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Carlynn</w:t>
      </w:r>
      <w:r>
        <w:rPr>
          <w:spacing w:val="-3"/>
        </w:rPr>
        <w:t> </w:t>
      </w:r>
      <w:r>
        <w:rPr/>
        <w:t>VanDenBerg</w:t>
      </w:r>
    </w:p>
    <w:p>
      <w:pPr>
        <w:pStyle w:val="BodyText"/>
        <w:ind w:left="3996" w:right="3936"/>
        <w:jc w:val="center"/>
      </w:pPr>
      <w:r>
        <w:rPr/>
        <w:t>Curriculum</w:t>
      </w:r>
      <w:r>
        <w:rPr>
          <w:spacing w:val="-14"/>
        </w:rPr>
        <w:t> </w:t>
      </w:r>
      <w:r>
        <w:rPr/>
        <w:t>Vitae</w:t>
      </w:r>
      <w:r>
        <w:rPr>
          <w:spacing w:val="-57"/>
        </w:rPr>
        <w:t> </w:t>
      </w:r>
      <w:r>
        <w:rPr/>
        <w:t>July 8, 2021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7361" w:val="left" w:leader="none"/>
        </w:tabs>
        <w:ind w:left="160"/>
      </w:pPr>
      <w:r>
        <w:rPr/>
        <w:t>203</w:t>
      </w:r>
      <w:r>
        <w:rPr>
          <w:spacing w:val="-1"/>
        </w:rPr>
        <w:t> </w:t>
      </w:r>
      <w:r>
        <w:rPr/>
        <w:t>Spidle</w:t>
      </w:r>
      <w:r>
        <w:rPr>
          <w:spacing w:val="-1"/>
        </w:rPr>
        <w:t> </w:t>
      </w:r>
      <w:r>
        <w:rPr/>
        <w:t>Hall</w:t>
        <w:tab/>
        <w:t>(770)</w:t>
      </w:r>
      <w:r>
        <w:rPr>
          <w:spacing w:val="-3"/>
        </w:rPr>
        <w:t> </w:t>
      </w:r>
      <w:r>
        <w:rPr/>
        <w:t>318-6322</w:t>
      </w:r>
    </w:p>
    <w:p>
      <w:pPr>
        <w:pStyle w:val="BodyText"/>
        <w:tabs>
          <w:tab w:pos="6641" w:val="left" w:leader="none"/>
        </w:tabs>
        <w:ind w:left="160" w:right="659"/>
      </w:pPr>
      <w:r>
        <w:rPr/>
        <w:t>Auburn</w:t>
      </w:r>
      <w:r>
        <w:rPr>
          <w:spacing w:val="-1"/>
        </w:rPr>
        <w:t> </w:t>
      </w:r>
      <w:r>
        <w:rPr/>
        <w:t>University, AL</w:t>
      </w:r>
      <w:r>
        <w:rPr>
          <w:spacing w:val="-1"/>
        </w:rPr>
        <w:t> </w:t>
      </w:r>
      <w:r>
        <w:rPr/>
        <w:t>36849</w:t>
        <w:tab/>
      </w:r>
      <w:hyperlink r:id="rId5">
        <w:r>
          <w:rPr>
            <w:spacing w:val="-1"/>
          </w:rPr>
          <w:t>carlynnvdb@gmail.com</w:t>
        </w:r>
      </w:hyperlink>
      <w:r>
        <w:rPr>
          <w:spacing w:val="-57"/>
        </w:rPr>
        <w:t> </w:t>
      </w:r>
      <w:hyperlink r:id="rId6">
        <w:r>
          <w:rPr/>
          <w:t>arendce@auburn.edu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EDUCATION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4868"/>
      </w:tblGrid>
      <w:tr>
        <w:trPr>
          <w:trHeight w:val="685" w:hRule="atLeast"/>
        </w:trPr>
        <w:tc>
          <w:tcPr>
            <w:tcW w:w="1010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4868" w:type="dxa"/>
          </w:tcPr>
          <w:p>
            <w:pPr>
              <w:pStyle w:val="TableParagraph"/>
              <w:ind w:left="479" w:right="29"/>
              <w:rPr>
                <w:sz w:val="24"/>
              </w:rPr>
            </w:pPr>
            <w:r>
              <w:rPr>
                <w:sz w:val="24"/>
              </w:rPr>
              <w:t>PhD Human Development &amp; Family Science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Auburn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</w:p>
        </w:tc>
      </w:tr>
      <w:tr>
        <w:trPr>
          <w:trHeight w:val="827" w:hRule="atLeast"/>
        </w:trPr>
        <w:tc>
          <w:tcPr>
            <w:tcW w:w="101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4868" w:type="dxa"/>
          </w:tcPr>
          <w:p>
            <w:pPr>
              <w:pStyle w:val="TableParagraph"/>
              <w:spacing w:before="133"/>
              <w:ind w:left="479" w:right="109"/>
              <w:rPr>
                <w:sz w:val="24"/>
              </w:rPr>
            </w:pPr>
            <w:r>
              <w:rPr>
                <w:sz w:val="24"/>
              </w:rPr>
              <w:t>MS Human Development &amp; Family Science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Auburn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</w:p>
        </w:tc>
      </w:tr>
      <w:tr>
        <w:trPr>
          <w:trHeight w:val="684" w:hRule="atLeast"/>
        </w:trPr>
        <w:tc>
          <w:tcPr>
            <w:tcW w:w="101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4868" w:type="dxa"/>
          </w:tcPr>
          <w:p>
            <w:pPr>
              <w:pStyle w:val="TableParagraph"/>
              <w:spacing w:line="270" w:lineRule="atLeast" w:before="113"/>
              <w:ind w:left="479" w:right="181"/>
              <w:rPr>
                <w:sz w:val="24"/>
              </w:rPr>
            </w:pPr>
            <w:r>
              <w:rPr>
                <w:sz w:val="24"/>
              </w:rPr>
              <w:t>BS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Auburn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TEACHING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EXPERIENCE</w:t>
      </w:r>
    </w:p>
    <w:p>
      <w:pPr>
        <w:pStyle w:val="BodyText"/>
        <w:rPr>
          <w:b/>
        </w:rPr>
      </w:pPr>
    </w:p>
    <w:p>
      <w:pPr>
        <w:pStyle w:val="BodyText"/>
        <w:ind w:left="160"/>
      </w:pPr>
      <w:r>
        <w:rPr>
          <w:u w:val="single"/>
        </w:rPr>
        <w:t>Auburn</w:t>
      </w:r>
      <w:r>
        <w:rPr>
          <w:spacing w:val="-2"/>
          <w:u w:val="single"/>
        </w:rPr>
        <w:t> </w:t>
      </w:r>
      <w:r>
        <w:rPr>
          <w:u w:val="single"/>
        </w:rPr>
        <w:t>University</w:t>
      </w:r>
    </w:p>
    <w:p>
      <w:pPr>
        <w:pStyle w:val="BodyText"/>
        <w:spacing w:before="1"/>
        <w:ind w:left="160"/>
      </w:pPr>
      <w:r>
        <w:rPr/>
        <w:t>Program</w:t>
      </w:r>
      <w:r>
        <w:rPr>
          <w:spacing w:val="-2"/>
        </w:rPr>
        <w:t> </w:t>
      </w:r>
      <w:r>
        <w:rPr/>
        <w:t>Design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(Spring</w:t>
      </w:r>
      <w:r>
        <w:rPr>
          <w:spacing w:val="-1"/>
        </w:rPr>
        <w:t> </w:t>
      </w:r>
      <w:r>
        <w:rPr/>
        <w:t>2021,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Synchronous)</w:t>
      </w:r>
    </w:p>
    <w:p>
      <w:pPr>
        <w:pStyle w:val="BodyText"/>
        <w:spacing w:line="259" w:lineRule="auto" w:before="21"/>
        <w:ind w:left="160" w:right="654"/>
      </w:pPr>
      <w:r>
        <w:rPr/>
        <w:t>Lifespan Development in a Family Context Online (Summer 2019, Fall 2019, Spring 2020)</w:t>
      </w:r>
      <w:r>
        <w:rPr>
          <w:spacing w:val="-57"/>
        </w:rPr>
        <w:t> </w:t>
      </w:r>
      <w:r>
        <w:rPr/>
        <w:t>Lifespan</w:t>
      </w:r>
      <w:r>
        <w:rPr>
          <w:spacing w:val="-1"/>
        </w:rPr>
        <w:t> </w:t>
      </w:r>
      <w:r>
        <w:rPr/>
        <w:t>Development in a</w:t>
      </w:r>
      <w:r>
        <w:rPr>
          <w:spacing w:val="-1"/>
        </w:rPr>
        <w:t> </w:t>
      </w:r>
      <w:r>
        <w:rPr/>
        <w:t>Family</w:t>
      </w:r>
      <w:r>
        <w:rPr>
          <w:spacing w:val="-1"/>
        </w:rPr>
        <w:t> </w:t>
      </w:r>
      <w:r>
        <w:rPr/>
        <w:t>Context</w:t>
      </w:r>
      <w:r>
        <w:rPr>
          <w:spacing w:val="2"/>
        </w:rPr>
        <w:t> </w:t>
      </w:r>
      <w:r>
        <w:rPr/>
        <w:t>(Fall 2017 -</w:t>
      </w:r>
      <w:r>
        <w:rPr>
          <w:spacing w:val="-1"/>
        </w:rPr>
        <w:t> </w:t>
      </w:r>
      <w:r>
        <w:rPr/>
        <w:t>Spring</w:t>
      </w:r>
      <w:r>
        <w:rPr>
          <w:spacing w:val="-1"/>
        </w:rPr>
        <w:t> </w:t>
      </w:r>
      <w:r>
        <w:rPr/>
        <w:t>2019)</w:t>
      </w:r>
    </w:p>
    <w:p>
      <w:pPr>
        <w:pStyle w:val="BodyText"/>
        <w:spacing w:line="259" w:lineRule="auto"/>
        <w:ind w:left="160" w:right="3414"/>
      </w:pPr>
      <w:r>
        <w:rPr/>
        <w:t>Adolescent &amp; Adult Development in the Family (Spring 2017)</w:t>
      </w:r>
      <w:r>
        <w:rPr>
          <w:spacing w:val="-57"/>
        </w:rPr>
        <w:t> </w:t>
      </w:r>
      <w:r>
        <w:rPr/>
        <w:t>Child</w:t>
      </w:r>
      <w:r>
        <w:rPr>
          <w:spacing w:val="-1"/>
        </w:rPr>
        <w:t> </w:t>
      </w:r>
      <w:r>
        <w:rPr/>
        <w:t>Development in the</w:t>
      </w:r>
      <w:r>
        <w:rPr>
          <w:spacing w:val="-1"/>
        </w:rPr>
        <w:t> </w:t>
      </w:r>
      <w:r>
        <w:rPr/>
        <w:t>Family</w:t>
      </w:r>
      <w:r>
        <w:rPr>
          <w:spacing w:val="2"/>
        </w:rPr>
        <w:t> </w:t>
      </w:r>
      <w:r>
        <w:rPr/>
        <w:t>(Fall 2016)</w:t>
      </w:r>
    </w:p>
    <w:p>
      <w:pPr>
        <w:pStyle w:val="BodyText"/>
        <w:spacing w:before="1"/>
      </w:pPr>
    </w:p>
    <w:p>
      <w:pPr>
        <w:pStyle w:val="BodyText"/>
        <w:ind w:left="160"/>
      </w:pPr>
      <w:r>
        <w:rPr>
          <w:u w:val="single"/>
        </w:rPr>
        <w:t>Alabama</w:t>
      </w:r>
      <w:r>
        <w:rPr>
          <w:spacing w:val="-2"/>
          <w:u w:val="single"/>
        </w:rPr>
        <w:t> </w:t>
      </w:r>
      <w:r>
        <w:rPr>
          <w:u w:val="single"/>
        </w:rPr>
        <w:t>Prison</w:t>
      </w:r>
      <w:r>
        <w:rPr>
          <w:spacing w:val="-1"/>
          <w:u w:val="single"/>
        </w:rPr>
        <w:t> </w:t>
      </w:r>
      <w:r>
        <w:rPr>
          <w:u w:val="single"/>
        </w:rPr>
        <w:t>Arts</w:t>
      </w:r>
      <w:r>
        <w:rPr>
          <w:spacing w:val="-2"/>
          <w:u w:val="single"/>
        </w:rPr>
        <w:t> </w:t>
      </w:r>
      <w:r>
        <w:rPr>
          <w:u w:val="single"/>
        </w:rPr>
        <w:t>&amp;</w:t>
      </w:r>
      <w:r>
        <w:rPr>
          <w:spacing w:val="2"/>
          <w:u w:val="single"/>
        </w:rPr>
        <w:t> </w:t>
      </w:r>
      <w:r>
        <w:rPr>
          <w:u w:val="single"/>
        </w:rPr>
        <w:t>Education</w:t>
      </w:r>
      <w:r>
        <w:rPr>
          <w:spacing w:val="-2"/>
          <w:u w:val="single"/>
        </w:rPr>
        <w:t> </w:t>
      </w:r>
      <w:r>
        <w:rPr>
          <w:u w:val="single"/>
        </w:rPr>
        <w:t>Project</w:t>
      </w:r>
    </w:p>
    <w:p>
      <w:pPr>
        <w:pStyle w:val="BodyText"/>
        <w:ind w:left="160"/>
      </w:pPr>
      <w:r>
        <w:rPr/>
        <w:t>Lifespan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Family</w:t>
      </w:r>
      <w:r>
        <w:rPr>
          <w:spacing w:val="-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(Spring</w:t>
      </w:r>
      <w:r>
        <w:rPr>
          <w:spacing w:val="-1"/>
        </w:rPr>
        <w:t> </w:t>
      </w:r>
      <w:r>
        <w:rPr/>
        <w:t>2016)</w:t>
      </w:r>
    </w:p>
    <w:p>
      <w:pPr>
        <w:pStyle w:val="BodyText"/>
      </w:pPr>
    </w:p>
    <w:p>
      <w:pPr>
        <w:pStyle w:val="BodyText"/>
        <w:ind w:left="160"/>
      </w:pPr>
      <w:r>
        <w:rPr>
          <w:u w:val="single"/>
        </w:rPr>
        <w:t>University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New Hampshire</w:t>
      </w:r>
    </w:p>
    <w:p>
      <w:pPr>
        <w:pStyle w:val="BodyText"/>
        <w:spacing w:line="237" w:lineRule="auto" w:before="2"/>
        <w:ind w:left="160" w:right="2321"/>
      </w:pPr>
      <w:r>
        <w:rPr/>
        <w:t>Developmental Perspectives on Infancy &amp; Early Childhood (Spring 2015)</w:t>
      </w:r>
      <w:r>
        <w:rPr>
          <w:spacing w:val="-57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and Development of Children</w:t>
      </w:r>
      <w:r>
        <w:rPr>
          <w:spacing w:val="1"/>
        </w:rPr>
        <w:t> </w:t>
      </w:r>
      <w:r>
        <w:rPr/>
        <w:t>(Spring 2015)</w:t>
      </w:r>
    </w:p>
    <w:p>
      <w:pPr>
        <w:pStyle w:val="BodyText"/>
        <w:spacing w:before="2"/>
        <w:ind w:left="160" w:right="4387"/>
      </w:pPr>
      <w:r>
        <w:rPr/>
        <w:t>Family Programs and Policies (Fall 2013, Fall 2014)</w:t>
      </w:r>
      <w:r>
        <w:rPr>
          <w:spacing w:val="-57"/>
        </w:rPr>
        <w:t> </w:t>
      </w:r>
      <w:r>
        <w:rPr/>
        <w:t>Parenting</w:t>
      </w:r>
      <w:r>
        <w:rPr>
          <w:spacing w:val="-1"/>
        </w:rPr>
        <w:t> </w:t>
      </w:r>
      <w:r>
        <w:rPr/>
        <w:t>across the Lifespan (Fall 2013)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RESEARCH</w:t>
      </w:r>
      <w:r>
        <w:rPr>
          <w:spacing w:val="-2"/>
        </w:rPr>
        <w:t> </w:t>
      </w:r>
      <w:r>
        <w:rPr/>
        <w:t>EXPERIENCE</w:t>
      </w:r>
    </w:p>
    <w:p>
      <w:pPr>
        <w:pStyle w:val="BodyText"/>
        <w:rPr>
          <w:b/>
        </w:rPr>
      </w:pPr>
    </w:p>
    <w:p>
      <w:pPr>
        <w:tabs>
          <w:tab w:pos="1600" w:val="left" w:leader="none"/>
        </w:tabs>
        <w:spacing w:before="0"/>
        <w:ind w:left="1600" w:right="1029" w:hanging="1440"/>
        <w:jc w:val="left"/>
        <w:rPr>
          <w:sz w:val="24"/>
        </w:rPr>
      </w:pPr>
      <w:r>
        <w:rPr>
          <w:sz w:val="24"/>
        </w:rPr>
        <w:t>2015 -</w:t>
      </w:r>
      <w:r>
        <w:rPr>
          <w:spacing w:val="-1"/>
          <w:sz w:val="24"/>
        </w:rPr>
        <w:t> </w:t>
      </w:r>
      <w:r>
        <w:rPr>
          <w:sz w:val="24"/>
        </w:rPr>
        <w:t>2016</w:t>
        <w:tab/>
      </w:r>
      <w:r>
        <w:rPr>
          <w:b/>
          <w:sz w:val="24"/>
        </w:rPr>
        <w:t>Graduate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Assistant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Partnerships,</w:t>
      </w:r>
      <w:r>
        <w:rPr>
          <w:spacing w:val="-2"/>
          <w:sz w:val="24"/>
        </w:rPr>
        <w:t> </w:t>
      </w:r>
      <w:r>
        <w:rPr>
          <w:sz w:val="24"/>
        </w:rPr>
        <w:t>Auburn</w:t>
      </w:r>
      <w:r>
        <w:rPr>
          <w:spacing w:val="-57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Auburn, Alabama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80" w:bottom="280" w:left="1280" w:right="1340"/>
        </w:sectPr>
      </w:pPr>
    </w:p>
    <w:p>
      <w:pPr>
        <w:pStyle w:val="BodyText"/>
        <w:spacing w:before="79"/>
        <w:ind w:left="1600" w:right="256"/>
      </w:pPr>
      <w:r>
        <w:rPr/>
        <w:t>Assisted with launching Early Head Start programs within home childcare</w:t>
      </w:r>
      <w:r>
        <w:rPr>
          <w:spacing w:val="1"/>
        </w:rPr>
        <w:t> </w:t>
      </w:r>
      <w:r>
        <w:rPr/>
        <w:t>programs around the state of Alabama. Organized and completed documentation</w:t>
      </w:r>
      <w:r>
        <w:rPr>
          <w:spacing w:val="-57"/>
        </w:rPr>
        <w:t> </w:t>
      </w:r>
      <w:r>
        <w:rPr/>
        <w:t>regarding home care providers’ educational and professional development</w:t>
      </w:r>
      <w:r>
        <w:rPr>
          <w:spacing w:val="1"/>
        </w:rPr>
        <w:t> </w:t>
      </w:r>
      <w:r>
        <w:rPr/>
        <w:t>achievements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goals.</w:t>
      </w:r>
      <w:r>
        <w:rPr>
          <w:spacing w:val="3"/>
        </w:rPr>
        <w:t> </w:t>
      </w:r>
      <w:r>
        <w:rPr/>
        <w:t>Supported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local trainings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workshops.</w:t>
      </w:r>
    </w:p>
    <w:p>
      <w:pPr>
        <w:pStyle w:val="BodyText"/>
        <w:ind w:left="1600"/>
      </w:pPr>
      <w:r>
        <w:rPr/>
        <w:t>Worked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conjunction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project</w:t>
      </w:r>
      <w:r>
        <w:rPr>
          <w:spacing w:val="-2"/>
        </w:rPr>
        <w:t> </w:t>
      </w:r>
      <w:r>
        <w:rPr/>
        <w:t>investigator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submit</w:t>
      </w:r>
      <w:r>
        <w:rPr>
          <w:spacing w:val="-1"/>
        </w:rPr>
        <w:t> </w:t>
      </w:r>
      <w:r>
        <w:rPr/>
        <w:t>latest</w:t>
      </w:r>
      <w:r>
        <w:rPr>
          <w:spacing w:val="-2"/>
        </w:rPr>
        <w:t> </w:t>
      </w:r>
      <w:r>
        <w:rPr/>
        <w:t>IRB</w:t>
      </w:r>
      <w:r>
        <w:rPr>
          <w:spacing w:val="-1"/>
        </w:rPr>
        <w:t> </w:t>
      </w:r>
      <w:r>
        <w:rPr/>
        <w:t>proposal.</w:t>
      </w:r>
    </w:p>
    <w:p>
      <w:pPr>
        <w:pStyle w:val="BodyText"/>
      </w:pPr>
    </w:p>
    <w:p>
      <w:pPr>
        <w:tabs>
          <w:tab w:pos="1600" w:val="left" w:leader="none"/>
        </w:tabs>
        <w:spacing w:before="0"/>
        <w:ind w:left="1600" w:right="410" w:hanging="1440"/>
        <w:jc w:val="left"/>
        <w:rPr>
          <w:sz w:val="24"/>
        </w:rPr>
      </w:pPr>
      <w:r>
        <w:rPr>
          <w:sz w:val="24"/>
        </w:rPr>
        <w:t>2010 –</w:t>
      </w:r>
      <w:r>
        <w:rPr>
          <w:spacing w:val="-1"/>
          <w:sz w:val="24"/>
        </w:rPr>
        <w:t> </w:t>
      </w:r>
      <w:r>
        <w:rPr>
          <w:sz w:val="24"/>
        </w:rPr>
        <w:t>2011</w:t>
        <w:tab/>
      </w:r>
      <w:r>
        <w:rPr>
          <w:b/>
          <w:sz w:val="24"/>
        </w:rPr>
        <w:t>Graduate Research Assistant</w:t>
      </w:r>
      <w:r>
        <w:rPr>
          <w:sz w:val="24"/>
        </w:rPr>
        <w:t>, Department of Human Development &amp; Family</w:t>
      </w:r>
      <w:r>
        <w:rPr>
          <w:spacing w:val="-57"/>
          <w:sz w:val="24"/>
        </w:rPr>
        <w:t> </w:t>
      </w:r>
      <w:r>
        <w:rPr>
          <w:sz w:val="24"/>
        </w:rPr>
        <w:t>Studies,</w:t>
      </w:r>
      <w:r>
        <w:rPr>
          <w:spacing w:val="-1"/>
          <w:sz w:val="24"/>
        </w:rPr>
        <w:t> </w:t>
      </w:r>
      <w:r>
        <w:rPr>
          <w:sz w:val="24"/>
        </w:rPr>
        <w:t>Auburn University, Auburn, Alabama.</w:t>
      </w:r>
    </w:p>
    <w:p>
      <w:pPr>
        <w:pStyle w:val="BodyText"/>
      </w:pPr>
    </w:p>
    <w:p>
      <w:pPr>
        <w:pStyle w:val="BodyText"/>
        <w:ind w:left="1600" w:right="547"/>
      </w:pPr>
      <w:r>
        <w:rPr/>
        <w:t>Assisted with the Child Development Project (CDP), a multi-site longitudinal</w:t>
      </w:r>
      <w:r>
        <w:rPr>
          <w:spacing w:val="-58"/>
        </w:rPr>
        <w:t> </w:t>
      </w:r>
      <w:r>
        <w:rPr/>
        <w:t>project funded by the National Institute of Mental Health (NIMH) and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Drug Abuse</w:t>
      </w:r>
      <w:r>
        <w:rPr>
          <w:spacing w:val="-3"/>
        </w:rPr>
        <w:t> </w:t>
      </w:r>
      <w:r>
        <w:rPr/>
        <w:t>(NIDA),</w:t>
      </w:r>
      <w:r>
        <w:rPr>
          <w:spacing w:val="-1"/>
        </w:rPr>
        <w:t> </w:t>
      </w:r>
      <w:r>
        <w:rPr/>
        <w:t>directed by</w:t>
      </w:r>
      <w:r>
        <w:rPr>
          <w:spacing w:val="-1"/>
        </w:rPr>
        <w:t> </w:t>
      </w:r>
      <w:r>
        <w:rPr/>
        <w:t>Dr.</w:t>
      </w:r>
      <w:r>
        <w:rPr>
          <w:spacing w:val="-1"/>
        </w:rPr>
        <w:t> </w:t>
      </w:r>
      <w:r>
        <w:rPr/>
        <w:t>Gregory Pettit.</w:t>
      </w:r>
    </w:p>
    <w:p>
      <w:pPr>
        <w:pStyle w:val="BodyText"/>
        <w:spacing w:before="1"/>
        <w:ind w:left="1600" w:right="142"/>
      </w:pPr>
      <w:r>
        <w:rPr/>
        <w:t>Conducted statistical analyses, assisted with data collection and management, and</w:t>
      </w:r>
      <w:r>
        <w:rPr>
          <w:spacing w:val="-58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research papers</w:t>
      </w:r>
      <w:r>
        <w:rPr>
          <w:spacing w:val="1"/>
        </w:rPr>
        <w:t> </w:t>
      </w:r>
      <w:r>
        <w:rPr/>
        <w:t>and conference</w:t>
      </w:r>
      <w:r>
        <w:rPr>
          <w:spacing w:val="-1"/>
        </w:rPr>
        <w:t> </w:t>
      </w:r>
      <w:r>
        <w:rPr/>
        <w:t>presentations.</w:t>
      </w:r>
    </w:p>
    <w:p>
      <w:pPr>
        <w:pStyle w:val="BodyText"/>
      </w:pPr>
    </w:p>
    <w:p>
      <w:pPr>
        <w:pStyle w:val="BodyText"/>
        <w:tabs>
          <w:tab w:pos="1600" w:val="left" w:leader="none"/>
        </w:tabs>
        <w:ind w:left="1600" w:right="667" w:hanging="1440"/>
      </w:pPr>
      <w:r>
        <w:rPr/>
        <w:t>2010</w:t>
        <w:tab/>
      </w:r>
      <w:r>
        <w:rPr>
          <w:b/>
        </w:rPr>
        <w:t>Research</w:t>
      </w:r>
      <w:r>
        <w:rPr>
          <w:b/>
          <w:spacing w:val="-1"/>
        </w:rPr>
        <w:t> </w:t>
      </w:r>
      <w:r>
        <w:rPr>
          <w:b/>
        </w:rPr>
        <w:t>Aide</w:t>
      </w:r>
      <w:r>
        <w:rPr>
          <w:b/>
          <w:spacing w:val="-2"/>
        </w:rPr>
        <w:t> </w:t>
      </w:r>
      <w:r>
        <w:rPr>
          <w:b/>
        </w:rPr>
        <w:t>I</w:t>
      </w:r>
      <w:r>
        <w:rPr/>
        <w:t>,</w:t>
      </w:r>
      <w:r>
        <w:rPr>
          <w:spacing w:val="-1"/>
        </w:rPr>
        <w:t> </w:t>
      </w:r>
      <w:r>
        <w:rPr/>
        <w:t>Duke</w:t>
      </w:r>
      <w:r>
        <w:rPr>
          <w:spacing w:val="-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Durham,</w:t>
      </w:r>
      <w:r>
        <w:rPr>
          <w:spacing w:val="-1"/>
        </w:rPr>
        <w:t> </w:t>
      </w:r>
      <w:r>
        <w:rPr/>
        <w:t>NC</w:t>
      </w:r>
      <w:r>
        <w:rPr>
          <w:spacing w:val="1"/>
        </w:rPr>
        <w:t> </w:t>
      </w:r>
      <w:r>
        <w:rPr/>
        <w:t>(via</w:t>
      </w:r>
      <w:r>
        <w:rPr>
          <w:spacing w:val="-3"/>
        </w:rPr>
        <w:t> </w:t>
      </w:r>
      <w:r>
        <w:rPr/>
        <w:t>subcontract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Auburn</w:t>
      </w:r>
      <w:r>
        <w:rPr>
          <w:spacing w:val="-57"/>
        </w:rPr>
        <w:t> </w:t>
      </w:r>
      <w:r>
        <w:rPr/>
        <w:t>University)</w:t>
      </w:r>
    </w:p>
    <w:p>
      <w:pPr>
        <w:pStyle w:val="BodyText"/>
      </w:pPr>
    </w:p>
    <w:p>
      <w:pPr>
        <w:pStyle w:val="BodyText"/>
        <w:ind w:left="1600" w:right="299"/>
      </w:pPr>
      <w:r>
        <w:rPr/>
        <w:t>Contacted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conducted interviews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Project. Interviews focused on young adult substance use, employment status,</w:t>
      </w:r>
      <w:r>
        <w:rPr>
          <w:spacing w:val="1"/>
        </w:rPr>
        <w:t> </w:t>
      </w:r>
      <w:r>
        <w:rPr/>
        <w:t>fertility</w:t>
      </w:r>
      <w:r>
        <w:rPr>
          <w:spacing w:val="-1"/>
        </w:rPr>
        <w:t> </w:t>
      </w:r>
      <w:r>
        <w:rPr/>
        <w:t>behaviors</w:t>
      </w:r>
      <w:r>
        <w:rPr>
          <w:spacing w:val="-1"/>
        </w:rPr>
        <w:t> </w:t>
      </w:r>
      <w:r>
        <w:rPr/>
        <w:t>and union</w:t>
      </w:r>
      <w:r>
        <w:rPr>
          <w:spacing w:val="-1"/>
        </w:rPr>
        <w:t> </w:t>
      </w:r>
      <w:r>
        <w:rPr/>
        <w:t>formation patterns,</w:t>
      </w:r>
      <w:r>
        <w:rPr>
          <w:spacing w:val="-1"/>
        </w:rPr>
        <w:t> </w:t>
      </w:r>
      <w:r>
        <w:rPr/>
        <w:t>and educational</w:t>
      </w:r>
      <w:r>
        <w:rPr>
          <w:spacing w:val="-1"/>
        </w:rPr>
        <w:t> </w:t>
      </w:r>
      <w:r>
        <w:rPr/>
        <w:t>attainment.</w:t>
      </w:r>
    </w:p>
    <w:p>
      <w:pPr>
        <w:pStyle w:val="BodyText"/>
        <w:ind w:left="1600" w:right="539"/>
      </w:pPr>
      <w:r>
        <w:rPr/>
        <w:t>Additional</w:t>
      </w:r>
      <w:r>
        <w:rPr>
          <w:spacing w:val="-1"/>
        </w:rPr>
        <w:t> </w:t>
      </w:r>
      <w:r>
        <w:rPr/>
        <w:t>tasks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entry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SPSS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Excel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preparation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reports.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RELEVANT</w:t>
      </w:r>
      <w:r>
        <w:rPr>
          <w:spacing w:val="-3"/>
        </w:rPr>
        <w:t> </w:t>
      </w:r>
      <w:r>
        <w:rPr/>
        <w:t>PROFESSIONAL</w:t>
      </w:r>
      <w:r>
        <w:rPr>
          <w:spacing w:val="-3"/>
        </w:rPr>
        <w:t> </w:t>
      </w:r>
      <w:r>
        <w:rPr/>
        <w:t>EXPERIENCE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1600" w:val="left" w:leader="none"/>
        </w:tabs>
        <w:ind w:left="1600" w:right="486" w:hanging="1440"/>
      </w:pPr>
      <w:r>
        <w:rPr/>
        <w:t>2013 –</w:t>
      </w:r>
      <w:r>
        <w:rPr>
          <w:spacing w:val="-1"/>
        </w:rPr>
        <w:t> </w:t>
      </w:r>
      <w:r>
        <w:rPr/>
        <w:t>2015</w:t>
        <w:tab/>
      </w:r>
      <w:r>
        <w:rPr>
          <w:b/>
        </w:rPr>
        <w:t>Per-diem Staff, </w:t>
      </w:r>
      <w:r>
        <w:rPr/>
        <w:t>Wentworth-Douglass Hospital Early Learning Center, Dover,</w:t>
      </w:r>
      <w:r>
        <w:rPr>
          <w:spacing w:val="-58"/>
        </w:rPr>
        <w:t> </w:t>
      </w:r>
      <w:r>
        <w:rPr/>
        <w:t>New</w:t>
      </w:r>
      <w:r>
        <w:rPr>
          <w:spacing w:val="-1"/>
        </w:rPr>
        <w:t> </w:t>
      </w:r>
      <w:r>
        <w:rPr/>
        <w:t>Hampshire</w:t>
      </w:r>
    </w:p>
    <w:p>
      <w:pPr>
        <w:pStyle w:val="BodyText"/>
      </w:pPr>
    </w:p>
    <w:p>
      <w:pPr>
        <w:pStyle w:val="BodyText"/>
        <w:ind w:left="1600" w:right="106"/>
      </w:pPr>
      <w:r>
        <w:rPr/>
        <w:t>Served as a co-teacher in a variety of classrooms working with children ranging in</w:t>
      </w:r>
      <w:r>
        <w:rPr>
          <w:spacing w:val="-57"/>
        </w:rPr>
        <w:t> </w:t>
      </w:r>
      <w:r>
        <w:rPr/>
        <w:t>age from 6 weeks to five years old. Filled in on a regular basis for an NAEYC</w:t>
      </w:r>
      <w:r>
        <w:rPr>
          <w:spacing w:val="1"/>
        </w:rPr>
        <w:t> </w:t>
      </w:r>
      <w:r>
        <w:rPr/>
        <w:t>accredited facility and fulfilled routine classroom duties including caregiving,</w:t>
      </w:r>
      <w:r>
        <w:rPr>
          <w:spacing w:val="1"/>
        </w:rPr>
        <w:t> </w:t>
      </w:r>
      <w:r>
        <w:rPr/>
        <w:t>supervising and leading small groups of children, as well as initiating art and</w:t>
      </w:r>
      <w:r>
        <w:rPr>
          <w:spacing w:val="1"/>
        </w:rPr>
        <w:t> </w:t>
      </w:r>
      <w:r>
        <w:rPr/>
        <w:t>center-based</w:t>
      </w:r>
      <w:r>
        <w:rPr>
          <w:spacing w:val="1"/>
        </w:rPr>
        <w:t> </w:t>
      </w:r>
      <w:r>
        <w:rPr/>
        <w:t>activities.</w:t>
      </w:r>
    </w:p>
    <w:p>
      <w:pPr>
        <w:pStyle w:val="BodyText"/>
      </w:pPr>
    </w:p>
    <w:p>
      <w:pPr>
        <w:tabs>
          <w:tab w:pos="1600" w:val="left" w:leader="none"/>
        </w:tabs>
        <w:spacing w:before="0"/>
        <w:ind w:left="1600" w:right="645" w:hanging="1440"/>
        <w:jc w:val="left"/>
        <w:rPr>
          <w:sz w:val="24"/>
        </w:rPr>
      </w:pPr>
      <w:r>
        <w:rPr>
          <w:sz w:val="24"/>
        </w:rPr>
        <w:t>2012</w:t>
        <w:tab/>
      </w:r>
      <w:r>
        <w:rPr>
          <w:b/>
          <w:sz w:val="24"/>
        </w:rPr>
        <w:t>Developmental Educator, </w:t>
      </w:r>
      <w:r>
        <w:rPr>
          <w:sz w:val="24"/>
        </w:rPr>
        <w:t>The Family Place Parent-Child Center, Norwich,</w:t>
      </w:r>
      <w:r>
        <w:rPr>
          <w:spacing w:val="-57"/>
          <w:sz w:val="24"/>
        </w:rPr>
        <w:t> </w:t>
      </w:r>
      <w:r>
        <w:rPr>
          <w:sz w:val="24"/>
        </w:rPr>
        <w:t>Vermont</w:t>
      </w:r>
    </w:p>
    <w:p>
      <w:pPr>
        <w:pStyle w:val="BodyText"/>
        <w:spacing w:before="1"/>
      </w:pPr>
    </w:p>
    <w:p>
      <w:pPr>
        <w:pStyle w:val="BodyText"/>
        <w:ind w:left="1600" w:right="185"/>
      </w:pPr>
      <w:r>
        <w:rPr/>
        <w:t>Conducted developmental evaluations of children between the ages of 0 and 3</w:t>
      </w:r>
      <w:r>
        <w:rPr>
          <w:spacing w:val="1"/>
        </w:rPr>
        <w:t> </w:t>
      </w:r>
      <w:r>
        <w:rPr/>
        <w:t>utilizing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IDA</w:t>
      </w:r>
      <w:r>
        <w:rPr>
          <w:spacing w:val="-1"/>
        </w:rPr>
        <w:t> </w:t>
      </w:r>
      <w:r>
        <w:rPr/>
        <w:t>(Infant/Toddler</w:t>
      </w:r>
      <w:r>
        <w:rPr>
          <w:spacing w:val="-4"/>
        </w:rPr>
        <w:t> </w:t>
      </w:r>
      <w:r>
        <w:rPr/>
        <w:t>Developmental Assessment).</w:t>
      </w:r>
      <w:r>
        <w:rPr>
          <w:spacing w:val="-2"/>
        </w:rPr>
        <w:t> </w:t>
      </w:r>
      <w:r>
        <w:rPr/>
        <w:t>Recorded</w:t>
      </w:r>
      <w:r>
        <w:rPr>
          <w:spacing w:val="-2"/>
        </w:rPr>
        <w:t> </w:t>
      </w:r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developmental</w:t>
      </w:r>
      <w:r>
        <w:rPr>
          <w:spacing w:val="-1"/>
        </w:rPr>
        <w:t> </w:t>
      </w:r>
      <w:r>
        <w:rPr/>
        <w:t>delays and</w:t>
      </w:r>
      <w:r>
        <w:rPr>
          <w:spacing w:val="-1"/>
        </w:rPr>
        <w:t> </w:t>
      </w:r>
      <w:r>
        <w:rPr/>
        <w:t>recommended services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current research.</w:t>
      </w:r>
    </w:p>
    <w:p>
      <w:pPr>
        <w:pStyle w:val="BodyText"/>
        <w:ind w:left="1600" w:right="317"/>
      </w:pPr>
      <w:r>
        <w:rPr/>
        <w:t>Provided</w:t>
      </w:r>
      <w:r>
        <w:rPr>
          <w:spacing w:val="-2"/>
        </w:rPr>
        <w:t> </w:t>
      </w:r>
      <w:r>
        <w:rPr/>
        <w:t>personalized</w:t>
      </w:r>
      <w:r>
        <w:rPr>
          <w:spacing w:val="-2"/>
        </w:rPr>
        <w:t> </w:t>
      </w:r>
      <w:r>
        <w:rPr/>
        <w:t>home-based</w:t>
      </w:r>
      <w:r>
        <w:rPr>
          <w:spacing w:val="-1"/>
        </w:rPr>
        <w:t> </w:t>
      </w:r>
      <w:r>
        <w:rPr/>
        <w:t>instruction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accordance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child’s</w:t>
      </w:r>
      <w:r>
        <w:rPr>
          <w:spacing w:val="-1"/>
        </w:rPr>
        <w:t> </w:t>
      </w:r>
      <w:r>
        <w:rPr/>
        <w:t>needs.</w:t>
      </w:r>
      <w:r>
        <w:rPr>
          <w:spacing w:val="-57"/>
        </w:rPr>
        <w:t> </w:t>
      </w:r>
      <w:r>
        <w:rPr/>
        <w:t>Supported families with additional needs by connecting them with community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supplemental therapies.</w:t>
      </w:r>
    </w:p>
    <w:p>
      <w:pPr>
        <w:spacing w:after="0"/>
        <w:sectPr>
          <w:pgSz w:w="12240" w:h="15840"/>
          <w:pgMar w:top="1360" w:bottom="280" w:left="1280" w:right="1340"/>
        </w:sectPr>
      </w:pPr>
    </w:p>
    <w:p>
      <w:pPr>
        <w:tabs>
          <w:tab w:pos="1600" w:val="left" w:leader="none"/>
        </w:tabs>
        <w:spacing w:before="79"/>
        <w:ind w:left="160" w:right="0" w:firstLine="0"/>
        <w:jc w:val="left"/>
        <w:rPr>
          <w:sz w:val="24"/>
        </w:rPr>
      </w:pPr>
      <w:r>
        <w:rPr>
          <w:sz w:val="24"/>
        </w:rPr>
        <w:t>2011 –</w:t>
      </w:r>
      <w:r>
        <w:rPr>
          <w:spacing w:val="-1"/>
          <w:sz w:val="24"/>
        </w:rPr>
        <w:t> </w:t>
      </w:r>
      <w:r>
        <w:rPr>
          <w:sz w:val="24"/>
        </w:rPr>
        <w:t>2012</w:t>
        <w:tab/>
      </w:r>
      <w:r>
        <w:rPr>
          <w:b/>
          <w:sz w:val="24"/>
        </w:rPr>
        <w:t>Service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Coordinator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Parent-Child</w:t>
      </w:r>
      <w:r>
        <w:rPr>
          <w:spacing w:val="-1"/>
          <w:sz w:val="24"/>
        </w:rPr>
        <w:t> </w:t>
      </w:r>
      <w:r>
        <w:rPr>
          <w:sz w:val="24"/>
        </w:rPr>
        <w:t>Center,</w:t>
      </w:r>
      <w:r>
        <w:rPr>
          <w:spacing w:val="-1"/>
          <w:sz w:val="24"/>
        </w:rPr>
        <w:t> </w:t>
      </w:r>
      <w:r>
        <w:rPr>
          <w:sz w:val="24"/>
        </w:rPr>
        <w:t>Norwich,</w:t>
      </w:r>
      <w:r>
        <w:rPr>
          <w:spacing w:val="1"/>
          <w:sz w:val="24"/>
        </w:rPr>
        <w:t> </w:t>
      </w:r>
      <w:r>
        <w:rPr>
          <w:sz w:val="24"/>
        </w:rPr>
        <w:t>Vermont</w:t>
      </w:r>
    </w:p>
    <w:p>
      <w:pPr>
        <w:pStyle w:val="BodyText"/>
      </w:pPr>
    </w:p>
    <w:p>
      <w:pPr>
        <w:pStyle w:val="BodyText"/>
        <w:ind w:left="1600" w:right="187"/>
      </w:pPr>
      <w:r>
        <w:rPr/>
        <w:t>Conducted</w:t>
      </w:r>
      <w:r>
        <w:rPr>
          <w:spacing w:val="-2"/>
        </w:rPr>
        <w:t> </w:t>
      </w:r>
      <w:r>
        <w:rPr/>
        <w:t>intake</w:t>
      </w:r>
      <w:r>
        <w:rPr>
          <w:spacing w:val="-3"/>
        </w:rPr>
        <w:t> </w:t>
      </w:r>
      <w:r>
        <w:rPr/>
        <w:t>meetings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families</w:t>
      </w:r>
      <w:r>
        <w:rPr>
          <w:spacing w:val="-1"/>
        </w:rPr>
        <w:t> </w:t>
      </w:r>
      <w:r>
        <w:rPr/>
        <w:t>entering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early</w:t>
      </w:r>
      <w:r>
        <w:rPr>
          <w:spacing w:val="-1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program.</w:t>
      </w:r>
      <w:r>
        <w:rPr>
          <w:spacing w:val="-57"/>
        </w:rPr>
        <w:t> </w:t>
      </w:r>
      <w:r>
        <w:rPr/>
        <w:t>Provided case management, family support. Lead six month and annual team</w:t>
      </w:r>
      <w:r>
        <w:rPr>
          <w:spacing w:val="1"/>
        </w:rPr>
        <w:t> </w:t>
      </w:r>
      <w:r>
        <w:rPr/>
        <w:t>review</w:t>
      </w:r>
      <w:r>
        <w:rPr>
          <w:spacing w:val="-2"/>
        </w:rPr>
        <w:t> </w:t>
      </w:r>
      <w:r>
        <w:rPr/>
        <w:t>meetings, coordinated</w:t>
      </w:r>
      <w:r>
        <w:rPr>
          <w:spacing w:val="-1"/>
        </w:rPr>
        <w:t> </w:t>
      </w:r>
      <w:r>
        <w:rPr/>
        <w:t>transition meetings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district.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PUBLICATIONS</w:t>
      </w:r>
    </w:p>
    <w:p>
      <w:pPr>
        <w:pStyle w:val="BodyText"/>
        <w:rPr>
          <w:b/>
        </w:rPr>
      </w:pPr>
    </w:p>
    <w:p>
      <w:pPr>
        <w:pStyle w:val="BodyText"/>
        <w:ind w:left="880" w:right="602" w:hanging="720"/>
      </w:pPr>
      <w:r>
        <w:rPr>
          <w:color w:val="212121"/>
        </w:rPr>
        <w:t>Tu, K. M., Erath, S. A., Pettit, G. S., &amp; </w:t>
      </w:r>
      <w:r>
        <w:rPr>
          <w:b/>
          <w:color w:val="212121"/>
        </w:rPr>
        <w:t>Vandenberg, C. </w:t>
      </w:r>
      <w:r>
        <w:rPr>
          <w:color w:val="212121"/>
        </w:rPr>
        <w:t>(2021). Parents’ responses to peer</w:t>
      </w:r>
      <w:r>
        <w:rPr>
          <w:color w:val="212121"/>
          <w:spacing w:val="1"/>
        </w:rPr>
        <w:t> </w:t>
      </w:r>
      <w:r>
        <w:rPr>
          <w:color w:val="212121"/>
        </w:rPr>
        <w:t>victimization: Associations with early adolescent coping and peer victimization. </w:t>
      </w:r>
      <w:r>
        <w:rPr>
          <w:i/>
          <w:color w:val="212121"/>
        </w:rPr>
        <w:t>The</w:t>
      </w:r>
      <w:r>
        <w:rPr>
          <w:i/>
          <w:color w:val="212121"/>
          <w:spacing w:val="-57"/>
        </w:rPr>
        <w:t> </w:t>
      </w:r>
      <w:r>
        <w:rPr>
          <w:i/>
          <w:color w:val="212121"/>
        </w:rPr>
        <w:t>Journal of Early Adolescence</w:t>
      </w:r>
      <w:r>
        <w:rPr>
          <w:color w:val="212121"/>
        </w:rPr>
        <w:t>, </w:t>
      </w:r>
      <w:r>
        <w:rPr>
          <w:i/>
          <w:color w:val="212121"/>
        </w:rPr>
        <w:t>41</w:t>
      </w:r>
      <w:r>
        <w:rPr>
          <w:color w:val="212121"/>
        </w:rPr>
        <w:t>(1), 167-196.</w:t>
      </w:r>
      <w:r>
        <w:rPr>
          <w:color w:val="212121"/>
          <w:spacing w:val="1"/>
        </w:rPr>
        <w:t> </w:t>
      </w:r>
      <w:r>
        <w:rPr>
          <w:color w:val="212121"/>
        </w:rPr>
        <w:t>https://doi.org/10.1177/0272431619899468</w:t>
      </w:r>
    </w:p>
    <w:p>
      <w:pPr>
        <w:pStyle w:val="BodyText"/>
        <w:spacing w:before="1"/>
      </w:pPr>
    </w:p>
    <w:p>
      <w:pPr>
        <w:pStyle w:val="BodyText"/>
        <w:ind w:left="880" w:right="389" w:hanging="720"/>
      </w:pPr>
      <w:r>
        <w:rPr/>
        <w:t>Lansford, J. E., Pettit, G. S., Rauer, A., </w:t>
      </w:r>
      <w:r>
        <w:rPr>
          <w:b/>
        </w:rPr>
        <w:t>Vandenberg, C. E.</w:t>
      </w:r>
      <w:r>
        <w:rPr/>
        <w:t>, Schulenberg, J. E., Staff, J., ... &amp;</w:t>
      </w:r>
      <w:r>
        <w:rPr>
          <w:spacing w:val="1"/>
        </w:rPr>
        <w:t> </w:t>
      </w:r>
      <w:r>
        <w:rPr/>
        <w:t>Bates,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/>
        <w:t>(2019). Intergenerational continuity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stability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early</w:t>
      </w:r>
      <w:r>
        <w:rPr>
          <w:spacing w:val="-2"/>
        </w:rPr>
        <w:t> </w:t>
      </w:r>
      <w:r>
        <w:rPr/>
        <w:t>family</w:t>
      </w:r>
      <w:r>
        <w:rPr>
          <w:spacing w:val="-1"/>
        </w:rPr>
        <w:t> </w:t>
      </w:r>
      <w:r>
        <w:rPr/>
        <w:t>formation.</w:t>
      </w:r>
      <w:r>
        <w:rPr>
          <w:spacing w:val="-57"/>
        </w:rPr>
        <w:t> </w:t>
      </w:r>
      <w:r>
        <w:rPr>
          <w:i/>
        </w:rPr>
        <w:t>Journal of Family Psychology, 33</w:t>
      </w:r>
      <w:r>
        <w:rPr/>
        <w:t>(3), 370-379. https://doi-</w:t>
      </w:r>
      <w:r>
        <w:rPr>
          <w:spacing w:val="1"/>
        </w:rPr>
        <w:t> </w:t>
      </w:r>
      <w:r>
        <w:rPr/>
        <w:t>org.spot.lib.auburn.edu/10.1037/fam0000497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MANUSCRIPTS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PREPARATION</w:t>
      </w:r>
    </w:p>
    <w:p>
      <w:pPr>
        <w:pStyle w:val="BodyText"/>
        <w:rPr>
          <w:b/>
        </w:rPr>
      </w:pPr>
    </w:p>
    <w:p>
      <w:pPr>
        <w:spacing w:before="0"/>
        <w:ind w:left="880" w:right="1147" w:hanging="720"/>
        <w:jc w:val="left"/>
        <w:rPr>
          <w:i/>
          <w:sz w:val="24"/>
        </w:rPr>
      </w:pPr>
      <w:r>
        <w:rPr>
          <w:b/>
          <w:sz w:val="24"/>
        </w:rPr>
        <w:t>Vandenberg, C.E.</w:t>
      </w:r>
      <w:r>
        <w:rPr>
          <w:sz w:val="24"/>
        </w:rPr>
        <w:t>, Erath, S.A., McConnell, L., Pettit, G.S. </w:t>
      </w:r>
      <w:r>
        <w:rPr>
          <w:i/>
          <w:sz w:val="24"/>
        </w:rPr>
        <w:t>Predictors of parent-child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discrepancies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about peer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victimization.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Heading1"/>
      </w:pPr>
      <w:r>
        <w:rPr/>
        <w:t>CONFERENCE</w:t>
      </w:r>
      <w:r>
        <w:rPr>
          <w:spacing w:val="-2"/>
        </w:rPr>
        <w:t> </w:t>
      </w:r>
      <w:r>
        <w:rPr/>
        <w:t>ACTIVITY</w:t>
      </w:r>
    </w:p>
    <w:p>
      <w:pPr>
        <w:pStyle w:val="BodyText"/>
        <w:rPr>
          <w:b/>
        </w:rPr>
      </w:pPr>
    </w:p>
    <w:p>
      <w:pPr>
        <w:tabs>
          <w:tab w:pos="1600" w:val="left" w:leader="none"/>
        </w:tabs>
        <w:spacing w:before="0"/>
        <w:ind w:left="2320" w:right="175" w:hanging="2160"/>
        <w:jc w:val="left"/>
        <w:rPr>
          <w:sz w:val="24"/>
        </w:rPr>
      </w:pPr>
      <w:r>
        <w:rPr>
          <w:color w:val="31302F"/>
          <w:sz w:val="24"/>
        </w:rPr>
        <w:t>2020</w:t>
        <w:tab/>
        <w:t>McConnell, L., Erath, S., Yildirim, E., </w:t>
      </w:r>
      <w:r>
        <w:rPr>
          <w:b/>
          <w:color w:val="31302F"/>
          <w:sz w:val="24"/>
        </w:rPr>
        <w:t>Vandenberg, C. </w:t>
      </w:r>
      <w:r>
        <w:rPr>
          <w:color w:val="31302F"/>
          <w:sz w:val="24"/>
        </w:rPr>
        <w:t>(March). </w:t>
      </w:r>
      <w:r>
        <w:rPr>
          <w:i/>
          <w:color w:val="31302F"/>
          <w:sz w:val="24"/>
        </w:rPr>
        <w:t>A meta-</w:t>
      </w:r>
      <w:r>
        <w:rPr>
          <w:i/>
          <w:color w:val="31302F"/>
          <w:spacing w:val="1"/>
          <w:sz w:val="24"/>
        </w:rPr>
        <w:t> </w:t>
      </w:r>
      <w:r>
        <w:rPr>
          <w:i/>
          <w:color w:val="31302F"/>
          <w:sz w:val="24"/>
        </w:rPr>
        <w:t>analysis</w:t>
      </w:r>
      <w:r>
        <w:rPr>
          <w:i/>
          <w:color w:val="31302F"/>
          <w:spacing w:val="-1"/>
          <w:sz w:val="24"/>
        </w:rPr>
        <w:t> </w:t>
      </w:r>
      <w:r>
        <w:rPr>
          <w:i/>
          <w:color w:val="31302F"/>
          <w:sz w:val="24"/>
        </w:rPr>
        <w:t>of</w:t>
      </w:r>
      <w:r>
        <w:rPr>
          <w:i/>
          <w:color w:val="31302F"/>
          <w:spacing w:val="-1"/>
          <w:sz w:val="24"/>
        </w:rPr>
        <w:t> </w:t>
      </w:r>
      <w:r>
        <w:rPr>
          <w:i/>
          <w:color w:val="31302F"/>
          <w:sz w:val="24"/>
        </w:rPr>
        <w:t>associations</w:t>
      </w:r>
      <w:r>
        <w:rPr>
          <w:i/>
          <w:color w:val="31302F"/>
          <w:spacing w:val="-4"/>
          <w:sz w:val="24"/>
        </w:rPr>
        <w:t> </w:t>
      </w:r>
      <w:r>
        <w:rPr>
          <w:i/>
          <w:color w:val="31302F"/>
          <w:sz w:val="24"/>
        </w:rPr>
        <w:t>between</w:t>
      </w:r>
      <w:r>
        <w:rPr>
          <w:i/>
          <w:color w:val="31302F"/>
          <w:spacing w:val="-1"/>
          <w:sz w:val="24"/>
        </w:rPr>
        <w:t> </w:t>
      </w:r>
      <w:r>
        <w:rPr>
          <w:i/>
          <w:color w:val="31302F"/>
          <w:sz w:val="24"/>
        </w:rPr>
        <w:t>coping</w:t>
      </w:r>
      <w:r>
        <w:rPr>
          <w:i/>
          <w:color w:val="31302F"/>
          <w:spacing w:val="-1"/>
          <w:sz w:val="24"/>
        </w:rPr>
        <w:t> </w:t>
      </w:r>
      <w:r>
        <w:rPr>
          <w:i/>
          <w:color w:val="31302F"/>
          <w:sz w:val="24"/>
        </w:rPr>
        <w:t>with</w:t>
      </w:r>
      <w:r>
        <w:rPr>
          <w:i/>
          <w:color w:val="31302F"/>
          <w:spacing w:val="-1"/>
          <w:sz w:val="24"/>
        </w:rPr>
        <w:t> </w:t>
      </w:r>
      <w:r>
        <w:rPr>
          <w:i/>
          <w:color w:val="31302F"/>
          <w:sz w:val="24"/>
        </w:rPr>
        <w:t>peer</w:t>
      </w:r>
      <w:r>
        <w:rPr>
          <w:i/>
          <w:color w:val="31302F"/>
          <w:spacing w:val="-1"/>
          <w:sz w:val="24"/>
        </w:rPr>
        <w:t> </w:t>
      </w:r>
      <w:r>
        <w:rPr>
          <w:i/>
          <w:color w:val="31302F"/>
          <w:sz w:val="24"/>
        </w:rPr>
        <w:t>stress</w:t>
      </w:r>
      <w:r>
        <w:rPr>
          <w:i/>
          <w:color w:val="31302F"/>
          <w:spacing w:val="-1"/>
          <w:sz w:val="24"/>
        </w:rPr>
        <w:t> </w:t>
      </w:r>
      <w:r>
        <w:rPr>
          <w:i/>
          <w:color w:val="31302F"/>
          <w:sz w:val="24"/>
        </w:rPr>
        <w:t>and</w:t>
      </w:r>
      <w:r>
        <w:rPr>
          <w:i/>
          <w:color w:val="31302F"/>
          <w:spacing w:val="-1"/>
          <w:sz w:val="24"/>
        </w:rPr>
        <w:t> </w:t>
      </w:r>
      <w:r>
        <w:rPr>
          <w:i/>
          <w:color w:val="31302F"/>
          <w:sz w:val="24"/>
        </w:rPr>
        <w:t>psychosocial</w:t>
      </w:r>
      <w:r>
        <w:rPr>
          <w:i/>
          <w:color w:val="31302F"/>
          <w:spacing w:val="-57"/>
          <w:sz w:val="24"/>
        </w:rPr>
        <w:t> </w:t>
      </w:r>
      <w:r>
        <w:rPr>
          <w:i/>
          <w:color w:val="31302F"/>
          <w:sz w:val="24"/>
        </w:rPr>
        <w:t>adjustment. </w:t>
      </w:r>
      <w:r>
        <w:rPr>
          <w:sz w:val="24"/>
        </w:rPr>
        <w:t>Paper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presented as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2"/>
          <w:sz w:val="24"/>
        </w:rPr>
        <w:t> </w:t>
      </w:r>
      <w:r>
        <w:rPr>
          <w:sz w:val="24"/>
        </w:rPr>
        <w:t>the symposium,</w:t>
      </w:r>
      <w:r>
        <w:rPr>
          <w:spacing w:val="-1"/>
          <w:sz w:val="24"/>
        </w:rPr>
        <w:t> </w:t>
      </w:r>
      <w:r>
        <w:rPr>
          <w:sz w:val="24"/>
        </w:rPr>
        <w:t>“Multi-</w:t>
      </w:r>
    </w:p>
    <w:p>
      <w:pPr>
        <w:pStyle w:val="BodyText"/>
        <w:ind w:left="2320" w:right="160"/>
      </w:pPr>
      <w:r>
        <w:rPr/>
        <w:t>method research on coping with peer victimization in early adolescence”</w:t>
      </w:r>
      <w:r>
        <w:rPr>
          <w:spacing w:val="1"/>
        </w:rPr>
        <w:t> </w:t>
      </w:r>
      <w:r>
        <w:rPr/>
        <w:t>(S.</w:t>
      </w:r>
      <w:r>
        <w:rPr>
          <w:spacing w:val="-1"/>
        </w:rPr>
        <w:t> </w:t>
      </w:r>
      <w:r>
        <w:rPr/>
        <w:t>Erath,</w:t>
      </w:r>
      <w:r>
        <w:rPr>
          <w:spacing w:val="-1"/>
        </w:rPr>
        <w:t> </w:t>
      </w:r>
      <w:r>
        <w:rPr/>
        <w:t>Chair),</w:t>
      </w:r>
      <w:r>
        <w:rPr>
          <w:spacing w:val="-1"/>
        </w:rPr>
        <w:t> </w:t>
      </w:r>
      <w:r>
        <w:rPr/>
        <w:t>accepted</w:t>
      </w:r>
      <w:r>
        <w:rPr>
          <w:spacing w:val="-1"/>
        </w:rPr>
        <w:t> </w:t>
      </w:r>
      <w:r>
        <w:rPr/>
        <w:t>to biennial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Adolescence,</w:t>
      </w:r>
      <w:r>
        <w:rPr>
          <w:spacing w:val="-1"/>
        </w:rPr>
        <w:t> </w:t>
      </w:r>
      <w:r>
        <w:rPr/>
        <w:t>San Diego,</w:t>
      </w:r>
      <w:r>
        <w:rPr>
          <w:spacing w:val="-1"/>
        </w:rPr>
        <w:t> </w:t>
      </w:r>
      <w:r>
        <w:rPr/>
        <w:t>California.</w:t>
      </w:r>
      <w:r>
        <w:rPr>
          <w:spacing w:val="2"/>
        </w:rPr>
        <w:t> </w:t>
      </w:r>
      <w:r>
        <w:rPr/>
        <w:t>Cancelled</w:t>
      </w:r>
      <w:r>
        <w:rPr>
          <w:spacing w:val="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Covid-19</w:t>
      </w:r>
    </w:p>
    <w:p>
      <w:pPr>
        <w:pStyle w:val="BodyText"/>
      </w:pPr>
    </w:p>
    <w:p>
      <w:pPr>
        <w:tabs>
          <w:tab w:pos="1600" w:val="left" w:leader="none"/>
        </w:tabs>
        <w:spacing w:before="0"/>
        <w:ind w:left="160" w:right="0" w:firstLine="0"/>
        <w:jc w:val="left"/>
        <w:rPr>
          <w:i/>
          <w:sz w:val="24"/>
        </w:rPr>
      </w:pPr>
      <w:r>
        <w:rPr>
          <w:color w:val="31302F"/>
          <w:sz w:val="24"/>
        </w:rPr>
        <w:t>2020</w:t>
        <w:tab/>
        <w:t>Tu,</w:t>
      </w:r>
      <w:r>
        <w:rPr>
          <w:color w:val="31302F"/>
          <w:spacing w:val="-2"/>
          <w:sz w:val="24"/>
        </w:rPr>
        <w:t> </w:t>
      </w:r>
      <w:r>
        <w:rPr>
          <w:color w:val="31302F"/>
          <w:sz w:val="24"/>
        </w:rPr>
        <w:t>K.,</w:t>
      </w:r>
      <w:r>
        <w:rPr>
          <w:color w:val="31302F"/>
          <w:spacing w:val="-1"/>
          <w:sz w:val="24"/>
        </w:rPr>
        <w:t> </w:t>
      </w:r>
      <w:r>
        <w:rPr>
          <w:color w:val="31302F"/>
          <w:sz w:val="24"/>
        </w:rPr>
        <w:t>Erath,</w:t>
      </w:r>
      <w:r>
        <w:rPr>
          <w:color w:val="31302F"/>
          <w:spacing w:val="-2"/>
          <w:sz w:val="24"/>
        </w:rPr>
        <w:t> </w:t>
      </w:r>
      <w:r>
        <w:rPr>
          <w:color w:val="31302F"/>
          <w:sz w:val="24"/>
        </w:rPr>
        <w:t>S.,</w:t>
      </w:r>
      <w:r>
        <w:rPr>
          <w:color w:val="31302F"/>
          <w:spacing w:val="-1"/>
          <w:sz w:val="24"/>
        </w:rPr>
        <w:t> </w:t>
      </w:r>
      <w:r>
        <w:rPr>
          <w:color w:val="31302F"/>
          <w:sz w:val="24"/>
        </w:rPr>
        <w:t>Pettit,</w:t>
      </w:r>
      <w:r>
        <w:rPr>
          <w:color w:val="31302F"/>
          <w:spacing w:val="-1"/>
          <w:sz w:val="24"/>
        </w:rPr>
        <w:t> </w:t>
      </w:r>
      <w:r>
        <w:rPr>
          <w:color w:val="31302F"/>
          <w:sz w:val="24"/>
        </w:rPr>
        <w:t>G.,</w:t>
      </w:r>
      <w:r>
        <w:rPr>
          <w:color w:val="31302F"/>
          <w:spacing w:val="-1"/>
          <w:sz w:val="24"/>
        </w:rPr>
        <w:t> </w:t>
      </w:r>
      <w:r>
        <w:rPr>
          <w:b/>
          <w:color w:val="31302F"/>
          <w:sz w:val="24"/>
        </w:rPr>
        <w:t>Vandenberg,</w:t>
      </w:r>
      <w:r>
        <w:rPr>
          <w:b/>
          <w:color w:val="31302F"/>
          <w:spacing w:val="-1"/>
          <w:sz w:val="24"/>
        </w:rPr>
        <w:t> </w:t>
      </w:r>
      <w:r>
        <w:rPr>
          <w:b/>
          <w:color w:val="31302F"/>
          <w:sz w:val="24"/>
        </w:rPr>
        <w:t>C.</w:t>
      </w:r>
      <w:r>
        <w:rPr>
          <w:b/>
          <w:color w:val="31302F"/>
          <w:spacing w:val="-1"/>
          <w:sz w:val="24"/>
        </w:rPr>
        <w:t> </w:t>
      </w:r>
      <w:r>
        <w:rPr>
          <w:color w:val="31302F"/>
          <w:sz w:val="24"/>
        </w:rPr>
        <w:t>(March).</w:t>
      </w:r>
      <w:r>
        <w:rPr>
          <w:color w:val="31302F"/>
          <w:spacing w:val="-3"/>
          <w:sz w:val="24"/>
        </w:rPr>
        <w:t> </w:t>
      </w:r>
      <w:r>
        <w:rPr>
          <w:i/>
          <w:color w:val="31302F"/>
          <w:sz w:val="24"/>
        </w:rPr>
        <w:t>Parents’</w:t>
      </w:r>
      <w:r>
        <w:rPr>
          <w:i/>
          <w:color w:val="31302F"/>
          <w:spacing w:val="-1"/>
          <w:sz w:val="24"/>
        </w:rPr>
        <w:t> </w:t>
      </w:r>
      <w:r>
        <w:rPr>
          <w:i/>
          <w:color w:val="31302F"/>
          <w:sz w:val="24"/>
        </w:rPr>
        <w:t>responses</w:t>
      </w:r>
    </w:p>
    <w:p>
      <w:pPr>
        <w:spacing w:before="0"/>
        <w:ind w:left="2320" w:right="242" w:firstLine="0"/>
        <w:jc w:val="left"/>
        <w:rPr>
          <w:sz w:val="24"/>
        </w:rPr>
      </w:pPr>
      <w:r>
        <w:rPr>
          <w:i/>
          <w:color w:val="31302F"/>
          <w:sz w:val="24"/>
        </w:rPr>
        <w:t>to</w:t>
      </w:r>
      <w:r>
        <w:rPr>
          <w:i/>
          <w:color w:val="31302F"/>
          <w:spacing w:val="-3"/>
          <w:sz w:val="24"/>
        </w:rPr>
        <w:t> </w:t>
      </w:r>
      <w:r>
        <w:rPr>
          <w:i/>
          <w:color w:val="31302F"/>
          <w:sz w:val="24"/>
        </w:rPr>
        <w:t>peer</w:t>
      </w:r>
      <w:r>
        <w:rPr>
          <w:i/>
          <w:color w:val="31302F"/>
          <w:spacing w:val="-2"/>
          <w:sz w:val="24"/>
        </w:rPr>
        <w:t> </w:t>
      </w:r>
      <w:r>
        <w:rPr>
          <w:i/>
          <w:color w:val="31302F"/>
          <w:sz w:val="24"/>
        </w:rPr>
        <w:t>victimization:</w:t>
      </w:r>
      <w:r>
        <w:rPr>
          <w:i/>
          <w:color w:val="31302F"/>
          <w:spacing w:val="-2"/>
          <w:sz w:val="24"/>
        </w:rPr>
        <w:t> </w:t>
      </w:r>
      <w:r>
        <w:rPr>
          <w:i/>
          <w:color w:val="31302F"/>
          <w:sz w:val="24"/>
        </w:rPr>
        <w:t>Associations</w:t>
      </w:r>
      <w:r>
        <w:rPr>
          <w:i/>
          <w:color w:val="31302F"/>
          <w:spacing w:val="-3"/>
          <w:sz w:val="24"/>
        </w:rPr>
        <w:t> </w:t>
      </w:r>
      <w:r>
        <w:rPr>
          <w:i/>
          <w:color w:val="31302F"/>
          <w:sz w:val="24"/>
        </w:rPr>
        <w:t>with</w:t>
      </w:r>
      <w:r>
        <w:rPr>
          <w:i/>
          <w:color w:val="31302F"/>
          <w:spacing w:val="-2"/>
          <w:sz w:val="24"/>
        </w:rPr>
        <w:t> </w:t>
      </w:r>
      <w:r>
        <w:rPr>
          <w:i/>
          <w:color w:val="31302F"/>
          <w:sz w:val="24"/>
        </w:rPr>
        <w:t>early</w:t>
      </w:r>
      <w:r>
        <w:rPr>
          <w:i/>
          <w:color w:val="31302F"/>
          <w:spacing w:val="-2"/>
          <w:sz w:val="24"/>
        </w:rPr>
        <w:t> </w:t>
      </w:r>
      <w:r>
        <w:rPr>
          <w:i/>
          <w:color w:val="31302F"/>
          <w:sz w:val="24"/>
        </w:rPr>
        <w:t>adolescent</w:t>
      </w:r>
      <w:r>
        <w:rPr>
          <w:i/>
          <w:color w:val="31302F"/>
          <w:spacing w:val="-3"/>
          <w:sz w:val="24"/>
        </w:rPr>
        <w:t> </w:t>
      </w:r>
      <w:r>
        <w:rPr>
          <w:i/>
          <w:color w:val="31302F"/>
          <w:sz w:val="24"/>
        </w:rPr>
        <w:t>coping</w:t>
      </w:r>
      <w:r>
        <w:rPr>
          <w:i/>
          <w:color w:val="31302F"/>
          <w:spacing w:val="-2"/>
          <w:sz w:val="24"/>
        </w:rPr>
        <w:t> </w:t>
      </w:r>
      <w:r>
        <w:rPr>
          <w:i/>
          <w:color w:val="31302F"/>
          <w:sz w:val="24"/>
        </w:rPr>
        <w:t>and</w:t>
      </w:r>
      <w:r>
        <w:rPr>
          <w:i/>
          <w:color w:val="31302F"/>
          <w:spacing w:val="-2"/>
          <w:sz w:val="24"/>
        </w:rPr>
        <w:t> </w:t>
      </w:r>
      <w:r>
        <w:rPr>
          <w:i/>
          <w:color w:val="31302F"/>
          <w:sz w:val="24"/>
        </w:rPr>
        <w:t>peer</w:t>
      </w:r>
      <w:r>
        <w:rPr>
          <w:i/>
          <w:color w:val="31302F"/>
          <w:spacing w:val="-57"/>
          <w:sz w:val="24"/>
        </w:rPr>
        <w:t> </w:t>
      </w:r>
      <w:r>
        <w:rPr>
          <w:i/>
          <w:color w:val="31302F"/>
          <w:sz w:val="24"/>
        </w:rPr>
        <w:t>victimization. </w:t>
      </w:r>
      <w:r>
        <w:rPr>
          <w:sz w:val="24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symposium, “Multi-</w:t>
      </w:r>
    </w:p>
    <w:p>
      <w:pPr>
        <w:pStyle w:val="BodyText"/>
        <w:spacing w:before="1"/>
        <w:ind w:left="2320" w:right="160"/>
      </w:pPr>
      <w:r>
        <w:rPr/>
        <w:t>method research on coping with peer victimization in early adolescence”</w:t>
      </w:r>
      <w:r>
        <w:rPr>
          <w:spacing w:val="1"/>
        </w:rPr>
        <w:t> </w:t>
      </w:r>
      <w:r>
        <w:rPr/>
        <w:t>(S.</w:t>
      </w:r>
      <w:r>
        <w:rPr>
          <w:spacing w:val="-1"/>
        </w:rPr>
        <w:t> </w:t>
      </w:r>
      <w:r>
        <w:rPr/>
        <w:t>Erath,</w:t>
      </w:r>
      <w:r>
        <w:rPr>
          <w:spacing w:val="-1"/>
        </w:rPr>
        <w:t> </w:t>
      </w:r>
      <w:r>
        <w:rPr/>
        <w:t>Chair),</w:t>
      </w:r>
      <w:r>
        <w:rPr>
          <w:spacing w:val="-1"/>
        </w:rPr>
        <w:t> </w:t>
      </w:r>
      <w:r>
        <w:rPr/>
        <w:t>accepted</w:t>
      </w:r>
      <w:r>
        <w:rPr>
          <w:spacing w:val="-1"/>
        </w:rPr>
        <w:t> </w:t>
      </w:r>
      <w:r>
        <w:rPr/>
        <w:t>to biennial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Adolescence,</w:t>
      </w:r>
      <w:r>
        <w:rPr>
          <w:spacing w:val="-1"/>
        </w:rPr>
        <w:t> </w:t>
      </w:r>
      <w:r>
        <w:rPr/>
        <w:t>San Diego,</w:t>
      </w:r>
      <w:r>
        <w:rPr>
          <w:spacing w:val="-1"/>
        </w:rPr>
        <w:t> </w:t>
      </w:r>
      <w:r>
        <w:rPr/>
        <w:t>California.</w:t>
      </w:r>
      <w:r>
        <w:rPr>
          <w:spacing w:val="2"/>
        </w:rPr>
        <w:t> </w:t>
      </w:r>
      <w:r>
        <w:rPr/>
        <w:t>Cancelled</w:t>
      </w:r>
      <w:r>
        <w:rPr>
          <w:spacing w:val="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Covid-19</w:t>
      </w:r>
    </w:p>
    <w:p>
      <w:pPr>
        <w:pStyle w:val="BodyText"/>
      </w:pPr>
    </w:p>
    <w:p>
      <w:pPr>
        <w:tabs>
          <w:tab w:pos="1600" w:val="left" w:leader="none"/>
        </w:tabs>
        <w:spacing w:line="259" w:lineRule="auto" w:before="0"/>
        <w:ind w:left="2320" w:right="400" w:hanging="2160"/>
        <w:jc w:val="left"/>
        <w:rPr>
          <w:sz w:val="24"/>
        </w:rPr>
      </w:pPr>
      <w:r>
        <w:rPr>
          <w:sz w:val="24"/>
        </w:rPr>
        <w:t>2019</w:t>
        <w:tab/>
        <w:t>McConnell,</w:t>
      </w:r>
      <w:r>
        <w:rPr>
          <w:spacing w:val="-2"/>
          <w:sz w:val="24"/>
        </w:rPr>
        <w:t> </w:t>
      </w:r>
      <w:r>
        <w:rPr>
          <w:sz w:val="24"/>
        </w:rPr>
        <w:t>L.,</w:t>
      </w:r>
      <w:r>
        <w:rPr>
          <w:spacing w:val="-1"/>
          <w:sz w:val="24"/>
        </w:rPr>
        <w:t> </w:t>
      </w:r>
      <w:r>
        <w:rPr>
          <w:b/>
          <w:sz w:val="24"/>
        </w:rPr>
        <w:t>VanDenBerg,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C.E.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Pettit,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(March).</w:t>
      </w:r>
      <w:r>
        <w:rPr>
          <w:spacing w:val="-1"/>
          <w:sz w:val="24"/>
        </w:rPr>
        <w:t> </w:t>
      </w:r>
      <w:r>
        <w:rPr>
          <w:i/>
          <w:sz w:val="24"/>
        </w:rPr>
        <w:t>Prospective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linkages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between peer victimization and adjustment: The role of activity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commitment. </w:t>
      </w:r>
      <w:r>
        <w:rPr>
          <w:sz w:val="24"/>
        </w:rPr>
        <w:t>Poster presented at the biennial meeting of the Society for</w:t>
      </w:r>
      <w:r>
        <w:rPr>
          <w:spacing w:val="-57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in Child Development, Baltimore,</w:t>
      </w:r>
      <w:r>
        <w:rPr>
          <w:spacing w:val="-1"/>
          <w:sz w:val="24"/>
        </w:rPr>
        <w:t> </w:t>
      </w:r>
      <w:r>
        <w:rPr>
          <w:sz w:val="24"/>
        </w:rPr>
        <w:t>Maryland.</w:t>
      </w:r>
    </w:p>
    <w:p>
      <w:pPr>
        <w:spacing w:after="0" w:line="259" w:lineRule="auto"/>
        <w:jc w:val="left"/>
        <w:rPr>
          <w:sz w:val="24"/>
        </w:rPr>
        <w:sectPr>
          <w:pgSz w:w="12240" w:h="15840"/>
          <w:pgMar w:top="1360" w:bottom="280" w:left="1280" w:right="1340"/>
        </w:sectPr>
      </w:pPr>
    </w:p>
    <w:p>
      <w:pPr>
        <w:pStyle w:val="BodyText"/>
        <w:spacing w:before="9"/>
        <w:rPr>
          <w:sz w:val="12"/>
        </w:rPr>
      </w:pPr>
    </w:p>
    <w:p>
      <w:pPr>
        <w:tabs>
          <w:tab w:pos="1600" w:val="left" w:leader="none"/>
        </w:tabs>
        <w:spacing w:line="259" w:lineRule="auto" w:before="90"/>
        <w:ind w:left="2320" w:right="383" w:hanging="2160"/>
        <w:jc w:val="left"/>
        <w:rPr>
          <w:sz w:val="24"/>
        </w:rPr>
      </w:pPr>
      <w:r>
        <w:rPr>
          <w:sz w:val="24"/>
        </w:rPr>
        <w:t>2019</w:t>
        <w:tab/>
      </w:r>
      <w:r>
        <w:rPr>
          <w:b/>
          <w:sz w:val="24"/>
        </w:rPr>
        <w:t>VanDenBerg, C.E. </w:t>
      </w:r>
      <w:r>
        <w:rPr>
          <w:sz w:val="24"/>
        </w:rPr>
        <w:t>&amp; Erath, S.E. (March). </w:t>
      </w:r>
      <w:r>
        <w:rPr>
          <w:i/>
          <w:sz w:val="24"/>
        </w:rPr>
        <w:t>Predictors and outcomes of parent-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child discrepancies about peer victimization. </w:t>
      </w:r>
      <w:r>
        <w:rPr>
          <w:sz w:val="24"/>
        </w:rPr>
        <w:t>Poster presented at the</w:t>
      </w:r>
      <w:r>
        <w:rPr>
          <w:spacing w:val="1"/>
          <w:sz w:val="24"/>
        </w:rPr>
        <w:t> </w:t>
      </w:r>
      <w:r>
        <w:rPr>
          <w:sz w:val="24"/>
        </w:rPr>
        <w:t>biennial meeting of the Society for Research in Child Development,</w:t>
      </w:r>
      <w:r>
        <w:rPr>
          <w:spacing w:val="1"/>
          <w:sz w:val="24"/>
        </w:rPr>
        <w:t> </w:t>
      </w:r>
      <w:r>
        <w:rPr>
          <w:sz w:val="24"/>
        </w:rPr>
        <w:t>Baltimore, Maryland.</w:t>
      </w:r>
    </w:p>
    <w:p>
      <w:pPr>
        <w:pStyle w:val="BodyText"/>
        <w:spacing w:before="10"/>
        <w:rPr>
          <w:sz w:val="25"/>
        </w:rPr>
      </w:pPr>
    </w:p>
    <w:p>
      <w:pPr>
        <w:tabs>
          <w:tab w:pos="1600" w:val="left" w:leader="none"/>
        </w:tabs>
        <w:spacing w:before="1"/>
        <w:ind w:left="2320" w:right="160" w:hanging="2160"/>
        <w:jc w:val="left"/>
        <w:rPr>
          <w:sz w:val="24"/>
        </w:rPr>
      </w:pPr>
      <w:r>
        <w:rPr>
          <w:sz w:val="24"/>
        </w:rPr>
        <w:t>2018</w:t>
        <w:tab/>
      </w:r>
      <w:r>
        <w:rPr>
          <w:b/>
          <w:sz w:val="24"/>
        </w:rPr>
        <w:t>VanDenBerg, C.E.</w:t>
      </w:r>
      <w:r>
        <w:rPr>
          <w:sz w:val="24"/>
        </w:rPr>
        <w:t>, Tu, K.M., &amp; Erath, S.A (February). </w:t>
      </w:r>
      <w:r>
        <w:rPr>
          <w:i/>
          <w:sz w:val="24"/>
        </w:rPr>
        <w:t>Parents’ responses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peer victimization: Types and associations with early adolescent coping.</w:t>
      </w:r>
      <w:r>
        <w:rPr>
          <w:i/>
          <w:spacing w:val="1"/>
          <w:sz w:val="24"/>
        </w:rPr>
        <w:t> </w:t>
      </w:r>
      <w:r>
        <w:rPr>
          <w:sz w:val="24"/>
        </w:rPr>
        <w:t>Poster</w:t>
      </w:r>
      <w:r>
        <w:rPr>
          <w:spacing w:val="-3"/>
          <w:sz w:val="24"/>
        </w:rPr>
        <w:t> </w:t>
      </w:r>
      <w:r>
        <w:rPr>
          <w:sz w:val="24"/>
        </w:rPr>
        <w:t>presented at</w:t>
      </w:r>
      <w:r>
        <w:rPr>
          <w:spacing w:val="-1"/>
          <w:sz w:val="24"/>
        </w:rPr>
        <w:t> </w:t>
      </w:r>
      <w:r>
        <w:rPr>
          <w:sz w:val="24"/>
        </w:rPr>
        <w:t>annual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Research: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Symposium,</w:t>
      </w:r>
      <w:r>
        <w:rPr>
          <w:spacing w:val="-1"/>
          <w:sz w:val="24"/>
        </w:rPr>
        <w:t> </w:t>
      </w:r>
      <w:r>
        <w:rPr>
          <w:sz w:val="24"/>
        </w:rPr>
        <w:t>Auburn,</w:t>
      </w:r>
      <w:r>
        <w:rPr>
          <w:spacing w:val="-57"/>
          <w:sz w:val="24"/>
        </w:rPr>
        <w:t> </w:t>
      </w:r>
      <w:r>
        <w:rPr>
          <w:sz w:val="24"/>
        </w:rPr>
        <w:t>Alabama.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1600" w:val="left" w:leader="none"/>
        </w:tabs>
        <w:spacing w:line="275" w:lineRule="exact" w:before="0"/>
        <w:ind w:left="160" w:right="0" w:firstLine="0"/>
        <w:jc w:val="left"/>
        <w:rPr>
          <w:sz w:val="24"/>
        </w:rPr>
      </w:pPr>
      <w:r>
        <w:rPr>
          <w:sz w:val="24"/>
        </w:rPr>
        <w:t>2017</w:t>
        <w:tab/>
        <w:t>Miller,</w:t>
      </w:r>
      <w:r>
        <w:rPr>
          <w:spacing w:val="-1"/>
          <w:sz w:val="24"/>
        </w:rPr>
        <w:t> </w:t>
      </w:r>
      <w:r>
        <w:rPr>
          <w:sz w:val="24"/>
        </w:rPr>
        <w:t>E.B.,</w:t>
      </w:r>
      <w:r>
        <w:rPr>
          <w:spacing w:val="-1"/>
          <w:sz w:val="24"/>
        </w:rPr>
        <w:t> </w:t>
      </w:r>
      <w:r>
        <w:rPr>
          <w:sz w:val="24"/>
        </w:rPr>
        <w:t>Hartwick,</w:t>
      </w:r>
      <w:r>
        <w:rPr>
          <w:spacing w:val="-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b/>
          <w:sz w:val="24"/>
        </w:rPr>
        <w:t>VanDenBerg,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C.E.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Matusick, J.</w:t>
      </w:r>
      <w:r>
        <w:rPr>
          <w:spacing w:val="-1"/>
          <w:sz w:val="24"/>
        </w:rPr>
        <w:t> </w:t>
      </w:r>
      <w:r>
        <w:rPr>
          <w:sz w:val="24"/>
        </w:rPr>
        <w:t>(April).</w:t>
      </w:r>
    </w:p>
    <w:p>
      <w:pPr>
        <w:spacing w:before="0"/>
        <w:ind w:left="2320" w:right="148" w:firstLine="0"/>
        <w:jc w:val="left"/>
        <w:rPr>
          <w:sz w:val="24"/>
        </w:rPr>
      </w:pPr>
      <w:r>
        <w:rPr>
          <w:i/>
          <w:sz w:val="24"/>
        </w:rPr>
        <w:t>Enhancing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child-care quality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mentor-coach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accreditation facilitation program. </w:t>
      </w:r>
      <w:r>
        <w:rPr>
          <w:sz w:val="24"/>
        </w:rPr>
        <w:t>Poster presented at the biennial</w:t>
      </w:r>
      <w:r>
        <w:rPr>
          <w:spacing w:val="1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Development,</w:t>
      </w:r>
      <w:r>
        <w:rPr>
          <w:spacing w:val="-1"/>
          <w:sz w:val="24"/>
        </w:rPr>
        <w:t> </w:t>
      </w:r>
      <w:r>
        <w:rPr>
          <w:sz w:val="24"/>
        </w:rPr>
        <w:t>Austin,</w:t>
      </w:r>
      <w:r>
        <w:rPr>
          <w:spacing w:val="-1"/>
          <w:sz w:val="24"/>
        </w:rPr>
        <w:t> </w:t>
      </w:r>
      <w:r>
        <w:rPr>
          <w:sz w:val="24"/>
        </w:rPr>
        <w:t>Texas.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600" w:val="left" w:leader="none"/>
        </w:tabs>
        <w:ind w:left="2320" w:right="352" w:hanging="2160"/>
      </w:pPr>
      <w:r>
        <w:rPr/>
        <w:t>2011</w:t>
        <w:tab/>
        <w:t>Pettit, G.S., </w:t>
      </w:r>
      <w:r>
        <w:rPr>
          <w:b/>
        </w:rPr>
        <w:t>Arends, C.E., </w:t>
      </w:r>
      <w:r>
        <w:rPr/>
        <w:t>Lansford, J.E., Dodge, K.A., &amp; Bates, J.E. (April).</w:t>
      </w:r>
      <w:r>
        <w:rPr>
          <w:spacing w:val="1"/>
        </w:rPr>
        <w:t> </w:t>
      </w:r>
      <w:r>
        <w:rPr>
          <w:i/>
        </w:rPr>
        <w:t>Peer competence moderates the intergenerational continuity of harsh</w:t>
      </w:r>
      <w:r>
        <w:rPr>
          <w:i/>
          <w:spacing w:val="1"/>
        </w:rPr>
        <w:t> </w:t>
      </w:r>
      <w:r>
        <w:rPr>
          <w:i/>
        </w:rPr>
        <w:t>parenting</w:t>
      </w:r>
      <w:r>
        <w:rPr/>
        <w:t>. Paper presented as part of the symposium, “Parenting across</w:t>
      </w:r>
      <w:r>
        <w:rPr>
          <w:spacing w:val="1"/>
        </w:rPr>
        <w:t> </w:t>
      </w:r>
      <w:r>
        <w:rPr/>
        <w:t>generations:</w:t>
      </w:r>
      <w:r>
        <w:rPr>
          <w:spacing w:val="-3"/>
        </w:rPr>
        <w:t> </w:t>
      </w:r>
      <w:r>
        <w:rPr/>
        <w:t>Personal characteristics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life</w:t>
      </w:r>
      <w:r>
        <w:rPr>
          <w:spacing w:val="-4"/>
        </w:rPr>
        <w:t> </w:t>
      </w:r>
      <w:r>
        <w:rPr/>
        <w:t>experiences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strengthen</w:t>
      </w:r>
      <w:r>
        <w:rPr>
          <w:spacing w:val="-57"/>
        </w:rPr>
        <w:t> </w:t>
      </w:r>
      <w:r>
        <w:rPr/>
        <w:t>or weaken cross-generational linkages” (G.S. Pettit, Chair), presented at</w:t>
      </w:r>
      <w:r>
        <w:rPr>
          <w:spacing w:val="-57"/>
        </w:rPr>
        <w:t> </w:t>
      </w:r>
      <w:r>
        <w:rPr/>
        <w:t>the biennial meeting of the Society for Research in Child Development,</w:t>
      </w:r>
      <w:r>
        <w:rPr>
          <w:spacing w:val="1"/>
        </w:rPr>
        <w:t> </w:t>
      </w:r>
      <w:r>
        <w:rPr/>
        <w:t>Montreal,</w:t>
      </w:r>
      <w:r>
        <w:rPr>
          <w:spacing w:val="-1"/>
        </w:rPr>
        <w:t> </w:t>
      </w:r>
      <w:r>
        <w:rPr/>
        <w:t>Canada.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</w:pPr>
      <w:r>
        <w:rPr/>
        <w:t>AWARDS</w:t>
      </w:r>
      <w:r>
        <w:rPr>
          <w:spacing w:val="-1"/>
        </w:rPr>
        <w:t> </w:t>
      </w:r>
      <w:r>
        <w:rPr/>
        <w:t>AND HONORS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500"/>
      </w:tblGrid>
      <w:tr>
        <w:trPr>
          <w:trHeight w:val="270" w:hRule="atLeast"/>
        </w:trPr>
        <w:tc>
          <w:tcPr>
            <w:tcW w:w="1010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5500" w:type="dxa"/>
          </w:tcPr>
          <w:p>
            <w:pPr>
              <w:pStyle w:val="TableParagraph"/>
              <w:spacing w:line="251" w:lineRule="exact"/>
              <w:ind w:left="479"/>
              <w:rPr>
                <w:sz w:val="24"/>
              </w:rPr>
            </w:pPr>
            <w:r>
              <w:rPr>
                <w:sz w:val="24"/>
              </w:rPr>
              <w:t>Johnston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Industries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Scholarship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Recipient</w:t>
            </w:r>
          </w:p>
        </w:tc>
      </w:tr>
      <w:tr>
        <w:trPr>
          <w:trHeight w:val="275" w:hRule="atLeast"/>
        </w:trPr>
        <w:tc>
          <w:tcPr>
            <w:tcW w:w="10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5500" w:type="dxa"/>
          </w:tcPr>
          <w:p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sz w:val="24"/>
              </w:rPr>
              <w:t>Joseph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Bruno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Scholarship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Recipient</w:t>
            </w:r>
          </w:p>
        </w:tc>
      </w:tr>
      <w:tr>
        <w:trPr>
          <w:trHeight w:val="270" w:hRule="atLeast"/>
        </w:trPr>
        <w:tc>
          <w:tcPr>
            <w:tcW w:w="1010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5500" w:type="dxa"/>
          </w:tcPr>
          <w:p>
            <w:pPr>
              <w:pStyle w:val="TableParagraph"/>
              <w:spacing w:line="251" w:lineRule="exact"/>
              <w:ind w:left="479"/>
              <w:rPr>
                <w:sz w:val="24"/>
              </w:rPr>
            </w:pPr>
            <w:r>
              <w:rPr>
                <w:sz w:val="24"/>
              </w:rPr>
              <w:t>Freshman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Scholarship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Recipient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1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PROFESSIONAL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AFFILIATIONS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60"/>
      </w:pPr>
      <w:r>
        <w:rPr/>
        <w:t>Society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Child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RESEARCH</w:t>
      </w:r>
      <w:r>
        <w:rPr>
          <w:spacing w:val="-2"/>
        </w:rPr>
        <w:t> </w:t>
      </w:r>
      <w:r>
        <w:rPr/>
        <w:t>INTERESTS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60" w:right="4633"/>
      </w:pPr>
      <w:r>
        <w:rPr/>
        <w:t>Social and emotional development in childhood</w:t>
      </w:r>
      <w:r>
        <w:rPr>
          <w:spacing w:val="1"/>
        </w:rPr>
        <w:t> </w:t>
      </w:r>
      <w:r>
        <w:rPr/>
        <w:t>Parent-child</w:t>
      </w:r>
      <w:r>
        <w:rPr>
          <w:spacing w:val="-3"/>
        </w:rPr>
        <w:t> </w:t>
      </w:r>
      <w:r>
        <w:rPr/>
        <w:t>relationships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parenting</w:t>
      </w:r>
      <w:r>
        <w:rPr>
          <w:spacing w:val="-2"/>
        </w:rPr>
        <w:t> </w:t>
      </w:r>
      <w:r>
        <w:rPr/>
        <w:t>behaviors</w:t>
      </w:r>
      <w:r>
        <w:rPr>
          <w:spacing w:val="-57"/>
        </w:rPr>
        <w:t> </w:t>
      </w:r>
      <w:r>
        <w:rPr/>
        <w:t>Intergenerational</w:t>
      </w:r>
      <w:r>
        <w:rPr>
          <w:spacing w:val="-1"/>
        </w:rPr>
        <w:t> </w:t>
      </w:r>
      <w:r>
        <w:rPr/>
        <w:t>parenting patterns</w:t>
      </w:r>
    </w:p>
    <w:p>
      <w:pPr>
        <w:pStyle w:val="BodyText"/>
        <w:ind w:left="160" w:right="7142"/>
      </w:pPr>
      <w:r>
        <w:rPr/>
        <w:t>Informant</w:t>
      </w:r>
      <w:r>
        <w:rPr>
          <w:spacing w:val="-15"/>
        </w:rPr>
        <w:t> </w:t>
      </w:r>
      <w:r>
        <w:rPr/>
        <w:t>discrepancies</w:t>
      </w:r>
      <w:r>
        <w:rPr>
          <w:spacing w:val="-57"/>
        </w:rPr>
        <w:t> </w:t>
      </w:r>
      <w:r>
        <w:rPr/>
        <w:t>Peer</w:t>
      </w:r>
      <w:r>
        <w:rPr>
          <w:spacing w:val="-1"/>
        </w:rPr>
        <w:t> </w:t>
      </w:r>
      <w:r>
        <w:rPr/>
        <w:t>victimization</w:t>
      </w:r>
    </w:p>
    <w:sectPr>
      <w:pgSz w:w="12240" w:h="15840"/>
      <w:pgMar w:top="1500" w:bottom="280" w:left="12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 w:line="368" w:lineRule="exact"/>
      <w:ind w:left="3421" w:right="3362"/>
      <w:jc w:val="center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arlynnvdb@gmail.com" TargetMode="External"/><Relationship Id="rId6" Type="http://schemas.openxmlformats.org/officeDocument/2006/relationships/hyperlink" Target="mailto:arendce@auburn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Carlynn Vandenberg</dc:creator>
  <dcterms:created xsi:type="dcterms:W3CDTF">2022-03-23T17:14:33Z</dcterms:created>
  <dcterms:modified xsi:type="dcterms:W3CDTF">2022-03-23T17:14:33Z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2022-03-23T00:00:00Z</vt:filetime>
  </property>
</Properties>
</file>