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8C5784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31F85">
        <w:t>January</w:t>
      </w:r>
      <w:r w:rsidR="007C4972">
        <w:t xml:space="preserve"> </w:t>
      </w:r>
      <w:r>
        <w:t>20</w:t>
      </w:r>
      <w:r w:rsidR="005A751A">
        <w:t>2</w:t>
      </w:r>
      <w:r w:rsidR="006C5FF9">
        <w:t>2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161A95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7EE51CCB" w14:textId="5D523465" w:rsidR="000A0609" w:rsidRDefault="00991985" w:rsidP="00991985">
      <w:pPr>
        <w:spacing w:after="0" w:line="240" w:lineRule="auto"/>
        <w:ind w:left="720" w:hanging="720"/>
        <w:rPr>
          <w:rStyle w:val="Hyperlink"/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="00861732" w:rsidRPr="00BF170D">
        <w:rPr>
          <w:sz w:val="23"/>
          <w:szCs w:val="23"/>
        </w:rPr>
        <w:t>Blueford</w:t>
      </w:r>
      <w:proofErr w:type="spellEnd"/>
      <w:r w:rsidR="00861732" w:rsidRPr="00BF170D">
        <w:rPr>
          <w:sz w:val="23"/>
          <w:szCs w:val="23"/>
        </w:rPr>
        <w:t xml:space="preserve">, J. M., </w:t>
      </w:r>
      <w:r w:rsidR="00861732" w:rsidRPr="00BF170D">
        <w:rPr>
          <w:b/>
          <w:sz w:val="23"/>
          <w:szCs w:val="23"/>
        </w:rPr>
        <w:t>Thacker, N. E.,</w:t>
      </w:r>
      <w:r w:rsidR="00861732" w:rsidRPr="00BF170D">
        <w:rPr>
          <w:sz w:val="23"/>
          <w:szCs w:val="23"/>
        </w:rPr>
        <w:t xml:space="preserve"> &amp; </w:t>
      </w:r>
      <w:proofErr w:type="spellStart"/>
      <w:r w:rsidR="00861732" w:rsidRPr="00BF170D">
        <w:rPr>
          <w:sz w:val="23"/>
          <w:szCs w:val="23"/>
        </w:rPr>
        <w:t>Brott</w:t>
      </w:r>
      <w:proofErr w:type="spellEnd"/>
      <w:r w:rsidR="00861732" w:rsidRPr="00BF170D">
        <w:rPr>
          <w:sz w:val="23"/>
          <w:szCs w:val="23"/>
        </w:rPr>
        <w:t>, P. E. (</w:t>
      </w:r>
      <w:r w:rsidR="00861732">
        <w:rPr>
          <w:sz w:val="23"/>
          <w:szCs w:val="23"/>
        </w:rPr>
        <w:t>2021</w:t>
      </w:r>
      <w:r w:rsidR="00861732" w:rsidRPr="00BF170D">
        <w:rPr>
          <w:sz w:val="23"/>
          <w:szCs w:val="23"/>
        </w:rPr>
        <w:t xml:space="preserve">). Creating a system of care for early adolescents grieving a death loss. </w:t>
      </w:r>
      <w:r w:rsidR="00861732" w:rsidRPr="00C118AC">
        <w:rPr>
          <w:i/>
          <w:iCs/>
          <w:sz w:val="23"/>
          <w:szCs w:val="23"/>
        </w:rPr>
        <w:t>Journal of Child and Adolescent Counseling</w:t>
      </w:r>
      <w:r w:rsidR="00861732">
        <w:rPr>
          <w:sz w:val="23"/>
          <w:szCs w:val="23"/>
        </w:rPr>
        <w:t>,</w:t>
      </w:r>
      <w:r w:rsidR="00861732" w:rsidRPr="002A1DE8">
        <w:rPr>
          <w:i/>
          <w:iCs/>
          <w:sz w:val="23"/>
          <w:szCs w:val="23"/>
        </w:rPr>
        <w:t xml:space="preserve"> 7</w:t>
      </w:r>
      <w:r w:rsidR="00861732">
        <w:rPr>
          <w:sz w:val="23"/>
          <w:szCs w:val="23"/>
        </w:rPr>
        <w:t xml:space="preserve">(3), 207-220. </w:t>
      </w:r>
      <w:hyperlink r:id="rId8" w:history="1">
        <w:r w:rsidR="00861732" w:rsidRPr="00022A33">
          <w:rPr>
            <w:rStyle w:val="Hyperlink"/>
            <w:sz w:val="23"/>
            <w:szCs w:val="23"/>
          </w:rPr>
          <w:t>https://doi.org/10.1080/23727810.2021.1973262</w:t>
        </w:r>
      </w:hyperlink>
    </w:p>
    <w:p w14:paraId="35B0E51A" w14:textId="77777777" w:rsidR="00861732" w:rsidRDefault="00861732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5F7B482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102746CA" w14:textId="784611ED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203870">
        <w:rPr>
          <w:i/>
          <w:sz w:val="23"/>
          <w:szCs w:val="23"/>
        </w:rPr>
        <w:t>Exploring Education for LGBTQ+ Affirming Mental Health Care in Alabama</w:t>
      </w:r>
    </w:p>
    <w:p w14:paraId="4DD3625D" w14:textId="77777777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203870">
        <w:rPr>
          <w:sz w:val="23"/>
          <w:szCs w:val="23"/>
        </w:rPr>
        <w:t>Spencer Foundation, Small Research Grant, 2022</w:t>
      </w:r>
    </w:p>
    <w:p w14:paraId="41715F5A" w14:textId="1E9A723F" w:rsid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203870" w:rsidRPr="00203870">
        <w:rPr>
          <w:sz w:val="23"/>
          <w:szCs w:val="23"/>
        </w:rPr>
        <w:t xml:space="preserve"> $50,000, Co-PI (PI: Kamden Strunk) </w:t>
      </w:r>
    </w:p>
    <w:p w14:paraId="624013C7" w14:textId="4F43AD6E" w:rsidR="00CB2996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</w:p>
    <w:p w14:paraId="6C699B7F" w14:textId="77777777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CB2996">
        <w:rPr>
          <w:i/>
          <w:iCs/>
          <w:sz w:val="23"/>
          <w:szCs w:val="23"/>
        </w:rPr>
        <w:t>Grieving Traumatic Loss: Exploring the Role and Impact of Cultural Resiliency</w:t>
      </w:r>
    </w:p>
    <w:p w14:paraId="2A7F3613" w14:textId="4657EE0A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Auburn University SERC Faculty Seed Grant, 2021</w:t>
      </w:r>
      <w:r>
        <w:rPr>
          <w:sz w:val="23"/>
          <w:szCs w:val="23"/>
        </w:rPr>
        <w:t>-2022</w:t>
      </w:r>
    </w:p>
    <w:p w14:paraId="726143A1" w14:textId="2FB6DB33" w:rsidR="00CB2996" w:rsidRP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CB2996" w:rsidRPr="00CB2996">
        <w:rPr>
          <w:sz w:val="23"/>
          <w:szCs w:val="23"/>
        </w:rPr>
        <w:t xml:space="preserve"> $</w:t>
      </w:r>
      <w:r w:rsidRPr="00C71E57">
        <w:rPr>
          <w:sz w:val="23"/>
          <w:szCs w:val="23"/>
        </w:rPr>
        <w:t>2,130</w:t>
      </w:r>
      <w:r w:rsidR="00CB2996" w:rsidRPr="00CB2996">
        <w:rPr>
          <w:sz w:val="23"/>
          <w:szCs w:val="23"/>
        </w:rPr>
        <w:t xml:space="preserve">, Co-PI (Co-PI: Jessica Tyler) </w:t>
      </w:r>
    </w:p>
    <w:p w14:paraId="1D239FB5" w14:textId="77777777" w:rsidR="00203870" w:rsidRDefault="00203870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4BA9A233" w14:textId="637F13B3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0556E6A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Auburn University Intramural Grants Program: Interdisciplinary Team Research Grant, 2020</w:t>
      </w:r>
      <w:r w:rsidR="00203870">
        <w:rPr>
          <w:iCs/>
          <w:sz w:val="23"/>
          <w:szCs w:val="23"/>
        </w:rPr>
        <w:t>-2021</w:t>
      </w:r>
      <w:r w:rsidRPr="003B2D15">
        <w:rPr>
          <w:iCs/>
          <w:sz w:val="23"/>
          <w:szCs w:val="23"/>
        </w:rPr>
        <w:t xml:space="preserve">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332A9BDF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04AA8DB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1E0B2E79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lastRenderedPageBreak/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2E3B9A7E" w14:textId="77777777" w:rsidR="0033474E" w:rsidRDefault="0033474E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A634B02" w14:textId="6B3C02D8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4067DAA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3A3939B6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A5F6F2E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73523CA3" w14:textId="41C50D63" w:rsidR="00C87C60" w:rsidRDefault="00C87C60" w:rsidP="00C87C60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3A1289">
        <w:rPr>
          <w:b/>
          <w:bCs/>
          <w:color w:val="000000"/>
          <w:sz w:val="23"/>
          <w:szCs w:val="23"/>
        </w:rPr>
        <w:t>Thacker, N</w:t>
      </w:r>
      <w:r>
        <w:rPr>
          <w:b/>
          <w:b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, Duran, A., &amp; </w:t>
      </w:r>
      <w:r>
        <w:rPr>
          <w:color w:val="000000"/>
          <w:sz w:val="23"/>
          <w:szCs w:val="23"/>
        </w:rPr>
        <w:t>*</w:t>
      </w:r>
      <w:r>
        <w:rPr>
          <w:color w:val="000000"/>
          <w:sz w:val="23"/>
          <w:szCs w:val="23"/>
        </w:rPr>
        <w:t xml:space="preserve">Weise, J. (2022, April). </w:t>
      </w:r>
      <w:r w:rsidRPr="003A1289">
        <w:rPr>
          <w:i/>
          <w:iCs/>
          <w:color w:val="000000"/>
          <w:sz w:val="23"/>
          <w:szCs w:val="23"/>
        </w:rPr>
        <w:t>Loss during sexual identity development: Findings from a narrative inquiry into LGBQ+ college student experiences</w:t>
      </w:r>
      <w:r>
        <w:rPr>
          <w:color w:val="000000"/>
          <w:sz w:val="23"/>
          <w:szCs w:val="23"/>
        </w:rPr>
        <w:t>. Accepted for presentation at the Association for Death Education and Counseling 43</w:t>
      </w:r>
      <w:r w:rsidRPr="003A1289">
        <w:rPr>
          <w:color w:val="000000"/>
          <w:sz w:val="23"/>
          <w:szCs w:val="23"/>
          <w:vertAlign w:val="superscript"/>
        </w:rPr>
        <w:t>rd</w:t>
      </w:r>
      <w:r>
        <w:rPr>
          <w:color w:val="000000"/>
          <w:sz w:val="23"/>
          <w:szCs w:val="23"/>
        </w:rPr>
        <w:t xml:space="preserve"> Annual Conference, St. Louis, Missouri. </w:t>
      </w:r>
    </w:p>
    <w:p w14:paraId="637F74A7" w14:textId="0F0CA63D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>., &amp; *</w:t>
      </w:r>
      <w:proofErr w:type="spellStart"/>
      <w:r>
        <w:rPr>
          <w:color w:val="000000"/>
          <w:sz w:val="23"/>
          <w:szCs w:val="23"/>
        </w:rPr>
        <w:t>Guffin</w:t>
      </w:r>
      <w:proofErr w:type="spellEnd"/>
      <w:r>
        <w:rPr>
          <w:color w:val="000000"/>
          <w:sz w:val="23"/>
          <w:szCs w:val="23"/>
        </w:rPr>
        <w:t xml:space="preserve">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234C521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 xml:space="preserve">Fall 2020 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6C22DD0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  <w:r w:rsidR="00B31F85">
        <w:rPr>
          <w:sz w:val="23"/>
          <w:szCs w:val="23"/>
        </w:rPr>
        <w:t xml:space="preserve">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43D9" w14:textId="77777777" w:rsidR="00161A95" w:rsidRDefault="00161A95">
      <w:pPr>
        <w:spacing w:after="0" w:line="240" w:lineRule="auto"/>
      </w:pPr>
      <w:r>
        <w:separator/>
      </w:r>
    </w:p>
  </w:endnote>
  <w:endnote w:type="continuationSeparator" w:id="0">
    <w:p w14:paraId="270318C9" w14:textId="77777777" w:rsidR="00161A95" w:rsidRDefault="0016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7516" w14:textId="77777777" w:rsidR="00161A95" w:rsidRDefault="00161A95">
      <w:pPr>
        <w:spacing w:after="0" w:line="240" w:lineRule="auto"/>
      </w:pPr>
      <w:r>
        <w:separator/>
      </w:r>
    </w:p>
  </w:footnote>
  <w:footnote w:type="continuationSeparator" w:id="0">
    <w:p w14:paraId="315BCF0B" w14:textId="77777777" w:rsidR="00161A95" w:rsidRDefault="0016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1A95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3870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474E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2B8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C5FF9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53E5D"/>
    <w:rsid w:val="00861732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C74D6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95EC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6004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1F85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42E4D"/>
    <w:rsid w:val="00C518B7"/>
    <w:rsid w:val="00C54721"/>
    <w:rsid w:val="00C61E53"/>
    <w:rsid w:val="00C62B45"/>
    <w:rsid w:val="00C64F4E"/>
    <w:rsid w:val="00C71BCA"/>
    <w:rsid w:val="00C71E57"/>
    <w:rsid w:val="00C87C60"/>
    <w:rsid w:val="00C87CA3"/>
    <w:rsid w:val="00C90F26"/>
    <w:rsid w:val="00CA6185"/>
    <w:rsid w:val="00CB1B25"/>
    <w:rsid w:val="00CB2979"/>
    <w:rsid w:val="00CB2996"/>
    <w:rsid w:val="00CB48F7"/>
    <w:rsid w:val="00CB5068"/>
    <w:rsid w:val="00CC2515"/>
    <w:rsid w:val="00CC72AF"/>
    <w:rsid w:val="00CC7B20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2C76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10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530</cp:revision>
  <dcterms:created xsi:type="dcterms:W3CDTF">2018-09-18T18:54:00Z</dcterms:created>
  <dcterms:modified xsi:type="dcterms:W3CDTF">2022-01-26T19:53:00Z</dcterms:modified>
</cp:coreProperties>
</file>