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6FA0D1DF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AE2370">
        <w:t>March</w:t>
      </w:r>
      <w:r w:rsidR="007C4972">
        <w:t xml:space="preserve"> </w:t>
      </w:r>
      <w:r>
        <w:t>20</w:t>
      </w:r>
      <w:r w:rsidR="005A751A">
        <w:t>2</w:t>
      </w:r>
      <w:r w:rsidR="006C5FF9">
        <w:t>2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002180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0A54E4F1" w14:textId="69D0588E" w:rsidR="00AE2370" w:rsidRDefault="00AE2370" w:rsidP="00AE2370">
      <w:pPr>
        <w:spacing w:after="0"/>
        <w:ind w:left="720" w:hanging="720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11. </w:t>
      </w:r>
      <w:r w:rsidRPr="00605D66">
        <w:rPr>
          <w:b/>
          <w:bCs/>
          <w:sz w:val="23"/>
          <w:szCs w:val="23"/>
        </w:rPr>
        <w:t>Thacker, N. E.,</w:t>
      </w:r>
      <w:r>
        <w:rPr>
          <w:sz w:val="23"/>
          <w:szCs w:val="23"/>
        </w:rPr>
        <w:t xml:space="preserve"> Duran, A., &amp; *Weise, J. (in press). “</w:t>
      </w:r>
      <w:r w:rsidRPr="0049369A">
        <w:rPr>
          <w:sz w:val="23"/>
          <w:szCs w:val="23"/>
        </w:rPr>
        <w:t xml:space="preserve">You’re </w:t>
      </w:r>
      <w:r>
        <w:rPr>
          <w:sz w:val="23"/>
          <w:szCs w:val="23"/>
        </w:rPr>
        <w:t>no</w:t>
      </w:r>
      <w:r w:rsidRPr="0049369A">
        <w:rPr>
          <w:sz w:val="23"/>
          <w:szCs w:val="23"/>
        </w:rPr>
        <w:t xml:space="preserve">t </w:t>
      </w:r>
      <w:r>
        <w:rPr>
          <w:sz w:val="23"/>
          <w:szCs w:val="23"/>
        </w:rPr>
        <w:t>w</w:t>
      </w:r>
      <w:r w:rsidRPr="0049369A">
        <w:rPr>
          <w:sz w:val="23"/>
          <w:szCs w:val="23"/>
        </w:rPr>
        <w:t xml:space="preserve">ho </w:t>
      </w:r>
      <w:r>
        <w:rPr>
          <w:sz w:val="23"/>
          <w:szCs w:val="23"/>
        </w:rPr>
        <w:t>y</w:t>
      </w:r>
      <w:r w:rsidRPr="0049369A">
        <w:rPr>
          <w:sz w:val="23"/>
          <w:szCs w:val="23"/>
        </w:rPr>
        <w:t xml:space="preserve">ou </w:t>
      </w:r>
      <w:r>
        <w:rPr>
          <w:sz w:val="23"/>
          <w:szCs w:val="23"/>
        </w:rPr>
        <w:t>t</w:t>
      </w:r>
      <w:r w:rsidRPr="0049369A">
        <w:rPr>
          <w:sz w:val="23"/>
          <w:szCs w:val="23"/>
        </w:rPr>
        <w:t xml:space="preserve">hought </w:t>
      </w:r>
      <w:r>
        <w:rPr>
          <w:sz w:val="23"/>
          <w:szCs w:val="23"/>
        </w:rPr>
        <w:t>y</w:t>
      </w:r>
      <w:r w:rsidRPr="0049369A">
        <w:rPr>
          <w:sz w:val="23"/>
          <w:szCs w:val="23"/>
        </w:rPr>
        <w:t xml:space="preserve">ou </w:t>
      </w:r>
      <w:r>
        <w:rPr>
          <w:sz w:val="23"/>
          <w:szCs w:val="23"/>
        </w:rPr>
        <w:t>w</w:t>
      </w:r>
      <w:r w:rsidRPr="0049369A">
        <w:rPr>
          <w:sz w:val="23"/>
          <w:szCs w:val="23"/>
        </w:rPr>
        <w:t xml:space="preserve">ere”: Narratives of LGBQ+ </w:t>
      </w:r>
      <w:r>
        <w:rPr>
          <w:sz w:val="23"/>
          <w:szCs w:val="23"/>
        </w:rPr>
        <w:t>c</w:t>
      </w:r>
      <w:r w:rsidRPr="0049369A">
        <w:rPr>
          <w:sz w:val="23"/>
          <w:szCs w:val="23"/>
        </w:rPr>
        <w:t xml:space="preserve">ollege </w:t>
      </w:r>
      <w:r>
        <w:rPr>
          <w:sz w:val="23"/>
          <w:szCs w:val="23"/>
        </w:rPr>
        <w:t>s</w:t>
      </w:r>
      <w:r w:rsidRPr="0049369A">
        <w:rPr>
          <w:sz w:val="23"/>
          <w:szCs w:val="23"/>
        </w:rPr>
        <w:t xml:space="preserve">tudents’ </w:t>
      </w:r>
      <w:r>
        <w:rPr>
          <w:sz w:val="23"/>
          <w:szCs w:val="23"/>
        </w:rPr>
        <w:t>a</w:t>
      </w:r>
      <w:r w:rsidRPr="0049369A">
        <w:rPr>
          <w:sz w:val="23"/>
          <w:szCs w:val="23"/>
        </w:rPr>
        <w:t xml:space="preserve">mbiguous </w:t>
      </w:r>
      <w:r>
        <w:rPr>
          <w:sz w:val="23"/>
          <w:szCs w:val="23"/>
        </w:rPr>
        <w:t>l</w:t>
      </w:r>
      <w:r w:rsidRPr="0049369A">
        <w:rPr>
          <w:sz w:val="23"/>
          <w:szCs w:val="23"/>
        </w:rPr>
        <w:t xml:space="preserve">oss </w:t>
      </w:r>
      <w:r>
        <w:rPr>
          <w:sz w:val="23"/>
          <w:szCs w:val="23"/>
        </w:rPr>
        <w:t>d</w:t>
      </w:r>
      <w:r w:rsidRPr="0049369A">
        <w:rPr>
          <w:sz w:val="23"/>
          <w:szCs w:val="23"/>
        </w:rPr>
        <w:t xml:space="preserve">uring </w:t>
      </w:r>
      <w:r>
        <w:rPr>
          <w:sz w:val="23"/>
          <w:szCs w:val="23"/>
        </w:rPr>
        <w:t>s</w:t>
      </w:r>
      <w:r w:rsidRPr="0049369A">
        <w:rPr>
          <w:sz w:val="23"/>
          <w:szCs w:val="23"/>
        </w:rPr>
        <w:t xml:space="preserve">exual </w:t>
      </w:r>
      <w:r>
        <w:rPr>
          <w:sz w:val="23"/>
          <w:szCs w:val="23"/>
        </w:rPr>
        <w:t>i</w:t>
      </w:r>
      <w:r w:rsidRPr="0049369A">
        <w:rPr>
          <w:sz w:val="23"/>
          <w:szCs w:val="23"/>
        </w:rPr>
        <w:t xml:space="preserve">dentity </w:t>
      </w:r>
      <w:r>
        <w:rPr>
          <w:sz w:val="23"/>
          <w:szCs w:val="23"/>
        </w:rPr>
        <w:t>d</w:t>
      </w:r>
      <w:r w:rsidRPr="0049369A">
        <w:rPr>
          <w:sz w:val="23"/>
          <w:szCs w:val="23"/>
        </w:rPr>
        <w:t>evelopment</w:t>
      </w:r>
      <w:r>
        <w:rPr>
          <w:sz w:val="23"/>
          <w:szCs w:val="23"/>
        </w:rPr>
        <w:t>.</w:t>
      </w:r>
      <w:r>
        <w:rPr>
          <w:bCs/>
          <w:color w:val="000000" w:themeColor="text1"/>
          <w:sz w:val="23"/>
          <w:szCs w:val="23"/>
        </w:rPr>
        <w:t xml:space="preserve"> </w:t>
      </w:r>
      <w:r w:rsidRPr="00F56CFD">
        <w:rPr>
          <w:i/>
          <w:iCs/>
          <w:color w:val="000000" w:themeColor="text1"/>
          <w:sz w:val="23"/>
          <w:szCs w:val="23"/>
        </w:rPr>
        <w:t xml:space="preserve">Journal of </w:t>
      </w:r>
      <w:r>
        <w:rPr>
          <w:i/>
          <w:iCs/>
          <w:color w:val="000000" w:themeColor="text1"/>
          <w:sz w:val="23"/>
          <w:szCs w:val="23"/>
        </w:rPr>
        <w:t>College Student Development</w:t>
      </w:r>
      <w:r>
        <w:rPr>
          <w:color w:val="000000" w:themeColor="text1"/>
          <w:sz w:val="23"/>
          <w:szCs w:val="23"/>
        </w:rPr>
        <w:t>.</w:t>
      </w:r>
    </w:p>
    <w:p w14:paraId="1B215BED" w14:textId="77777777" w:rsidR="00AE2370" w:rsidRDefault="00AE2370" w:rsidP="00AE2370">
      <w:pPr>
        <w:spacing w:after="0"/>
        <w:ind w:left="720" w:hanging="720"/>
        <w:rPr>
          <w:sz w:val="23"/>
          <w:szCs w:val="23"/>
        </w:rPr>
      </w:pPr>
    </w:p>
    <w:p w14:paraId="7EE51CCB" w14:textId="0BC7C81E" w:rsidR="000A0609" w:rsidRDefault="00991985" w:rsidP="00991985">
      <w:pPr>
        <w:spacing w:after="0" w:line="240" w:lineRule="auto"/>
        <w:ind w:left="720" w:hanging="720"/>
        <w:rPr>
          <w:rStyle w:val="Hyperlink"/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="00861732" w:rsidRPr="00BF170D">
        <w:rPr>
          <w:sz w:val="23"/>
          <w:szCs w:val="23"/>
        </w:rPr>
        <w:t>Blueford</w:t>
      </w:r>
      <w:proofErr w:type="spellEnd"/>
      <w:r w:rsidR="00861732" w:rsidRPr="00BF170D">
        <w:rPr>
          <w:sz w:val="23"/>
          <w:szCs w:val="23"/>
        </w:rPr>
        <w:t xml:space="preserve">, J. M., </w:t>
      </w:r>
      <w:r w:rsidR="00861732" w:rsidRPr="00BF170D">
        <w:rPr>
          <w:b/>
          <w:sz w:val="23"/>
          <w:szCs w:val="23"/>
        </w:rPr>
        <w:t>Thacker, N. E.,</w:t>
      </w:r>
      <w:r w:rsidR="00861732" w:rsidRPr="00BF170D">
        <w:rPr>
          <w:sz w:val="23"/>
          <w:szCs w:val="23"/>
        </w:rPr>
        <w:t xml:space="preserve"> &amp; </w:t>
      </w:r>
      <w:proofErr w:type="spellStart"/>
      <w:r w:rsidR="00861732" w:rsidRPr="00BF170D">
        <w:rPr>
          <w:sz w:val="23"/>
          <w:szCs w:val="23"/>
        </w:rPr>
        <w:t>Brott</w:t>
      </w:r>
      <w:proofErr w:type="spellEnd"/>
      <w:r w:rsidR="00861732" w:rsidRPr="00BF170D">
        <w:rPr>
          <w:sz w:val="23"/>
          <w:szCs w:val="23"/>
        </w:rPr>
        <w:t>, P. E. (</w:t>
      </w:r>
      <w:r w:rsidR="00861732">
        <w:rPr>
          <w:sz w:val="23"/>
          <w:szCs w:val="23"/>
        </w:rPr>
        <w:t>2021</w:t>
      </w:r>
      <w:r w:rsidR="00861732" w:rsidRPr="00BF170D">
        <w:rPr>
          <w:sz w:val="23"/>
          <w:szCs w:val="23"/>
        </w:rPr>
        <w:t xml:space="preserve">). Creating a system of care for early adolescents grieving a death loss. </w:t>
      </w:r>
      <w:r w:rsidR="00861732" w:rsidRPr="00C118AC">
        <w:rPr>
          <w:i/>
          <w:iCs/>
          <w:sz w:val="23"/>
          <w:szCs w:val="23"/>
        </w:rPr>
        <w:t>Journal of Child and Adolescent Counseling</w:t>
      </w:r>
      <w:r w:rsidR="00861732">
        <w:rPr>
          <w:sz w:val="23"/>
          <w:szCs w:val="23"/>
        </w:rPr>
        <w:t>,</w:t>
      </w:r>
      <w:r w:rsidR="00861732" w:rsidRPr="002A1DE8">
        <w:rPr>
          <w:i/>
          <w:iCs/>
          <w:sz w:val="23"/>
          <w:szCs w:val="23"/>
        </w:rPr>
        <w:t xml:space="preserve"> 7</w:t>
      </w:r>
      <w:r w:rsidR="00861732">
        <w:rPr>
          <w:sz w:val="23"/>
          <w:szCs w:val="23"/>
        </w:rPr>
        <w:t xml:space="preserve">(3), 207-220. </w:t>
      </w:r>
      <w:hyperlink r:id="rId8" w:history="1">
        <w:r w:rsidR="00861732" w:rsidRPr="00022A33">
          <w:rPr>
            <w:rStyle w:val="Hyperlink"/>
            <w:sz w:val="23"/>
            <w:szCs w:val="23"/>
          </w:rPr>
          <w:t>https://doi.org/10.1080/23727810.2021.1973262</w:t>
        </w:r>
      </w:hyperlink>
    </w:p>
    <w:p w14:paraId="35B0E51A" w14:textId="77777777" w:rsidR="00861732" w:rsidRDefault="00861732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9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10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1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2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3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7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8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9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lastRenderedPageBreak/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20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2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3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4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5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5F7B482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D5915A8" w14:textId="77777777" w:rsidR="00AE2370" w:rsidRDefault="00AE2370" w:rsidP="00AE23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D00C4E">
        <w:rPr>
          <w:i/>
          <w:sz w:val="23"/>
          <w:szCs w:val="23"/>
        </w:rPr>
        <w:t xml:space="preserve">Narratives of Family Relationships of LGBTQ+ BIPOC Collegians </w:t>
      </w:r>
    </w:p>
    <w:p w14:paraId="6DA0B8CD" w14:textId="77777777" w:rsidR="00AE2370" w:rsidRPr="00D1146E" w:rsidRDefault="00AE2370" w:rsidP="00AE2370">
      <w:pPr>
        <w:tabs>
          <w:tab w:val="center" w:pos="4680"/>
          <w:tab w:val="right" w:pos="10800"/>
        </w:tabs>
        <w:spacing w:after="0" w:line="240" w:lineRule="auto"/>
        <w:rPr>
          <w:iCs/>
          <w:sz w:val="22"/>
          <w:szCs w:val="22"/>
        </w:rPr>
      </w:pPr>
      <w:r w:rsidRPr="00D1146E">
        <w:rPr>
          <w:iCs/>
          <w:sz w:val="22"/>
          <w:szCs w:val="22"/>
        </w:rPr>
        <w:t xml:space="preserve">Society for Sexual, Affectional, Intersex, and Gender Expansive Identities (SAIGE) Research Grant, 2022 </w:t>
      </w:r>
    </w:p>
    <w:p w14:paraId="49DE8A75" w14:textId="77777777" w:rsidR="00AE2370" w:rsidRDefault="00AE2370" w:rsidP="00AE2370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Awarded $500, Co-PI (Co-PIs: Antonio Duran, Christian Chan)</w:t>
      </w:r>
    </w:p>
    <w:p w14:paraId="4C2BF4BF" w14:textId="77777777" w:rsidR="00AE2370" w:rsidRDefault="00AE2370" w:rsidP="002038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102746CA" w14:textId="54368F80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203870">
        <w:rPr>
          <w:i/>
          <w:sz w:val="23"/>
          <w:szCs w:val="23"/>
        </w:rPr>
        <w:t>Exploring Education for LGBTQ+ Affirming Mental Health Care in Alabama</w:t>
      </w:r>
    </w:p>
    <w:p w14:paraId="4DD3625D" w14:textId="77777777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203870">
        <w:rPr>
          <w:sz w:val="23"/>
          <w:szCs w:val="23"/>
        </w:rPr>
        <w:t>Spencer Foundation, Small Research Grant, 2022</w:t>
      </w:r>
    </w:p>
    <w:p w14:paraId="41715F5A" w14:textId="1E9A723F" w:rsid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203870" w:rsidRPr="00203870">
        <w:rPr>
          <w:sz w:val="23"/>
          <w:szCs w:val="23"/>
        </w:rPr>
        <w:t xml:space="preserve"> $50,000, Co-PI (PI: Kamden Strunk) </w:t>
      </w:r>
    </w:p>
    <w:p w14:paraId="624013C7" w14:textId="4F43AD6E" w:rsidR="00CB2996" w:rsidRDefault="00CB2996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</w:p>
    <w:p w14:paraId="6C699B7F" w14:textId="77777777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CB2996">
        <w:rPr>
          <w:i/>
          <w:iCs/>
          <w:sz w:val="23"/>
          <w:szCs w:val="23"/>
        </w:rPr>
        <w:t>Grieving Traumatic Loss: Exploring the Role and Impact of Cultural Resiliency</w:t>
      </w:r>
    </w:p>
    <w:p w14:paraId="2A7F3613" w14:textId="4657EE0A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CB2996">
        <w:rPr>
          <w:sz w:val="23"/>
          <w:szCs w:val="23"/>
        </w:rPr>
        <w:t>Auburn University SERC Faculty Seed Grant, 2021</w:t>
      </w:r>
      <w:r>
        <w:rPr>
          <w:sz w:val="23"/>
          <w:szCs w:val="23"/>
        </w:rPr>
        <w:t>-2022</w:t>
      </w:r>
    </w:p>
    <w:p w14:paraId="726143A1" w14:textId="2FB6DB33" w:rsidR="00CB2996" w:rsidRP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CB2996" w:rsidRPr="00CB2996">
        <w:rPr>
          <w:sz w:val="23"/>
          <w:szCs w:val="23"/>
        </w:rPr>
        <w:t xml:space="preserve"> $</w:t>
      </w:r>
      <w:r w:rsidRPr="00C71E57">
        <w:rPr>
          <w:sz w:val="23"/>
          <w:szCs w:val="23"/>
        </w:rPr>
        <w:t>2,130</w:t>
      </w:r>
      <w:r w:rsidR="00CB2996" w:rsidRPr="00CB2996">
        <w:rPr>
          <w:sz w:val="23"/>
          <w:szCs w:val="23"/>
        </w:rPr>
        <w:t xml:space="preserve">, Co-PI (Co-PI: Jessica Tyler) </w:t>
      </w:r>
    </w:p>
    <w:p w14:paraId="1D239FB5" w14:textId="77777777" w:rsidR="00203870" w:rsidRDefault="00203870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4BA9A233" w14:textId="637F13B3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0556E6A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Auburn University Intramural Grants Program: Interdisciplinary Team Research Grant, 2020</w:t>
      </w:r>
      <w:r w:rsidR="00203870">
        <w:rPr>
          <w:iCs/>
          <w:sz w:val="23"/>
          <w:szCs w:val="23"/>
        </w:rPr>
        <w:t>-2021</w:t>
      </w:r>
      <w:r w:rsidRPr="003B2D15">
        <w:rPr>
          <w:iCs/>
          <w:sz w:val="23"/>
          <w:szCs w:val="23"/>
        </w:rPr>
        <w:t xml:space="preserve">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332A9BDF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lastRenderedPageBreak/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04AA8DB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1E0B2E79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2E3B9A7E" w14:textId="77777777" w:rsidR="0033474E" w:rsidRDefault="0033474E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A634B02" w14:textId="6B3C02D8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4067DAA7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3A3939B6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A5F6F2E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73523CA3" w14:textId="41C50D63" w:rsidR="00C87C60" w:rsidRDefault="00C87C60" w:rsidP="00C87C60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3A1289">
        <w:rPr>
          <w:b/>
          <w:bCs/>
          <w:color w:val="000000"/>
          <w:sz w:val="23"/>
          <w:szCs w:val="23"/>
        </w:rPr>
        <w:lastRenderedPageBreak/>
        <w:t>Thacker, N</w:t>
      </w:r>
      <w:r>
        <w:rPr>
          <w:b/>
          <w:b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, Duran, A., &amp; *Weise, J. (2022, April). </w:t>
      </w:r>
      <w:r w:rsidRPr="003A1289">
        <w:rPr>
          <w:i/>
          <w:iCs/>
          <w:color w:val="000000"/>
          <w:sz w:val="23"/>
          <w:szCs w:val="23"/>
        </w:rPr>
        <w:t>Loss during sexual identity development: Findings from a narrative inquiry into LGBQ+ college student experiences</w:t>
      </w:r>
      <w:r>
        <w:rPr>
          <w:color w:val="000000"/>
          <w:sz w:val="23"/>
          <w:szCs w:val="23"/>
        </w:rPr>
        <w:t>. Accepted for presentation at the Association for Death Education and Counseling 43</w:t>
      </w:r>
      <w:r w:rsidRPr="003A1289">
        <w:rPr>
          <w:color w:val="000000"/>
          <w:sz w:val="23"/>
          <w:szCs w:val="23"/>
          <w:vertAlign w:val="superscript"/>
        </w:rPr>
        <w:t>rd</w:t>
      </w:r>
      <w:r>
        <w:rPr>
          <w:color w:val="000000"/>
          <w:sz w:val="23"/>
          <w:szCs w:val="23"/>
        </w:rPr>
        <w:t xml:space="preserve"> Annual Conference, St. Louis, Missouri. </w:t>
      </w:r>
    </w:p>
    <w:p w14:paraId="637F74A7" w14:textId="0F0CA63D" w:rsidR="00D06B8D" w:rsidRPr="00D06B8D" w:rsidRDefault="00D06B8D" w:rsidP="00D06B8D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Tyler, J., </w:t>
      </w:r>
      <w:r w:rsidRPr="00054014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>., &amp; *</w:t>
      </w:r>
      <w:proofErr w:type="spellStart"/>
      <w:r>
        <w:rPr>
          <w:color w:val="000000"/>
          <w:sz w:val="23"/>
          <w:szCs w:val="23"/>
        </w:rPr>
        <w:t>Guffin</w:t>
      </w:r>
      <w:proofErr w:type="spellEnd"/>
      <w:r>
        <w:rPr>
          <w:color w:val="000000"/>
          <w:sz w:val="23"/>
          <w:szCs w:val="23"/>
        </w:rPr>
        <w:t xml:space="preserve">, J. (2022, April). </w:t>
      </w:r>
      <w:r w:rsidRPr="00D06B8D">
        <w:rPr>
          <w:i/>
          <w:iCs/>
          <w:color w:val="000000"/>
          <w:sz w:val="23"/>
          <w:szCs w:val="23"/>
        </w:rPr>
        <w:t>Grieving traumatic loss: Exploring the role and impact of cultural resiliency</w:t>
      </w:r>
      <w:r>
        <w:rPr>
          <w:color w:val="000000"/>
          <w:sz w:val="23"/>
          <w:szCs w:val="23"/>
        </w:rPr>
        <w:t xml:space="preserve">. Accepted for presentation at the American Counseling Association 2022 Conference &amp; Expo, Atlanta, Georgia. </w:t>
      </w:r>
    </w:p>
    <w:p w14:paraId="75FDB286" w14:textId="0AD68A2C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Thacker, N., </w:t>
      </w:r>
      <w:r>
        <w:rPr>
          <w:color w:val="000000"/>
          <w:sz w:val="23"/>
          <w:szCs w:val="23"/>
        </w:rPr>
        <w:t xml:space="preserve">Duran, A., &amp; *Weise,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</w:t>
      </w:r>
      <w:r w:rsidR="00EC5F8F">
        <w:rPr>
          <w:color w:val="000000"/>
          <w:sz w:val="23"/>
          <w:szCs w:val="23"/>
        </w:rPr>
        <w:t xml:space="preserve">Presented </w:t>
      </w:r>
      <w:r w:rsidRPr="00F76145">
        <w:rPr>
          <w:color w:val="000000"/>
          <w:sz w:val="23"/>
          <w:szCs w:val="23"/>
        </w:rPr>
        <w:t xml:space="preserve">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6096B8E4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 w:rsidR="008C5D29">
        <w:rPr>
          <w:color w:val="000000"/>
          <w:sz w:val="23"/>
          <w:szCs w:val="23"/>
        </w:rPr>
        <w:t>, &amp; *</w:t>
      </w:r>
      <w:proofErr w:type="spellStart"/>
      <w:r w:rsidR="008C5D29">
        <w:rPr>
          <w:color w:val="000000"/>
          <w:sz w:val="23"/>
          <w:szCs w:val="23"/>
        </w:rPr>
        <w:t>Guffin</w:t>
      </w:r>
      <w:proofErr w:type="spellEnd"/>
      <w:r w:rsidR="008C5D29">
        <w:rPr>
          <w:color w:val="000000"/>
          <w:sz w:val="23"/>
          <w:szCs w:val="23"/>
        </w:rPr>
        <w:t xml:space="preserve">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 w:rsidR="00EC5F8F" w:rsidRPr="00F7614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193F249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0A0609">
      <w:pP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8F53CA7" w14:textId="10E7A70B" w:rsidR="00341371" w:rsidRDefault="00B57C6A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22000F1D" w14:textId="77777777" w:rsidR="000A0609" w:rsidRPr="00341371" w:rsidRDefault="000A0609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234C521A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 xml:space="preserve">Fall 2020 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60C5BAFC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2020, </w:t>
      </w:r>
      <w:r w:rsidRPr="006F6AB8">
        <w:rPr>
          <w:sz w:val="23"/>
          <w:szCs w:val="23"/>
        </w:rPr>
        <w:tab/>
      </w:r>
    </w:p>
    <w:p w14:paraId="20910EE3" w14:textId="77ECE69D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25B9DDA8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6C22DD0A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</w:t>
      </w:r>
      <w:r w:rsidR="00B31F85">
        <w:rPr>
          <w:sz w:val="23"/>
          <w:szCs w:val="23"/>
        </w:rPr>
        <w:t xml:space="preserve">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D80B78F" w14:textId="21E93407" w:rsidR="00181904" w:rsidRDefault="006F6AB8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66C0B790" w14:textId="77777777" w:rsidR="000A0609" w:rsidRPr="000A0609" w:rsidRDefault="000A0609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lastRenderedPageBreak/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lastRenderedPageBreak/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935C" w14:textId="77777777" w:rsidR="00002180" w:rsidRDefault="00002180">
      <w:pPr>
        <w:spacing w:after="0" w:line="240" w:lineRule="auto"/>
      </w:pPr>
      <w:r>
        <w:separator/>
      </w:r>
    </w:p>
  </w:endnote>
  <w:endnote w:type="continuationSeparator" w:id="0">
    <w:p w14:paraId="0D4EB4E8" w14:textId="77777777" w:rsidR="00002180" w:rsidRDefault="0000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B9AE" w14:textId="77777777" w:rsidR="00002180" w:rsidRDefault="00002180">
      <w:pPr>
        <w:spacing w:after="0" w:line="240" w:lineRule="auto"/>
      </w:pPr>
      <w:r>
        <w:separator/>
      </w:r>
    </w:p>
  </w:footnote>
  <w:footnote w:type="continuationSeparator" w:id="0">
    <w:p w14:paraId="523E3872" w14:textId="77777777" w:rsidR="00002180" w:rsidRDefault="0000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2180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230C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0609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1A95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3870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474E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2B8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2C1F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C5FF9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53E5D"/>
    <w:rsid w:val="00861732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C74D6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95EC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6004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370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1F85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034C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42E4D"/>
    <w:rsid w:val="00C518B7"/>
    <w:rsid w:val="00C54721"/>
    <w:rsid w:val="00C61E53"/>
    <w:rsid w:val="00C62B45"/>
    <w:rsid w:val="00C64F4E"/>
    <w:rsid w:val="00C71BCA"/>
    <w:rsid w:val="00C71E57"/>
    <w:rsid w:val="00C87C60"/>
    <w:rsid w:val="00C87CA3"/>
    <w:rsid w:val="00C90F26"/>
    <w:rsid w:val="00CA6185"/>
    <w:rsid w:val="00CB1B25"/>
    <w:rsid w:val="00CB2979"/>
    <w:rsid w:val="00CB2996"/>
    <w:rsid w:val="00CB48F7"/>
    <w:rsid w:val="00CB5068"/>
    <w:rsid w:val="00CC2515"/>
    <w:rsid w:val="00CC72AF"/>
    <w:rsid w:val="00CC7B20"/>
    <w:rsid w:val="00CD5390"/>
    <w:rsid w:val="00CD606B"/>
    <w:rsid w:val="00CD7EA2"/>
    <w:rsid w:val="00CE3D4F"/>
    <w:rsid w:val="00CF139D"/>
    <w:rsid w:val="00CF2EC3"/>
    <w:rsid w:val="00CF4FE8"/>
    <w:rsid w:val="00D06B8D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2C76"/>
    <w:rsid w:val="00DD5505"/>
    <w:rsid w:val="00DE182B"/>
    <w:rsid w:val="00DE310C"/>
    <w:rsid w:val="00DE4258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C5F8F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23727810.2021.1973262" TargetMode="External"/><Relationship Id="rId13" Type="http://schemas.openxmlformats.org/officeDocument/2006/relationships/hyperlink" Target="http://dx.doi.org/10.1080/07481187.2020.1795749" TargetMode="External"/><Relationship Id="rId18" Type="http://schemas.openxmlformats.org/officeDocument/2006/relationships/hyperlink" Target="https://aub.ie/advocacy-semina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irectory.libsyn.com/episode/index/id/12277118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8401/2020.10.2.4" TargetMode="External"/><Relationship Id="rId17" Type="http://schemas.openxmlformats.org/officeDocument/2006/relationships/hyperlink" Target="https://doi.org/10.15241/net.8.3.249" TargetMode="External"/><Relationship Id="rId25" Type="http://schemas.openxmlformats.org/officeDocument/2006/relationships/hyperlink" Target="https://trace.tennessee.edu/utk_graddiss/5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5538605.2019.1627973" TargetMode="External"/><Relationship Id="rId20" Type="http://schemas.openxmlformats.org/officeDocument/2006/relationships/hyperlink" Target="https://theoryofchange.libsyn.com/stepping-into-a-new-paradigm-enhancing-conversations-on-ra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481187.2020.1833109" TargetMode="External"/><Relationship Id="rId24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7744/mehc.41.4.02" TargetMode="External"/><Relationship Id="rId23" Type="http://schemas.openxmlformats.org/officeDocument/2006/relationships/hyperlink" Target="https://ct.counseling.org/2019/10/breaking-the-sile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2/ceas.12195" TargetMode="External"/><Relationship Id="rId19" Type="http://schemas.openxmlformats.org/officeDocument/2006/relationships/hyperlink" Target="https://theoryofchange.libsyn.com/stepping-into-a-new-paradigm-enhancing-dialogue-on-race-and-injustice-part-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8" TargetMode="External"/><Relationship Id="rId14" Type="http://schemas.openxmlformats.org/officeDocument/2006/relationships/hyperlink" Target="https://repository.wcsu.edu/jcps/vol12/iss3/6" TargetMode="External"/><Relationship Id="rId22" Type="http://schemas.openxmlformats.org/officeDocument/2006/relationships/hyperlink" Target="https://naraces.org/wp-content/uploads/2019/05/Spring-2019-Final-Newsletter-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10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531</cp:revision>
  <dcterms:created xsi:type="dcterms:W3CDTF">2018-09-18T18:54:00Z</dcterms:created>
  <dcterms:modified xsi:type="dcterms:W3CDTF">2022-03-21T16:24:00Z</dcterms:modified>
</cp:coreProperties>
</file>