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4D50" w14:textId="77777777" w:rsidR="00190788" w:rsidRPr="00190788" w:rsidRDefault="00190788" w:rsidP="00190788">
      <w:pPr>
        <w:shd w:val="clear" w:color="auto" w:fill="FFFFFF"/>
        <w:spacing w:after="100" w:afterAutospacing="1"/>
        <w:jc w:val="center"/>
        <w:outlineLvl w:val="2"/>
        <w:rPr>
          <w:rFonts w:ascii="inherit" w:eastAsia="Times New Roman" w:hAnsi="inherit" w:cs="Times New Roman"/>
          <w:color w:val="1D1A1A"/>
          <w:sz w:val="27"/>
          <w:szCs w:val="27"/>
        </w:rPr>
      </w:pPr>
      <w:r w:rsidRPr="00190788">
        <w:rPr>
          <w:rFonts w:ascii="inherit" w:eastAsia="Times New Roman" w:hAnsi="inherit" w:cs="Times New Roman"/>
          <w:b/>
          <w:bCs/>
          <w:color w:val="1D1A1A"/>
          <w:sz w:val="27"/>
          <w:szCs w:val="27"/>
        </w:rPr>
        <w:t>2023 ELATE Summer Conference</w:t>
      </w:r>
      <w:r w:rsidRPr="00190788">
        <w:rPr>
          <w:rFonts w:ascii="inherit" w:eastAsia="Times New Roman" w:hAnsi="inherit" w:cs="Times New Roman"/>
          <w:color w:val="1D1A1A"/>
          <w:sz w:val="27"/>
          <w:szCs w:val="27"/>
        </w:rPr>
        <w:br/>
      </w:r>
      <w:r w:rsidRPr="00190788">
        <w:rPr>
          <w:rFonts w:ascii="inherit" w:eastAsia="Times New Roman" w:hAnsi="inherit" w:cs="Times New Roman"/>
          <w:i/>
          <w:iCs/>
          <w:color w:val="1D1A1A"/>
          <w:sz w:val="27"/>
          <w:szCs w:val="27"/>
        </w:rPr>
        <w:t>Centering Hope and Organizing for Justice</w:t>
      </w:r>
      <w:r w:rsidRPr="00190788">
        <w:rPr>
          <w:rFonts w:ascii="inherit" w:eastAsia="Times New Roman" w:hAnsi="inherit" w:cs="Times New Roman"/>
          <w:i/>
          <w:iCs/>
          <w:color w:val="1D1A1A"/>
          <w:sz w:val="27"/>
          <w:szCs w:val="27"/>
        </w:rPr>
        <w:br/>
      </w:r>
      <w:r w:rsidRPr="00190788">
        <w:rPr>
          <w:rFonts w:ascii="inherit" w:eastAsia="Times New Roman" w:hAnsi="inherit" w:cs="Times New Roman"/>
          <w:color w:val="1D1A1A"/>
          <w:sz w:val="27"/>
          <w:szCs w:val="27"/>
        </w:rPr>
        <w:t>July 6–9, 2023</w:t>
      </w:r>
      <w:r w:rsidRPr="00190788">
        <w:rPr>
          <w:rFonts w:ascii="inherit" w:eastAsia="Times New Roman" w:hAnsi="inherit" w:cs="Times New Roman"/>
          <w:color w:val="1D1A1A"/>
          <w:sz w:val="27"/>
          <w:szCs w:val="27"/>
        </w:rPr>
        <w:br/>
        <w:t>Georgia State University, Atlanta</w:t>
      </w:r>
    </w:p>
    <w:p w14:paraId="5EFE0493" w14:textId="77777777" w:rsidR="00190788" w:rsidRPr="00190788" w:rsidRDefault="00190788" w:rsidP="00190788">
      <w:pPr>
        <w:shd w:val="clear" w:color="auto" w:fill="FFFFFF"/>
        <w:spacing w:after="100" w:afterAutospacing="1"/>
        <w:rPr>
          <w:rFonts w:ascii="Helvetica" w:eastAsia="Times New Roman" w:hAnsi="Helvetica" w:cs="Times New Roman"/>
          <w:color w:val="1D1A1A"/>
        </w:rPr>
      </w:pPr>
      <w:r w:rsidRPr="00190788">
        <w:rPr>
          <w:rFonts w:ascii="Helvetica" w:eastAsia="Times New Roman" w:hAnsi="Helvetica" w:cs="Times New Roman"/>
          <w:color w:val="1D1A1A"/>
        </w:rPr>
        <w:t>The 2023 ELATE Summer Conference will be held at Georgia State University, Atlanta, July 6–9, 2023. The deadline for submitting proposals has passed, but you can read about the vision for this year’s Summer Conference in the </w:t>
      </w:r>
      <w:hyperlink r:id="rId5" w:history="1">
        <w:r w:rsidRPr="00190788">
          <w:rPr>
            <w:rFonts w:ascii="Helvetica" w:eastAsia="Times New Roman" w:hAnsi="Helvetica" w:cs="Times New Roman"/>
            <w:b/>
            <w:bCs/>
            <w:color w:val="05C3DE"/>
          </w:rPr>
          <w:t>call for proposals</w:t>
        </w:r>
      </w:hyperlink>
      <w:r w:rsidRPr="00190788">
        <w:rPr>
          <w:rFonts w:ascii="Helvetica" w:eastAsia="Times New Roman" w:hAnsi="Helvetica" w:cs="Times New Roman"/>
          <w:color w:val="1D1A1A"/>
        </w:rPr>
        <w:t>.</w:t>
      </w:r>
    </w:p>
    <w:p w14:paraId="520267D3" w14:textId="77777777" w:rsidR="00190788" w:rsidRPr="00190788" w:rsidRDefault="00190788" w:rsidP="00190788">
      <w:pPr>
        <w:shd w:val="clear" w:color="auto" w:fill="FFFFFF"/>
        <w:spacing w:after="100" w:afterAutospacing="1"/>
        <w:rPr>
          <w:rFonts w:ascii="Helvetica" w:eastAsia="Times New Roman" w:hAnsi="Helvetica" w:cs="Times New Roman"/>
          <w:color w:val="1D1A1A"/>
        </w:rPr>
      </w:pPr>
      <w:r w:rsidRPr="00190788">
        <w:rPr>
          <w:rFonts w:ascii="Helvetica" w:eastAsia="Times New Roman" w:hAnsi="Helvetica" w:cs="Times New Roman"/>
          <w:b/>
          <w:bCs/>
          <w:color w:val="1D1A1A"/>
        </w:rPr>
        <w:t>Important Dates</w:t>
      </w:r>
    </w:p>
    <w:p w14:paraId="4155DD1F" w14:textId="77777777" w:rsidR="00190788" w:rsidRPr="00190788" w:rsidRDefault="00190788" w:rsidP="00190788">
      <w:pPr>
        <w:numPr>
          <w:ilvl w:val="0"/>
          <w:numId w:val="1"/>
        </w:numPr>
        <w:shd w:val="clear" w:color="auto" w:fill="FFFFFF"/>
        <w:spacing w:before="100" w:beforeAutospacing="1" w:after="100" w:afterAutospacing="1" w:line="480" w:lineRule="auto"/>
        <w:ind w:left="270"/>
        <w:rPr>
          <w:rFonts w:ascii="Helvetica" w:eastAsia="Times New Roman" w:hAnsi="Helvetica" w:cs="Times New Roman"/>
          <w:color w:val="1D1A1A"/>
        </w:rPr>
      </w:pPr>
      <w:r w:rsidRPr="00190788">
        <w:rPr>
          <w:rFonts w:ascii="Helvetica" w:eastAsia="Times New Roman" w:hAnsi="Helvetica" w:cs="Times New Roman"/>
          <w:color w:val="1D1A1A"/>
        </w:rPr>
        <w:t>Proposal notifications: by May 8, 2023</w:t>
      </w:r>
    </w:p>
    <w:p w14:paraId="1610D571" w14:textId="77777777" w:rsidR="00190788" w:rsidRPr="00190788" w:rsidRDefault="00190788" w:rsidP="00190788">
      <w:pPr>
        <w:numPr>
          <w:ilvl w:val="0"/>
          <w:numId w:val="1"/>
        </w:numPr>
        <w:shd w:val="clear" w:color="auto" w:fill="FFFFFF"/>
        <w:spacing w:before="100" w:beforeAutospacing="1" w:after="100" w:afterAutospacing="1" w:line="480" w:lineRule="auto"/>
        <w:ind w:left="270"/>
        <w:rPr>
          <w:rFonts w:ascii="Helvetica" w:eastAsia="Times New Roman" w:hAnsi="Helvetica" w:cs="Times New Roman"/>
          <w:color w:val="1D1A1A"/>
        </w:rPr>
      </w:pPr>
      <w:r w:rsidRPr="00190788">
        <w:rPr>
          <w:rFonts w:ascii="Helvetica" w:eastAsia="Times New Roman" w:hAnsi="Helvetica" w:cs="Times New Roman"/>
          <w:color w:val="1D1A1A"/>
        </w:rPr>
        <w:t>Conference dates: July 6–9, 2023, Georgia State University, Atlanta</w:t>
      </w:r>
    </w:p>
    <w:p w14:paraId="1ED90819" w14:textId="77777777" w:rsidR="00190788" w:rsidRPr="00190788" w:rsidRDefault="00190788" w:rsidP="00190788">
      <w:pPr>
        <w:shd w:val="clear" w:color="auto" w:fill="FFFFFF"/>
        <w:spacing w:after="100" w:afterAutospacing="1"/>
        <w:rPr>
          <w:rFonts w:ascii="Helvetica" w:eastAsia="Times New Roman" w:hAnsi="Helvetica" w:cs="Times New Roman"/>
          <w:color w:val="1D1A1A"/>
        </w:rPr>
      </w:pPr>
      <w:r w:rsidRPr="00190788">
        <w:rPr>
          <w:rFonts w:ascii="Helvetica" w:eastAsia="Times New Roman" w:hAnsi="Helvetica" w:cs="Times New Roman"/>
          <w:color w:val="1D1A1A"/>
        </w:rPr>
        <w:t>Questions can be sent to </w:t>
      </w:r>
      <w:hyperlink r:id="rId6" w:history="1">
        <w:r w:rsidRPr="00190788">
          <w:rPr>
            <w:rFonts w:ascii="Helvetica" w:eastAsia="Times New Roman" w:hAnsi="Helvetica" w:cs="Times New Roman"/>
            <w:color w:val="05C3DE"/>
          </w:rPr>
          <w:t>NCTEevents@ncte.org</w:t>
        </w:r>
      </w:hyperlink>
      <w:r w:rsidRPr="00190788">
        <w:rPr>
          <w:rFonts w:ascii="Helvetica" w:eastAsia="Times New Roman" w:hAnsi="Helvetica" w:cs="Times New Roman"/>
          <w:color w:val="1D1A1A"/>
        </w:rPr>
        <w:t>.</w:t>
      </w:r>
    </w:p>
    <w:p w14:paraId="07187BD4" w14:textId="77777777" w:rsidR="00190788" w:rsidRPr="00190788" w:rsidRDefault="00190788" w:rsidP="00190788">
      <w:pPr>
        <w:shd w:val="clear" w:color="auto" w:fill="FFFFFF"/>
        <w:spacing w:after="100" w:afterAutospacing="1"/>
        <w:outlineLvl w:val="2"/>
        <w:rPr>
          <w:rFonts w:ascii="inherit" w:eastAsia="Times New Roman" w:hAnsi="inherit" w:cs="Times New Roman"/>
          <w:sz w:val="27"/>
          <w:szCs w:val="27"/>
        </w:rPr>
      </w:pPr>
      <w:r w:rsidRPr="00190788">
        <w:rPr>
          <w:rFonts w:ascii="inherit" w:eastAsia="Times New Roman" w:hAnsi="inherit" w:cs="Times New Roman"/>
          <w:sz w:val="27"/>
          <w:szCs w:val="27"/>
        </w:rPr>
        <w:t>Conference Details</w:t>
      </w:r>
    </w:p>
    <w:p w14:paraId="51533833"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rPr>
        <w:t>Join ELATE for the 2023 Summer Conference at Georgia State University, Atlanta, July 6–9.</w:t>
      </w:r>
      <w:r w:rsidRPr="00190788">
        <w:rPr>
          <w:rFonts w:ascii="Times New Roman" w:eastAsia="Times New Roman" w:hAnsi="Times New Roman" w:cs="Times New Roman"/>
        </w:rPr>
        <w:br/>
      </w:r>
      <w:r w:rsidRPr="00190788">
        <w:rPr>
          <w:rFonts w:ascii="Times New Roman" w:eastAsia="Times New Roman" w:hAnsi="Times New Roman" w:cs="Times New Roman"/>
          <w:i/>
          <w:iCs/>
        </w:rPr>
        <w:t>A final schedule and additional information will be posted as details become available.</w:t>
      </w:r>
    </w:p>
    <w:p w14:paraId="009FE19C" w14:textId="77777777" w:rsidR="00190788" w:rsidRPr="00190788" w:rsidRDefault="00190788" w:rsidP="00190788">
      <w:pPr>
        <w:shd w:val="clear" w:color="auto" w:fill="FFFFFF"/>
        <w:spacing w:after="75"/>
        <w:outlineLvl w:val="3"/>
        <w:rPr>
          <w:rFonts w:ascii="inherit" w:eastAsia="Times New Roman" w:hAnsi="inherit" w:cs="Times New Roman"/>
        </w:rPr>
      </w:pPr>
      <w:r w:rsidRPr="00190788">
        <w:rPr>
          <w:rFonts w:ascii="inherit" w:eastAsia="Times New Roman" w:hAnsi="inherit" w:cs="Times New Roman"/>
        </w:rPr>
        <w:t>Schedule</w:t>
      </w:r>
    </w:p>
    <w:p w14:paraId="109ED26D"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b/>
          <w:bCs/>
        </w:rPr>
        <w:t>Thursday, July 6</w:t>
      </w:r>
      <w:r w:rsidRPr="00190788">
        <w:rPr>
          <w:rFonts w:ascii="Times New Roman" w:eastAsia="Times New Roman" w:hAnsi="Times New Roman" w:cs="Times New Roman"/>
        </w:rPr>
        <w:br/>
        <w:t>5:00–7:00 p.m. Opening Reception</w:t>
      </w:r>
    </w:p>
    <w:p w14:paraId="37FB4E48"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b/>
          <w:bCs/>
        </w:rPr>
        <w:t>Friday, July 7</w:t>
      </w:r>
      <w:r w:rsidRPr="00190788">
        <w:rPr>
          <w:rFonts w:ascii="Times New Roman" w:eastAsia="Times New Roman" w:hAnsi="Times New Roman" w:cs="Times New Roman"/>
        </w:rPr>
        <w:br/>
        <w:t>7:30–8:45 a.m. Breakfast</w:t>
      </w:r>
      <w:r w:rsidRPr="00190788">
        <w:rPr>
          <w:rFonts w:ascii="Times New Roman" w:eastAsia="Times New Roman" w:hAnsi="Times New Roman" w:cs="Times New Roman"/>
        </w:rPr>
        <w:br/>
        <w:t>9:00–10:45 a.m. Plenary Session</w:t>
      </w:r>
      <w:r w:rsidRPr="00190788">
        <w:rPr>
          <w:rFonts w:ascii="Times New Roman" w:eastAsia="Times New Roman" w:hAnsi="Times New Roman" w:cs="Times New Roman"/>
        </w:rPr>
        <w:br/>
        <w:t>10:45–11:45 a.m. Sessions</w:t>
      </w:r>
      <w:r w:rsidRPr="00190788">
        <w:rPr>
          <w:rFonts w:ascii="Times New Roman" w:eastAsia="Times New Roman" w:hAnsi="Times New Roman" w:cs="Times New Roman"/>
        </w:rPr>
        <w:br/>
        <w:t>11:45 a.m.–1:15 p.m. Lunch</w:t>
      </w:r>
      <w:r w:rsidRPr="00190788">
        <w:rPr>
          <w:rFonts w:ascii="Times New Roman" w:eastAsia="Times New Roman" w:hAnsi="Times New Roman" w:cs="Times New Roman"/>
        </w:rPr>
        <w:br/>
        <w:t>1:30–2:30 p.m. Sessions</w:t>
      </w:r>
      <w:r w:rsidRPr="00190788">
        <w:rPr>
          <w:rFonts w:ascii="Times New Roman" w:eastAsia="Times New Roman" w:hAnsi="Times New Roman" w:cs="Times New Roman"/>
        </w:rPr>
        <w:br/>
        <w:t>2:45–3:45 p.m. ELATE Commission Meetings</w:t>
      </w:r>
      <w:r w:rsidRPr="00190788">
        <w:rPr>
          <w:rFonts w:ascii="Times New Roman" w:eastAsia="Times New Roman" w:hAnsi="Times New Roman" w:cs="Times New Roman"/>
        </w:rPr>
        <w:br/>
        <w:t>4:15–5:30 p.m. Plenary Session</w:t>
      </w:r>
      <w:r w:rsidRPr="00190788">
        <w:rPr>
          <w:rFonts w:ascii="Times New Roman" w:eastAsia="Times New Roman" w:hAnsi="Times New Roman" w:cs="Times New Roman"/>
        </w:rPr>
        <w:br/>
        <w:t>6:00–10:00 p.m. Optional Evening Activity</w:t>
      </w:r>
    </w:p>
    <w:p w14:paraId="3EF6E55A"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b/>
          <w:bCs/>
        </w:rPr>
        <w:t>Saturday, July 8</w:t>
      </w:r>
      <w:r w:rsidRPr="00190788">
        <w:rPr>
          <w:rFonts w:ascii="Times New Roman" w:eastAsia="Times New Roman" w:hAnsi="Times New Roman" w:cs="Times New Roman"/>
        </w:rPr>
        <w:br/>
        <w:t>Breakfast on your own</w:t>
      </w:r>
      <w:r w:rsidRPr="00190788">
        <w:rPr>
          <w:rFonts w:ascii="Times New Roman" w:eastAsia="Times New Roman" w:hAnsi="Times New Roman" w:cs="Times New Roman"/>
        </w:rPr>
        <w:br/>
        <w:t>9:00–10:15 a.m. Plenary Session</w:t>
      </w:r>
      <w:r w:rsidRPr="00190788">
        <w:rPr>
          <w:rFonts w:ascii="Times New Roman" w:eastAsia="Times New Roman" w:hAnsi="Times New Roman" w:cs="Times New Roman"/>
        </w:rPr>
        <w:br/>
        <w:t>10:45–11:45 a.m. Sessions</w:t>
      </w:r>
      <w:r w:rsidRPr="00190788">
        <w:rPr>
          <w:rFonts w:ascii="Times New Roman" w:eastAsia="Times New Roman" w:hAnsi="Times New Roman" w:cs="Times New Roman"/>
        </w:rPr>
        <w:br/>
        <w:t>11:45 a.m.–1:15 p.m. Brunch</w:t>
      </w:r>
      <w:r w:rsidRPr="00190788">
        <w:rPr>
          <w:rFonts w:ascii="Times New Roman" w:eastAsia="Times New Roman" w:hAnsi="Times New Roman" w:cs="Times New Roman"/>
        </w:rPr>
        <w:br/>
        <w:t>1:30–2:30 p.m. Sessions</w:t>
      </w:r>
      <w:r w:rsidRPr="00190788">
        <w:rPr>
          <w:rFonts w:ascii="Times New Roman" w:eastAsia="Times New Roman" w:hAnsi="Times New Roman" w:cs="Times New Roman"/>
        </w:rPr>
        <w:br/>
        <w:t>2:45–3:45 p.m. Sessions</w:t>
      </w:r>
      <w:r w:rsidRPr="00190788">
        <w:rPr>
          <w:rFonts w:ascii="Times New Roman" w:eastAsia="Times New Roman" w:hAnsi="Times New Roman" w:cs="Times New Roman"/>
        </w:rPr>
        <w:br/>
      </w:r>
      <w:r w:rsidRPr="00190788">
        <w:rPr>
          <w:rFonts w:ascii="Times New Roman" w:eastAsia="Times New Roman" w:hAnsi="Times New Roman" w:cs="Times New Roman"/>
        </w:rPr>
        <w:lastRenderedPageBreak/>
        <w:t>4:30–5:30 p.m. Plenary Session</w:t>
      </w:r>
      <w:r w:rsidRPr="00190788">
        <w:rPr>
          <w:rFonts w:ascii="Times New Roman" w:eastAsia="Times New Roman" w:hAnsi="Times New Roman" w:cs="Times New Roman"/>
        </w:rPr>
        <w:br/>
        <w:t>Dinner on your own</w:t>
      </w:r>
    </w:p>
    <w:p w14:paraId="20C990E7"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b/>
          <w:bCs/>
        </w:rPr>
        <w:t>Sunday, July 9</w:t>
      </w:r>
      <w:r w:rsidRPr="00190788">
        <w:rPr>
          <w:rFonts w:ascii="Times New Roman" w:eastAsia="Times New Roman" w:hAnsi="Times New Roman" w:cs="Times New Roman"/>
        </w:rPr>
        <w:br/>
        <w:t>Breakfast on your own</w:t>
      </w:r>
      <w:r w:rsidRPr="00190788">
        <w:rPr>
          <w:rFonts w:ascii="Times New Roman" w:eastAsia="Times New Roman" w:hAnsi="Times New Roman" w:cs="Times New Roman"/>
        </w:rPr>
        <w:br/>
        <w:t>9:00–10:00 a.m. Sessions</w:t>
      </w:r>
      <w:r w:rsidRPr="00190788">
        <w:rPr>
          <w:rFonts w:ascii="Times New Roman" w:eastAsia="Times New Roman" w:hAnsi="Times New Roman" w:cs="Times New Roman"/>
        </w:rPr>
        <w:br/>
        <w:t>10:15–11:15 a.m. Sessions</w:t>
      </w:r>
      <w:r w:rsidRPr="00190788">
        <w:rPr>
          <w:rFonts w:ascii="Times New Roman" w:eastAsia="Times New Roman" w:hAnsi="Times New Roman" w:cs="Times New Roman"/>
        </w:rPr>
        <w:br/>
        <w:t>11:30 a.m.–2:00 p.m. Brunch</w:t>
      </w:r>
    </w:p>
    <w:p w14:paraId="6FC8B446"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rPr>
        <w:t> </w:t>
      </w:r>
    </w:p>
    <w:p w14:paraId="01B8D0C7" w14:textId="77777777" w:rsidR="00190788" w:rsidRPr="00190788" w:rsidRDefault="00190788" w:rsidP="00190788">
      <w:pPr>
        <w:shd w:val="clear" w:color="auto" w:fill="FFFFFF"/>
        <w:spacing w:after="100" w:afterAutospacing="1"/>
        <w:outlineLvl w:val="2"/>
        <w:rPr>
          <w:rFonts w:ascii="inherit" w:eastAsia="Times New Roman" w:hAnsi="inherit" w:cs="Times New Roman"/>
          <w:sz w:val="27"/>
          <w:szCs w:val="27"/>
        </w:rPr>
      </w:pPr>
      <w:r w:rsidRPr="00190788">
        <w:rPr>
          <w:rFonts w:ascii="inherit" w:eastAsia="Times New Roman" w:hAnsi="inherit" w:cs="Times New Roman"/>
          <w:sz w:val="27"/>
          <w:szCs w:val="27"/>
        </w:rPr>
        <w:t>Registration</w:t>
      </w:r>
    </w:p>
    <w:p w14:paraId="2A2E12C6" w14:textId="77777777" w:rsidR="00190788" w:rsidRPr="00190788" w:rsidRDefault="00190788" w:rsidP="00190788">
      <w:pPr>
        <w:shd w:val="clear" w:color="auto" w:fill="FFFFFF"/>
        <w:spacing w:after="75"/>
        <w:outlineLvl w:val="3"/>
        <w:rPr>
          <w:rFonts w:ascii="inherit" w:eastAsia="Times New Roman" w:hAnsi="inherit" w:cs="Times New Roman"/>
        </w:rPr>
      </w:pPr>
      <w:r w:rsidRPr="00190788">
        <w:rPr>
          <w:rFonts w:ascii="inherit" w:eastAsia="Times New Roman" w:hAnsi="inherit" w:cs="Times New Roman"/>
        </w:rPr>
        <w:t>Registration will open in Spring 2023 with the following rates:</w:t>
      </w:r>
    </w:p>
    <w:p w14:paraId="4492FD6A" w14:textId="77777777" w:rsidR="00190788" w:rsidRPr="00190788" w:rsidRDefault="00190788" w:rsidP="00190788">
      <w:pPr>
        <w:numPr>
          <w:ilvl w:val="0"/>
          <w:numId w:val="2"/>
        </w:numPr>
        <w:shd w:val="clear" w:color="auto" w:fill="FFFFFF"/>
        <w:spacing w:before="100" w:beforeAutospacing="1" w:after="100" w:afterAutospacing="1" w:line="480" w:lineRule="auto"/>
        <w:ind w:left="495"/>
        <w:rPr>
          <w:rFonts w:ascii="Times New Roman" w:eastAsia="Times New Roman" w:hAnsi="Times New Roman" w:cs="Times New Roman"/>
        </w:rPr>
      </w:pPr>
      <w:r w:rsidRPr="00190788">
        <w:rPr>
          <w:rFonts w:ascii="Times New Roman" w:eastAsia="Times New Roman" w:hAnsi="Times New Roman" w:cs="Times New Roman"/>
        </w:rPr>
        <w:t>ELATE members: $300</w:t>
      </w:r>
    </w:p>
    <w:p w14:paraId="5610A0ED" w14:textId="77777777" w:rsidR="00190788" w:rsidRPr="00190788" w:rsidRDefault="00190788" w:rsidP="00190788">
      <w:pPr>
        <w:numPr>
          <w:ilvl w:val="0"/>
          <w:numId w:val="2"/>
        </w:numPr>
        <w:shd w:val="clear" w:color="auto" w:fill="FFFFFF"/>
        <w:spacing w:before="100" w:beforeAutospacing="1" w:after="100" w:afterAutospacing="1" w:line="480" w:lineRule="auto"/>
        <w:ind w:left="495"/>
        <w:rPr>
          <w:rFonts w:ascii="Times New Roman" w:eastAsia="Times New Roman" w:hAnsi="Times New Roman" w:cs="Times New Roman"/>
        </w:rPr>
      </w:pPr>
      <w:r w:rsidRPr="00190788">
        <w:rPr>
          <w:rFonts w:ascii="Times New Roman" w:eastAsia="Times New Roman" w:hAnsi="Times New Roman" w:cs="Times New Roman"/>
        </w:rPr>
        <w:t>NCTE members: $375</w:t>
      </w:r>
    </w:p>
    <w:p w14:paraId="56FA80A2" w14:textId="77777777" w:rsidR="00190788" w:rsidRPr="00190788" w:rsidRDefault="00190788" w:rsidP="00190788">
      <w:pPr>
        <w:numPr>
          <w:ilvl w:val="0"/>
          <w:numId w:val="2"/>
        </w:numPr>
        <w:shd w:val="clear" w:color="auto" w:fill="FFFFFF"/>
        <w:spacing w:before="100" w:beforeAutospacing="1" w:after="100" w:afterAutospacing="1" w:line="480" w:lineRule="auto"/>
        <w:ind w:left="495"/>
        <w:rPr>
          <w:rFonts w:ascii="Times New Roman" w:eastAsia="Times New Roman" w:hAnsi="Times New Roman" w:cs="Times New Roman"/>
        </w:rPr>
      </w:pPr>
      <w:r w:rsidRPr="00190788">
        <w:rPr>
          <w:rFonts w:ascii="Times New Roman" w:eastAsia="Times New Roman" w:hAnsi="Times New Roman" w:cs="Times New Roman"/>
        </w:rPr>
        <w:t>Nonmembers: $400</w:t>
      </w:r>
    </w:p>
    <w:p w14:paraId="6325AD34" w14:textId="77777777" w:rsidR="00190788" w:rsidRPr="00190788" w:rsidRDefault="00190788" w:rsidP="00190788">
      <w:pPr>
        <w:numPr>
          <w:ilvl w:val="0"/>
          <w:numId w:val="2"/>
        </w:numPr>
        <w:shd w:val="clear" w:color="auto" w:fill="FFFFFF"/>
        <w:spacing w:before="100" w:beforeAutospacing="1" w:after="100" w:afterAutospacing="1" w:line="480" w:lineRule="auto"/>
        <w:ind w:left="495"/>
        <w:rPr>
          <w:rFonts w:ascii="Times New Roman" w:eastAsia="Times New Roman" w:hAnsi="Times New Roman" w:cs="Times New Roman"/>
        </w:rPr>
      </w:pPr>
      <w:r w:rsidRPr="00190788">
        <w:rPr>
          <w:rFonts w:ascii="Times New Roman" w:eastAsia="Times New Roman" w:hAnsi="Times New Roman" w:cs="Times New Roman"/>
        </w:rPr>
        <w:t>Students: $175</w:t>
      </w:r>
    </w:p>
    <w:p w14:paraId="37728260"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rPr>
        <w:t>Registration will include access to all sessions and plenaries as well as four meals in the GSU dining hall and a reception.</w:t>
      </w:r>
    </w:p>
    <w:p w14:paraId="3F007896" w14:textId="77777777" w:rsidR="00190788" w:rsidRPr="00190788" w:rsidRDefault="00190788" w:rsidP="00190788">
      <w:pPr>
        <w:shd w:val="clear" w:color="auto" w:fill="FFFFFF"/>
        <w:spacing w:after="100" w:afterAutospacing="1"/>
        <w:rPr>
          <w:rFonts w:ascii="Times New Roman" w:eastAsia="Times New Roman" w:hAnsi="Times New Roman" w:cs="Times New Roman"/>
        </w:rPr>
      </w:pPr>
      <w:r w:rsidRPr="00190788">
        <w:rPr>
          <w:rFonts w:ascii="Times New Roman" w:eastAsia="Times New Roman" w:hAnsi="Times New Roman" w:cs="Times New Roman"/>
        </w:rPr>
        <w:t>Dorm rooms at GSU will be available for purchase during the registration process at a rate of $70 per night.</w:t>
      </w:r>
    </w:p>
    <w:p w14:paraId="0F4CFF0B" w14:textId="77777777" w:rsidR="00315ED5" w:rsidRDefault="00000000"/>
    <w:sectPr w:rsidR="00315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71780"/>
    <w:multiLevelType w:val="multilevel"/>
    <w:tmpl w:val="6AFE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57639"/>
    <w:multiLevelType w:val="multilevel"/>
    <w:tmpl w:val="6730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405440">
    <w:abstractNumId w:val="0"/>
  </w:num>
  <w:num w:numId="2" w16cid:durableId="75852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88"/>
    <w:rsid w:val="00190788"/>
    <w:rsid w:val="002F7A4A"/>
    <w:rsid w:val="00A7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13A41"/>
  <w15:chartTrackingRefBased/>
  <w15:docId w15:val="{F5D52EAA-E68A-AC48-9F05-5E8EBE9D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078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9078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07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90788"/>
    <w:rPr>
      <w:rFonts w:ascii="Times New Roman" w:eastAsia="Times New Roman" w:hAnsi="Times New Roman" w:cs="Times New Roman"/>
      <w:b/>
      <w:bCs/>
    </w:rPr>
  </w:style>
  <w:style w:type="character" w:styleId="Strong">
    <w:name w:val="Strong"/>
    <w:basedOn w:val="DefaultParagraphFont"/>
    <w:uiPriority w:val="22"/>
    <w:qFormat/>
    <w:rsid w:val="00190788"/>
    <w:rPr>
      <w:b/>
      <w:bCs/>
    </w:rPr>
  </w:style>
  <w:style w:type="character" w:styleId="Emphasis">
    <w:name w:val="Emphasis"/>
    <w:basedOn w:val="DefaultParagraphFont"/>
    <w:uiPriority w:val="20"/>
    <w:qFormat/>
    <w:rsid w:val="00190788"/>
    <w:rPr>
      <w:i/>
      <w:iCs/>
    </w:rPr>
  </w:style>
  <w:style w:type="paragraph" w:styleId="NormalWeb">
    <w:name w:val="Normal (Web)"/>
    <w:basedOn w:val="Normal"/>
    <w:uiPriority w:val="99"/>
    <w:semiHidden/>
    <w:unhideWhenUsed/>
    <w:rsid w:val="001907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90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1207">
      <w:bodyDiv w:val="1"/>
      <w:marLeft w:val="0"/>
      <w:marRight w:val="0"/>
      <w:marTop w:val="0"/>
      <w:marBottom w:val="0"/>
      <w:divBdr>
        <w:top w:val="none" w:sz="0" w:space="0" w:color="auto"/>
        <w:left w:val="none" w:sz="0" w:space="0" w:color="auto"/>
        <w:bottom w:val="none" w:sz="0" w:space="0" w:color="auto"/>
        <w:right w:val="none" w:sz="0" w:space="0" w:color="auto"/>
      </w:divBdr>
      <w:divsChild>
        <w:div w:id="1982226043">
          <w:marLeft w:val="0"/>
          <w:marRight w:val="0"/>
          <w:marTop w:val="0"/>
          <w:marBottom w:val="0"/>
          <w:divBdr>
            <w:top w:val="none" w:sz="0" w:space="0" w:color="auto"/>
            <w:left w:val="none" w:sz="0" w:space="0" w:color="auto"/>
            <w:bottom w:val="none" w:sz="0" w:space="0" w:color="auto"/>
            <w:right w:val="none" w:sz="0" w:space="0" w:color="auto"/>
          </w:divBdr>
          <w:divsChild>
            <w:div w:id="2007436188">
              <w:marLeft w:val="0"/>
              <w:marRight w:val="0"/>
              <w:marTop w:val="0"/>
              <w:marBottom w:val="0"/>
              <w:divBdr>
                <w:top w:val="none" w:sz="0" w:space="0" w:color="auto"/>
                <w:left w:val="none" w:sz="0" w:space="0" w:color="auto"/>
                <w:bottom w:val="none" w:sz="0" w:space="0" w:color="auto"/>
                <w:right w:val="none" w:sz="0" w:space="0" w:color="auto"/>
              </w:divBdr>
              <w:divsChild>
                <w:div w:id="1640498563">
                  <w:marLeft w:val="-225"/>
                  <w:marRight w:val="-225"/>
                  <w:marTop w:val="0"/>
                  <w:marBottom w:val="0"/>
                  <w:divBdr>
                    <w:top w:val="none" w:sz="0" w:space="0" w:color="auto"/>
                    <w:left w:val="none" w:sz="0" w:space="0" w:color="auto"/>
                    <w:bottom w:val="none" w:sz="0" w:space="0" w:color="auto"/>
                    <w:right w:val="none" w:sz="0" w:space="0" w:color="auto"/>
                  </w:divBdr>
                  <w:divsChild>
                    <w:div w:id="1869678158">
                      <w:marLeft w:val="0"/>
                      <w:marRight w:val="0"/>
                      <w:marTop w:val="0"/>
                      <w:marBottom w:val="0"/>
                      <w:divBdr>
                        <w:top w:val="none" w:sz="0" w:space="0" w:color="auto"/>
                        <w:left w:val="none" w:sz="0" w:space="0" w:color="auto"/>
                        <w:bottom w:val="none" w:sz="0" w:space="0" w:color="auto"/>
                        <w:right w:val="none" w:sz="0" w:space="0" w:color="auto"/>
                      </w:divBdr>
                      <w:divsChild>
                        <w:div w:id="735323745">
                          <w:marLeft w:val="0"/>
                          <w:marRight w:val="0"/>
                          <w:marTop w:val="0"/>
                          <w:marBottom w:val="0"/>
                          <w:divBdr>
                            <w:top w:val="none" w:sz="0" w:space="0" w:color="auto"/>
                            <w:left w:val="none" w:sz="0" w:space="0" w:color="auto"/>
                            <w:bottom w:val="none" w:sz="0" w:space="0" w:color="auto"/>
                            <w:right w:val="none" w:sz="0" w:space="0" w:color="auto"/>
                          </w:divBdr>
                          <w:divsChild>
                            <w:div w:id="1687171513">
                              <w:marLeft w:val="0"/>
                              <w:marRight w:val="0"/>
                              <w:marTop w:val="0"/>
                              <w:marBottom w:val="0"/>
                              <w:divBdr>
                                <w:top w:val="none" w:sz="0" w:space="0" w:color="auto"/>
                                <w:left w:val="none" w:sz="0" w:space="0" w:color="auto"/>
                                <w:bottom w:val="none" w:sz="0" w:space="0" w:color="auto"/>
                                <w:right w:val="none" w:sz="0" w:space="0" w:color="auto"/>
                              </w:divBdr>
                              <w:divsChild>
                                <w:div w:id="630283617">
                                  <w:marLeft w:val="-225"/>
                                  <w:marRight w:val="-225"/>
                                  <w:marTop w:val="0"/>
                                  <w:marBottom w:val="0"/>
                                  <w:divBdr>
                                    <w:top w:val="none" w:sz="0" w:space="0" w:color="auto"/>
                                    <w:left w:val="none" w:sz="0" w:space="0" w:color="auto"/>
                                    <w:bottom w:val="none" w:sz="0" w:space="0" w:color="auto"/>
                                    <w:right w:val="none" w:sz="0" w:space="0" w:color="auto"/>
                                  </w:divBdr>
                                  <w:divsChild>
                                    <w:div w:id="7562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88890">
          <w:marLeft w:val="0"/>
          <w:marRight w:val="0"/>
          <w:marTop w:val="0"/>
          <w:marBottom w:val="0"/>
          <w:divBdr>
            <w:top w:val="none" w:sz="0" w:space="0" w:color="auto"/>
            <w:left w:val="none" w:sz="0" w:space="0" w:color="auto"/>
            <w:bottom w:val="none" w:sz="0" w:space="0" w:color="auto"/>
            <w:right w:val="none" w:sz="0" w:space="0" w:color="auto"/>
          </w:divBdr>
          <w:divsChild>
            <w:div w:id="1878272241">
              <w:marLeft w:val="0"/>
              <w:marRight w:val="0"/>
              <w:marTop w:val="0"/>
              <w:marBottom w:val="0"/>
              <w:divBdr>
                <w:top w:val="none" w:sz="0" w:space="0" w:color="auto"/>
                <w:left w:val="none" w:sz="0" w:space="0" w:color="auto"/>
                <w:bottom w:val="none" w:sz="0" w:space="0" w:color="auto"/>
                <w:right w:val="none" w:sz="0" w:space="0" w:color="auto"/>
              </w:divBdr>
              <w:divsChild>
                <w:div w:id="850220481">
                  <w:marLeft w:val="-225"/>
                  <w:marRight w:val="-225"/>
                  <w:marTop w:val="0"/>
                  <w:marBottom w:val="0"/>
                  <w:divBdr>
                    <w:top w:val="none" w:sz="0" w:space="0" w:color="auto"/>
                    <w:left w:val="none" w:sz="0" w:space="0" w:color="auto"/>
                    <w:bottom w:val="none" w:sz="0" w:space="0" w:color="auto"/>
                    <w:right w:val="none" w:sz="0" w:space="0" w:color="auto"/>
                  </w:divBdr>
                  <w:divsChild>
                    <w:div w:id="1620801497">
                      <w:marLeft w:val="0"/>
                      <w:marRight w:val="0"/>
                      <w:marTop w:val="0"/>
                      <w:marBottom w:val="600"/>
                      <w:divBdr>
                        <w:top w:val="none" w:sz="0" w:space="0" w:color="auto"/>
                        <w:left w:val="none" w:sz="0" w:space="0" w:color="auto"/>
                        <w:bottom w:val="none" w:sz="0" w:space="0" w:color="auto"/>
                        <w:right w:val="none" w:sz="0" w:space="0" w:color="auto"/>
                      </w:divBdr>
                      <w:divsChild>
                        <w:div w:id="1682007920">
                          <w:marLeft w:val="0"/>
                          <w:marRight w:val="0"/>
                          <w:marTop w:val="0"/>
                          <w:marBottom w:val="0"/>
                          <w:divBdr>
                            <w:top w:val="none" w:sz="0" w:space="0" w:color="auto"/>
                            <w:left w:val="none" w:sz="0" w:space="0" w:color="auto"/>
                            <w:bottom w:val="single" w:sz="48" w:space="0" w:color="FF8F1C"/>
                            <w:right w:val="none" w:sz="0" w:space="0" w:color="auto"/>
                          </w:divBdr>
                          <w:divsChild>
                            <w:div w:id="7562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137">
                      <w:marLeft w:val="0"/>
                      <w:marRight w:val="0"/>
                      <w:marTop w:val="0"/>
                      <w:marBottom w:val="600"/>
                      <w:divBdr>
                        <w:top w:val="none" w:sz="0" w:space="0" w:color="auto"/>
                        <w:left w:val="none" w:sz="0" w:space="0" w:color="auto"/>
                        <w:bottom w:val="none" w:sz="0" w:space="0" w:color="auto"/>
                        <w:right w:val="none" w:sz="0" w:space="0" w:color="auto"/>
                      </w:divBdr>
                      <w:divsChild>
                        <w:div w:id="1439594776">
                          <w:marLeft w:val="0"/>
                          <w:marRight w:val="0"/>
                          <w:marTop w:val="0"/>
                          <w:marBottom w:val="0"/>
                          <w:divBdr>
                            <w:top w:val="none" w:sz="0" w:space="0" w:color="auto"/>
                            <w:left w:val="none" w:sz="0" w:space="0" w:color="auto"/>
                            <w:bottom w:val="single" w:sz="48" w:space="0" w:color="FF8F1C"/>
                            <w:right w:val="none" w:sz="0" w:space="0" w:color="auto"/>
                          </w:divBdr>
                          <w:divsChild>
                            <w:div w:id="10122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TEevents@ncte.org" TargetMode="External"/><Relationship Id="rId5" Type="http://schemas.openxmlformats.org/officeDocument/2006/relationships/hyperlink" Target="https://ncte.org/groups/elate/2023-elate-call-for-propos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Gretel Thornton</dc:creator>
  <cp:keywords/>
  <dc:description/>
  <cp:lastModifiedBy>Gretel Thornton</cp:lastModifiedBy>
  <cp:revision>1</cp:revision>
  <dcterms:created xsi:type="dcterms:W3CDTF">2023-04-14T22:12:00Z</dcterms:created>
  <dcterms:modified xsi:type="dcterms:W3CDTF">2023-04-14T22:12:00Z</dcterms:modified>
</cp:coreProperties>
</file>