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695F" w:rsidRDefault="00EA1391">
      <w:pPr>
        <w:pStyle w:val="OrgTitle"/>
      </w:pPr>
      <w:r>
        <w:fldChar w:fldCharType="begin"/>
      </w:r>
      <w:r>
        <w:instrText xml:space="preserve"> TITLE </w:instrText>
      </w:r>
      <w:r>
        <w:fldChar w:fldCharType="separate"/>
      </w:r>
      <w:r>
        <w:t>Basic Methods in Education Research</w:t>
      </w:r>
      <w:r>
        <w:fldChar w:fldCharType="end"/>
      </w:r>
    </w:p>
    <w:p w:rsidR="00C3695F" w:rsidRDefault="00C3695F">
      <w:pPr>
        <w:pStyle w:val="OrgTitle"/>
      </w:pPr>
    </w:p>
    <w:p w:rsidR="00C3695F" w:rsidRDefault="00EA1391">
      <w:pPr>
        <w:pStyle w:val="OrgSubtitle"/>
      </w:pPr>
      <w:r>
        <w:fldChar w:fldCharType="begin"/>
      </w:r>
      <w:r>
        <w:instrText xml:space="preserve"> AUTHOR </w:instrText>
      </w:r>
      <w:r>
        <w:fldChar w:fldCharType="separate"/>
      </w:r>
      <w:r>
        <w:t>William Murrah</w:t>
      </w:r>
      <w:r>
        <w:fldChar w:fldCharType="end"/>
      </w:r>
    </w:p>
    <w:p w:rsidR="00C3695F" w:rsidRDefault="00C3695F">
      <w:pPr>
        <w:pStyle w:val="OrgSubtitle"/>
      </w:pPr>
    </w:p>
    <w:p w:rsidR="00C3695F" w:rsidRDefault="00EA1391">
      <w:pPr>
        <w:pStyle w:val="OrgSubtitle"/>
      </w:pPr>
      <w:r>
        <w:fldChar w:fldCharType="begin"/>
      </w:r>
      <w:r>
        <w:instrText xml:space="preserve"> DATE \@ "dd'/'MM'/'yyyy" </w:instrText>
      </w:r>
      <w:r>
        <w:fldChar w:fldCharType="separate"/>
      </w:r>
      <w:r w:rsidR="005B1F81">
        <w:rPr>
          <w:noProof/>
        </w:rPr>
        <w:t>15/08/2016</w:t>
      </w:r>
      <w:r>
        <w:fldChar w:fldCharType="end"/>
      </w:r>
    </w:p>
    <w:p w:rsidR="00C3695F" w:rsidRDefault="00C3695F">
      <w:pPr>
        <w:pStyle w:val="OrgSubtitle"/>
      </w:pPr>
    </w:p>
    <w:tbl>
      <w:tblPr>
        <w:tblW w:w="4800" w:type="pct"/>
        <w:jc w:val="center"/>
        <w:tblCellMar>
          <w:left w:w="10" w:type="dxa"/>
          <w:right w:w="10" w:type="dxa"/>
        </w:tblCellMar>
        <w:tblLook w:val="0000" w:firstRow="0" w:lastRow="0" w:firstColumn="0" w:lastColumn="0" w:noHBand="0" w:noVBand="0"/>
      </w:tblPr>
      <w:tblGrid>
        <w:gridCol w:w="3124"/>
        <w:gridCol w:w="6128"/>
      </w:tblGrid>
      <w:tr w:rsidR="00C3695F">
        <w:tblPrEx>
          <w:tblCellMar>
            <w:top w:w="0" w:type="dxa"/>
            <w:bottom w:w="0" w:type="dxa"/>
          </w:tblCellMar>
        </w:tblPrEx>
        <w:trPr>
          <w:tblHeader/>
          <w:jc w:val="center"/>
        </w:trPr>
        <w:tc>
          <w:tcPr>
            <w:tcW w:w="3124"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Instructor:</w:t>
            </w:r>
          </w:p>
        </w:tc>
        <w:tc>
          <w:tcPr>
            <w:tcW w:w="6128"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William Murrah</w:t>
            </w:r>
          </w:p>
        </w:tc>
      </w:tr>
      <w:tr w:rsidR="00C3695F">
        <w:tblPrEx>
          <w:tblCellMar>
            <w:top w:w="0" w:type="dxa"/>
            <w:bottom w:w="0" w:type="dxa"/>
          </w:tblCellMar>
        </w:tblPrEx>
        <w:trPr>
          <w:jc w:val="center"/>
        </w:trPr>
        <w:tc>
          <w:tcPr>
            <w:tcW w:w="3124" w:type="dxa"/>
            <w:tcBorders>
              <w:top w:val="single" w:sz="2" w:space="0" w:color="000000"/>
            </w:tcBorders>
            <w:shd w:val="clear" w:color="auto" w:fill="auto"/>
            <w:tcMar>
              <w:top w:w="90" w:type="dxa"/>
              <w:left w:w="90" w:type="dxa"/>
              <w:bottom w:w="90" w:type="dxa"/>
              <w:right w:w="90" w:type="dxa"/>
            </w:tcMar>
          </w:tcPr>
          <w:p w:rsidR="00C3695F" w:rsidRDefault="00C3695F">
            <w:pPr>
              <w:pStyle w:val="OrgTableContentsLeft"/>
            </w:pPr>
          </w:p>
        </w:tc>
        <w:tc>
          <w:tcPr>
            <w:tcW w:w="6128" w:type="dxa"/>
            <w:tcBorders>
              <w:top w:val="single" w:sz="2" w:space="0" w:color="000000"/>
            </w:tcBorders>
            <w:shd w:val="clear" w:color="auto" w:fill="auto"/>
            <w:tcMar>
              <w:top w:w="90" w:type="dxa"/>
              <w:left w:w="90" w:type="dxa"/>
              <w:bottom w:w="90" w:type="dxa"/>
              <w:right w:w="90" w:type="dxa"/>
            </w:tcMar>
          </w:tcPr>
          <w:p w:rsidR="00C3695F" w:rsidRDefault="00EA1391">
            <w:pPr>
              <w:pStyle w:val="OrgTableContentsLeft"/>
            </w:pPr>
            <w:r>
              <w:t>4064 Haley Center</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C3695F">
            <w:pPr>
              <w:pStyle w:val="OrgTableContentsLeft"/>
            </w:pPr>
          </w:p>
        </w:tc>
        <w:tc>
          <w:tcPr>
            <w:tcW w:w="6128" w:type="dxa"/>
            <w:shd w:val="clear" w:color="auto" w:fill="auto"/>
            <w:tcMar>
              <w:top w:w="90" w:type="dxa"/>
              <w:left w:w="90" w:type="dxa"/>
              <w:bottom w:w="90" w:type="dxa"/>
              <w:right w:w="90" w:type="dxa"/>
            </w:tcMar>
          </w:tcPr>
          <w:p w:rsidR="00C3695F" w:rsidRDefault="00EA1391">
            <w:pPr>
              <w:pStyle w:val="OrgTableContentsLeft"/>
            </w:pPr>
            <w:r>
              <w:t>(334) 844-3806</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C3695F">
            <w:pPr>
              <w:pStyle w:val="OrgTableContentsLeft"/>
            </w:pPr>
          </w:p>
        </w:tc>
        <w:tc>
          <w:tcPr>
            <w:tcW w:w="6128" w:type="dxa"/>
            <w:shd w:val="clear" w:color="auto" w:fill="auto"/>
            <w:tcMar>
              <w:top w:w="90" w:type="dxa"/>
              <w:left w:w="90" w:type="dxa"/>
              <w:bottom w:w="90" w:type="dxa"/>
              <w:right w:w="90" w:type="dxa"/>
            </w:tcMar>
          </w:tcPr>
          <w:p w:rsidR="00C3695F" w:rsidRDefault="00EA1391">
            <w:pPr>
              <w:pStyle w:val="OrgTableContentsLeft"/>
            </w:pPr>
            <w:r>
              <w:t>wmm0017@auburn.edu</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EA1391">
            <w:pPr>
              <w:pStyle w:val="OrgTableContentsLeft"/>
            </w:pPr>
            <w:r>
              <w:t>Classes:</w:t>
            </w:r>
          </w:p>
        </w:tc>
        <w:tc>
          <w:tcPr>
            <w:tcW w:w="6128" w:type="dxa"/>
            <w:shd w:val="clear" w:color="auto" w:fill="auto"/>
            <w:tcMar>
              <w:top w:w="90" w:type="dxa"/>
              <w:left w:w="90" w:type="dxa"/>
              <w:bottom w:w="90" w:type="dxa"/>
              <w:right w:w="90" w:type="dxa"/>
            </w:tcMar>
          </w:tcPr>
          <w:p w:rsidR="00C3695F" w:rsidRDefault="00EA1391">
            <w:pPr>
              <w:pStyle w:val="OrgTableContentsLeft"/>
            </w:pPr>
            <w:r>
              <w:t>Day Time</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EA1391">
            <w:pPr>
              <w:pStyle w:val="OrgTableContentsLeft"/>
            </w:pPr>
            <w:r>
              <w:t>Class Location:</w:t>
            </w:r>
          </w:p>
        </w:tc>
        <w:tc>
          <w:tcPr>
            <w:tcW w:w="6128" w:type="dxa"/>
            <w:shd w:val="clear" w:color="auto" w:fill="auto"/>
            <w:tcMar>
              <w:top w:w="90" w:type="dxa"/>
              <w:left w:w="90" w:type="dxa"/>
              <w:bottom w:w="90" w:type="dxa"/>
              <w:right w:w="90" w:type="dxa"/>
            </w:tcMar>
          </w:tcPr>
          <w:p w:rsidR="00C3695F" w:rsidRDefault="00EA1391">
            <w:pPr>
              <w:pStyle w:val="OrgTableContentsLeft"/>
            </w:pPr>
            <w:r>
              <w:t>2467 Haley Center (CO2 - Wed)</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C3695F">
            <w:pPr>
              <w:pStyle w:val="OrgTableContentsLeft"/>
            </w:pPr>
          </w:p>
        </w:tc>
        <w:tc>
          <w:tcPr>
            <w:tcW w:w="6128" w:type="dxa"/>
            <w:shd w:val="clear" w:color="auto" w:fill="auto"/>
            <w:tcMar>
              <w:top w:w="90" w:type="dxa"/>
              <w:left w:w="90" w:type="dxa"/>
              <w:bottom w:w="90" w:type="dxa"/>
              <w:right w:w="90" w:type="dxa"/>
            </w:tcMar>
          </w:tcPr>
          <w:p w:rsidR="00C3695F" w:rsidRDefault="00EA1391">
            <w:pPr>
              <w:pStyle w:val="OrgTableContentsLeft"/>
            </w:pPr>
            <w:r>
              <w:t>2456 Haley Center (CO3 - Tue)</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EA1391">
            <w:pPr>
              <w:pStyle w:val="OrgTableContentsLeft"/>
            </w:pPr>
            <w:r>
              <w:t>Office Hours:</w:t>
            </w:r>
          </w:p>
        </w:tc>
        <w:tc>
          <w:tcPr>
            <w:tcW w:w="6128" w:type="dxa"/>
            <w:shd w:val="clear" w:color="auto" w:fill="auto"/>
            <w:tcMar>
              <w:top w:w="90" w:type="dxa"/>
              <w:left w:w="90" w:type="dxa"/>
              <w:bottom w:w="90" w:type="dxa"/>
              <w:right w:w="90" w:type="dxa"/>
            </w:tcMar>
          </w:tcPr>
          <w:p w:rsidR="00C3695F" w:rsidRDefault="00EA1391">
            <w:pPr>
              <w:pStyle w:val="OrgTableContentsLeft"/>
            </w:pPr>
            <w:r>
              <w:t>Tue: 1:30 - 2:30</w:t>
            </w:r>
          </w:p>
        </w:tc>
      </w:tr>
      <w:tr w:rsidR="00C3695F">
        <w:tblPrEx>
          <w:tblCellMar>
            <w:top w:w="0" w:type="dxa"/>
            <w:bottom w:w="0" w:type="dxa"/>
          </w:tblCellMar>
        </w:tblPrEx>
        <w:trPr>
          <w:jc w:val="center"/>
        </w:trPr>
        <w:tc>
          <w:tcPr>
            <w:tcW w:w="3124" w:type="dxa"/>
            <w:shd w:val="clear" w:color="auto" w:fill="auto"/>
            <w:tcMar>
              <w:top w:w="90" w:type="dxa"/>
              <w:left w:w="90" w:type="dxa"/>
              <w:bottom w:w="90" w:type="dxa"/>
              <w:right w:w="90" w:type="dxa"/>
            </w:tcMar>
          </w:tcPr>
          <w:p w:rsidR="00C3695F" w:rsidRDefault="00C3695F">
            <w:pPr>
              <w:pStyle w:val="OrgTableContentsLeft"/>
            </w:pPr>
          </w:p>
        </w:tc>
        <w:tc>
          <w:tcPr>
            <w:tcW w:w="6128" w:type="dxa"/>
            <w:shd w:val="clear" w:color="auto" w:fill="auto"/>
            <w:tcMar>
              <w:top w:w="90" w:type="dxa"/>
              <w:left w:w="90" w:type="dxa"/>
              <w:bottom w:w="90" w:type="dxa"/>
              <w:right w:w="90" w:type="dxa"/>
            </w:tcMar>
          </w:tcPr>
          <w:p w:rsidR="00C3695F" w:rsidRDefault="00EA1391">
            <w:pPr>
              <w:pStyle w:val="OrgTableContentsLeft"/>
            </w:pPr>
            <w:r>
              <w:t>Wed: 3:30 - 4:30</w:t>
            </w:r>
          </w:p>
        </w:tc>
      </w:tr>
      <w:tr w:rsidR="00C3695F">
        <w:tblPrEx>
          <w:tblCellMar>
            <w:top w:w="0" w:type="dxa"/>
            <w:bottom w:w="0" w:type="dxa"/>
          </w:tblCellMar>
        </w:tblPrEx>
        <w:trPr>
          <w:jc w:val="center"/>
        </w:trPr>
        <w:tc>
          <w:tcPr>
            <w:tcW w:w="3124" w:type="dxa"/>
            <w:tcBorders>
              <w:bottom w:val="single" w:sz="2" w:space="0" w:color="000000"/>
            </w:tcBorders>
            <w:shd w:val="clear" w:color="auto" w:fill="auto"/>
            <w:tcMar>
              <w:top w:w="90" w:type="dxa"/>
              <w:left w:w="90" w:type="dxa"/>
              <w:bottom w:w="90" w:type="dxa"/>
              <w:right w:w="90" w:type="dxa"/>
            </w:tcMar>
          </w:tcPr>
          <w:p w:rsidR="00C3695F" w:rsidRDefault="00C3695F">
            <w:pPr>
              <w:pStyle w:val="OrgTableContentsLeft"/>
            </w:pPr>
          </w:p>
        </w:tc>
        <w:tc>
          <w:tcPr>
            <w:tcW w:w="6128"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Left"/>
            </w:pPr>
            <w:r>
              <w:t>by appointment</w:t>
            </w:r>
          </w:p>
        </w:tc>
      </w:tr>
    </w:tbl>
    <w:p w:rsidR="00C3695F" w:rsidRDefault="00EA1391">
      <w:pPr>
        <w:pStyle w:val="Heading2"/>
      </w:pPr>
      <w:bookmarkStart w:id="1" w:name="sec-1"/>
      <w:bookmarkStart w:id="2" w:name="OrgXref.sec-1"/>
      <w:bookmarkEnd w:id="1"/>
      <w:r>
        <w:t>Texts</w:t>
      </w:r>
      <w:bookmarkEnd w:id="2"/>
    </w:p>
    <w:p w:rsidR="00C3695F" w:rsidRDefault="00EA1391">
      <w:pPr>
        <w:pStyle w:val="Heading3"/>
      </w:pPr>
      <w:bookmarkStart w:id="3" w:name="sec-1-1"/>
      <w:bookmarkStart w:id="4" w:name="OrgXref.sec-1-1"/>
      <w:bookmarkEnd w:id="3"/>
      <w:r>
        <w:t>Required</w:t>
      </w:r>
      <w:bookmarkEnd w:id="4"/>
    </w:p>
    <w:p w:rsidR="00C3695F" w:rsidRDefault="00EA1391">
      <w:pPr>
        <w:pStyle w:val="Textbody"/>
      </w:pPr>
      <w:r>
        <w:t>Sheperis, C. J., Young, J. S., &amp; Daniels, M. H. (2017).</w:t>
      </w:r>
      <w:r>
        <w:t xml:space="preserve"> </w:t>
      </w:r>
      <w:r>
        <w:rPr>
          <w:rStyle w:val="Emphasis"/>
        </w:rPr>
        <w:t>Counseling research: Quantitative, qualitative, and mixed methods</w:t>
      </w:r>
      <w:r>
        <w:t xml:space="preserve"> (2nd ed.). Boston, MA:Pearson.</w:t>
      </w:r>
    </w:p>
    <w:p w:rsidR="00C3695F" w:rsidRDefault="00EA1391">
      <w:pPr>
        <w:pStyle w:val="Heading3"/>
      </w:pPr>
      <w:bookmarkStart w:id="5" w:name="sec-1-2"/>
      <w:bookmarkStart w:id="6" w:name="OrgXref.sec-1-2"/>
      <w:bookmarkEnd w:id="5"/>
      <w:r>
        <w:t>Recommended</w:t>
      </w:r>
      <w:bookmarkEnd w:id="6"/>
    </w:p>
    <w:p w:rsidR="00C3695F" w:rsidRDefault="00EA1391">
      <w:pPr>
        <w:pStyle w:val="Textbody"/>
      </w:pPr>
      <w:r>
        <w:t xml:space="preserve">American Psychological Association. (2009). </w:t>
      </w:r>
      <w:r>
        <w:rPr>
          <w:rStyle w:val="Emphasis"/>
        </w:rPr>
        <w:t>Publication Manual of the American Psychological Association 6th Edition</w:t>
      </w:r>
      <w:r>
        <w:t>. American Psychological Assoc</w:t>
      </w:r>
      <w:r>
        <w:t>iation (APA).</w:t>
      </w:r>
    </w:p>
    <w:p w:rsidR="00C3695F" w:rsidRDefault="00EA1391">
      <w:pPr>
        <w:pStyle w:val="Heading2"/>
      </w:pPr>
      <w:bookmarkStart w:id="7" w:name="sec-2"/>
      <w:bookmarkStart w:id="8" w:name="OrgXref.sec-2"/>
      <w:bookmarkEnd w:id="7"/>
      <w:r>
        <w:t>Course Description</w:t>
      </w:r>
      <w:bookmarkEnd w:id="8"/>
    </w:p>
    <w:p w:rsidR="00C3695F" w:rsidRDefault="00EA1391">
      <w:pPr>
        <w:pStyle w:val="Textbody"/>
      </w:pPr>
      <w:r>
        <w:t>Reading, applying, and conducting research are critical components of many counseling and education careers. All of these tasks require an understanding of the scientific research process, basic research methods and designs</w:t>
      </w:r>
      <w:r>
        <w:t>, and the conventions of scholarly writing. In this course, you will develop a working knowledge of these aspects of research through the course readings, classroom instruction, in-class and at-home activities, and individual research projects. A major foc</w:t>
      </w:r>
      <w:r>
        <w:t xml:space="preserve">us of the class will be to gain the knowledge, understanding, and application skills needed to </w:t>
      </w:r>
      <w:r>
        <w:lastRenderedPageBreak/>
        <w:t>inform counseling practice. The specific topics addressed are based on guidelines set forth for the AU counseling students’ exit exam and portfolio as well as li</w:t>
      </w:r>
      <w:r>
        <w:t>censure exams (national and state).</w:t>
      </w:r>
    </w:p>
    <w:p w:rsidR="00C3695F" w:rsidRDefault="00EA1391">
      <w:pPr>
        <w:pStyle w:val="Heading2"/>
      </w:pPr>
      <w:bookmarkStart w:id="9" w:name="sec-3"/>
      <w:bookmarkStart w:id="10" w:name="OrgXref.sec-3"/>
      <w:bookmarkEnd w:id="9"/>
      <w:r>
        <w:t>Course Objectives</w:t>
      </w:r>
      <w:bookmarkEnd w:id="10"/>
    </w:p>
    <w:p w:rsidR="00C3695F" w:rsidRDefault="00EA1391">
      <w:pPr>
        <w:pStyle w:val="Textbody"/>
      </w:pPr>
      <w:r>
        <w:t>Students will develop knowledge and awareness related to these student learning outcomes:</w:t>
      </w:r>
    </w:p>
    <w:p w:rsidR="00C3695F" w:rsidRDefault="00EA1391">
      <w:pPr>
        <w:pStyle w:val="Textbody"/>
        <w:numPr>
          <w:ilvl w:val="0"/>
          <w:numId w:val="9"/>
        </w:numPr>
      </w:pPr>
      <w:r>
        <w:t>Understand how to critically evaluate research relevant to the practice of clinical mental health</w:t>
      </w:r>
    </w:p>
    <w:p w:rsidR="00C3695F" w:rsidRDefault="00EA1391">
      <w:pPr>
        <w:pStyle w:val="Textbody"/>
      </w:pPr>
      <w:r>
        <w:t>counseling and</w:t>
      </w:r>
      <w:r>
        <w:t xml:space="preserve"> school counseling; (CACREP II.F.8.a.)</w:t>
      </w:r>
    </w:p>
    <w:p w:rsidR="00C3695F" w:rsidRDefault="00EA1391">
      <w:pPr>
        <w:pStyle w:val="Textbody"/>
        <w:numPr>
          <w:ilvl w:val="0"/>
          <w:numId w:val="10"/>
        </w:numPr>
      </w:pPr>
      <w:r>
        <w:t>Gain an understanding of different approaches to research; (CACREP II.F.8.f. and g.)</w:t>
      </w:r>
    </w:p>
    <w:p w:rsidR="00C3695F" w:rsidRDefault="00EA1391">
      <w:pPr>
        <w:pStyle w:val="Textbody"/>
        <w:numPr>
          <w:ilvl w:val="0"/>
          <w:numId w:val="6"/>
        </w:numPr>
      </w:pPr>
      <w:r>
        <w:t>Develop awareness of the importance of research in advancing the counseling profession;</w:t>
      </w:r>
    </w:p>
    <w:p w:rsidR="00C3695F" w:rsidRDefault="00EA1391">
      <w:pPr>
        <w:pStyle w:val="Textbody"/>
      </w:pPr>
      <w:r>
        <w:t>(CACREP II.F.8.a)</w:t>
      </w:r>
    </w:p>
    <w:p w:rsidR="00C3695F" w:rsidRDefault="00EA1391">
      <w:pPr>
        <w:pStyle w:val="Textbody"/>
        <w:numPr>
          <w:ilvl w:val="0"/>
          <w:numId w:val="11"/>
        </w:numPr>
      </w:pPr>
      <w:r>
        <w:t>Understand the ethical and</w:t>
      </w:r>
      <w:r>
        <w:t xml:space="preserve"> culturally relevant strategies for interpreting and reporting the results of research and/or program evaluation studies (CACREP II.F.8.j.)</w:t>
      </w:r>
    </w:p>
    <w:p w:rsidR="00C3695F" w:rsidRDefault="00EA1391">
      <w:pPr>
        <w:pStyle w:val="Textbody"/>
        <w:numPr>
          <w:ilvl w:val="0"/>
          <w:numId w:val="6"/>
        </w:numPr>
      </w:pPr>
      <w:r>
        <w:t>Identify evidence-based research findings (CACREP II.F.8.f.)</w:t>
      </w:r>
    </w:p>
    <w:p w:rsidR="00C3695F" w:rsidRDefault="00EA1391">
      <w:pPr>
        <w:pStyle w:val="Textbody"/>
        <w:numPr>
          <w:ilvl w:val="0"/>
          <w:numId w:val="6"/>
        </w:numPr>
      </w:pPr>
      <w:r>
        <w:t>Develop an awareness of research methods such as qualit</w:t>
      </w:r>
      <w:r>
        <w:t>ative, quantitative, single-case designs,</w:t>
      </w:r>
    </w:p>
    <w:p w:rsidR="00C3695F" w:rsidRDefault="00EA1391">
      <w:pPr>
        <w:pStyle w:val="Textbody"/>
      </w:pPr>
      <w:r>
        <w:t>action research, and outcome-based research; (CACREP II.F.8.f.)</w:t>
      </w:r>
    </w:p>
    <w:p w:rsidR="00C3695F" w:rsidRDefault="00EA1391">
      <w:pPr>
        <w:pStyle w:val="Textbody"/>
        <w:numPr>
          <w:ilvl w:val="0"/>
          <w:numId w:val="12"/>
        </w:numPr>
      </w:pPr>
      <w:r>
        <w:t>Evaluate the quality of existing literature, including the review of the literature, research purpose,</w:t>
      </w:r>
    </w:p>
    <w:p w:rsidR="00C3695F" w:rsidRDefault="00EA1391">
      <w:pPr>
        <w:pStyle w:val="Textbody"/>
      </w:pPr>
      <w:r>
        <w:t xml:space="preserve">methods employed, results, and discussion </w:t>
      </w:r>
      <w:r>
        <w:t>sections; (CACREP II.F.8.j.)</w:t>
      </w:r>
    </w:p>
    <w:p w:rsidR="00C3695F" w:rsidRDefault="00EA1391">
      <w:pPr>
        <w:pStyle w:val="Textbody"/>
        <w:numPr>
          <w:ilvl w:val="0"/>
          <w:numId w:val="13"/>
        </w:numPr>
      </w:pPr>
      <w:r>
        <w:t>Develop the knowledge of principles, models, and applications of needs assessment, program</w:t>
      </w:r>
    </w:p>
    <w:p w:rsidR="00C3695F" w:rsidRDefault="00EA1391">
      <w:pPr>
        <w:pStyle w:val="Textbody"/>
      </w:pPr>
      <w:r>
        <w:t>evaluation, and the use of findings to effect program modifications; (CACREP II.F.8.c.)</w:t>
      </w:r>
    </w:p>
    <w:p w:rsidR="00C3695F" w:rsidRDefault="00EA1391">
      <w:pPr>
        <w:pStyle w:val="Textbody"/>
        <w:numPr>
          <w:ilvl w:val="0"/>
          <w:numId w:val="14"/>
        </w:numPr>
      </w:pPr>
      <w:r>
        <w:t xml:space="preserve">Develop an awareness of the use of research to </w:t>
      </w:r>
      <w:r>
        <w:t>inform evidence-based practice; (CACREP</w:t>
      </w:r>
    </w:p>
    <w:p w:rsidR="00C3695F" w:rsidRDefault="00EA1391">
      <w:pPr>
        <w:pStyle w:val="Textbody"/>
      </w:pPr>
      <w:r>
        <w:t>II.F.8.j)</w:t>
      </w:r>
    </w:p>
    <w:p w:rsidR="00C3695F" w:rsidRDefault="00EA1391">
      <w:pPr>
        <w:pStyle w:val="Textbody"/>
        <w:numPr>
          <w:ilvl w:val="0"/>
          <w:numId w:val="15"/>
        </w:numPr>
      </w:pPr>
      <w:r>
        <w:t>The use of research to inform evidence-based practice; (CACREP II.F.8.b.)</w:t>
      </w:r>
    </w:p>
    <w:p w:rsidR="00C3695F" w:rsidRDefault="00EA1391">
      <w:pPr>
        <w:pStyle w:val="Textbody"/>
        <w:numPr>
          <w:ilvl w:val="0"/>
          <w:numId w:val="6"/>
        </w:numPr>
      </w:pPr>
      <w:r>
        <w:t>Develop awareness of statistical methods used in conducting research and program evaluation;</w:t>
      </w:r>
    </w:p>
    <w:p w:rsidR="00C3695F" w:rsidRDefault="00EA1391">
      <w:pPr>
        <w:pStyle w:val="Textbody"/>
      </w:pPr>
      <w:r>
        <w:t>(CACREP II.F.8.h.)</w:t>
      </w:r>
    </w:p>
    <w:p w:rsidR="00C3695F" w:rsidRDefault="00EA1391">
      <w:pPr>
        <w:pStyle w:val="Textbody"/>
        <w:numPr>
          <w:ilvl w:val="0"/>
          <w:numId w:val="16"/>
        </w:numPr>
      </w:pPr>
      <w:r>
        <w:t>Design appropriate r</w:t>
      </w:r>
      <w:r>
        <w:t>esearch; (CACREP II.F.8.j.)</w:t>
      </w:r>
    </w:p>
    <w:p w:rsidR="00C3695F" w:rsidRDefault="00EA1391">
      <w:pPr>
        <w:pStyle w:val="Textbody"/>
      </w:pPr>
      <w:r>
        <w:rPr>
          <w:rStyle w:val="Bold"/>
        </w:rPr>
        <w:t>Note: Check the Canvas site weekly for announcements, assignments, and information about class.</w:t>
      </w:r>
    </w:p>
    <w:p w:rsidR="00C3695F" w:rsidRDefault="00C3695F">
      <w:pPr>
        <w:pStyle w:val="Textbody"/>
      </w:pPr>
    </w:p>
    <w:p w:rsidR="00C3695F" w:rsidRDefault="00C3695F">
      <w:pPr>
        <w:pStyle w:val="Textbody"/>
      </w:pPr>
    </w:p>
    <w:p w:rsidR="00C3695F" w:rsidRDefault="00C3695F">
      <w:pPr>
        <w:pStyle w:val="Textbody"/>
      </w:pPr>
    </w:p>
    <w:p w:rsidR="00C3695F" w:rsidRDefault="00C3695F">
      <w:pPr>
        <w:pStyle w:val="Textbody"/>
      </w:pPr>
    </w:p>
    <w:p w:rsidR="00C3695F" w:rsidRDefault="00C3695F">
      <w:pPr>
        <w:pStyle w:val="Textbody"/>
      </w:pPr>
    </w:p>
    <w:p w:rsidR="00C3695F" w:rsidRDefault="00EA1391">
      <w:pPr>
        <w:pStyle w:val="Heading2"/>
      </w:pPr>
      <w:bookmarkStart w:id="11" w:name="sec-4"/>
      <w:bookmarkStart w:id="12" w:name="OrgXref.sec-4"/>
      <w:bookmarkEnd w:id="11"/>
      <w:r>
        <w:lastRenderedPageBreak/>
        <w:t>Course Requirements and Evaluation</w:t>
      </w:r>
      <w:bookmarkEnd w:id="12"/>
    </w:p>
    <w:p w:rsidR="00C3695F" w:rsidRDefault="00EA1391">
      <w:pPr>
        <w:pStyle w:val="Textbody"/>
      </w:pPr>
      <w:r>
        <w:rPr>
          <w:rStyle w:val="Bold"/>
        </w:rPr>
        <w:t>Learning Methods:</w:t>
      </w:r>
      <w:r>
        <w:t xml:space="preserve"> Lectures, discussions, readings, class exercises and assignments.</w:t>
      </w:r>
    </w:p>
    <w:p w:rsidR="00C3695F" w:rsidRDefault="00EA1391">
      <w:pPr>
        <w:pStyle w:val="Textbody"/>
      </w:pPr>
      <w:r>
        <w:rPr>
          <w:rStyle w:val="Bold"/>
        </w:rPr>
        <w:t xml:space="preserve">Student </w:t>
      </w:r>
      <w:r>
        <w:rPr>
          <w:rStyle w:val="Bold"/>
        </w:rPr>
        <w:t>Assessment</w:t>
      </w:r>
    </w:p>
    <w:tbl>
      <w:tblPr>
        <w:tblW w:w="4800" w:type="pct"/>
        <w:jc w:val="center"/>
        <w:tblCellMar>
          <w:left w:w="10" w:type="dxa"/>
          <w:right w:w="10" w:type="dxa"/>
        </w:tblCellMar>
        <w:tblLook w:val="0000" w:firstRow="0" w:lastRow="0" w:firstColumn="0" w:lastColumn="0" w:noHBand="0" w:noVBand="0"/>
      </w:tblPr>
      <w:tblGrid>
        <w:gridCol w:w="6018"/>
        <w:gridCol w:w="3234"/>
      </w:tblGrid>
      <w:tr w:rsidR="00C3695F">
        <w:tblPrEx>
          <w:tblCellMar>
            <w:top w:w="0" w:type="dxa"/>
            <w:bottom w:w="0" w:type="dxa"/>
          </w:tblCellMar>
        </w:tblPrEx>
        <w:trPr>
          <w:tblHeader/>
          <w:jc w:val="center"/>
        </w:trPr>
        <w:tc>
          <w:tcPr>
            <w:tcW w:w="6018"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Assessment</w:t>
            </w:r>
          </w:p>
        </w:tc>
        <w:tc>
          <w:tcPr>
            <w:tcW w:w="3234"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Right"/>
            </w:pPr>
            <w:r>
              <w:t>percent of grade</w:t>
            </w:r>
          </w:p>
        </w:tc>
      </w:tr>
      <w:tr w:rsidR="00C3695F">
        <w:tblPrEx>
          <w:tblCellMar>
            <w:top w:w="0" w:type="dxa"/>
            <w:bottom w:w="0" w:type="dxa"/>
          </w:tblCellMar>
        </w:tblPrEx>
        <w:trPr>
          <w:jc w:val="center"/>
        </w:trPr>
        <w:tc>
          <w:tcPr>
            <w:tcW w:w="6018" w:type="dxa"/>
            <w:tcBorders>
              <w:top w:val="single" w:sz="2" w:space="0" w:color="000000"/>
            </w:tcBorders>
            <w:shd w:val="clear" w:color="auto" w:fill="auto"/>
            <w:tcMar>
              <w:top w:w="90" w:type="dxa"/>
              <w:left w:w="90" w:type="dxa"/>
              <w:bottom w:w="90" w:type="dxa"/>
              <w:right w:w="90" w:type="dxa"/>
            </w:tcMar>
          </w:tcPr>
          <w:p w:rsidR="00C3695F" w:rsidRDefault="00EA1391">
            <w:pPr>
              <w:pStyle w:val="OrgTableContentsLeft"/>
            </w:pPr>
            <w:r>
              <w:t>Exams</w:t>
            </w:r>
          </w:p>
        </w:tc>
        <w:tc>
          <w:tcPr>
            <w:tcW w:w="3234" w:type="dxa"/>
            <w:tcBorders>
              <w:top w:val="single" w:sz="2" w:space="0" w:color="000000"/>
            </w:tcBorders>
            <w:shd w:val="clear" w:color="auto" w:fill="auto"/>
            <w:tcMar>
              <w:top w:w="90" w:type="dxa"/>
              <w:left w:w="90" w:type="dxa"/>
              <w:bottom w:w="90" w:type="dxa"/>
              <w:right w:w="90" w:type="dxa"/>
            </w:tcMar>
          </w:tcPr>
          <w:p w:rsidR="00C3695F" w:rsidRDefault="00EA1391">
            <w:pPr>
              <w:pStyle w:val="OrgTableContentsRight"/>
            </w:pPr>
            <w:r>
              <w:t>60%</w:t>
            </w:r>
          </w:p>
        </w:tc>
      </w:tr>
      <w:tr w:rsidR="00C3695F">
        <w:tblPrEx>
          <w:tblCellMar>
            <w:top w:w="0" w:type="dxa"/>
            <w:bottom w:w="0" w:type="dxa"/>
          </w:tblCellMar>
        </w:tblPrEx>
        <w:trPr>
          <w:jc w:val="center"/>
        </w:trPr>
        <w:tc>
          <w:tcPr>
            <w:tcW w:w="6018" w:type="dxa"/>
            <w:shd w:val="clear" w:color="auto" w:fill="auto"/>
            <w:tcMar>
              <w:top w:w="90" w:type="dxa"/>
              <w:left w:w="90" w:type="dxa"/>
              <w:bottom w:w="90" w:type="dxa"/>
              <w:right w:w="90" w:type="dxa"/>
            </w:tcMar>
          </w:tcPr>
          <w:p w:rsidR="00C3695F" w:rsidRDefault="00EA1391">
            <w:pPr>
              <w:pStyle w:val="OrgTableContentsLeft"/>
            </w:pPr>
            <w:r>
              <w:t>Individual Projects</w:t>
            </w:r>
          </w:p>
        </w:tc>
        <w:tc>
          <w:tcPr>
            <w:tcW w:w="3234" w:type="dxa"/>
            <w:shd w:val="clear" w:color="auto" w:fill="auto"/>
            <w:tcMar>
              <w:top w:w="90" w:type="dxa"/>
              <w:left w:w="90" w:type="dxa"/>
              <w:bottom w:w="90" w:type="dxa"/>
              <w:right w:w="90" w:type="dxa"/>
            </w:tcMar>
          </w:tcPr>
          <w:p w:rsidR="00C3695F" w:rsidRDefault="00EA1391">
            <w:pPr>
              <w:pStyle w:val="OrgTableContentsRight"/>
            </w:pPr>
            <w:r>
              <w:t>20%</w:t>
            </w:r>
          </w:p>
        </w:tc>
      </w:tr>
      <w:tr w:rsidR="00C3695F">
        <w:tblPrEx>
          <w:tblCellMar>
            <w:top w:w="0" w:type="dxa"/>
            <w:bottom w:w="0" w:type="dxa"/>
          </w:tblCellMar>
        </w:tblPrEx>
        <w:trPr>
          <w:jc w:val="center"/>
        </w:trPr>
        <w:tc>
          <w:tcPr>
            <w:tcW w:w="6018"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Left"/>
            </w:pPr>
            <w:r>
              <w:t>In-class Activities and Homework</w:t>
            </w:r>
          </w:p>
        </w:tc>
        <w:tc>
          <w:tcPr>
            <w:tcW w:w="3234"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Right"/>
            </w:pPr>
            <w:r>
              <w:t>20%</w:t>
            </w:r>
          </w:p>
        </w:tc>
      </w:tr>
    </w:tbl>
    <w:p w:rsidR="00C3695F" w:rsidRDefault="00EA1391">
      <w:pPr>
        <w:pStyle w:val="Textbody"/>
      </w:pPr>
      <w:r>
        <w:t xml:space="preserve">You </w:t>
      </w:r>
      <w:r>
        <w:rPr>
          <w:rStyle w:val="Bold"/>
        </w:rPr>
        <w:t>MUST</w:t>
      </w:r>
      <w:r>
        <w:t xml:space="preserve"> be in class to earn in-class activity points.</w:t>
      </w:r>
    </w:p>
    <w:p w:rsidR="00C3695F" w:rsidRDefault="00EA1391">
      <w:pPr>
        <w:pStyle w:val="Textbody"/>
      </w:pPr>
      <w:r>
        <w:rPr>
          <w:rStyle w:val="Bold"/>
        </w:rPr>
        <w:t>Grading</w:t>
      </w:r>
    </w:p>
    <w:tbl>
      <w:tblPr>
        <w:tblW w:w="4800" w:type="pct"/>
        <w:jc w:val="center"/>
        <w:tblCellMar>
          <w:left w:w="10" w:type="dxa"/>
          <w:right w:w="10" w:type="dxa"/>
        </w:tblCellMar>
        <w:tblLook w:val="0000" w:firstRow="0" w:lastRow="0" w:firstColumn="0" w:lastColumn="0" w:noHBand="0" w:noVBand="0"/>
      </w:tblPr>
      <w:tblGrid>
        <w:gridCol w:w="3673"/>
        <w:gridCol w:w="5579"/>
      </w:tblGrid>
      <w:tr w:rsidR="00C3695F">
        <w:tblPrEx>
          <w:tblCellMar>
            <w:top w:w="0" w:type="dxa"/>
            <w:bottom w:w="0" w:type="dxa"/>
          </w:tblCellMar>
        </w:tblPrEx>
        <w:trPr>
          <w:tblHeader/>
          <w:jc w:val="center"/>
        </w:trPr>
        <w:tc>
          <w:tcPr>
            <w:tcW w:w="3673"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Grade</w:t>
            </w:r>
          </w:p>
        </w:tc>
        <w:tc>
          <w:tcPr>
            <w:tcW w:w="5579"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Scale</w:t>
            </w:r>
          </w:p>
        </w:tc>
      </w:tr>
      <w:tr w:rsidR="00C3695F">
        <w:tblPrEx>
          <w:tblCellMar>
            <w:top w:w="0" w:type="dxa"/>
            <w:bottom w:w="0" w:type="dxa"/>
          </w:tblCellMar>
        </w:tblPrEx>
        <w:trPr>
          <w:jc w:val="center"/>
        </w:trPr>
        <w:tc>
          <w:tcPr>
            <w:tcW w:w="3673" w:type="dxa"/>
            <w:tcBorders>
              <w:top w:val="single" w:sz="2" w:space="0" w:color="000000"/>
            </w:tcBorders>
            <w:shd w:val="clear" w:color="auto" w:fill="auto"/>
            <w:tcMar>
              <w:top w:w="90" w:type="dxa"/>
              <w:left w:w="90" w:type="dxa"/>
              <w:bottom w:w="90" w:type="dxa"/>
              <w:right w:w="90" w:type="dxa"/>
            </w:tcMar>
          </w:tcPr>
          <w:p w:rsidR="00C3695F" w:rsidRDefault="00EA1391">
            <w:pPr>
              <w:pStyle w:val="OrgTableContentsLeft"/>
            </w:pPr>
            <w:r>
              <w:t>A:</w:t>
            </w:r>
          </w:p>
        </w:tc>
        <w:tc>
          <w:tcPr>
            <w:tcW w:w="5579" w:type="dxa"/>
            <w:tcBorders>
              <w:top w:val="single" w:sz="2" w:space="0" w:color="000000"/>
            </w:tcBorders>
            <w:shd w:val="clear" w:color="auto" w:fill="auto"/>
            <w:tcMar>
              <w:top w:w="90" w:type="dxa"/>
              <w:left w:w="90" w:type="dxa"/>
              <w:bottom w:w="90" w:type="dxa"/>
              <w:right w:w="90" w:type="dxa"/>
            </w:tcMar>
          </w:tcPr>
          <w:p w:rsidR="00C3695F" w:rsidRDefault="00EA1391">
            <w:pPr>
              <w:pStyle w:val="OrgTableContentsLeft"/>
            </w:pPr>
            <w:r>
              <w:t>90 – 100%</w:t>
            </w:r>
          </w:p>
        </w:tc>
      </w:tr>
      <w:tr w:rsidR="00C3695F">
        <w:tblPrEx>
          <w:tblCellMar>
            <w:top w:w="0" w:type="dxa"/>
            <w:bottom w:w="0" w:type="dxa"/>
          </w:tblCellMar>
        </w:tblPrEx>
        <w:trPr>
          <w:jc w:val="center"/>
        </w:trPr>
        <w:tc>
          <w:tcPr>
            <w:tcW w:w="3673" w:type="dxa"/>
            <w:shd w:val="clear" w:color="auto" w:fill="auto"/>
            <w:tcMar>
              <w:top w:w="90" w:type="dxa"/>
              <w:left w:w="90" w:type="dxa"/>
              <w:bottom w:w="90" w:type="dxa"/>
              <w:right w:w="90" w:type="dxa"/>
            </w:tcMar>
          </w:tcPr>
          <w:p w:rsidR="00C3695F" w:rsidRDefault="00EA1391">
            <w:pPr>
              <w:pStyle w:val="OrgTableContentsLeft"/>
            </w:pPr>
            <w:r>
              <w:t>B:</w:t>
            </w:r>
          </w:p>
        </w:tc>
        <w:tc>
          <w:tcPr>
            <w:tcW w:w="5579" w:type="dxa"/>
            <w:shd w:val="clear" w:color="auto" w:fill="auto"/>
            <w:tcMar>
              <w:top w:w="90" w:type="dxa"/>
              <w:left w:w="90" w:type="dxa"/>
              <w:bottom w:w="90" w:type="dxa"/>
              <w:right w:w="90" w:type="dxa"/>
            </w:tcMar>
          </w:tcPr>
          <w:p w:rsidR="00C3695F" w:rsidRDefault="00EA1391">
            <w:pPr>
              <w:pStyle w:val="OrgTableContentsLeft"/>
            </w:pPr>
            <w:r>
              <w:t>80 – 89%</w:t>
            </w:r>
          </w:p>
        </w:tc>
      </w:tr>
      <w:tr w:rsidR="00C3695F">
        <w:tblPrEx>
          <w:tblCellMar>
            <w:top w:w="0" w:type="dxa"/>
            <w:bottom w:w="0" w:type="dxa"/>
          </w:tblCellMar>
        </w:tblPrEx>
        <w:trPr>
          <w:jc w:val="center"/>
        </w:trPr>
        <w:tc>
          <w:tcPr>
            <w:tcW w:w="3673" w:type="dxa"/>
            <w:shd w:val="clear" w:color="auto" w:fill="auto"/>
            <w:tcMar>
              <w:top w:w="90" w:type="dxa"/>
              <w:left w:w="90" w:type="dxa"/>
              <w:bottom w:w="90" w:type="dxa"/>
              <w:right w:w="90" w:type="dxa"/>
            </w:tcMar>
          </w:tcPr>
          <w:p w:rsidR="00C3695F" w:rsidRDefault="00EA1391">
            <w:pPr>
              <w:pStyle w:val="OrgTableContentsLeft"/>
            </w:pPr>
            <w:r>
              <w:t>C:</w:t>
            </w:r>
          </w:p>
        </w:tc>
        <w:tc>
          <w:tcPr>
            <w:tcW w:w="5579" w:type="dxa"/>
            <w:shd w:val="clear" w:color="auto" w:fill="auto"/>
            <w:tcMar>
              <w:top w:w="90" w:type="dxa"/>
              <w:left w:w="90" w:type="dxa"/>
              <w:bottom w:w="90" w:type="dxa"/>
              <w:right w:w="90" w:type="dxa"/>
            </w:tcMar>
          </w:tcPr>
          <w:p w:rsidR="00C3695F" w:rsidRDefault="00EA1391">
            <w:pPr>
              <w:pStyle w:val="OrgTableContentsLeft"/>
            </w:pPr>
            <w:r>
              <w:t>70 – 79%</w:t>
            </w:r>
          </w:p>
        </w:tc>
      </w:tr>
      <w:tr w:rsidR="00C3695F">
        <w:tblPrEx>
          <w:tblCellMar>
            <w:top w:w="0" w:type="dxa"/>
            <w:bottom w:w="0" w:type="dxa"/>
          </w:tblCellMar>
        </w:tblPrEx>
        <w:trPr>
          <w:jc w:val="center"/>
        </w:trPr>
        <w:tc>
          <w:tcPr>
            <w:tcW w:w="3673" w:type="dxa"/>
            <w:shd w:val="clear" w:color="auto" w:fill="auto"/>
            <w:tcMar>
              <w:top w:w="90" w:type="dxa"/>
              <w:left w:w="90" w:type="dxa"/>
              <w:bottom w:w="90" w:type="dxa"/>
              <w:right w:w="90" w:type="dxa"/>
            </w:tcMar>
          </w:tcPr>
          <w:p w:rsidR="00C3695F" w:rsidRDefault="00EA1391">
            <w:pPr>
              <w:pStyle w:val="OrgTableContentsLeft"/>
            </w:pPr>
            <w:r>
              <w:t>D:</w:t>
            </w:r>
          </w:p>
        </w:tc>
        <w:tc>
          <w:tcPr>
            <w:tcW w:w="5579" w:type="dxa"/>
            <w:shd w:val="clear" w:color="auto" w:fill="auto"/>
            <w:tcMar>
              <w:top w:w="90" w:type="dxa"/>
              <w:left w:w="90" w:type="dxa"/>
              <w:bottom w:w="90" w:type="dxa"/>
              <w:right w:w="90" w:type="dxa"/>
            </w:tcMar>
          </w:tcPr>
          <w:p w:rsidR="00C3695F" w:rsidRDefault="00EA1391">
            <w:pPr>
              <w:pStyle w:val="OrgTableContentsLeft"/>
            </w:pPr>
            <w:r>
              <w:t>60 – 69%</w:t>
            </w:r>
          </w:p>
        </w:tc>
      </w:tr>
      <w:tr w:rsidR="00C3695F">
        <w:tblPrEx>
          <w:tblCellMar>
            <w:top w:w="0" w:type="dxa"/>
            <w:bottom w:w="0" w:type="dxa"/>
          </w:tblCellMar>
        </w:tblPrEx>
        <w:trPr>
          <w:jc w:val="center"/>
        </w:trPr>
        <w:tc>
          <w:tcPr>
            <w:tcW w:w="3673"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Left"/>
            </w:pPr>
            <w:r>
              <w:t>F:</w:t>
            </w:r>
          </w:p>
        </w:tc>
        <w:tc>
          <w:tcPr>
            <w:tcW w:w="5579"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Left"/>
            </w:pPr>
            <w:r>
              <w:t>below 60%</w:t>
            </w:r>
          </w:p>
        </w:tc>
      </w:tr>
    </w:tbl>
    <w:p w:rsidR="00C3695F" w:rsidRDefault="00EA1391">
      <w:pPr>
        <w:pStyle w:val="Heading2"/>
      </w:pPr>
      <w:bookmarkStart w:id="13" w:name="sec-5"/>
      <w:bookmarkStart w:id="14" w:name="OrgXref.sec-5"/>
      <w:bookmarkEnd w:id="13"/>
      <w:r>
        <w:t>Class Policy Statements</w:t>
      </w:r>
      <w:bookmarkEnd w:id="14"/>
    </w:p>
    <w:p w:rsidR="00C3695F" w:rsidRDefault="00EA1391">
      <w:pPr>
        <w:pStyle w:val="Heading3"/>
      </w:pPr>
      <w:bookmarkStart w:id="15" w:name="sec-5-1"/>
      <w:bookmarkStart w:id="16" w:name="OrgXref.sec-5-1"/>
      <w:bookmarkEnd w:id="15"/>
      <w:r>
        <w:t>Attendance Policy</w:t>
      </w:r>
      <w:bookmarkEnd w:id="16"/>
    </w:p>
    <w:p w:rsidR="00C3695F" w:rsidRDefault="00EA1391">
      <w:pPr>
        <w:pStyle w:val="Textbody"/>
        <w:numPr>
          <w:ilvl w:val="0"/>
          <w:numId w:val="17"/>
        </w:numPr>
      </w:pPr>
      <w:r>
        <w:t>Excellent attendance is expected. If you miss class, you will need to get notes from another student.</w:t>
      </w:r>
    </w:p>
    <w:p w:rsidR="00C3695F" w:rsidRDefault="00EA1391">
      <w:pPr>
        <w:pStyle w:val="Textbody"/>
        <w:numPr>
          <w:ilvl w:val="0"/>
          <w:numId w:val="6"/>
        </w:numPr>
      </w:pPr>
      <w:r>
        <w:t>I will start class on time, so if you are late you will need to get notes from another student.</w:t>
      </w:r>
    </w:p>
    <w:p w:rsidR="00C3695F" w:rsidRDefault="00EA1391">
      <w:pPr>
        <w:pStyle w:val="Heading3"/>
      </w:pPr>
      <w:bookmarkStart w:id="17" w:name="sec-5-2"/>
      <w:bookmarkStart w:id="18" w:name="OrgXref.sec-5-2"/>
      <w:bookmarkEnd w:id="17"/>
      <w:r>
        <w:t xml:space="preserve">Late </w:t>
      </w:r>
      <w:r>
        <w:t>Assignments Policy</w:t>
      </w:r>
      <w:bookmarkEnd w:id="18"/>
    </w:p>
    <w:p w:rsidR="00C3695F" w:rsidRDefault="00EA1391">
      <w:pPr>
        <w:pStyle w:val="Textbody"/>
        <w:numPr>
          <w:ilvl w:val="0"/>
          <w:numId w:val="18"/>
        </w:numPr>
      </w:pPr>
      <w:r>
        <w:t>Assignments turned in late will receive a 3% reduction in earned points per day. The only exception will be in the case of emergency.</w:t>
      </w:r>
    </w:p>
    <w:p w:rsidR="00C3695F" w:rsidRDefault="00EA1391">
      <w:pPr>
        <w:pStyle w:val="Textbody"/>
        <w:numPr>
          <w:ilvl w:val="0"/>
          <w:numId w:val="6"/>
        </w:numPr>
      </w:pPr>
      <w:r>
        <w:t>Except for work requiring calculations, all work must be typed or it will not be graded. Late penalty w</w:t>
      </w:r>
      <w:r>
        <w:t>ill be applied to work completed in writing and then turned in late in typed format for a grade.</w:t>
      </w:r>
    </w:p>
    <w:p w:rsidR="00C3695F" w:rsidRDefault="00EA1391">
      <w:pPr>
        <w:pStyle w:val="Heading2"/>
      </w:pPr>
      <w:bookmarkStart w:id="19" w:name="sec-6"/>
      <w:bookmarkStart w:id="20" w:name="OrgXref.sec-6"/>
      <w:bookmarkEnd w:id="19"/>
      <w:r>
        <w:t>Incompletes and Withdrawals</w:t>
      </w:r>
      <w:bookmarkEnd w:id="20"/>
    </w:p>
    <w:p w:rsidR="00C3695F" w:rsidRDefault="00EA1391">
      <w:pPr>
        <w:pStyle w:val="Textbody"/>
      </w:pPr>
      <w:r>
        <w:t>Grades associated with incomplete course work or withdrawal from class will be assigned in strict conformity to University policy (</w:t>
      </w:r>
      <w:r>
        <w:t>see Auburn University Bulletin). If you wish to drop this course you may do so by the 10</w:t>
      </w:r>
      <w:r>
        <w:rPr>
          <w:rStyle w:val="OrgSuperscript"/>
        </w:rPr>
        <w:t>th</w:t>
      </w:r>
      <w:r>
        <w:t xml:space="preserve"> class day with no grade assignment. From the 10</w:t>
      </w:r>
      <w:r>
        <w:rPr>
          <w:rStyle w:val="OrgSuperscript"/>
        </w:rPr>
        <w:t>th</w:t>
      </w:r>
      <w:r>
        <w:t xml:space="preserve"> class day to mid-quarter a W (withdrawn-passing) grade will be recorded in your transcripts. After this period </w:t>
      </w:r>
      <w:r>
        <w:lastRenderedPageBreak/>
        <w:t>with</w:t>
      </w:r>
      <w:r>
        <w:t>drawal from the course will only be granted under unusual circumstances and must be approved by the Dean of the College of Education.</w:t>
      </w:r>
    </w:p>
    <w:p w:rsidR="00C3695F" w:rsidRDefault="00EA1391">
      <w:pPr>
        <w:pStyle w:val="Textbody"/>
      </w:pPr>
      <w:r>
        <w:t>Note that a new incomplete grade (IN) policy is in effect. The new policy requires that students complete a form requestin</w:t>
      </w:r>
      <w:r>
        <w:t>g that an IN grade be assigned. If this form in not completed and given to the instructor of the class, a grade will be assigned with a score of zero (0) for work that has not been completed and turned in by the time the instructor reports grades.</w:t>
      </w:r>
    </w:p>
    <w:p w:rsidR="00C3695F" w:rsidRDefault="00EA1391">
      <w:pPr>
        <w:pStyle w:val="Heading2"/>
      </w:pPr>
      <w:bookmarkStart w:id="21" w:name="sec-7"/>
      <w:bookmarkStart w:id="22" w:name="OrgXref.sec-7"/>
      <w:bookmarkEnd w:id="21"/>
      <w:r>
        <w:t>Academic</w:t>
      </w:r>
      <w:r>
        <w:t xml:space="preserve"> Misconduct</w:t>
      </w:r>
      <w:bookmarkEnd w:id="22"/>
    </w:p>
    <w:p w:rsidR="00C3695F" w:rsidRDefault="00EA1391">
      <w:pPr>
        <w:pStyle w:val="Textbody"/>
      </w:pPr>
      <w:r>
        <w:t>The Department of EFLT recognizes university policy regarding academic misconduct. Violations include, but are not limited to: plagiarism, unauthorized assistance during examinations, submitting another’s work product as your own, using another</w:t>
      </w:r>
      <w:r>
        <w:t>’s words as your own without appropriate citation, sharing unauthorized materials with another that contain questions or answers to examinations, altering or attempting to alter assigned grades. In accordance with University policy regarding academic misco</w:t>
      </w:r>
      <w:r>
        <w:t>nduct, students may be subject to several sanctions upon violations of the Student Academic Honesty Code. See the Tiger Cub publication for the current year for specifics regarding academic misconduct as well as student’s rights and responsibilities associ</w:t>
      </w:r>
      <w:r>
        <w:t>ated with the Code.</w:t>
      </w:r>
    </w:p>
    <w:p w:rsidR="00C3695F" w:rsidRDefault="00EA1391">
      <w:pPr>
        <w:pStyle w:val="Heading2"/>
      </w:pPr>
      <w:bookmarkStart w:id="23" w:name="sec-8"/>
      <w:bookmarkStart w:id="24" w:name="OrgXref.sec-8"/>
      <w:bookmarkEnd w:id="23"/>
      <w:r>
        <w:t>Disability Accommodations</w:t>
      </w:r>
      <w:bookmarkEnd w:id="24"/>
    </w:p>
    <w:p w:rsidR="00C3695F" w:rsidRDefault="00EA1391">
      <w:pPr>
        <w:pStyle w:val="Textbody"/>
      </w:pPr>
      <w:r>
        <w:t xml:space="preserve">Students who need special accommodations in class, as provided for by the American Disabilities Act, should arrange a confidential meeting with the instructor during office hours the first week of classes - or </w:t>
      </w:r>
      <w:r>
        <w:t xml:space="preserve">as soon as possible if accommodations are needed immediately. You must bring a copy of your Accommodation Memo and an Instructor Verification Form to the meeting. If you do not have these forms but need accommodations, make an appointment with the Program </w:t>
      </w:r>
      <w:r>
        <w:t>for Students with Disabilities, 1244 Haley Center, 844-2096.</w:t>
      </w:r>
    </w:p>
    <w:p w:rsidR="00C3695F" w:rsidRDefault="00C3695F">
      <w:pPr>
        <w:pageBreakBefore/>
      </w:pPr>
    </w:p>
    <w:p w:rsidR="00C3695F" w:rsidRDefault="00EA1391">
      <w:pPr>
        <w:pStyle w:val="Heading2"/>
      </w:pPr>
      <w:bookmarkStart w:id="25" w:name="sec-9"/>
      <w:bookmarkStart w:id="26" w:name="OrgXref.sec-9"/>
      <w:bookmarkEnd w:id="25"/>
      <w:r>
        <w:t>Class Schedule and Reading Assignments</w:t>
      </w:r>
      <w:bookmarkEnd w:id="26"/>
    </w:p>
    <w:p w:rsidR="00C3695F" w:rsidRDefault="00C3695F">
      <w:pPr>
        <w:pStyle w:val="Textbody"/>
      </w:pPr>
    </w:p>
    <w:tbl>
      <w:tblPr>
        <w:tblW w:w="4800" w:type="pct"/>
        <w:jc w:val="center"/>
        <w:tblCellMar>
          <w:left w:w="10" w:type="dxa"/>
          <w:right w:w="10" w:type="dxa"/>
        </w:tblCellMar>
        <w:tblLook w:val="0000" w:firstRow="0" w:lastRow="0" w:firstColumn="0" w:lastColumn="0" w:noHBand="0" w:noVBand="0"/>
      </w:tblPr>
      <w:tblGrid>
        <w:gridCol w:w="937"/>
        <w:gridCol w:w="919"/>
        <w:gridCol w:w="5524"/>
        <w:gridCol w:w="1872"/>
      </w:tblGrid>
      <w:tr w:rsidR="00C3695F">
        <w:tblPrEx>
          <w:tblCellMar>
            <w:top w:w="0" w:type="dxa"/>
            <w:bottom w:w="0" w:type="dxa"/>
          </w:tblCellMar>
        </w:tblPrEx>
        <w:trPr>
          <w:tblHeader/>
          <w:jc w:val="center"/>
        </w:trPr>
        <w:tc>
          <w:tcPr>
            <w:tcW w:w="937"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Right"/>
            </w:pPr>
            <w:r>
              <w:t>Week</w:t>
            </w:r>
          </w:p>
        </w:tc>
        <w:tc>
          <w:tcPr>
            <w:tcW w:w="919"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Right"/>
            </w:pPr>
            <w:r>
              <w:t>Date</w:t>
            </w:r>
          </w:p>
        </w:tc>
        <w:tc>
          <w:tcPr>
            <w:tcW w:w="5524"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Topic</w:t>
            </w:r>
          </w:p>
        </w:tc>
        <w:tc>
          <w:tcPr>
            <w:tcW w:w="1872" w:type="dxa"/>
            <w:tcBorders>
              <w:top w:val="single" w:sz="2" w:space="0" w:color="000000"/>
            </w:tcBorders>
            <w:shd w:val="clear" w:color="auto" w:fill="auto"/>
            <w:tcMar>
              <w:top w:w="90" w:type="dxa"/>
              <w:left w:w="90" w:type="dxa"/>
              <w:bottom w:w="90" w:type="dxa"/>
              <w:right w:w="90" w:type="dxa"/>
            </w:tcMar>
          </w:tcPr>
          <w:p w:rsidR="00C3695F" w:rsidRDefault="00EA1391">
            <w:pPr>
              <w:pStyle w:val="OrgTableHeadingLeft"/>
            </w:pPr>
            <w:r>
              <w:t>Reading</w:t>
            </w:r>
            <w:r>
              <w:rPr>
                <w:rStyle w:val="OrgSuperscript"/>
              </w:rPr>
              <w:t>1</w:t>
            </w:r>
          </w:p>
        </w:tc>
      </w:tr>
      <w:tr w:rsidR="00C3695F">
        <w:tblPrEx>
          <w:tblCellMar>
            <w:top w:w="0" w:type="dxa"/>
            <w:bottom w:w="0" w:type="dxa"/>
          </w:tblCellMar>
        </w:tblPrEx>
        <w:trPr>
          <w:jc w:val="center"/>
        </w:trPr>
        <w:tc>
          <w:tcPr>
            <w:tcW w:w="937" w:type="dxa"/>
            <w:tcBorders>
              <w:top w:val="single" w:sz="2" w:space="0" w:color="000000"/>
            </w:tcBorders>
            <w:shd w:val="clear" w:color="auto" w:fill="auto"/>
            <w:tcMar>
              <w:top w:w="90" w:type="dxa"/>
              <w:left w:w="90" w:type="dxa"/>
              <w:bottom w:w="90" w:type="dxa"/>
              <w:right w:w="90" w:type="dxa"/>
            </w:tcMar>
          </w:tcPr>
          <w:p w:rsidR="00C3695F" w:rsidRDefault="00C3695F">
            <w:pPr>
              <w:pStyle w:val="OrgTableContentsRight"/>
            </w:pPr>
          </w:p>
        </w:tc>
        <w:tc>
          <w:tcPr>
            <w:tcW w:w="919" w:type="dxa"/>
            <w:tcBorders>
              <w:top w:val="single" w:sz="2" w:space="0" w:color="000000"/>
            </w:tcBorders>
            <w:shd w:val="clear" w:color="auto" w:fill="auto"/>
            <w:tcMar>
              <w:top w:w="90" w:type="dxa"/>
              <w:left w:w="90" w:type="dxa"/>
              <w:bottom w:w="90" w:type="dxa"/>
              <w:right w:w="90" w:type="dxa"/>
            </w:tcMar>
          </w:tcPr>
          <w:p w:rsidR="00C3695F" w:rsidRDefault="00C3695F">
            <w:pPr>
              <w:pStyle w:val="OrgTableContentsRight"/>
            </w:pPr>
          </w:p>
        </w:tc>
        <w:tc>
          <w:tcPr>
            <w:tcW w:w="5524" w:type="dxa"/>
            <w:tcBorders>
              <w:top w:val="single" w:sz="2" w:space="0" w:color="000000"/>
            </w:tcBorders>
            <w:shd w:val="clear" w:color="auto" w:fill="auto"/>
            <w:tcMar>
              <w:top w:w="90" w:type="dxa"/>
              <w:left w:w="90" w:type="dxa"/>
              <w:bottom w:w="90" w:type="dxa"/>
              <w:right w:w="90" w:type="dxa"/>
            </w:tcMar>
          </w:tcPr>
          <w:p w:rsidR="00C3695F" w:rsidRDefault="00EA1391">
            <w:pPr>
              <w:pStyle w:val="OrgTableContentsLeft"/>
            </w:pPr>
            <w:r>
              <w:rPr>
                <w:rStyle w:val="Bold"/>
              </w:rPr>
              <w:t>Foundations</w:t>
            </w:r>
          </w:p>
        </w:tc>
        <w:tc>
          <w:tcPr>
            <w:tcW w:w="1872" w:type="dxa"/>
            <w:tcBorders>
              <w:top w:val="single" w:sz="2" w:space="0" w:color="000000"/>
            </w:tcBorders>
            <w:shd w:val="clear" w:color="auto" w:fill="auto"/>
            <w:tcMar>
              <w:top w:w="90" w:type="dxa"/>
              <w:left w:w="90" w:type="dxa"/>
              <w:bottom w:w="90" w:type="dxa"/>
              <w:right w:w="90" w:type="dxa"/>
            </w:tcMar>
          </w:tcPr>
          <w:p w:rsidR="00C3695F" w:rsidRDefault="00C3695F">
            <w:pPr>
              <w:pStyle w:val="OrgTableContentsLeft"/>
            </w:pP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w:t>
            </w:r>
          </w:p>
        </w:tc>
        <w:tc>
          <w:tcPr>
            <w:tcW w:w="919" w:type="dxa"/>
            <w:shd w:val="clear" w:color="auto" w:fill="auto"/>
            <w:tcMar>
              <w:top w:w="90" w:type="dxa"/>
              <w:left w:w="90" w:type="dxa"/>
              <w:bottom w:w="90" w:type="dxa"/>
              <w:right w:w="90" w:type="dxa"/>
            </w:tcMar>
          </w:tcPr>
          <w:p w:rsidR="00C3695F" w:rsidRDefault="00EA1391">
            <w:pPr>
              <w:pStyle w:val="OrgTableContentsRight"/>
            </w:pPr>
            <w:r>
              <w:t>08-17</w:t>
            </w:r>
          </w:p>
        </w:tc>
        <w:tc>
          <w:tcPr>
            <w:tcW w:w="5524" w:type="dxa"/>
            <w:shd w:val="clear" w:color="auto" w:fill="auto"/>
            <w:tcMar>
              <w:top w:w="90" w:type="dxa"/>
              <w:left w:w="90" w:type="dxa"/>
              <w:bottom w:w="90" w:type="dxa"/>
              <w:right w:w="90" w:type="dxa"/>
            </w:tcMar>
          </w:tcPr>
          <w:p w:rsidR="00C3695F" w:rsidRDefault="00EA1391">
            <w:pPr>
              <w:pStyle w:val="OrgTableContentsLeft"/>
            </w:pPr>
            <w:r>
              <w:t>Introduction</w:t>
            </w:r>
          </w:p>
        </w:tc>
        <w:tc>
          <w:tcPr>
            <w:tcW w:w="1872" w:type="dxa"/>
            <w:shd w:val="clear" w:color="auto" w:fill="auto"/>
            <w:tcMar>
              <w:top w:w="90" w:type="dxa"/>
              <w:left w:w="90" w:type="dxa"/>
              <w:bottom w:w="90" w:type="dxa"/>
              <w:right w:w="90" w:type="dxa"/>
            </w:tcMar>
          </w:tcPr>
          <w:p w:rsidR="00C3695F" w:rsidRDefault="00C3695F">
            <w:pPr>
              <w:pStyle w:val="OrgTableContentsLeft"/>
            </w:pP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2</w:t>
            </w:r>
          </w:p>
        </w:tc>
        <w:tc>
          <w:tcPr>
            <w:tcW w:w="919" w:type="dxa"/>
            <w:shd w:val="clear" w:color="auto" w:fill="auto"/>
            <w:tcMar>
              <w:top w:w="90" w:type="dxa"/>
              <w:left w:w="90" w:type="dxa"/>
              <w:bottom w:w="90" w:type="dxa"/>
              <w:right w:w="90" w:type="dxa"/>
            </w:tcMar>
          </w:tcPr>
          <w:p w:rsidR="00C3695F" w:rsidRDefault="00EA1391">
            <w:pPr>
              <w:pStyle w:val="OrgTableContentsRight"/>
            </w:pPr>
            <w:r>
              <w:t>08-24</w:t>
            </w:r>
          </w:p>
        </w:tc>
        <w:tc>
          <w:tcPr>
            <w:tcW w:w="5524" w:type="dxa"/>
            <w:shd w:val="clear" w:color="auto" w:fill="auto"/>
            <w:tcMar>
              <w:top w:w="90" w:type="dxa"/>
              <w:left w:w="90" w:type="dxa"/>
              <w:bottom w:w="90" w:type="dxa"/>
              <w:right w:w="90" w:type="dxa"/>
            </w:tcMar>
          </w:tcPr>
          <w:p w:rsidR="00C3695F" w:rsidRDefault="00EA1391">
            <w:pPr>
              <w:pStyle w:val="OrgTableContentsLeft"/>
            </w:pPr>
            <w:r>
              <w:t>Nature of Scientific Research</w:t>
            </w:r>
          </w:p>
        </w:tc>
        <w:tc>
          <w:tcPr>
            <w:tcW w:w="1872" w:type="dxa"/>
            <w:shd w:val="clear" w:color="auto" w:fill="auto"/>
            <w:tcMar>
              <w:top w:w="90" w:type="dxa"/>
              <w:left w:w="90" w:type="dxa"/>
              <w:bottom w:w="90" w:type="dxa"/>
              <w:right w:w="90" w:type="dxa"/>
            </w:tcMar>
          </w:tcPr>
          <w:p w:rsidR="00C3695F" w:rsidRDefault="00EA1391">
            <w:pPr>
              <w:pStyle w:val="OrgTableContentsLeft"/>
            </w:pPr>
            <w:r>
              <w:t>Chap. 1</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3</w:t>
            </w:r>
          </w:p>
        </w:tc>
        <w:tc>
          <w:tcPr>
            <w:tcW w:w="919" w:type="dxa"/>
            <w:shd w:val="clear" w:color="auto" w:fill="auto"/>
            <w:tcMar>
              <w:top w:w="90" w:type="dxa"/>
              <w:left w:w="90" w:type="dxa"/>
              <w:bottom w:w="90" w:type="dxa"/>
              <w:right w:w="90" w:type="dxa"/>
            </w:tcMar>
          </w:tcPr>
          <w:p w:rsidR="00C3695F" w:rsidRDefault="00EA1391">
            <w:pPr>
              <w:pStyle w:val="OrgTableContentsRight"/>
            </w:pPr>
            <w:r>
              <w:t>08-31</w:t>
            </w:r>
          </w:p>
        </w:tc>
        <w:tc>
          <w:tcPr>
            <w:tcW w:w="5524" w:type="dxa"/>
            <w:shd w:val="clear" w:color="auto" w:fill="auto"/>
            <w:tcMar>
              <w:top w:w="90" w:type="dxa"/>
              <w:left w:w="90" w:type="dxa"/>
              <w:bottom w:w="90" w:type="dxa"/>
              <w:right w:w="90" w:type="dxa"/>
            </w:tcMar>
          </w:tcPr>
          <w:p w:rsidR="00C3695F" w:rsidRDefault="00EA1391">
            <w:pPr>
              <w:pStyle w:val="OrgTableContentsLeft"/>
            </w:pPr>
            <w:r>
              <w:t xml:space="preserve">Review of Literature/Ethics </w:t>
            </w:r>
            <w:r>
              <w:t>(Library)</w:t>
            </w:r>
          </w:p>
        </w:tc>
        <w:tc>
          <w:tcPr>
            <w:tcW w:w="1872" w:type="dxa"/>
            <w:shd w:val="clear" w:color="auto" w:fill="auto"/>
            <w:tcMar>
              <w:top w:w="90" w:type="dxa"/>
              <w:left w:w="90" w:type="dxa"/>
              <w:bottom w:w="90" w:type="dxa"/>
              <w:right w:w="90" w:type="dxa"/>
            </w:tcMar>
          </w:tcPr>
          <w:p w:rsidR="00C3695F" w:rsidRDefault="00EA1391">
            <w:pPr>
              <w:pStyle w:val="OrgTableContentsLeft"/>
            </w:pPr>
            <w:r>
              <w:t>Chap. 2 &amp; 3</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4</w:t>
            </w:r>
          </w:p>
        </w:tc>
        <w:tc>
          <w:tcPr>
            <w:tcW w:w="919" w:type="dxa"/>
            <w:shd w:val="clear" w:color="auto" w:fill="auto"/>
            <w:tcMar>
              <w:top w:w="90" w:type="dxa"/>
              <w:left w:w="90" w:type="dxa"/>
              <w:bottom w:w="90" w:type="dxa"/>
              <w:right w:w="90" w:type="dxa"/>
            </w:tcMar>
          </w:tcPr>
          <w:p w:rsidR="00C3695F" w:rsidRDefault="00EA1391">
            <w:pPr>
              <w:pStyle w:val="OrgTableContentsRight"/>
            </w:pPr>
            <w:r>
              <w:t>09-07</w:t>
            </w:r>
          </w:p>
        </w:tc>
        <w:tc>
          <w:tcPr>
            <w:tcW w:w="5524" w:type="dxa"/>
            <w:shd w:val="clear" w:color="auto" w:fill="auto"/>
            <w:tcMar>
              <w:top w:w="90" w:type="dxa"/>
              <w:left w:w="90" w:type="dxa"/>
              <w:bottom w:w="90" w:type="dxa"/>
              <w:right w:w="90" w:type="dxa"/>
            </w:tcMar>
          </w:tcPr>
          <w:p w:rsidR="00C3695F" w:rsidRDefault="00EA1391">
            <w:pPr>
              <w:pStyle w:val="OrgTableContentsLeft"/>
            </w:pPr>
            <w:r>
              <w:t>Methodological Issues</w:t>
            </w:r>
          </w:p>
        </w:tc>
        <w:tc>
          <w:tcPr>
            <w:tcW w:w="1872" w:type="dxa"/>
            <w:shd w:val="clear" w:color="auto" w:fill="auto"/>
            <w:tcMar>
              <w:top w:w="90" w:type="dxa"/>
              <w:left w:w="90" w:type="dxa"/>
              <w:bottom w:w="90" w:type="dxa"/>
              <w:right w:w="90" w:type="dxa"/>
            </w:tcMar>
          </w:tcPr>
          <w:p w:rsidR="00C3695F" w:rsidRDefault="00EA1391">
            <w:pPr>
              <w:pStyle w:val="OrgTableContentsLeft"/>
            </w:pPr>
            <w:r>
              <w:t>Chap. 4</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C3695F">
            <w:pPr>
              <w:pStyle w:val="OrgTableContentsRight"/>
            </w:pPr>
          </w:p>
        </w:tc>
        <w:tc>
          <w:tcPr>
            <w:tcW w:w="919" w:type="dxa"/>
            <w:shd w:val="clear" w:color="auto" w:fill="auto"/>
            <w:tcMar>
              <w:top w:w="90" w:type="dxa"/>
              <w:left w:w="90" w:type="dxa"/>
              <w:bottom w:w="90" w:type="dxa"/>
              <w:right w:w="90" w:type="dxa"/>
            </w:tcMar>
          </w:tcPr>
          <w:p w:rsidR="00C3695F" w:rsidRDefault="00EA1391">
            <w:pPr>
              <w:pStyle w:val="OrgTableContentsRight"/>
            </w:pPr>
            <w:r>
              <w:t>09-14</w:t>
            </w:r>
          </w:p>
        </w:tc>
        <w:tc>
          <w:tcPr>
            <w:tcW w:w="5524" w:type="dxa"/>
            <w:shd w:val="clear" w:color="auto" w:fill="auto"/>
            <w:tcMar>
              <w:top w:w="90" w:type="dxa"/>
              <w:left w:w="90" w:type="dxa"/>
              <w:bottom w:w="90" w:type="dxa"/>
              <w:right w:w="90" w:type="dxa"/>
            </w:tcMar>
          </w:tcPr>
          <w:p w:rsidR="00C3695F" w:rsidRDefault="00EA1391">
            <w:pPr>
              <w:pStyle w:val="OrgTableContentsLeft"/>
            </w:pPr>
            <w:r>
              <w:t>Descriptive Statistics</w:t>
            </w:r>
          </w:p>
        </w:tc>
        <w:tc>
          <w:tcPr>
            <w:tcW w:w="1872" w:type="dxa"/>
            <w:shd w:val="clear" w:color="auto" w:fill="auto"/>
            <w:tcMar>
              <w:top w:w="90" w:type="dxa"/>
              <w:left w:w="90" w:type="dxa"/>
              <w:bottom w:w="90" w:type="dxa"/>
              <w:right w:w="90" w:type="dxa"/>
            </w:tcMar>
          </w:tcPr>
          <w:p w:rsidR="00C3695F" w:rsidRDefault="00EA1391">
            <w:pPr>
              <w:pStyle w:val="OrgTableContentsLeft"/>
            </w:pPr>
            <w:r>
              <w:t>Chap. 5</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5</w:t>
            </w:r>
          </w:p>
        </w:tc>
        <w:tc>
          <w:tcPr>
            <w:tcW w:w="919" w:type="dxa"/>
            <w:shd w:val="clear" w:color="auto" w:fill="auto"/>
            <w:tcMar>
              <w:top w:w="90" w:type="dxa"/>
              <w:left w:w="90" w:type="dxa"/>
              <w:bottom w:w="90" w:type="dxa"/>
              <w:right w:w="90" w:type="dxa"/>
            </w:tcMar>
          </w:tcPr>
          <w:p w:rsidR="00C3695F" w:rsidRDefault="00EA1391">
            <w:pPr>
              <w:pStyle w:val="OrgTableContentsRight"/>
            </w:pPr>
            <w:r>
              <w:t>09-21</w:t>
            </w:r>
          </w:p>
        </w:tc>
        <w:tc>
          <w:tcPr>
            <w:tcW w:w="5524" w:type="dxa"/>
            <w:shd w:val="clear" w:color="auto" w:fill="auto"/>
            <w:tcMar>
              <w:top w:w="90" w:type="dxa"/>
              <w:left w:w="90" w:type="dxa"/>
              <w:bottom w:w="90" w:type="dxa"/>
              <w:right w:w="90" w:type="dxa"/>
            </w:tcMar>
          </w:tcPr>
          <w:p w:rsidR="00C3695F" w:rsidRDefault="00EA1391">
            <w:pPr>
              <w:pStyle w:val="OrgTableContentsLeft"/>
            </w:pPr>
            <w:r>
              <w:t>Inferential Statistics</w:t>
            </w:r>
          </w:p>
        </w:tc>
        <w:tc>
          <w:tcPr>
            <w:tcW w:w="1872" w:type="dxa"/>
            <w:shd w:val="clear" w:color="auto" w:fill="auto"/>
            <w:tcMar>
              <w:top w:w="90" w:type="dxa"/>
              <w:left w:w="90" w:type="dxa"/>
              <w:bottom w:w="90" w:type="dxa"/>
              <w:right w:w="90" w:type="dxa"/>
            </w:tcMar>
          </w:tcPr>
          <w:p w:rsidR="00C3695F" w:rsidRDefault="00EA1391">
            <w:pPr>
              <w:pStyle w:val="OrgTableContentsLeft"/>
            </w:pPr>
            <w:r>
              <w:t>Chap. 5</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C3695F">
            <w:pPr>
              <w:pStyle w:val="OrgTableContentsRight"/>
            </w:pPr>
          </w:p>
        </w:tc>
        <w:tc>
          <w:tcPr>
            <w:tcW w:w="919" w:type="dxa"/>
            <w:shd w:val="clear" w:color="auto" w:fill="auto"/>
            <w:tcMar>
              <w:top w:w="90" w:type="dxa"/>
              <w:left w:w="90" w:type="dxa"/>
              <w:bottom w:w="90" w:type="dxa"/>
              <w:right w:w="90" w:type="dxa"/>
            </w:tcMar>
          </w:tcPr>
          <w:p w:rsidR="00C3695F" w:rsidRDefault="00C3695F">
            <w:pPr>
              <w:pStyle w:val="OrgTableContentsRight"/>
            </w:pPr>
          </w:p>
        </w:tc>
        <w:tc>
          <w:tcPr>
            <w:tcW w:w="5524" w:type="dxa"/>
            <w:shd w:val="clear" w:color="auto" w:fill="auto"/>
            <w:tcMar>
              <w:top w:w="90" w:type="dxa"/>
              <w:left w:w="90" w:type="dxa"/>
              <w:bottom w:w="90" w:type="dxa"/>
              <w:right w:w="90" w:type="dxa"/>
            </w:tcMar>
          </w:tcPr>
          <w:p w:rsidR="00C3695F" w:rsidRDefault="00EA1391">
            <w:pPr>
              <w:pStyle w:val="OrgTableContentsLeft"/>
            </w:pPr>
            <w:r>
              <w:rPr>
                <w:rStyle w:val="Bold"/>
              </w:rPr>
              <w:t>Quantitative Methods</w:t>
            </w:r>
          </w:p>
        </w:tc>
        <w:tc>
          <w:tcPr>
            <w:tcW w:w="1872" w:type="dxa"/>
            <w:shd w:val="clear" w:color="auto" w:fill="auto"/>
            <w:tcMar>
              <w:top w:w="90" w:type="dxa"/>
              <w:left w:w="90" w:type="dxa"/>
              <w:bottom w:w="90" w:type="dxa"/>
              <w:right w:w="90" w:type="dxa"/>
            </w:tcMar>
          </w:tcPr>
          <w:p w:rsidR="00C3695F" w:rsidRDefault="00C3695F">
            <w:pPr>
              <w:pStyle w:val="OrgTableContentsLeft"/>
            </w:pP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6</w:t>
            </w:r>
          </w:p>
        </w:tc>
        <w:tc>
          <w:tcPr>
            <w:tcW w:w="919" w:type="dxa"/>
            <w:shd w:val="clear" w:color="auto" w:fill="auto"/>
            <w:tcMar>
              <w:top w:w="90" w:type="dxa"/>
              <w:left w:w="90" w:type="dxa"/>
              <w:bottom w:w="90" w:type="dxa"/>
              <w:right w:w="90" w:type="dxa"/>
            </w:tcMar>
          </w:tcPr>
          <w:p w:rsidR="00C3695F" w:rsidRDefault="00C3695F">
            <w:pPr>
              <w:pStyle w:val="OrgTableContentsRight"/>
            </w:pPr>
          </w:p>
        </w:tc>
        <w:tc>
          <w:tcPr>
            <w:tcW w:w="5524" w:type="dxa"/>
            <w:shd w:val="clear" w:color="auto" w:fill="auto"/>
            <w:tcMar>
              <w:top w:w="90" w:type="dxa"/>
              <w:left w:w="90" w:type="dxa"/>
              <w:bottom w:w="90" w:type="dxa"/>
              <w:right w:w="90" w:type="dxa"/>
            </w:tcMar>
          </w:tcPr>
          <w:p w:rsidR="00C3695F" w:rsidRDefault="00EA1391">
            <w:pPr>
              <w:pStyle w:val="OrgTableContentsLeft"/>
            </w:pPr>
            <w:r>
              <w:rPr>
                <w:rStyle w:val="Bold"/>
              </w:rPr>
              <w:t>Exam 1</w:t>
            </w:r>
            <w:r>
              <w:t xml:space="preserve"> / Experimental Methods</w:t>
            </w:r>
          </w:p>
        </w:tc>
        <w:tc>
          <w:tcPr>
            <w:tcW w:w="1872" w:type="dxa"/>
            <w:shd w:val="clear" w:color="auto" w:fill="auto"/>
            <w:tcMar>
              <w:top w:w="90" w:type="dxa"/>
              <w:left w:w="90" w:type="dxa"/>
              <w:bottom w:w="90" w:type="dxa"/>
              <w:right w:w="90" w:type="dxa"/>
            </w:tcMar>
          </w:tcPr>
          <w:p w:rsidR="00C3695F" w:rsidRDefault="00EA1391">
            <w:pPr>
              <w:pStyle w:val="OrgTableContentsLeft"/>
            </w:pPr>
            <w:r>
              <w:t>Chap. 6</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7</w:t>
            </w:r>
          </w:p>
        </w:tc>
        <w:tc>
          <w:tcPr>
            <w:tcW w:w="919" w:type="dxa"/>
            <w:shd w:val="clear" w:color="auto" w:fill="auto"/>
            <w:tcMar>
              <w:top w:w="90" w:type="dxa"/>
              <w:left w:w="90" w:type="dxa"/>
              <w:bottom w:w="90" w:type="dxa"/>
              <w:right w:w="90" w:type="dxa"/>
            </w:tcMar>
          </w:tcPr>
          <w:p w:rsidR="00C3695F" w:rsidRDefault="00EA1391">
            <w:pPr>
              <w:pStyle w:val="OrgTableContentsRight"/>
            </w:pPr>
            <w:r>
              <w:t>09-28</w:t>
            </w:r>
          </w:p>
        </w:tc>
        <w:tc>
          <w:tcPr>
            <w:tcW w:w="5524" w:type="dxa"/>
            <w:shd w:val="clear" w:color="auto" w:fill="auto"/>
            <w:tcMar>
              <w:top w:w="90" w:type="dxa"/>
              <w:left w:w="90" w:type="dxa"/>
              <w:bottom w:w="90" w:type="dxa"/>
              <w:right w:w="90" w:type="dxa"/>
            </w:tcMar>
          </w:tcPr>
          <w:p w:rsidR="00C3695F" w:rsidRDefault="00EA1391">
            <w:pPr>
              <w:pStyle w:val="OrgTableContentsLeft"/>
            </w:pPr>
            <w:r>
              <w:t>Quasi-experimental Methods</w:t>
            </w:r>
          </w:p>
        </w:tc>
        <w:tc>
          <w:tcPr>
            <w:tcW w:w="1872" w:type="dxa"/>
            <w:shd w:val="clear" w:color="auto" w:fill="auto"/>
            <w:tcMar>
              <w:top w:w="90" w:type="dxa"/>
              <w:left w:w="90" w:type="dxa"/>
              <w:bottom w:w="90" w:type="dxa"/>
              <w:right w:w="90" w:type="dxa"/>
            </w:tcMar>
          </w:tcPr>
          <w:p w:rsidR="00C3695F" w:rsidRDefault="00EA1391">
            <w:pPr>
              <w:pStyle w:val="OrgTableContentsLeft"/>
            </w:pPr>
            <w:r>
              <w:t>Chap. 6</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8</w:t>
            </w:r>
          </w:p>
        </w:tc>
        <w:tc>
          <w:tcPr>
            <w:tcW w:w="919" w:type="dxa"/>
            <w:shd w:val="clear" w:color="auto" w:fill="auto"/>
            <w:tcMar>
              <w:top w:w="90" w:type="dxa"/>
              <w:left w:w="90" w:type="dxa"/>
              <w:bottom w:w="90" w:type="dxa"/>
              <w:right w:w="90" w:type="dxa"/>
            </w:tcMar>
          </w:tcPr>
          <w:p w:rsidR="00C3695F" w:rsidRDefault="00EA1391">
            <w:pPr>
              <w:pStyle w:val="OrgTableContentsRight"/>
            </w:pPr>
            <w:r>
              <w:t>10-05</w:t>
            </w:r>
          </w:p>
        </w:tc>
        <w:tc>
          <w:tcPr>
            <w:tcW w:w="5524" w:type="dxa"/>
            <w:shd w:val="clear" w:color="auto" w:fill="auto"/>
            <w:tcMar>
              <w:top w:w="90" w:type="dxa"/>
              <w:left w:w="90" w:type="dxa"/>
              <w:bottom w:w="90" w:type="dxa"/>
              <w:right w:w="90" w:type="dxa"/>
            </w:tcMar>
          </w:tcPr>
          <w:p w:rsidR="00C3695F" w:rsidRDefault="00EA1391">
            <w:pPr>
              <w:pStyle w:val="OrgTableContentsLeft"/>
            </w:pPr>
            <w:r>
              <w:t>Correlational and Predictive Methods</w:t>
            </w:r>
          </w:p>
        </w:tc>
        <w:tc>
          <w:tcPr>
            <w:tcW w:w="1872" w:type="dxa"/>
            <w:shd w:val="clear" w:color="auto" w:fill="auto"/>
            <w:tcMar>
              <w:top w:w="90" w:type="dxa"/>
              <w:left w:w="90" w:type="dxa"/>
              <w:bottom w:w="90" w:type="dxa"/>
              <w:right w:w="90" w:type="dxa"/>
            </w:tcMar>
          </w:tcPr>
          <w:p w:rsidR="00C3695F" w:rsidRDefault="00EA1391">
            <w:pPr>
              <w:pStyle w:val="OrgTableContentsLeft"/>
            </w:pPr>
            <w:r>
              <w:t>Chap. 7</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9</w:t>
            </w:r>
          </w:p>
        </w:tc>
        <w:tc>
          <w:tcPr>
            <w:tcW w:w="919" w:type="dxa"/>
            <w:shd w:val="clear" w:color="auto" w:fill="auto"/>
            <w:tcMar>
              <w:top w:w="90" w:type="dxa"/>
              <w:left w:w="90" w:type="dxa"/>
              <w:bottom w:w="90" w:type="dxa"/>
              <w:right w:w="90" w:type="dxa"/>
            </w:tcMar>
          </w:tcPr>
          <w:p w:rsidR="00C3695F" w:rsidRDefault="00EA1391">
            <w:pPr>
              <w:pStyle w:val="OrgTableContentsRight"/>
            </w:pPr>
            <w:r>
              <w:t>10-12</w:t>
            </w:r>
          </w:p>
        </w:tc>
        <w:tc>
          <w:tcPr>
            <w:tcW w:w="5524" w:type="dxa"/>
            <w:shd w:val="clear" w:color="auto" w:fill="auto"/>
            <w:tcMar>
              <w:top w:w="90" w:type="dxa"/>
              <w:left w:w="90" w:type="dxa"/>
              <w:bottom w:w="90" w:type="dxa"/>
              <w:right w:w="90" w:type="dxa"/>
            </w:tcMar>
          </w:tcPr>
          <w:p w:rsidR="00C3695F" w:rsidRDefault="00EA1391">
            <w:pPr>
              <w:pStyle w:val="OrgTableContentsLeft"/>
            </w:pPr>
            <w:r>
              <w:t>Survey Research Methods</w:t>
            </w:r>
          </w:p>
        </w:tc>
        <w:tc>
          <w:tcPr>
            <w:tcW w:w="1872" w:type="dxa"/>
            <w:shd w:val="clear" w:color="auto" w:fill="auto"/>
            <w:tcMar>
              <w:top w:w="90" w:type="dxa"/>
              <w:left w:w="90" w:type="dxa"/>
              <w:bottom w:w="90" w:type="dxa"/>
              <w:right w:w="90" w:type="dxa"/>
            </w:tcMar>
          </w:tcPr>
          <w:p w:rsidR="00C3695F" w:rsidRDefault="00EA1391">
            <w:pPr>
              <w:pStyle w:val="OrgTableContentsLeft"/>
            </w:pPr>
            <w:r>
              <w:t>Chap. 13</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10</w:t>
            </w:r>
          </w:p>
        </w:tc>
        <w:tc>
          <w:tcPr>
            <w:tcW w:w="919" w:type="dxa"/>
            <w:shd w:val="clear" w:color="auto" w:fill="auto"/>
            <w:tcMar>
              <w:top w:w="90" w:type="dxa"/>
              <w:left w:w="90" w:type="dxa"/>
              <w:bottom w:w="90" w:type="dxa"/>
              <w:right w:w="90" w:type="dxa"/>
            </w:tcMar>
          </w:tcPr>
          <w:p w:rsidR="00C3695F" w:rsidRDefault="00EA1391">
            <w:pPr>
              <w:pStyle w:val="OrgTableContentsRight"/>
            </w:pPr>
            <w:r>
              <w:t>10-19</w:t>
            </w:r>
          </w:p>
        </w:tc>
        <w:tc>
          <w:tcPr>
            <w:tcW w:w="5524" w:type="dxa"/>
            <w:shd w:val="clear" w:color="auto" w:fill="auto"/>
            <w:tcMar>
              <w:top w:w="90" w:type="dxa"/>
              <w:left w:w="90" w:type="dxa"/>
              <w:bottom w:w="90" w:type="dxa"/>
              <w:right w:w="90" w:type="dxa"/>
            </w:tcMar>
          </w:tcPr>
          <w:p w:rsidR="00C3695F" w:rsidRDefault="00EA1391">
            <w:pPr>
              <w:pStyle w:val="OrgTableContentsLeft"/>
            </w:pPr>
            <w:r>
              <w:t>Single-Case Methods</w:t>
            </w:r>
          </w:p>
        </w:tc>
        <w:tc>
          <w:tcPr>
            <w:tcW w:w="1872" w:type="dxa"/>
            <w:shd w:val="clear" w:color="auto" w:fill="auto"/>
            <w:tcMar>
              <w:top w:w="90" w:type="dxa"/>
              <w:left w:w="90" w:type="dxa"/>
              <w:bottom w:w="90" w:type="dxa"/>
              <w:right w:w="90" w:type="dxa"/>
            </w:tcMar>
          </w:tcPr>
          <w:p w:rsidR="00C3695F" w:rsidRDefault="00EA1391">
            <w:pPr>
              <w:pStyle w:val="OrgTableContentsLeft"/>
            </w:pPr>
            <w:r>
              <w:t>Chap. 8</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11</w:t>
            </w:r>
          </w:p>
        </w:tc>
        <w:tc>
          <w:tcPr>
            <w:tcW w:w="919" w:type="dxa"/>
            <w:shd w:val="clear" w:color="auto" w:fill="auto"/>
            <w:tcMar>
              <w:top w:w="90" w:type="dxa"/>
              <w:left w:w="90" w:type="dxa"/>
              <w:bottom w:w="90" w:type="dxa"/>
              <w:right w:w="90" w:type="dxa"/>
            </w:tcMar>
          </w:tcPr>
          <w:p w:rsidR="00C3695F" w:rsidRDefault="00EA1391">
            <w:pPr>
              <w:pStyle w:val="OrgTableContentsRight"/>
            </w:pPr>
            <w:r>
              <w:t>10-26</w:t>
            </w:r>
          </w:p>
        </w:tc>
        <w:tc>
          <w:tcPr>
            <w:tcW w:w="5524" w:type="dxa"/>
            <w:shd w:val="clear" w:color="auto" w:fill="auto"/>
            <w:tcMar>
              <w:top w:w="90" w:type="dxa"/>
              <w:left w:w="90" w:type="dxa"/>
              <w:bottom w:w="90" w:type="dxa"/>
              <w:right w:w="90" w:type="dxa"/>
            </w:tcMar>
          </w:tcPr>
          <w:p w:rsidR="00C3695F" w:rsidRDefault="00C3695F">
            <w:pPr>
              <w:pStyle w:val="OrgTableContentsLeft"/>
            </w:pPr>
          </w:p>
        </w:tc>
        <w:tc>
          <w:tcPr>
            <w:tcW w:w="1872" w:type="dxa"/>
            <w:shd w:val="clear" w:color="auto" w:fill="auto"/>
            <w:tcMar>
              <w:top w:w="90" w:type="dxa"/>
              <w:left w:w="90" w:type="dxa"/>
              <w:bottom w:w="90" w:type="dxa"/>
              <w:right w:w="90" w:type="dxa"/>
            </w:tcMar>
          </w:tcPr>
          <w:p w:rsidR="00C3695F" w:rsidRDefault="00C3695F">
            <w:pPr>
              <w:pStyle w:val="OrgTableContentsLeft"/>
            </w:pP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C3695F">
            <w:pPr>
              <w:pStyle w:val="OrgTableContentsRight"/>
            </w:pPr>
          </w:p>
        </w:tc>
        <w:tc>
          <w:tcPr>
            <w:tcW w:w="919" w:type="dxa"/>
            <w:shd w:val="clear" w:color="auto" w:fill="auto"/>
            <w:tcMar>
              <w:top w:w="90" w:type="dxa"/>
              <w:left w:w="90" w:type="dxa"/>
              <w:bottom w:w="90" w:type="dxa"/>
              <w:right w:w="90" w:type="dxa"/>
            </w:tcMar>
          </w:tcPr>
          <w:p w:rsidR="00C3695F" w:rsidRDefault="00C3695F">
            <w:pPr>
              <w:pStyle w:val="OrgTableContentsRight"/>
            </w:pPr>
          </w:p>
        </w:tc>
        <w:tc>
          <w:tcPr>
            <w:tcW w:w="5524" w:type="dxa"/>
            <w:shd w:val="clear" w:color="auto" w:fill="auto"/>
            <w:tcMar>
              <w:top w:w="90" w:type="dxa"/>
              <w:left w:w="90" w:type="dxa"/>
              <w:bottom w:w="90" w:type="dxa"/>
              <w:right w:w="90" w:type="dxa"/>
            </w:tcMar>
          </w:tcPr>
          <w:p w:rsidR="00C3695F" w:rsidRDefault="00EA1391">
            <w:pPr>
              <w:pStyle w:val="OrgTableContentsLeft"/>
            </w:pPr>
            <w:r>
              <w:rPr>
                <w:rStyle w:val="Bold"/>
              </w:rPr>
              <w:t>Qualitative and Mixed Methods Methods</w:t>
            </w:r>
          </w:p>
        </w:tc>
        <w:tc>
          <w:tcPr>
            <w:tcW w:w="1872" w:type="dxa"/>
            <w:shd w:val="clear" w:color="auto" w:fill="auto"/>
            <w:tcMar>
              <w:top w:w="90" w:type="dxa"/>
              <w:left w:w="90" w:type="dxa"/>
              <w:bottom w:w="90" w:type="dxa"/>
              <w:right w:w="90" w:type="dxa"/>
            </w:tcMar>
          </w:tcPr>
          <w:p w:rsidR="00C3695F" w:rsidRDefault="00C3695F">
            <w:pPr>
              <w:pStyle w:val="OrgTableContentsLeft"/>
            </w:pP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12</w:t>
            </w:r>
          </w:p>
        </w:tc>
        <w:tc>
          <w:tcPr>
            <w:tcW w:w="919" w:type="dxa"/>
            <w:shd w:val="clear" w:color="auto" w:fill="auto"/>
            <w:tcMar>
              <w:top w:w="90" w:type="dxa"/>
              <w:left w:w="90" w:type="dxa"/>
              <w:bottom w:w="90" w:type="dxa"/>
              <w:right w:w="90" w:type="dxa"/>
            </w:tcMar>
          </w:tcPr>
          <w:p w:rsidR="00C3695F" w:rsidRDefault="00EA1391">
            <w:pPr>
              <w:pStyle w:val="OrgTableContentsRight"/>
            </w:pPr>
            <w:r>
              <w:t>11-02</w:t>
            </w:r>
          </w:p>
        </w:tc>
        <w:tc>
          <w:tcPr>
            <w:tcW w:w="5524" w:type="dxa"/>
            <w:shd w:val="clear" w:color="auto" w:fill="auto"/>
            <w:tcMar>
              <w:top w:w="90" w:type="dxa"/>
              <w:left w:w="90" w:type="dxa"/>
              <w:bottom w:w="90" w:type="dxa"/>
              <w:right w:w="90" w:type="dxa"/>
            </w:tcMar>
          </w:tcPr>
          <w:p w:rsidR="00C3695F" w:rsidRDefault="00EA1391">
            <w:pPr>
              <w:pStyle w:val="OrgTableContentsLeft"/>
            </w:pPr>
            <w:r>
              <w:rPr>
                <w:rStyle w:val="Bold"/>
              </w:rPr>
              <w:t>Exam 2</w:t>
            </w:r>
            <w:r>
              <w:t xml:space="preserve"> Qualitative Methods</w:t>
            </w:r>
          </w:p>
        </w:tc>
        <w:tc>
          <w:tcPr>
            <w:tcW w:w="1872" w:type="dxa"/>
            <w:shd w:val="clear" w:color="auto" w:fill="auto"/>
            <w:tcMar>
              <w:top w:w="90" w:type="dxa"/>
              <w:left w:w="90" w:type="dxa"/>
              <w:bottom w:w="90" w:type="dxa"/>
              <w:right w:w="90" w:type="dxa"/>
            </w:tcMar>
          </w:tcPr>
          <w:p w:rsidR="00C3695F" w:rsidRDefault="00EA1391">
            <w:pPr>
              <w:pStyle w:val="OrgTableContentsLeft"/>
            </w:pPr>
            <w:r>
              <w:t>Chap. 9 - 12</w:t>
            </w:r>
            <w:r>
              <w:rPr>
                <w:rStyle w:val="OrgSuperscript"/>
              </w:rPr>
              <w:t>2</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13</w:t>
            </w:r>
          </w:p>
        </w:tc>
        <w:tc>
          <w:tcPr>
            <w:tcW w:w="919" w:type="dxa"/>
            <w:shd w:val="clear" w:color="auto" w:fill="auto"/>
            <w:tcMar>
              <w:top w:w="90" w:type="dxa"/>
              <w:left w:w="90" w:type="dxa"/>
              <w:bottom w:w="90" w:type="dxa"/>
              <w:right w:w="90" w:type="dxa"/>
            </w:tcMar>
          </w:tcPr>
          <w:p w:rsidR="00C3695F" w:rsidRDefault="00EA1391">
            <w:pPr>
              <w:pStyle w:val="OrgTableContentsRight"/>
            </w:pPr>
            <w:r>
              <w:t>11-09</w:t>
            </w:r>
          </w:p>
        </w:tc>
        <w:tc>
          <w:tcPr>
            <w:tcW w:w="5524" w:type="dxa"/>
            <w:shd w:val="clear" w:color="auto" w:fill="auto"/>
            <w:tcMar>
              <w:top w:w="90" w:type="dxa"/>
              <w:left w:w="90" w:type="dxa"/>
              <w:bottom w:w="90" w:type="dxa"/>
              <w:right w:w="90" w:type="dxa"/>
            </w:tcMar>
          </w:tcPr>
          <w:p w:rsidR="00C3695F" w:rsidRDefault="00EA1391">
            <w:pPr>
              <w:pStyle w:val="OrgTableContentsLeft"/>
            </w:pPr>
            <w:r>
              <w:t xml:space="preserve">Mixed </w:t>
            </w:r>
            <w:r>
              <w:t>Methods/Action Research/Prog. Eval</w:t>
            </w:r>
          </w:p>
        </w:tc>
        <w:tc>
          <w:tcPr>
            <w:tcW w:w="1872" w:type="dxa"/>
            <w:shd w:val="clear" w:color="auto" w:fill="auto"/>
            <w:tcMar>
              <w:top w:w="90" w:type="dxa"/>
              <w:left w:w="90" w:type="dxa"/>
              <w:bottom w:w="90" w:type="dxa"/>
              <w:right w:w="90" w:type="dxa"/>
            </w:tcMar>
          </w:tcPr>
          <w:p w:rsidR="00C3695F" w:rsidRDefault="00EA1391">
            <w:pPr>
              <w:pStyle w:val="OrgTableContentsLeft"/>
            </w:pPr>
            <w:r>
              <w:t>Chap. 14 -16</w:t>
            </w:r>
            <w:r>
              <w:rPr>
                <w:rStyle w:val="OrgSuperscript"/>
              </w:rPr>
              <w:t>2</w:t>
            </w: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14</w:t>
            </w:r>
          </w:p>
        </w:tc>
        <w:tc>
          <w:tcPr>
            <w:tcW w:w="919" w:type="dxa"/>
            <w:shd w:val="clear" w:color="auto" w:fill="auto"/>
            <w:tcMar>
              <w:top w:w="90" w:type="dxa"/>
              <w:left w:w="90" w:type="dxa"/>
              <w:bottom w:w="90" w:type="dxa"/>
              <w:right w:w="90" w:type="dxa"/>
            </w:tcMar>
          </w:tcPr>
          <w:p w:rsidR="00C3695F" w:rsidRDefault="00EA1391">
            <w:pPr>
              <w:pStyle w:val="OrgTableContentsRight"/>
            </w:pPr>
            <w:r>
              <w:t>11-16</w:t>
            </w:r>
          </w:p>
        </w:tc>
        <w:tc>
          <w:tcPr>
            <w:tcW w:w="5524" w:type="dxa"/>
            <w:shd w:val="clear" w:color="auto" w:fill="auto"/>
            <w:tcMar>
              <w:top w:w="90" w:type="dxa"/>
              <w:left w:w="90" w:type="dxa"/>
              <w:bottom w:w="90" w:type="dxa"/>
              <w:right w:w="90" w:type="dxa"/>
            </w:tcMar>
          </w:tcPr>
          <w:p w:rsidR="00C3695F" w:rsidRDefault="00EA1391">
            <w:pPr>
              <w:pStyle w:val="OrgTableContentsLeft"/>
            </w:pPr>
            <w:r>
              <w:t>Overview and Final preparation</w:t>
            </w:r>
          </w:p>
        </w:tc>
        <w:tc>
          <w:tcPr>
            <w:tcW w:w="1872" w:type="dxa"/>
            <w:shd w:val="clear" w:color="auto" w:fill="auto"/>
            <w:tcMar>
              <w:top w:w="90" w:type="dxa"/>
              <w:left w:w="90" w:type="dxa"/>
              <w:bottom w:w="90" w:type="dxa"/>
              <w:right w:w="90" w:type="dxa"/>
            </w:tcMar>
          </w:tcPr>
          <w:p w:rsidR="00C3695F" w:rsidRDefault="00C3695F">
            <w:pPr>
              <w:pStyle w:val="OrgTableContentsLeft"/>
            </w:pPr>
          </w:p>
        </w:tc>
      </w:tr>
      <w:tr w:rsidR="00C3695F">
        <w:tblPrEx>
          <w:tblCellMar>
            <w:top w:w="0" w:type="dxa"/>
            <w:bottom w:w="0" w:type="dxa"/>
          </w:tblCellMar>
        </w:tblPrEx>
        <w:trPr>
          <w:jc w:val="center"/>
        </w:trPr>
        <w:tc>
          <w:tcPr>
            <w:tcW w:w="937" w:type="dxa"/>
            <w:shd w:val="clear" w:color="auto" w:fill="auto"/>
            <w:tcMar>
              <w:top w:w="90" w:type="dxa"/>
              <w:left w:w="90" w:type="dxa"/>
              <w:bottom w:w="90" w:type="dxa"/>
              <w:right w:w="90" w:type="dxa"/>
            </w:tcMar>
          </w:tcPr>
          <w:p w:rsidR="00C3695F" w:rsidRDefault="00EA1391">
            <w:pPr>
              <w:pStyle w:val="OrgTableContentsRight"/>
            </w:pPr>
            <w:r>
              <w:t>15</w:t>
            </w:r>
          </w:p>
        </w:tc>
        <w:tc>
          <w:tcPr>
            <w:tcW w:w="919" w:type="dxa"/>
            <w:shd w:val="clear" w:color="auto" w:fill="auto"/>
            <w:tcMar>
              <w:top w:w="90" w:type="dxa"/>
              <w:left w:w="90" w:type="dxa"/>
              <w:bottom w:w="90" w:type="dxa"/>
              <w:right w:w="90" w:type="dxa"/>
            </w:tcMar>
          </w:tcPr>
          <w:p w:rsidR="00C3695F" w:rsidRDefault="00EA1391">
            <w:pPr>
              <w:pStyle w:val="OrgTableContentsRight"/>
            </w:pPr>
            <w:r>
              <w:t>11-23</w:t>
            </w:r>
          </w:p>
        </w:tc>
        <w:tc>
          <w:tcPr>
            <w:tcW w:w="5524" w:type="dxa"/>
            <w:shd w:val="clear" w:color="auto" w:fill="auto"/>
            <w:tcMar>
              <w:top w:w="90" w:type="dxa"/>
              <w:left w:w="90" w:type="dxa"/>
              <w:bottom w:w="90" w:type="dxa"/>
              <w:right w:w="90" w:type="dxa"/>
            </w:tcMar>
          </w:tcPr>
          <w:p w:rsidR="00C3695F" w:rsidRDefault="00EA1391">
            <w:pPr>
              <w:pStyle w:val="OrgTableContentsLeft"/>
            </w:pPr>
            <w:r>
              <w:rPr>
                <w:rStyle w:val="Bold"/>
              </w:rPr>
              <w:t>Thanksgiving</w:t>
            </w:r>
          </w:p>
        </w:tc>
        <w:tc>
          <w:tcPr>
            <w:tcW w:w="1872" w:type="dxa"/>
            <w:shd w:val="clear" w:color="auto" w:fill="auto"/>
            <w:tcMar>
              <w:top w:w="90" w:type="dxa"/>
              <w:left w:w="90" w:type="dxa"/>
              <w:bottom w:w="90" w:type="dxa"/>
              <w:right w:w="90" w:type="dxa"/>
            </w:tcMar>
          </w:tcPr>
          <w:p w:rsidR="00C3695F" w:rsidRDefault="00EA1391">
            <w:pPr>
              <w:pStyle w:val="OrgTableContentsLeft"/>
            </w:pPr>
            <w:r>
              <w:rPr>
                <w:rStyle w:val="Bold"/>
              </w:rPr>
              <w:t>NO CLASS</w:t>
            </w:r>
          </w:p>
        </w:tc>
      </w:tr>
      <w:tr w:rsidR="00C3695F">
        <w:tblPrEx>
          <w:tblCellMar>
            <w:top w:w="0" w:type="dxa"/>
            <w:bottom w:w="0" w:type="dxa"/>
          </w:tblCellMar>
        </w:tblPrEx>
        <w:trPr>
          <w:jc w:val="center"/>
        </w:trPr>
        <w:tc>
          <w:tcPr>
            <w:tcW w:w="937"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Right"/>
            </w:pPr>
            <w:r>
              <w:t>16</w:t>
            </w:r>
          </w:p>
        </w:tc>
        <w:tc>
          <w:tcPr>
            <w:tcW w:w="919"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Right"/>
            </w:pPr>
            <w:r>
              <w:t>11-30</w:t>
            </w:r>
          </w:p>
        </w:tc>
        <w:tc>
          <w:tcPr>
            <w:tcW w:w="5524" w:type="dxa"/>
            <w:tcBorders>
              <w:bottom w:val="single" w:sz="2" w:space="0" w:color="000000"/>
            </w:tcBorders>
            <w:shd w:val="clear" w:color="auto" w:fill="auto"/>
            <w:tcMar>
              <w:top w:w="90" w:type="dxa"/>
              <w:left w:w="90" w:type="dxa"/>
              <w:bottom w:w="90" w:type="dxa"/>
              <w:right w:w="90" w:type="dxa"/>
            </w:tcMar>
          </w:tcPr>
          <w:p w:rsidR="00C3695F" w:rsidRDefault="00EA1391">
            <w:pPr>
              <w:pStyle w:val="OrgTableContentsLeft"/>
            </w:pPr>
            <w:r>
              <w:rPr>
                <w:rStyle w:val="Bold"/>
              </w:rPr>
              <w:t>Exam 3</w:t>
            </w:r>
          </w:p>
        </w:tc>
        <w:tc>
          <w:tcPr>
            <w:tcW w:w="1872" w:type="dxa"/>
            <w:tcBorders>
              <w:bottom w:val="single" w:sz="2" w:space="0" w:color="000000"/>
            </w:tcBorders>
            <w:shd w:val="clear" w:color="auto" w:fill="auto"/>
            <w:tcMar>
              <w:top w:w="90" w:type="dxa"/>
              <w:left w:w="90" w:type="dxa"/>
              <w:bottom w:w="90" w:type="dxa"/>
              <w:right w:w="90" w:type="dxa"/>
            </w:tcMar>
          </w:tcPr>
          <w:p w:rsidR="00C3695F" w:rsidRDefault="00C3695F">
            <w:pPr>
              <w:pStyle w:val="OrgTableContentsLeft"/>
            </w:pPr>
          </w:p>
        </w:tc>
      </w:tr>
    </w:tbl>
    <w:p w:rsidR="00C3695F" w:rsidRDefault="00EA1391">
      <w:pPr>
        <w:pStyle w:val="Textbody"/>
      </w:pPr>
      <w:r>
        <w:rPr>
          <w:rStyle w:val="OrgSuperscript"/>
        </w:rPr>
        <w:t>2</w:t>
      </w:r>
      <w:r>
        <w:t xml:space="preserve"> One or more of the chapters will be assigned and covered as time permits.</w:t>
      </w:r>
    </w:p>
    <w:sectPr w:rsidR="00C3695F">
      <w:footerReference w:type="default" r:id="rId7"/>
      <w:pgSz w:w="11906" w:h="16838"/>
      <w:pgMar w:top="1134" w:right="1134" w:bottom="1474" w:left="1134" w:header="720" w:footer="11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391" w:rsidRDefault="00EA1391">
      <w:r>
        <w:separator/>
      </w:r>
    </w:p>
  </w:endnote>
  <w:endnote w:type="continuationSeparator" w:id="0">
    <w:p w:rsidR="00EA1391" w:rsidRDefault="00EA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A5" w:rsidRDefault="00EA1391">
    <w:pPr>
      <w:jc w:val="center"/>
    </w:pPr>
    <w:r>
      <w:fldChar w:fldCharType="begin"/>
    </w:r>
    <w:r>
      <w:instrText xml:space="preserve"> PAGE </w:instrText>
    </w:r>
    <w:r>
      <w:fldChar w:fldCharType="separate"/>
    </w:r>
    <w:r w:rsidR="005B1F81">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391" w:rsidRDefault="00EA1391">
      <w:r>
        <w:rPr>
          <w:color w:val="000000"/>
        </w:rPr>
        <w:separator/>
      </w:r>
    </w:p>
  </w:footnote>
  <w:footnote w:type="continuationSeparator" w:id="0">
    <w:p w:rsidR="00EA1391" w:rsidRDefault="00EA13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7986"/>
    <w:multiLevelType w:val="multilevel"/>
    <w:tmpl w:val="CDAE40E2"/>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0">
    <w:nsid w:val="216A2273"/>
    <w:multiLevelType w:val="multilevel"/>
    <w:tmpl w:val="ABD80668"/>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 w15:restartNumberingAfterBreak="0">
    <w:nsid w:val="365174F3"/>
    <w:multiLevelType w:val="multilevel"/>
    <w:tmpl w:val="BC242AA2"/>
    <w:styleLink w:val="OrgBulletedList"/>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15:restartNumberingAfterBreak="0">
    <w:nsid w:val="39E419A7"/>
    <w:multiLevelType w:val="multilevel"/>
    <w:tmpl w:val="C4240A5A"/>
    <w:styleLink w:val="OrgNumbered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3B945E5"/>
    <w:multiLevelType w:val="multilevel"/>
    <w:tmpl w:val="2C726842"/>
    <w:styleLink w:val="OrgOutline"/>
    <w:lvl w:ilvl="0">
      <w:start w:val="1"/>
      <w:numFmt w:val="decimal"/>
      <w:lvlText w:val="%1. "/>
      <w:lvlJc w:val="left"/>
      <w:pPr>
        <w:ind w:left="432" w:hanging="432"/>
      </w:pPr>
    </w:lvl>
    <w:lvl w:ilvl="1">
      <w:start w:val="1"/>
      <w:numFmt w:val="decimal"/>
      <w:lvlText w:val="%1.%2. "/>
      <w:lvlJc w:val="left"/>
      <w:pPr>
        <w:ind w:left="576" w:hanging="576"/>
      </w:pPr>
    </w:lvl>
    <w:lvl w:ilvl="2">
      <w:start w:val="1"/>
      <w:numFmt w:val="decimal"/>
      <w:lvlText w:val="%1.%2.%3. "/>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590729FE"/>
    <w:multiLevelType w:val="multilevel"/>
    <w:tmpl w:val="6074AADE"/>
    <w:styleLink w:val="OrgSrcBlockNumberedLine"/>
    <w:lvl w:ilvl="0">
      <w:start w:val="1"/>
      <w:numFmt w:val="decimal"/>
      <w:lvlText w:val="%1"/>
      <w:lvlJc w:val="right"/>
      <w:pPr>
        <w:ind w:left="720" w:hanging="360"/>
      </w:pPr>
    </w:lvl>
    <w:lvl w:ilvl="1">
      <w:start w:val="1"/>
      <w:numFmt w:val="decimal"/>
      <w:lvlText w:val="%2"/>
      <w:lvlJc w:val="right"/>
      <w:pPr>
        <w:ind w:left="1080" w:hanging="360"/>
      </w:pPr>
    </w:lvl>
    <w:lvl w:ilvl="2">
      <w:start w:val="1"/>
      <w:numFmt w:val="decimal"/>
      <w:lvlText w:val="%3"/>
      <w:lvlJc w:val="right"/>
      <w:pPr>
        <w:ind w:left="1440" w:hanging="360"/>
      </w:pPr>
    </w:lvl>
    <w:lvl w:ilvl="3">
      <w:start w:val="1"/>
      <w:numFmt w:val="decimal"/>
      <w:lvlText w:val="%4"/>
      <w:lvlJc w:val="right"/>
      <w:pPr>
        <w:ind w:left="1800" w:hanging="360"/>
      </w:pPr>
    </w:lvl>
    <w:lvl w:ilvl="4">
      <w:start w:val="1"/>
      <w:numFmt w:val="decimal"/>
      <w:lvlText w:val="%5"/>
      <w:lvlJc w:val="right"/>
      <w:pPr>
        <w:ind w:left="2160" w:hanging="360"/>
      </w:pPr>
    </w:lvl>
    <w:lvl w:ilvl="5">
      <w:start w:val="1"/>
      <w:numFmt w:val="decimal"/>
      <w:lvlText w:val="%6"/>
      <w:lvlJc w:val="right"/>
      <w:pPr>
        <w:ind w:left="2520" w:hanging="360"/>
      </w:pPr>
    </w:lvl>
    <w:lvl w:ilvl="6">
      <w:start w:val="1"/>
      <w:numFmt w:val="decimal"/>
      <w:lvlText w:val="%7"/>
      <w:lvlJc w:val="right"/>
      <w:pPr>
        <w:ind w:left="2880" w:hanging="360"/>
      </w:pPr>
    </w:lvl>
    <w:lvl w:ilvl="7">
      <w:start w:val="1"/>
      <w:numFmt w:val="decimal"/>
      <w:lvlText w:val="%8"/>
      <w:lvlJc w:val="right"/>
      <w:pPr>
        <w:ind w:left="3240" w:hanging="360"/>
      </w:pPr>
    </w:lvl>
    <w:lvl w:ilvl="8">
      <w:start w:val="1"/>
      <w:numFmt w:val="decimal"/>
      <w:lvlText w:val="%9"/>
      <w:lvlJc w:val="right"/>
      <w:pPr>
        <w:ind w:left="3600" w:hanging="360"/>
      </w:pPr>
    </w:lvl>
  </w:abstractNum>
  <w:abstractNum w:abstractNumId="6" w15:restartNumberingAfterBreak="0">
    <w:nsid w:val="5C2C531E"/>
    <w:multiLevelType w:val="multilevel"/>
    <w:tmpl w:val="BFCEF67C"/>
    <w:styleLink w:val="WWOutlineListStyle"/>
    <w:lvl w:ilvl="0">
      <w:start w:val="1"/>
      <w:numFmt w:val="decimal"/>
      <w:pStyle w:val="Heading1"/>
      <w:lvlText w:val="%1. "/>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
      <w:lvlJc w:val="left"/>
      <w:pPr>
        <w:ind w:left="720" w:hanging="72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C386D1A"/>
    <w:multiLevelType w:val="multilevel"/>
    <w:tmpl w:val="971475B8"/>
    <w:styleLink w:val="OrgDescriptionList"/>
    <w:lvl w:ilvl="0">
      <w:start w:val="1"/>
      <w:numFmt w:val="none"/>
      <w:lvlText w:val="%1"/>
      <w:lvlJc w:val="left"/>
      <w:pPr>
        <w:ind w:left="360" w:firstLine="0"/>
      </w:pPr>
    </w:lvl>
    <w:lvl w:ilvl="1">
      <w:start w:val="1"/>
      <w:numFmt w:val="none"/>
      <w:lvlText w:val="%2"/>
      <w:lvlJc w:val="left"/>
      <w:pPr>
        <w:ind w:left="720" w:firstLine="0"/>
      </w:pPr>
    </w:lvl>
    <w:lvl w:ilvl="2">
      <w:start w:val="1"/>
      <w:numFmt w:val="none"/>
      <w:lvlText w:val="%3"/>
      <w:lvlJc w:val="left"/>
      <w:pPr>
        <w:ind w:left="1080" w:firstLine="0"/>
      </w:pPr>
    </w:lvl>
    <w:lvl w:ilvl="3">
      <w:start w:val="1"/>
      <w:numFmt w:val="none"/>
      <w:lvlText w:val="%4"/>
      <w:lvlJc w:val="left"/>
      <w:pPr>
        <w:ind w:left="1440" w:firstLine="0"/>
      </w:pPr>
    </w:lvl>
    <w:lvl w:ilvl="4">
      <w:start w:val="1"/>
      <w:numFmt w:val="none"/>
      <w:lvlText w:val="%5"/>
      <w:lvlJc w:val="left"/>
      <w:pPr>
        <w:ind w:left="1800" w:firstLine="0"/>
      </w:pPr>
    </w:lvl>
    <w:lvl w:ilvl="5">
      <w:start w:val="1"/>
      <w:numFmt w:val="none"/>
      <w:lvlText w:val="%6"/>
      <w:lvlJc w:val="left"/>
      <w:pPr>
        <w:ind w:left="2160" w:firstLine="0"/>
      </w:pPr>
    </w:lvl>
    <w:lvl w:ilvl="6">
      <w:start w:val="1"/>
      <w:numFmt w:val="none"/>
      <w:lvlText w:val="%7"/>
      <w:lvlJc w:val="left"/>
      <w:pPr>
        <w:ind w:left="2520" w:firstLine="0"/>
      </w:pPr>
    </w:lvl>
    <w:lvl w:ilvl="7">
      <w:start w:val="1"/>
      <w:numFmt w:val="none"/>
      <w:lvlText w:val="%8"/>
      <w:lvlJc w:val="left"/>
      <w:pPr>
        <w:ind w:left="2880" w:firstLine="0"/>
      </w:pPr>
    </w:lvl>
    <w:lvl w:ilvl="8">
      <w:start w:val="1"/>
      <w:numFmt w:val="none"/>
      <w:lvlText w:val="%9"/>
      <w:lvlJc w:val="left"/>
      <w:pPr>
        <w:ind w:left="3240" w:firstLine="0"/>
      </w:p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7"/>
  </w:num>
  <w:num w:numId="8">
    <w:abstractNumId w:val="5"/>
  </w:num>
  <w:num w:numId="9">
    <w:abstractNumId w:val="2"/>
    <w:lvlOverride w:ilvl="0"/>
  </w:num>
  <w:num w:numId="10">
    <w:abstractNumId w:val="2"/>
    <w:lvlOverride w:ilvl="0"/>
  </w:num>
  <w:num w:numId="11">
    <w:abstractNumId w:val="2"/>
    <w:lvlOverride w:ilvl="0"/>
  </w:num>
  <w:num w:numId="12">
    <w:abstractNumId w:val="2"/>
    <w:lvlOverride w:ilvl="0"/>
  </w:num>
  <w:num w:numId="13">
    <w:abstractNumId w:val="2"/>
    <w:lvlOverride w:ilvl="0"/>
  </w:num>
  <w:num w:numId="14">
    <w:abstractNumId w:val="2"/>
    <w:lvlOverride w:ilvl="0"/>
  </w:num>
  <w:num w:numId="15">
    <w:abstractNumId w:val="2"/>
    <w:lvlOverride w:ilvl="0"/>
  </w:num>
  <w:num w:numId="16">
    <w:abstractNumId w:val="2"/>
    <w:lvlOverride w:ilvl="0"/>
  </w:num>
  <w:num w:numId="17">
    <w:abstractNumId w:val="2"/>
    <w:lvlOverride w:ilvl="0"/>
  </w:num>
  <w:num w:numId="1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3695F"/>
    <w:rsid w:val="005B1F81"/>
    <w:rsid w:val="00C3695F"/>
    <w:rsid w:val="00EA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33E59-BC7D-496A-B431-E260B0A4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ahoma"/>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Heading"/>
    <w:next w:val="Textbody"/>
    <w:pPr>
      <w:numPr>
        <w:numId w:val="1"/>
      </w:numPr>
      <w:outlineLvl w:val="0"/>
    </w:pPr>
    <w:rPr>
      <w:b/>
      <w:bCs/>
    </w:rPr>
  </w:style>
  <w:style w:type="paragraph" w:styleId="Heading2">
    <w:name w:val="heading 2"/>
    <w:basedOn w:val="Heading"/>
    <w:next w:val="Textbody"/>
    <w:pPr>
      <w:numPr>
        <w:ilvl w:val="1"/>
        <w:numId w:val="1"/>
      </w:numPr>
      <w:outlineLvl w:val="1"/>
    </w:pPr>
    <w:rPr>
      <w:b/>
      <w:bCs/>
      <w:i/>
      <w:iCs/>
    </w:rPr>
  </w:style>
  <w:style w:type="paragraph" w:styleId="Heading3">
    <w:name w:val="heading 3"/>
    <w:basedOn w:val="Heading"/>
    <w:next w:val="Textbody"/>
    <w:pPr>
      <w:numPr>
        <w:ilvl w:val="2"/>
        <w:numId w:val="1"/>
      </w:numPr>
      <w:outlineLvl w:val="2"/>
    </w:pPr>
    <w:rPr>
      <w:b/>
      <w:bCs/>
    </w:rPr>
  </w:style>
  <w:style w:type="paragraph" w:styleId="Heading4">
    <w:name w:val="heading 4"/>
    <w:basedOn w:val="Heading"/>
    <w:next w:val="Textbody"/>
    <w:pPr>
      <w:outlineLvl w:val="3"/>
    </w:pPr>
    <w:rPr>
      <w:b/>
      <w:bCs/>
      <w:i/>
      <w:iCs/>
    </w:rPr>
  </w:style>
  <w:style w:type="paragraph" w:styleId="Heading5">
    <w:name w:val="heading 5"/>
    <w:basedOn w:val="Heading"/>
    <w:next w:val="Textbody"/>
    <w:pPr>
      <w:outlineLvl w:val="4"/>
    </w:pPr>
    <w:rPr>
      <w:b/>
      <w:bCs/>
    </w:rPr>
  </w:style>
  <w:style w:type="paragraph" w:styleId="Heading6">
    <w:name w:val="heading 6"/>
    <w:basedOn w:val="Heading"/>
    <w:next w:val="Textbody"/>
    <w:pPr>
      <w:outlineLvl w:val="5"/>
    </w:pPr>
    <w:rPr>
      <w:b/>
      <w:bCs/>
    </w:rPr>
  </w:style>
  <w:style w:type="paragraph" w:styleId="Heading7">
    <w:name w:val="heading 7"/>
    <w:basedOn w:val="Heading"/>
    <w:next w:val="Textbody"/>
    <w:pPr>
      <w:outlineLvl w:val="6"/>
    </w:pPr>
    <w:rPr>
      <w:b/>
      <w:bCs/>
    </w:rPr>
  </w:style>
  <w:style w:type="paragraph" w:styleId="Heading8">
    <w:name w:val="heading 8"/>
    <w:basedOn w:val="Heading"/>
    <w:next w:val="Textbody"/>
    <w:pPr>
      <w:outlineLvl w:val="7"/>
    </w:pPr>
    <w:rPr>
      <w:b/>
      <w:bCs/>
    </w:rPr>
  </w:style>
  <w:style w:type="paragraph" w:styleId="Heading9">
    <w:name w:val="heading 9"/>
    <w:basedOn w:val="Heading"/>
    <w:next w:val="Textbody"/>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Heading1title">
    <w:name w:val="Heading 1.title"/>
    <w:basedOn w:val="Heading1"/>
    <w:pPr>
      <w:numPr>
        <w:numId w:val="0"/>
      </w:numPr>
      <w:jc w:val="center"/>
    </w:pPr>
  </w:style>
  <w:style w:type="paragraph" w:styleId="Title">
    <w:name w:val="Title"/>
    <w:basedOn w:val="Heading"/>
    <w:next w:val="Subtitle"/>
    <w:pPr>
      <w:jc w:val="center"/>
    </w:pPr>
    <w:rPr>
      <w:b/>
      <w:bCs/>
      <w:sz w:val="36"/>
      <w:szCs w:val="36"/>
    </w:rPr>
  </w:style>
  <w:style w:type="paragraph" w:customStyle="1" w:styleId="OrgTitle">
    <w:name w:val="OrgTitle"/>
    <w:basedOn w:val="Title"/>
    <w:pPr>
      <w:spacing w:before="0" w:after="0"/>
    </w:pPr>
    <w:rPr>
      <w:sz w:val="48"/>
    </w:rPr>
  </w:style>
  <w:style w:type="paragraph" w:styleId="Subtitle">
    <w:name w:val="Subtitle"/>
    <w:basedOn w:val="Heading"/>
    <w:next w:val="Textbody"/>
    <w:pPr>
      <w:jc w:val="center"/>
    </w:pPr>
    <w:rPr>
      <w:i/>
      <w:iCs/>
    </w:rPr>
  </w:style>
  <w:style w:type="paragraph" w:customStyle="1" w:styleId="OrgSubtitle">
    <w:name w:val="OrgSubtitle"/>
    <w:basedOn w:val="Subtitle"/>
    <w:pPr>
      <w:spacing w:before="0" w:after="0"/>
    </w:pPr>
    <w:rPr>
      <w:sz w:val="40"/>
    </w:rPr>
  </w:style>
  <w:style w:type="paragraph" w:customStyle="1" w:styleId="Textbodyindent">
    <w:name w:val="Text body indent"/>
    <w:basedOn w:val="Textbody"/>
    <w:pPr>
      <w:ind w:left="283"/>
    </w:pPr>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Hangingindent">
    <w:name w:val="Hanging indent"/>
    <w:basedOn w:val="Textbody"/>
    <w:pPr>
      <w:tabs>
        <w:tab w:val="left" w:pos="567"/>
      </w:tabs>
      <w:ind w:left="567" w:hanging="283"/>
    </w:pPr>
  </w:style>
  <w:style w:type="paragraph" w:styleId="Salutation">
    <w:name w:val="Salutation"/>
    <w:basedOn w:val="Standard"/>
    <w:pPr>
      <w:suppressLineNumber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7">
    <w:name w:val="Contents 7"/>
    <w:basedOn w:val="Index"/>
    <w:pPr>
      <w:tabs>
        <w:tab w:val="right" w:leader="dot" w:pos="9638"/>
      </w:tabs>
      <w:ind w:left="1698"/>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OrgVerse">
    <w:name w:val="OrgVerse"/>
    <w:basedOn w:val="PreformattedText"/>
    <w:pPr>
      <w:pBdr>
        <w:top w:val="single" w:sz="4" w:space="1" w:color="000000"/>
        <w:left w:val="single" w:sz="4" w:space="1" w:color="000000"/>
        <w:bottom w:val="single" w:sz="4" w:space="1" w:color="000000"/>
        <w:right w:val="single" w:sz="4" w:space="1" w:color="000000"/>
      </w:pBdr>
      <w:shd w:val="clear" w:color="auto" w:fill="C0C0C0"/>
    </w:pPr>
  </w:style>
  <w:style w:type="paragraph" w:customStyle="1" w:styleId="OrgFixedWidthBlock">
    <w:name w:val="OrgFixedWidthBlock"/>
    <w:basedOn w:val="PreformattedText"/>
    <w:pPr>
      <w:pBdr>
        <w:top w:val="single" w:sz="4" w:space="1" w:color="000000"/>
        <w:left w:val="single" w:sz="4" w:space="1" w:color="000000"/>
        <w:bottom w:val="single" w:sz="4" w:space="1" w:color="000000"/>
        <w:right w:val="single" w:sz="4" w:space="1" w:color="000000"/>
      </w:pBdr>
      <w:shd w:val="clear" w:color="auto" w:fill="C0C0C0"/>
    </w:pPr>
  </w:style>
  <w:style w:type="paragraph" w:customStyle="1" w:styleId="OrgFixedWidthBlockLastLine">
    <w:name w:val="OrgFixedWidthBlockLastLine"/>
    <w:basedOn w:val="OrgFixedWidthBlock"/>
    <w:pPr>
      <w:spacing w:after="119"/>
    </w:pPr>
  </w:style>
  <w:style w:type="paragraph" w:customStyle="1" w:styleId="OrgSrcBlockLastLine">
    <w:name w:val="OrgSrcBlockLastLine"/>
    <w:pPr>
      <w:suppressAutoHyphens/>
      <w:spacing w:after="119"/>
    </w:pPr>
  </w:style>
  <w:style w:type="paragraph" w:customStyle="1" w:styleId="OrgCenter">
    <w:name w:val="OrgCenter"/>
    <w:basedOn w:val="Textbody"/>
    <w:pPr>
      <w:jc w:val="center"/>
    </w:pPr>
  </w:style>
  <w:style w:type="paragraph" w:customStyle="1" w:styleId="OrgTableContents">
    <w:name w:val="OrgTableContents"/>
    <w:basedOn w:val="Textbody"/>
  </w:style>
  <w:style w:type="paragraph" w:customStyle="1" w:styleId="OrgTableHeading">
    <w:name w:val="OrgTableHeading"/>
    <w:basedOn w:val="OrgTableContents"/>
    <w:pPr>
      <w:suppressLineNumbers/>
      <w:jc w:val="center"/>
    </w:pPr>
    <w:rPr>
      <w:b/>
      <w:bCs/>
    </w:rPr>
  </w:style>
  <w:style w:type="paragraph" w:customStyle="1" w:styleId="OrgTableHeadingLeft">
    <w:name w:val="OrgTableHeadingLeft"/>
    <w:basedOn w:val="OrgTableHeading"/>
    <w:pPr>
      <w:jc w:val="left"/>
    </w:pPr>
  </w:style>
  <w:style w:type="paragraph" w:customStyle="1" w:styleId="OrgTableHeadingRight">
    <w:name w:val="OrgTableHeadingRight"/>
    <w:basedOn w:val="OrgTableHeading"/>
    <w:pPr>
      <w:jc w:val="right"/>
    </w:pPr>
  </w:style>
  <w:style w:type="paragraph" w:customStyle="1" w:styleId="OrgTableHeadingCenter">
    <w:name w:val="OrgTableHeadingCenter"/>
    <w:basedOn w:val="OrgTableHeading"/>
  </w:style>
  <w:style w:type="paragraph" w:customStyle="1" w:styleId="OrgTableContentsLeft">
    <w:name w:val="OrgTableContentsLeft"/>
    <w:basedOn w:val="OrgTableContents"/>
  </w:style>
  <w:style w:type="paragraph" w:customStyle="1" w:styleId="OrgTableContentsRight">
    <w:name w:val="OrgTableContentsRight"/>
    <w:basedOn w:val="OrgTableContents"/>
    <w:pPr>
      <w:jc w:val="right"/>
    </w:pPr>
  </w:style>
  <w:style w:type="paragraph" w:customStyle="1" w:styleId="OrgTableContentsCenter">
    <w:name w:val="OrgTableContentsCenter"/>
    <w:basedOn w:val="OrgTableContents"/>
    <w:pPr>
      <w:jc w:val="center"/>
    </w:pPr>
  </w:style>
  <w:style w:type="paragraph" w:customStyle="1" w:styleId="Textbodybold">
    <w:name w:val="Text body bold"/>
    <w:basedOn w:val="Textbody"/>
    <w:next w:val="Textbody"/>
    <w:rPr>
      <w:b/>
    </w:rPr>
  </w:style>
  <w:style w:type="paragraph" w:customStyle="1" w:styleId="Footnote">
    <w:name w:val="Footnote"/>
    <w:basedOn w:val="Standard"/>
    <w:pPr>
      <w:suppressLineNumbers/>
      <w:ind w:left="283" w:hanging="283"/>
    </w:pPr>
    <w:rPr>
      <w:sz w:val="20"/>
      <w:szCs w:val="20"/>
    </w:rPr>
  </w:style>
  <w:style w:type="paragraph" w:customStyle="1" w:styleId="Figure">
    <w:name w:val="Figure"/>
    <w:basedOn w:val="Caption"/>
  </w:style>
  <w:style w:type="paragraph" w:customStyle="1" w:styleId="IllustrationIndexHeading">
    <w:name w:val="Illustration Index Heading"/>
    <w:basedOn w:val="Heading"/>
    <w:pPr>
      <w:suppressLineNumbers/>
    </w:pPr>
    <w:rPr>
      <w:b/>
      <w:bCs/>
      <w:sz w:val="32"/>
      <w:szCs w:val="32"/>
    </w:rPr>
  </w:style>
  <w:style w:type="paragraph" w:customStyle="1" w:styleId="Table">
    <w:name w:val="Table"/>
    <w:basedOn w:val="Caption"/>
    <w:pPr>
      <w:jc w:val="center"/>
    </w:pPr>
  </w:style>
  <w:style w:type="paragraph" w:customStyle="1" w:styleId="Listing">
    <w:name w:val="Listing"/>
    <w:basedOn w:val="Caption"/>
    <w:pPr>
      <w:keepNext/>
    </w:pPr>
  </w:style>
  <w:style w:type="paragraph" w:customStyle="1" w:styleId="HorizontalLine">
    <w:name w:val="Horizontal Line"/>
    <w:basedOn w:val="Standard"/>
    <w:next w:val="Textbody"/>
    <w:pPr>
      <w:suppressLineNumbers/>
      <w:spacing w:after="283"/>
    </w:pPr>
    <w:rPr>
      <w:sz w:val="12"/>
      <w:szCs w:val="12"/>
    </w:rPr>
  </w:style>
  <w:style w:type="character" w:styleId="Emphasis">
    <w:name w:val="Emphasis"/>
    <w:rPr>
      <w:i/>
      <w:iCs/>
    </w:rPr>
  </w:style>
  <w:style w:type="character" w:customStyle="1" w:styleId="Underline">
    <w:name w:val="Underline"/>
    <w:rPr>
      <w:u w:val="single"/>
      <w:shd w:val="clear" w:color="auto" w:fill="auto"/>
    </w:rPr>
  </w:style>
  <w:style w:type="character" w:customStyle="1" w:styleId="Strikethrough">
    <w:name w:val="Strikethrough"/>
    <w:rPr>
      <w:strike/>
    </w:rPr>
  </w:style>
  <w:style w:type="character" w:customStyle="1" w:styleId="SourceText">
    <w:name w:val="Source Text"/>
    <w:rPr>
      <w:rFonts w:ascii="Courier New" w:eastAsia="NSimSun" w:hAnsi="Courier New" w:cs="Courier New"/>
      <w:shd w:val="clear" w:color="auto" w:fill="auto"/>
    </w:rPr>
  </w:style>
  <w:style w:type="character" w:customStyle="1" w:styleId="Citation">
    <w:name w:val="Citation"/>
    <w:rPr>
      <w:i/>
      <w:iCs/>
    </w:rPr>
  </w:style>
  <w:style w:type="character" w:customStyle="1" w:styleId="Example">
    <w:name w:val="Example"/>
    <w:rPr>
      <w:rFonts w:ascii="Courier New" w:eastAsia="NSimSun" w:hAnsi="Courier New" w:cs="Courier New"/>
      <w:shd w:val="clear" w:color="auto" w:fill="auto"/>
    </w:rPr>
  </w:style>
  <w:style w:type="character" w:customStyle="1" w:styleId="OrgCode">
    <w:name w:val="OrgCode"/>
    <w:basedOn w:val="SourceText"/>
    <w:rPr>
      <w:rFonts w:ascii="Courier New" w:eastAsia="NSimSun" w:hAnsi="Courier New" w:cs="Courier New"/>
      <w:shd w:val="clear" w:color="auto" w:fill="auto"/>
    </w:rPr>
  </w:style>
  <w:style w:type="character" w:customStyle="1" w:styleId="OrgTodo">
    <w:name w:val="OrgTodo"/>
    <w:rPr>
      <w:color w:val="FF0000"/>
    </w:rPr>
  </w:style>
  <w:style w:type="character" w:customStyle="1" w:styleId="OrgDone">
    <w:name w:val="OrgDone"/>
    <w:rPr>
      <w:color w:val="008000"/>
    </w:rPr>
  </w:style>
  <w:style w:type="character" w:customStyle="1" w:styleId="OrgTag">
    <w:name w:val="OrgTag"/>
    <w:rPr>
      <w:shd w:val="clear" w:color="auto" w:fill="ADD8E6"/>
    </w:rPr>
  </w:style>
  <w:style w:type="character" w:customStyle="1" w:styleId="OrgTimestamp">
    <w:name w:val="OrgTimestamp"/>
    <w:rPr>
      <w:color w:val="BEBEBE"/>
    </w:rPr>
  </w:style>
  <w:style w:type="character" w:customStyle="1" w:styleId="OrgTimestampKeyword">
    <w:name w:val="OrgTimestampKeyword"/>
    <w:rPr>
      <w:color w:val="5F9EA0"/>
    </w:rPr>
  </w:style>
  <w:style w:type="character" w:customStyle="1" w:styleId="OrgTimestampWrapper">
    <w:name w:val="OrgTimestampWrapper"/>
  </w:style>
  <w:style w:type="character" w:customStyle="1" w:styleId="OrgTarget">
    <w:name w:val="OrgTarget"/>
  </w:style>
  <w:style w:type="character" w:customStyle="1" w:styleId="Bold">
    <w:name w:val="Bold"/>
    <w:rPr>
      <w:b/>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OrgSuperscript">
    <w:name w:val="OrgSuperscript"/>
    <w:rPr>
      <w:position w:val="0"/>
      <w:vertAlign w:val="superscript"/>
    </w:rPr>
  </w:style>
  <w:style w:type="character" w:customStyle="1" w:styleId="OrgSubscript">
    <w:name w:val="OrgSubscript"/>
    <w:rPr>
      <w:position w:val="0"/>
      <w:vertAlign w:val="subscript"/>
    </w:rPr>
  </w:style>
  <w:style w:type="character" w:customStyle="1" w:styleId="Internetlink">
    <w:name w:val="Internet link"/>
    <w:rPr>
      <w:color w:val="000080"/>
      <w:u w:val="single"/>
    </w:rPr>
  </w:style>
  <w:style w:type="paragraph" w:customStyle="1" w:styleId="OrgInlineTaskHeading">
    <w:name w:val="OrgInlineTaskHeading"/>
    <w:basedOn w:val="Caption"/>
    <w:next w:val="Textbody"/>
    <w:rPr>
      <w:b/>
      <w:i w:val="0"/>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numbering" w:customStyle="1" w:styleId="OrgOutline">
    <w:name w:val="OrgOutline"/>
    <w:basedOn w:val="NoList"/>
    <w:pPr>
      <w:numPr>
        <w:numId w:val="2"/>
      </w:numPr>
    </w:pPr>
  </w:style>
  <w:style w:type="numbering" w:customStyle="1" w:styleId="Numbering1">
    <w:name w:val="Numbering 1"/>
    <w:basedOn w:val="NoList"/>
    <w:pPr>
      <w:numPr>
        <w:numId w:val="3"/>
      </w:numPr>
    </w:pPr>
  </w:style>
  <w:style w:type="numbering" w:customStyle="1" w:styleId="List1">
    <w:name w:val="List 1"/>
    <w:basedOn w:val="NoList"/>
    <w:pPr>
      <w:numPr>
        <w:numId w:val="4"/>
      </w:numPr>
    </w:pPr>
  </w:style>
  <w:style w:type="numbering" w:customStyle="1" w:styleId="OrgNumberedList">
    <w:name w:val="OrgNumberedList"/>
    <w:basedOn w:val="NoList"/>
    <w:pPr>
      <w:numPr>
        <w:numId w:val="5"/>
      </w:numPr>
    </w:pPr>
  </w:style>
  <w:style w:type="numbering" w:customStyle="1" w:styleId="OrgBulletedList">
    <w:name w:val="OrgBulletedList"/>
    <w:basedOn w:val="NoList"/>
    <w:pPr>
      <w:numPr>
        <w:numId w:val="6"/>
      </w:numPr>
    </w:pPr>
  </w:style>
  <w:style w:type="numbering" w:customStyle="1" w:styleId="OrgDescriptionList">
    <w:name w:val="OrgDescriptionList"/>
    <w:basedOn w:val="NoList"/>
    <w:pPr>
      <w:numPr>
        <w:numId w:val="7"/>
      </w:numPr>
    </w:pPr>
  </w:style>
  <w:style w:type="numbering" w:customStyle="1" w:styleId="OrgSrcBlockNumberedLine">
    <w:name w:val="OrgSrcBlockNumberedLine"/>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Basic Methods in Education Research</vt:lpstr>
    </vt:vector>
  </TitlesOfParts>
  <Company>Auburn University</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Methods in Education Research</dc:title>
  <dc:subject/>
  <dc:creator>William Murrah</dc:creator>
  <cp:lastModifiedBy>William Murrah</cp:lastModifiedBy>
  <cp:revision>2</cp:revision>
  <dcterms:created xsi:type="dcterms:W3CDTF">2016-08-15T19:44:00Z</dcterms:created>
  <dcterms:modified xsi:type="dcterms:W3CDTF">2016-08-15T19:44:00Z</dcterms:modified>
</cp:coreProperties>
</file>