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D3" w:rsidRPr="00676B68" w:rsidRDefault="00973CD3" w:rsidP="00973CD3">
      <w:pPr>
        <w:pStyle w:val="CM22"/>
        <w:spacing w:line="280" w:lineRule="atLeast"/>
        <w:jc w:val="center"/>
        <w:rPr>
          <w:b/>
          <w:bCs/>
          <w:color w:val="000000"/>
        </w:rPr>
      </w:pPr>
      <w:r w:rsidRPr="00676B68">
        <w:rPr>
          <w:b/>
          <w:bCs/>
          <w:color w:val="000000"/>
        </w:rPr>
        <w:t>Auburn University</w:t>
      </w:r>
    </w:p>
    <w:p w:rsidR="009C4667" w:rsidRPr="00676B68" w:rsidRDefault="00973CD3" w:rsidP="00973CD3">
      <w:pPr>
        <w:pStyle w:val="CM22"/>
        <w:spacing w:line="280" w:lineRule="atLeast"/>
        <w:jc w:val="center"/>
        <w:rPr>
          <w:b/>
          <w:bCs/>
          <w:color w:val="000000"/>
        </w:rPr>
      </w:pPr>
      <w:r w:rsidRPr="00676B68">
        <w:rPr>
          <w:b/>
          <w:bCs/>
          <w:color w:val="000000"/>
        </w:rPr>
        <w:t>Syllabus</w:t>
      </w:r>
    </w:p>
    <w:p w:rsidR="00973CD3" w:rsidRPr="00676B68" w:rsidRDefault="00973CD3" w:rsidP="00973CD3">
      <w:pPr>
        <w:pStyle w:val="Default"/>
      </w:pPr>
    </w:p>
    <w:p w:rsidR="00973CD3" w:rsidRPr="00676B68" w:rsidRDefault="009C4667" w:rsidP="00973CD3">
      <w:pPr>
        <w:pStyle w:val="Default"/>
        <w:numPr>
          <w:ilvl w:val="0"/>
          <w:numId w:val="1"/>
        </w:numPr>
        <w:tabs>
          <w:tab w:val="left" w:pos="540"/>
        </w:tabs>
        <w:ind w:left="547" w:hanging="540"/>
      </w:pPr>
      <w:r w:rsidRPr="00676B68">
        <w:rPr>
          <w:b/>
          <w:bCs/>
        </w:rPr>
        <w:t xml:space="preserve">Course Number: </w:t>
      </w:r>
      <w:r w:rsidR="00460D45">
        <w:t>EDMD 7130</w:t>
      </w:r>
      <w:r w:rsidR="00374723">
        <w:t>/7136</w:t>
      </w:r>
      <w:r w:rsidRPr="00676B68">
        <w:t xml:space="preserve"> </w:t>
      </w:r>
    </w:p>
    <w:p w:rsidR="00973CD3" w:rsidRPr="00676B68" w:rsidRDefault="009C4667" w:rsidP="00973CD3">
      <w:pPr>
        <w:pStyle w:val="Default"/>
        <w:tabs>
          <w:tab w:val="left" w:pos="540"/>
        </w:tabs>
        <w:ind w:left="547"/>
      </w:pPr>
      <w:r w:rsidRPr="00676B68">
        <w:rPr>
          <w:b/>
          <w:bCs/>
        </w:rPr>
        <w:t xml:space="preserve">Course Title: </w:t>
      </w:r>
      <w:r w:rsidRPr="00676B68">
        <w:t>Adminis</w:t>
      </w:r>
      <w:r w:rsidR="00973CD3" w:rsidRPr="00676B68">
        <w:t xml:space="preserve">tration of Media and Technology </w:t>
      </w:r>
      <w:r w:rsidRPr="00676B68">
        <w:t>Services</w:t>
      </w:r>
    </w:p>
    <w:p w:rsidR="00973CD3" w:rsidRPr="00676B68" w:rsidRDefault="009C4667" w:rsidP="00973CD3">
      <w:pPr>
        <w:pStyle w:val="Default"/>
        <w:tabs>
          <w:tab w:val="left" w:pos="540"/>
        </w:tabs>
        <w:ind w:left="547"/>
      </w:pPr>
      <w:r w:rsidRPr="00676B68">
        <w:rPr>
          <w:b/>
          <w:bCs/>
        </w:rPr>
        <w:t xml:space="preserve">Credit Hours: </w:t>
      </w:r>
      <w:r w:rsidR="00973CD3" w:rsidRPr="00676B68">
        <w:t xml:space="preserve">3 </w:t>
      </w:r>
      <w:r w:rsidR="00DF149F">
        <w:t>semester hours: LEC 3</w:t>
      </w:r>
    </w:p>
    <w:p w:rsidR="00973CD3" w:rsidRPr="00676B68" w:rsidRDefault="00973CD3" w:rsidP="00973CD3">
      <w:pPr>
        <w:pStyle w:val="Default"/>
        <w:tabs>
          <w:tab w:val="left" w:pos="540"/>
        </w:tabs>
        <w:ind w:left="547"/>
      </w:pPr>
      <w:r w:rsidRPr="00676B68">
        <w:rPr>
          <w:b/>
          <w:bCs/>
        </w:rPr>
        <w:t>Prerequisites:</w:t>
      </w:r>
      <w:r w:rsidRPr="00676B68">
        <w:t xml:space="preserve"> None</w:t>
      </w:r>
    </w:p>
    <w:p w:rsidR="00973CD3" w:rsidRPr="00676B68" w:rsidRDefault="00973CD3" w:rsidP="00973CD3">
      <w:pPr>
        <w:pStyle w:val="Default"/>
        <w:tabs>
          <w:tab w:val="left" w:pos="540"/>
        </w:tabs>
        <w:ind w:left="547"/>
      </w:pPr>
      <w:r w:rsidRPr="00676B68">
        <w:rPr>
          <w:b/>
          <w:bCs/>
        </w:rPr>
        <w:t>Co-</w:t>
      </w:r>
      <w:r w:rsidRPr="00676B68">
        <w:rPr>
          <w:b/>
        </w:rPr>
        <w:t>requisites:</w:t>
      </w:r>
      <w:r w:rsidRPr="00676B68">
        <w:t xml:space="preserve"> None</w:t>
      </w:r>
    </w:p>
    <w:p w:rsidR="00973CD3" w:rsidRPr="00676B68" w:rsidRDefault="00973CD3" w:rsidP="00973CD3">
      <w:pPr>
        <w:pStyle w:val="Default"/>
        <w:tabs>
          <w:tab w:val="left" w:pos="540"/>
        </w:tabs>
        <w:ind w:left="547"/>
      </w:pPr>
    </w:p>
    <w:p w:rsidR="009C4667" w:rsidRPr="00676B68" w:rsidRDefault="009C4667" w:rsidP="00973CD3">
      <w:pPr>
        <w:pStyle w:val="Default"/>
        <w:numPr>
          <w:ilvl w:val="0"/>
          <w:numId w:val="1"/>
        </w:numPr>
        <w:tabs>
          <w:tab w:val="left" w:pos="540"/>
        </w:tabs>
        <w:spacing w:after="212"/>
        <w:ind w:left="540" w:hanging="540"/>
      </w:pPr>
      <w:r w:rsidRPr="00676B68">
        <w:rPr>
          <w:b/>
          <w:bCs/>
        </w:rPr>
        <w:t>Date Syllabus Prepared:</w:t>
      </w:r>
      <w:r w:rsidR="0001009B">
        <w:t xml:space="preserve"> August 2017</w:t>
      </w:r>
    </w:p>
    <w:p w:rsidR="00973CD3" w:rsidRPr="00676B68" w:rsidRDefault="009C4667" w:rsidP="00973CD3">
      <w:pPr>
        <w:pStyle w:val="CM22"/>
        <w:numPr>
          <w:ilvl w:val="0"/>
          <w:numId w:val="1"/>
        </w:numPr>
        <w:tabs>
          <w:tab w:val="left" w:pos="540"/>
        </w:tabs>
        <w:spacing w:after="277" w:line="278" w:lineRule="atLeast"/>
        <w:rPr>
          <w:b/>
          <w:bCs/>
          <w:color w:val="000000"/>
        </w:rPr>
      </w:pPr>
      <w:r w:rsidRPr="00676B68">
        <w:rPr>
          <w:b/>
          <w:bCs/>
          <w:color w:val="000000"/>
        </w:rPr>
        <w:t>Texts</w:t>
      </w:r>
      <w:r w:rsidR="00973CD3" w:rsidRPr="00676B68">
        <w:rPr>
          <w:b/>
          <w:bCs/>
          <w:color w:val="000000"/>
        </w:rPr>
        <w:t xml:space="preserve"> or Major Resources</w:t>
      </w:r>
      <w:r w:rsidRPr="00676B68">
        <w:rPr>
          <w:b/>
          <w:bCs/>
          <w:color w:val="000000"/>
        </w:rPr>
        <w:t xml:space="preserve">: </w:t>
      </w:r>
    </w:p>
    <w:p w:rsidR="00161635" w:rsidRPr="00676B68" w:rsidRDefault="009C4667" w:rsidP="00161635">
      <w:pPr>
        <w:pStyle w:val="CM22"/>
        <w:spacing w:after="277" w:line="278" w:lineRule="atLeast"/>
        <w:ind w:left="900" w:hanging="360"/>
        <w:rPr>
          <w:color w:val="000000"/>
        </w:rPr>
      </w:pPr>
      <w:r w:rsidRPr="00676B68">
        <w:rPr>
          <w:color w:val="000000"/>
        </w:rPr>
        <w:t>American Associa</w:t>
      </w:r>
      <w:r w:rsidR="00973CD3" w:rsidRPr="00676B68">
        <w:rPr>
          <w:color w:val="000000"/>
        </w:rPr>
        <w:t>tion of School Librarians. (2009</w:t>
      </w:r>
      <w:r w:rsidRPr="00676B68">
        <w:rPr>
          <w:color w:val="000000"/>
        </w:rPr>
        <w:t>).</w:t>
      </w:r>
      <w:r w:rsidRPr="00676B68">
        <w:rPr>
          <w:i/>
          <w:color w:val="000000"/>
        </w:rPr>
        <w:t xml:space="preserve"> </w:t>
      </w:r>
      <w:proofErr w:type="gramStart"/>
      <w:r w:rsidR="00973CD3" w:rsidRPr="00676B68">
        <w:rPr>
          <w:i/>
          <w:color w:val="000000"/>
        </w:rPr>
        <w:t>Empowering</w:t>
      </w:r>
      <w:proofErr w:type="gramEnd"/>
      <w:r w:rsidR="00973CD3" w:rsidRPr="00676B68">
        <w:rPr>
          <w:i/>
          <w:color w:val="000000"/>
        </w:rPr>
        <w:t xml:space="preserve"> learners: Guidelines for school library media programs</w:t>
      </w:r>
      <w:r w:rsidR="00973CD3" w:rsidRPr="00676B68">
        <w:rPr>
          <w:color w:val="000000"/>
        </w:rPr>
        <w:t xml:space="preserve">. </w:t>
      </w:r>
      <w:r w:rsidRPr="00676B68">
        <w:rPr>
          <w:color w:val="000000"/>
        </w:rPr>
        <w:t xml:space="preserve">Chicago: American Library Association. </w:t>
      </w:r>
    </w:p>
    <w:p w:rsidR="009C4667" w:rsidRPr="00676B68" w:rsidRDefault="0001009B" w:rsidP="00973CD3">
      <w:pPr>
        <w:pStyle w:val="CM22"/>
        <w:spacing w:after="277" w:line="280" w:lineRule="atLeast"/>
        <w:ind w:left="900" w:right="352" w:hanging="360"/>
        <w:jc w:val="both"/>
        <w:rPr>
          <w:color w:val="000000"/>
        </w:rPr>
      </w:pPr>
      <w:r>
        <w:rPr>
          <w:color w:val="000000"/>
        </w:rPr>
        <w:t xml:space="preserve">Butler, R. P. (2015). </w:t>
      </w:r>
      <w:r w:rsidRPr="0001009B">
        <w:rPr>
          <w:i/>
          <w:color w:val="000000"/>
        </w:rPr>
        <w:t>School libraries 3.0: Principles and practices for the digital age</w:t>
      </w:r>
      <w:r>
        <w:rPr>
          <w:color w:val="000000"/>
        </w:rPr>
        <w:t xml:space="preserve">. Lanham, MD: </w:t>
      </w:r>
      <w:proofErr w:type="spellStart"/>
      <w:r>
        <w:rPr>
          <w:color w:val="000000"/>
        </w:rPr>
        <w:t>Rowman</w:t>
      </w:r>
      <w:proofErr w:type="spellEnd"/>
      <w:r>
        <w:rPr>
          <w:color w:val="000000"/>
        </w:rPr>
        <w:t xml:space="preserve"> &amp; Littlefield. </w:t>
      </w:r>
    </w:p>
    <w:p w:rsidR="00161635" w:rsidRPr="00676B68" w:rsidRDefault="009C4667" w:rsidP="00161635">
      <w:pPr>
        <w:pStyle w:val="CM22"/>
        <w:numPr>
          <w:ilvl w:val="0"/>
          <w:numId w:val="1"/>
        </w:numPr>
        <w:ind w:left="547" w:hanging="547"/>
        <w:jc w:val="both"/>
        <w:rPr>
          <w:color w:val="000000"/>
        </w:rPr>
      </w:pPr>
      <w:r w:rsidRPr="00676B68">
        <w:rPr>
          <w:b/>
          <w:bCs/>
          <w:color w:val="000000"/>
        </w:rPr>
        <w:t>Course Description:</w:t>
      </w:r>
    </w:p>
    <w:p w:rsidR="009C4667" w:rsidRPr="00676B68" w:rsidRDefault="009C4667" w:rsidP="00161635">
      <w:pPr>
        <w:pStyle w:val="CM22"/>
        <w:spacing w:after="277" w:line="280" w:lineRule="atLeast"/>
        <w:ind w:left="547"/>
        <w:rPr>
          <w:color w:val="000000"/>
        </w:rPr>
      </w:pPr>
      <w:r w:rsidRPr="00676B68">
        <w:rPr>
          <w:color w:val="000000"/>
        </w:rPr>
        <w:t xml:space="preserve">Examines the function of and planning for media and technology services. Covers budget, evaluation, facilities, guidelines, legal issues, personnel, and policies. </w:t>
      </w:r>
    </w:p>
    <w:p w:rsidR="003E25AD" w:rsidRDefault="009C4667" w:rsidP="003E25AD">
      <w:pPr>
        <w:pStyle w:val="CM22"/>
        <w:ind w:left="547" w:hanging="547"/>
        <w:rPr>
          <w:b/>
          <w:bCs/>
          <w:color w:val="000000"/>
        </w:rPr>
      </w:pPr>
      <w:r w:rsidRPr="00676B68">
        <w:rPr>
          <w:b/>
          <w:bCs/>
          <w:color w:val="000000"/>
        </w:rPr>
        <w:t xml:space="preserve">5. </w:t>
      </w:r>
      <w:r w:rsidR="00161635" w:rsidRPr="00676B68">
        <w:rPr>
          <w:b/>
          <w:bCs/>
          <w:color w:val="000000"/>
        </w:rPr>
        <w:tab/>
        <w:t>Student Learning Outcomes:</w:t>
      </w:r>
    </w:p>
    <w:p w:rsidR="0001009B" w:rsidRDefault="003E25AD" w:rsidP="0001009B">
      <w:pPr>
        <w:pStyle w:val="CM22"/>
        <w:ind w:left="720" w:hanging="180"/>
        <w:rPr>
          <w:b/>
          <w:bCs/>
          <w:color w:val="000000"/>
        </w:rPr>
      </w:pPr>
      <w:r>
        <w:rPr>
          <w:b/>
          <w:bCs/>
          <w:color w:val="000000"/>
        </w:rPr>
        <w:tab/>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be able to demonstrate a strong commitment to the . . .</w:t>
      </w:r>
    </w:p>
    <w:p w:rsidR="0001009B" w:rsidRPr="0001009B" w:rsidRDefault="0001009B" w:rsidP="0001009B">
      <w:pPr>
        <w:pStyle w:val="ListParagraph"/>
        <w:widowControl/>
        <w:numPr>
          <w:ilvl w:val="1"/>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vision, mission, guidelines/principles, functions and services of 2st century school libraries,</w:t>
      </w:r>
    </w:p>
    <w:p w:rsidR="0001009B" w:rsidRPr="0001009B" w:rsidRDefault="0001009B" w:rsidP="0001009B">
      <w:pPr>
        <w:pStyle w:val="ListParagraph"/>
        <w:widowControl/>
        <w:numPr>
          <w:ilvl w:val="1"/>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changing roles of the school librarian in 21</w:t>
      </w:r>
      <w:r w:rsidRPr="0001009B">
        <w:rPr>
          <w:rFonts w:ascii="Times New Roman" w:hAnsi="Times New Roman"/>
          <w:sz w:val="24"/>
          <w:szCs w:val="24"/>
          <w:vertAlign w:val="superscript"/>
        </w:rPr>
        <w:t>st</w:t>
      </w:r>
      <w:r w:rsidRPr="0001009B">
        <w:rPr>
          <w:rFonts w:ascii="Times New Roman" w:hAnsi="Times New Roman"/>
          <w:sz w:val="24"/>
          <w:szCs w:val="24"/>
        </w:rPr>
        <w:t xml:space="preserve"> century school libraries, and </w:t>
      </w:r>
    </w:p>
    <w:p w:rsidR="0001009B" w:rsidRPr="0001009B" w:rsidRDefault="0001009B" w:rsidP="0001009B">
      <w:pPr>
        <w:pStyle w:val="ListParagraph"/>
        <w:widowControl/>
        <w:numPr>
          <w:ilvl w:val="1"/>
          <w:numId w:val="21"/>
        </w:numPr>
        <w:spacing w:after="160" w:line="259" w:lineRule="auto"/>
        <w:contextualSpacing/>
        <w:rPr>
          <w:rFonts w:ascii="Times New Roman" w:hAnsi="Times New Roman"/>
          <w:sz w:val="24"/>
          <w:szCs w:val="24"/>
        </w:rPr>
      </w:pPr>
      <w:proofErr w:type="gramStart"/>
      <w:r w:rsidRPr="0001009B">
        <w:rPr>
          <w:rFonts w:ascii="Times New Roman" w:hAnsi="Times New Roman"/>
          <w:sz w:val="24"/>
          <w:szCs w:val="24"/>
        </w:rPr>
        <w:t>ethics</w:t>
      </w:r>
      <w:proofErr w:type="gramEnd"/>
      <w:r w:rsidRPr="0001009B">
        <w:rPr>
          <w:rFonts w:ascii="Times New Roman" w:hAnsi="Times New Roman"/>
          <w:sz w:val="24"/>
          <w:szCs w:val="24"/>
        </w:rPr>
        <w:t xml:space="preserve"> of the school library profession.     </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be able to identify and analyze key issues emerging in school librarianship in the 21</w:t>
      </w:r>
      <w:r w:rsidRPr="0001009B">
        <w:rPr>
          <w:rFonts w:ascii="Times New Roman" w:hAnsi="Times New Roman"/>
          <w:sz w:val="24"/>
          <w:szCs w:val="24"/>
          <w:vertAlign w:val="superscript"/>
        </w:rPr>
        <w:t>st</w:t>
      </w:r>
      <w:r w:rsidRPr="0001009B">
        <w:rPr>
          <w:rFonts w:ascii="Times New Roman" w:hAnsi="Times New Roman"/>
          <w:sz w:val="24"/>
          <w:szCs w:val="24"/>
        </w:rPr>
        <w:t xml:space="preserve"> century.</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be able to demonstrate the effective use of digital tools to locate, analyze, evaluate, and use information resources to support research on current practices in the field of school librarianship.</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be able to demonstrate the ability to participate and collaborate as a member of a social and intellectual network of learners.</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demonstrate ability to apply best practices to school library program planning for services for diverse learning community.</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 xml:space="preserve">The student will develop a plan for ongoing professional growth.   </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 xml:space="preserve">The student will be able to demonstrate the ability to utilize evidence-based practice and information from education and library research to communicate ways in which the school library program can </w:t>
      </w:r>
      <w:proofErr w:type="gramStart"/>
      <w:r w:rsidRPr="0001009B">
        <w:rPr>
          <w:rFonts w:ascii="Times New Roman" w:hAnsi="Times New Roman"/>
          <w:sz w:val="24"/>
          <w:szCs w:val="24"/>
        </w:rPr>
        <w:t>impact</w:t>
      </w:r>
      <w:proofErr w:type="gramEnd"/>
      <w:r w:rsidRPr="0001009B">
        <w:rPr>
          <w:rFonts w:ascii="Times New Roman" w:hAnsi="Times New Roman"/>
          <w:sz w:val="24"/>
          <w:szCs w:val="24"/>
        </w:rPr>
        <w:t xml:space="preserve"> student achievement and also enhance school improvement efforts.</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t>The student will be able to articulate the roles of the school librarian in collaborating with teachers and advocating for 21</w:t>
      </w:r>
      <w:r w:rsidRPr="0001009B">
        <w:rPr>
          <w:rFonts w:ascii="Times New Roman" w:hAnsi="Times New Roman"/>
          <w:sz w:val="24"/>
          <w:szCs w:val="24"/>
          <w:vertAlign w:val="superscript"/>
        </w:rPr>
        <w:t>st</w:t>
      </w:r>
      <w:r w:rsidRPr="0001009B">
        <w:rPr>
          <w:rFonts w:ascii="Times New Roman" w:hAnsi="Times New Roman"/>
          <w:sz w:val="24"/>
          <w:szCs w:val="24"/>
        </w:rPr>
        <w:t xml:space="preserve"> century literacy skills that support the learning needs of a diverse school community.  </w:t>
      </w:r>
    </w:p>
    <w:p w:rsidR="0001009B" w:rsidRPr="0001009B" w:rsidRDefault="0001009B" w:rsidP="0001009B">
      <w:pPr>
        <w:pStyle w:val="ListParagraph"/>
        <w:widowControl/>
        <w:numPr>
          <w:ilvl w:val="0"/>
          <w:numId w:val="21"/>
        </w:numPr>
        <w:spacing w:after="160" w:line="259" w:lineRule="auto"/>
        <w:contextualSpacing/>
        <w:rPr>
          <w:rFonts w:ascii="Times New Roman" w:hAnsi="Times New Roman"/>
          <w:sz w:val="24"/>
          <w:szCs w:val="24"/>
        </w:rPr>
      </w:pPr>
      <w:r w:rsidRPr="0001009B">
        <w:rPr>
          <w:rFonts w:ascii="Times New Roman" w:hAnsi="Times New Roman"/>
          <w:sz w:val="24"/>
          <w:szCs w:val="24"/>
        </w:rPr>
        <w:lastRenderedPageBreak/>
        <w:t>The student will be able to develop and/or evaluate policies and procedures that support teaching for learning in school libraries.</w:t>
      </w:r>
    </w:p>
    <w:p w:rsidR="00147EF2" w:rsidRPr="0001009B" w:rsidRDefault="0001009B" w:rsidP="0001009B">
      <w:pPr>
        <w:pStyle w:val="ListParagraph"/>
        <w:widowControl/>
        <w:numPr>
          <w:ilvl w:val="0"/>
          <w:numId w:val="21"/>
        </w:numPr>
        <w:spacing w:after="160" w:line="259" w:lineRule="auto"/>
        <w:contextualSpacing/>
      </w:pPr>
      <w:r w:rsidRPr="0001009B">
        <w:rPr>
          <w:rFonts w:ascii="Times New Roman" w:hAnsi="Times New Roman"/>
          <w:sz w:val="24"/>
          <w:szCs w:val="24"/>
        </w:rPr>
        <w:t>The student will be able to identify and analyze the theories and processes involved in managing collections/resources, learning spaces/facilities, personnel, and finances.</w:t>
      </w:r>
      <w:r w:rsidRPr="0001009B">
        <w:rPr>
          <w:rFonts w:ascii="Times New Roman" w:hAnsi="Times New Roman"/>
          <w:sz w:val="24"/>
          <w:szCs w:val="24"/>
        </w:rPr>
        <w:br/>
      </w:r>
    </w:p>
    <w:p w:rsidR="00676B68" w:rsidRDefault="00380434" w:rsidP="00380434">
      <w:pPr>
        <w:pStyle w:val="Default"/>
        <w:ind w:left="540" w:hanging="540"/>
        <w:rPr>
          <w:b/>
          <w:bCs/>
        </w:rPr>
      </w:pPr>
      <w:r>
        <w:rPr>
          <w:b/>
          <w:bCs/>
        </w:rPr>
        <w:t>6.</w:t>
      </w:r>
      <w:r>
        <w:rPr>
          <w:b/>
          <w:bCs/>
        </w:rPr>
        <w:tab/>
      </w:r>
      <w:r w:rsidRPr="00676B68">
        <w:rPr>
          <w:b/>
          <w:bCs/>
        </w:rPr>
        <w:t>Course Content</w:t>
      </w:r>
      <w:r>
        <w:rPr>
          <w:b/>
          <w:bCs/>
        </w:rPr>
        <w:t xml:space="preserve"> Outline</w:t>
      </w:r>
      <w:r w:rsidR="00403956">
        <w:rPr>
          <w:b/>
          <w:bCs/>
        </w:rPr>
        <w:t xml:space="preserve"> and Schedule:</w:t>
      </w:r>
    </w:p>
    <w:p w:rsidR="009C4667" w:rsidRDefault="00380434" w:rsidP="007345B7">
      <w:pPr>
        <w:pStyle w:val="Default"/>
        <w:ind w:left="540" w:hanging="540"/>
        <w:rPr>
          <w:b/>
          <w:bCs/>
        </w:rPr>
      </w:pPr>
      <w:r>
        <w:rPr>
          <w:b/>
          <w:bCs/>
        </w:rPr>
        <w:tab/>
      </w:r>
    </w:p>
    <w:tbl>
      <w:tblPr>
        <w:tblStyle w:val="TableGrid"/>
        <w:tblW w:w="0" w:type="auto"/>
        <w:tblInd w:w="738" w:type="dxa"/>
        <w:tblLook w:val="04A0" w:firstRow="1" w:lastRow="0" w:firstColumn="1" w:lastColumn="0" w:noHBand="0" w:noVBand="1"/>
      </w:tblPr>
      <w:tblGrid>
        <w:gridCol w:w="1872"/>
        <w:gridCol w:w="1430"/>
        <w:gridCol w:w="5310"/>
      </w:tblGrid>
      <w:tr w:rsidR="0001009B" w:rsidTr="006A507B">
        <w:trPr>
          <w:tblHeader/>
        </w:trPr>
        <w:tc>
          <w:tcPr>
            <w:tcW w:w="1890" w:type="dxa"/>
          </w:tcPr>
          <w:p w:rsidR="0001009B" w:rsidRPr="00676B68" w:rsidRDefault="0001009B" w:rsidP="00676B68">
            <w:pPr>
              <w:pStyle w:val="Default"/>
              <w:jc w:val="center"/>
              <w:rPr>
                <w:b/>
              </w:rPr>
            </w:pPr>
            <w:r>
              <w:rPr>
                <w:b/>
              </w:rPr>
              <w:t>Module #</w:t>
            </w:r>
          </w:p>
        </w:tc>
        <w:tc>
          <w:tcPr>
            <w:tcW w:w="1440" w:type="dxa"/>
          </w:tcPr>
          <w:p w:rsidR="0001009B" w:rsidRPr="00676B68" w:rsidRDefault="0001009B" w:rsidP="00676B68">
            <w:pPr>
              <w:pStyle w:val="Default"/>
              <w:jc w:val="center"/>
              <w:rPr>
                <w:b/>
              </w:rPr>
            </w:pPr>
            <w:r w:rsidRPr="00676B68">
              <w:rPr>
                <w:b/>
              </w:rPr>
              <w:t>Date</w:t>
            </w:r>
          </w:p>
        </w:tc>
        <w:tc>
          <w:tcPr>
            <w:tcW w:w="5508" w:type="dxa"/>
          </w:tcPr>
          <w:p w:rsidR="0001009B" w:rsidRPr="00676B68" w:rsidRDefault="0001009B" w:rsidP="00676B68">
            <w:pPr>
              <w:pStyle w:val="Default"/>
              <w:jc w:val="center"/>
              <w:rPr>
                <w:b/>
              </w:rPr>
            </w:pPr>
            <w:r w:rsidRPr="00676B68">
              <w:rPr>
                <w:b/>
              </w:rPr>
              <w:t>Topic</w:t>
            </w:r>
          </w:p>
        </w:tc>
      </w:tr>
      <w:tr w:rsidR="0001009B" w:rsidTr="006A507B">
        <w:tc>
          <w:tcPr>
            <w:tcW w:w="1890" w:type="dxa"/>
          </w:tcPr>
          <w:p w:rsidR="0001009B" w:rsidRDefault="0001009B" w:rsidP="00676B68">
            <w:pPr>
              <w:pStyle w:val="Default"/>
            </w:pPr>
            <w:r>
              <w:t>1</w:t>
            </w:r>
            <w:r>
              <w:t>: History and Overview of School Library Programs</w:t>
            </w:r>
          </w:p>
        </w:tc>
        <w:tc>
          <w:tcPr>
            <w:tcW w:w="1440" w:type="dxa"/>
          </w:tcPr>
          <w:p w:rsidR="0001009B" w:rsidRDefault="0001009B" w:rsidP="00676B68">
            <w:pPr>
              <w:pStyle w:val="Default"/>
            </w:pPr>
            <w:r>
              <w:t>Week 1</w:t>
            </w:r>
          </w:p>
          <w:p w:rsidR="0001009B" w:rsidRDefault="0001009B" w:rsidP="0001009B">
            <w:pPr>
              <w:pStyle w:val="Default"/>
            </w:pPr>
            <w:r>
              <w:t>8/23/2014</w:t>
            </w:r>
          </w:p>
          <w:p w:rsidR="0001009B" w:rsidRDefault="0001009B" w:rsidP="0001009B">
            <w:pPr>
              <w:pStyle w:val="Default"/>
            </w:pPr>
          </w:p>
        </w:tc>
        <w:tc>
          <w:tcPr>
            <w:tcW w:w="5508" w:type="dxa"/>
          </w:tcPr>
          <w:p w:rsidR="000B0544" w:rsidRDefault="0001009B" w:rsidP="00260766">
            <w:pPr>
              <w:pStyle w:val="Default"/>
              <w:numPr>
                <w:ilvl w:val="0"/>
                <w:numId w:val="23"/>
              </w:numPr>
              <w:ind w:left="166" w:hanging="166"/>
            </w:pPr>
            <w:r>
              <w:t>Introduction to course</w:t>
            </w:r>
          </w:p>
          <w:p w:rsidR="0001009B" w:rsidRDefault="0001009B" w:rsidP="00260766">
            <w:pPr>
              <w:pStyle w:val="Default"/>
              <w:numPr>
                <w:ilvl w:val="0"/>
                <w:numId w:val="23"/>
              </w:numPr>
              <w:ind w:left="166" w:hanging="166"/>
            </w:pPr>
            <w:r>
              <w:t>History and development of school libraries</w:t>
            </w:r>
          </w:p>
        </w:tc>
      </w:tr>
      <w:tr w:rsidR="000B0544" w:rsidTr="006A507B">
        <w:tc>
          <w:tcPr>
            <w:tcW w:w="1890" w:type="dxa"/>
          </w:tcPr>
          <w:p w:rsidR="000B0544" w:rsidRDefault="000B0544" w:rsidP="00676B68">
            <w:pPr>
              <w:pStyle w:val="Default"/>
            </w:pPr>
            <w:r>
              <w:t>1: History and Overview of School Library Programs</w:t>
            </w:r>
          </w:p>
        </w:tc>
        <w:tc>
          <w:tcPr>
            <w:tcW w:w="1440" w:type="dxa"/>
          </w:tcPr>
          <w:p w:rsidR="000B0544" w:rsidRDefault="000B0544" w:rsidP="000B0544">
            <w:pPr>
              <w:pStyle w:val="Default"/>
            </w:pPr>
            <w:r>
              <w:t>Week 2</w:t>
            </w:r>
          </w:p>
          <w:p w:rsidR="000B0544" w:rsidRDefault="000B0544" w:rsidP="000B0544">
            <w:pPr>
              <w:pStyle w:val="Default"/>
            </w:pPr>
            <w:r>
              <w:t>8/30/2017</w:t>
            </w:r>
          </w:p>
        </w:tc>
        <w:tc>
          <w:tcPr>
            <w:tcW w:w="5508" w:type="dxa"/>
          </w:tcPr>
          <w:p w:rsid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Vision and Mission for 21</w:t>
            </w:r>
            <w:r w:rsidRPr="000B0544">
              <w:rPr>
                <w:rFonts w:ascii="Times New Roman" w:hAnsi="Times New Roman"/>
                <w:sz w:val="24"/>
                <w:szCs w:val="24"/>
                <w:vertAlign w:val="superscript"/>
              </w:rPr>
              <w:t>st</w:t>
            </w:r>
            <w:r w:rsidRPr="000B0544">
              <w:rPr>
                <w:rFonts w:ascii="Times New Roman" w:hAnsi="Times New Roman"/>
                <w:sz w:val="24"/>
                <w:szCs w:val="24"/>
              </w:rPr>
              <w:t xml:space="preserve"> Century School Libraries</w:t>
            </w:r>
          </w:p>
          <w:p w:rsid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Social, Cultural, Political, and Economic Contexts</w:t>
            </w:r>
          </w:p>
          <w:p w:rsid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Guidelines and Standards</w:t>
            </w:r>
          </w:p>
          <w:p w:rsid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Functions and Services</w:t>
            </w:r>
          </w:p>
          <w:p w:rsidR="000B0544" w:rsidRP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Roles of School Librarian (overview)</w:t>
            </w:r>
          </w:p>
        </w:tc>
      </w:tr>
      <w:tr w:rsidR="000B0544" w:rsidTr="006A507B">
        <w:tc>
          <w:tcPr>
            <w:tcW w:w="1890" w:type="dxa"/>
          </w:tcPr>
          <w:p w:rsidR="000B0544" w:rsidRDefault="000B0544" w:rsidP="00676B68">
            <w:pPr>
              <w:pStyle w:val="Default"/>
            </w:pPr>
            <w:r>
              <w:t>2: Leadership and Advocacy</w:t>
            </w:r>
          </w:p>
        </w:tc>
        <w:tc>
          <w:tcPr>
            <w:tcW w:w="1440" w:type="dxa"/>
          </w:tcPr>
          <w:p w:rsidR="000B0544" w:rsidRDefault="000B0544" w:rsidP="000B0544">
            <w:pPr>
              <w:pStyle w:val="Default"/>
            </w:pPr>
            <w:r>
              <w:t>Week 3</w:t>
            </w:r>
          </w:p>
          <w:p w:rsidR="000B0544" w:rsidRDefault="000B0544" w:rsidP="000B0544">
            <w:pPr>
              <w:pStyle w:val="Default"/>
            </w:pPr>
            <w:r>
              <w:t>9/6/2017</w:t>
            </w:r>
          </w:p>
        </w:tc>
        <w:tc>
          <w:tcPr>
            <w:tcW w:w="5508" w:type="dxa"/>
          </w:tcPr>
          <w:p w:rsidR="00CE71F3" w:rsidRPr="00CE71F3" w:rsidRDefault="00CE71F3" w:rsidP="00CE71F3">
            <w:pPr>
              <w:pStyle w:val="ListParagraph"/>
              <w:widowControl/>
              <w:numPr>
                <w:ilvl w:val="0"/>
                <w:numId w:val="24"/>
              </w:numPr>
              <w:ind w:left="166" w:hanging="180"/>
              <w:contextualSpacing/>
              <w:rPr>
                <w:rFonts w:ascii="Times New Roman" w:hAnsi="Times New Roman"/>
                <w:sz w:val="24"/>
                <w:szCs w:val="24"/>
              </w:rPr>
            </w:pPr>
            <w:r w:rsidRPr="00CE71F3">
              <w:rPr>
                <w:rFonts w:ascii="Times New Roman" w:hAnsi="Times New Roman"/>
                <w:sz w:val="24"/>
                <w:szCs w:val="24"/>
              </w:rPr>
              <w:t xml:space="preserve">School Librarian Role: </w:t>
            </w:r>
            <w:r w:rsidRPr="00CE71F3">
              <w:rPr>
                <w:rFonts w:ascii="Times New Roman" w:hAnsi="Times New Roman"/>
                <w:b/>
                <w:sz w:val="24"/>
                <w:szCs w:val="24"/>
              </w:rPr>
              <w:t>Leader/Advocate</w:t>
            </w:r>
          </w:p>
          <w:p w:rsidR="00CE71F3" w:rsidRPr="00CE71F3" w:rsidRDefault="00CE71F3" w:rsidP="00CE71F3">
            <w:pPr>
              <w:pStyle w:val="ListParagraph"/>
              <w:widowControl/>
              <w:numPr>
                <w:ilvl w:val="0"/>
                <w:numId w:val="24"/>
              </w:numPr>
              <w:ind w:left="166" w:hanging="180"/>
              <w:contextualSpacing/>
              <w:rPr>
                <w:rFonts w:ascii="Times New Roman" w:hAnsi="Times New Roman"/>
                <w:sz w:val="24"/>
                <w:szCs w:val="24"/>
              </w:rPr>
            </w:pPr>
            <w:r w:rsidRPr="00CE71F3">
              <w:rPr>
                <w:rFonts w:ascii="Times New Roman" w:hAnsi="Times New Roman"/>
                <w:sz w:val="24"/>
                <w:szCs w:val="24"/>
              </w:rPr>
              <w:t>School Library Dispositions for Profession</w:t>
            </w:r>
          </w:p>
          <w:p w:rsidR="00CE71F3" w:rsidRPr="00CE71F3" w:rsidRDefault="00CE71F3" w:rsidP="00CE71F3">
            <w:pPr>
              <w:pStyle w:val="ListParagraph"/>
              <w:widowControl/>
              <w:numPr>
                <w:ilvl w:val="0"/>
                <w:numId w:val="24"/>
              </w:numPr>
              <w:ind w:left="166" w:hanging="180"/>
              <w:contextualSpacing/>
              <w:rPr>
                <w:rFonts w:ascii="Times New Roman" w:hAnsi="Times New Roman"/>
                <w:sz w:val="24"/>
                <w:szCs w:val="24"/>
              </w:rPr>
            </w:pPr>
            <w:r w:rsidRPr="00CE71F3">
              <w:rPr>
                <w:rFonts w:ascii="Times New Roman" w:hAnsi="Times New Roman"/>
                <w:sz w:val="24"/>
                <w:szCs w:val="24"/>
              </w:rPr>
              <w:t>Ethics of School Library Profession</w:t>
            </w:r>
          </w:p>
          <w:p w:rsidR="000B0544" w:rsidRPr="000B0544" w:rsidRDefault="00CE71F3" w:rsidP="00CE71F3">
            <w:pPr>
              <w:pStyle w:val="ListParagraph"/>
              <w:widowControl/>
              <w:numPr>
                <w:ilvl w:val="0"/>
                <w:numId w:val="22"/>
              </w:numPr>
              <w:ind w:left="166" w:hanging="180"/>
              <w:contextualSpacing/>
              <w:rPr>
                <w:rFonts w:ascii="Times New Roman" w:hAnsi="Times New Roman"/>
                <w:sz w:val="24"/>
                <w:szCs w:val="24"/>
              </w:rPr>
            </w:pPr>
            <w:r w:rsidRPr="00CE71F3">
              <w:rPr>
                <w:rFonts w:ascii="Times New Roman" w:hAnsi="Times New Roman"/>
                <w:sz w:val="24"/>
                <w:szCs w:val="24"/>
              </w:rPr>
              <w:t>Professional Development for School Librarian</w:t>
            </w:r>
          </w:p>
        </w:tc>
      </w:tr>
      <w:tr w:rsidR="000B0544" w:rsidTr="006A507B">
        <w:tc>
          <w:tcPr>
            <w:tcW w:w="1890" w:type="dxa"/>
          </w:tcPr>
          <w:p w:rsidR="000B0544" w:rsidRDefault="000B0544" w:rsidP="00676B68">
            <w:pPr>
              <w:pStyle w:val="Default"/>
            </w:pPr>
            <w:r>
              <w:t>2: Leadership and Advocacy</w:t>
            </w:r>
          </w:p>
        </w:tc>
        <w:tc>
          <w:tcPr>
            <w:tcW w:w="1440" w:type="dxa"/>
          </w:tcPr>
          <w:p w:rsidR="000B0544" w:rsidRDefault="000B0544" w:rsidP="000B0544">
            <w:pPr>
              <w:pStyle w:val="Default"/>
            </w:pPr>
            <w:r>
              <w:t>Week 4</w:t>
            </w:r>
          </w:p>
          <w:p w:rsidR="000B0544" w:rsidRDefault="000B0544" w:rsidP="000B0544">
            <w:pPr>
              <w:pStyle w:val="Default"/>
            </w:pPr>
            <w:r>
              <w:t>9/13</w:t>
            </w:r>
            <w:r>
              <w:t>/2017</w:t>
            </w:r>
          </w:p>
        </w:tc>
        <w:tc>
          <w:tcPr>
            <w:tcW w:w="5508" w:type="dxa"/>
          </w:tcPr>
          <w:p w:rsidR="000B0544" w:rsidRPr="000B0544" w:rsidRDefault="000B0544" w:rsidP="000B0544">
            <w:pPr>
              <w:pStyle w:val="ListParagraph"/>
              <w:widowControl/>
              <w:numPr>
                <w:ilvl w:val="0"/>
                <w:numId w:val="24"/>
              </w:numPr>
              <w:ind w:left="166" w:hanging="180"/>
              <w:contextualSpacing/>
              <w:rPr>
                <w:rFonts w:ascii="Times New Roman" w:hAnsi="Times New Roman"/>
                <w:sz w:val="24"/>
                <w:szCs w:val="24"/>
              </w:rPr>
            </w:pPr>
            <w:r w:rsidRPr="000B0544">
              <w:rPr>
                <w:rFonts w:ascii="Times New Roman" w:hAnsi="Times New Roman"/>
                <w:sz w:val="24"/>
                <w:szCs w:val="24"/>
              </w:rPr>
              <w:t>School Library Program Planning</w:t>
            </w:r>
          </w:p>
          <w:p w:rsidR="000B0544" w:rsidRPr="000B0544" w:rsidRDefault="000B0544" w:rsidP="000B0544">
            <w:pPr>
              <w:pStyle w:val="ListParagraph"/>
              <w:widowControl/>
              <w:numPr>
                <w:ilvl w:val="0"/>
                <w:numId w:val="24"/>
              </w:numPr>
              <w:ind w:left="166" w:hanging="180"/>
              <w:contextualSpacing/>
              <w:rPr>
                <w:rFonts w:ascii="Times New Roman" w:hAnsi="Times New Roman"/>
                <w:sz w:val="24"/>
                <w:szCs w:val="24"/>
              </w:rPr>
            </w:pPr>
            <w:r w:rsidRPr="000B0544">
              <w:rPr>
                <w:rFonts w:ascii="Times New Roman" w:hAnsi="Times New Roman"/>
                <w:sz w:val="24"/>
                <w:szCs w:val="24"/>
              </w:rPr>
              <w:t>Program Evaluation</w:t>
            </w:r>
          </w:p>
          <w:p w:rsidR="000B0544" w:rsidRPr="000B0544" w:rsidRDefault="000B0544" w:rsidP="000B0544">
            <w:pPr>
              <w:pStyle w:val="ListParagraph"/>
              <w:widowControl/>
              <w:numPr>
                <w:ilvl w:val="0"/>
                <w:numId w:val="22"/>
              </w:numPr>
              <w:ind w:left="166" w:hanging="180"/>
              <w:contextualSpacing/>
              <w:rPr>
                <w:rFonts w:ascii="Times New Roman" w:hAnsi="Times New Roman"/>
                <w:sz w:val="24"/>
                <w:szCs w:val="24"/>
              </w:rPr>
            </w:pPr>
            <w:r w:rsidRPr="000B0544">
              <w:rPr>
                <w:rFonts w:ascii="Times New Roman" w:hAnsi="Times New Roman"/>
                <w:sz w:val="24"/>
                <w:szCs w:val="24"/>
              </w:rPr>
              <w:t>Advocacy Planning/Outreach</w:t>
            </w:r>
          </w:p>
        </w:tc>
      </w:tr>
      <w:tr w:rsidR="000B0544" w:rsidTr="006A507B">
        <w:tc>
          <w:tcPr>
            <w:tcW w:w="1890" w:type="dxa"/>
          </w:tcPr>
          <w:p w:rsidR="000B0544" w:rsidRDefault="000B0544" w:rsidP="00676B68">
            <w:pPr>
              <w:pStyle w:val="Default"/>
            </w:pPr>
            <w:r>
              <w:t>2: Leadership and Advocacy</w:t>
            </w:r>
          </w:p>
        </w:tc>
        <w:tc>
          <w:tcPr>
            <w:tcW w:w="1440" w:type="dxa"/>
          </w:tcPr>
          <w:p w:rsidR="000B0544" w:rsidRDefault="000B0544" w:rsidP="000B0544">
            <w:pPr>
              <w:pStyle w:val="Default"/>
            </w:pPr>
            <w:r>
              <w:t>Week 5</w:t>
            </w:r>
          </w:p>
          <w:p w:rsidR="000B0544" w:rsidRDefault="000B0544" w:rsidP="000B0544">
            <w:pPr>
              <w:pStyle w:val="Default"/>
            </w:pPr>
            <w:r>
              <w:t>9/20</w:t>
            </w:r>
            <w:r>
              <w:t>/2017</w:t>
            </w:r>
          </w:p>
        </w:tc>
        <w:tc>
          <w:tcPr>
            <w:tcW w:w="5508" w:type="dxa"/>
          </w:tcPr>
          <w:p w:rsidR="00CE71F3" w:rsidRPr="00CE71F3" w:rsidRDefault="00CE71F3" w:rsidP="00CE71F3">
            <w:pPr>
              <w:pStyle w:val="ListParagraph"/>
              <w:widowControl/>
              <w:numPr>
                <w:ilvl w:val="0"/>
                <w:numId w:val="24"/>
              </w:numPr>
              <w:ind w:left="166" w:hanging="180"/>
              <w:contextualSpacing/>
              <w:rPr>
                <w:rFonts w:ascii="Times New Roman" w:hAnsi="Times New Roman"/>
                <w:sz w:val="24"/>
                <w:szCs w:val="24"/>
              </w:rPr>
            </w:pPr>
            <w:r w:rsidRPr="00CE71F3">
              <w:rPr>
                <w:rFonts w:ascii="Times New Roman" w:hAnsi="Times New Roman"/>
                <w:sz w:val="24"/>
                <w:szCs w:val="24"/>
              </w:rPr>
              <w:t>Evidence-based School Library Practice</w:t>
            </w:r>
          </w:p>
          <w:p w:rsidR="000B0544" w:rsidRPr="00CE71F3" w:rsidRDefault="00CE71F3" w:rsidP="00CE71F3">
            <w:pPr>
              <w:pStyle w:val="ListParagraph"/>
              <w:widowControl/>
              <w:numPr>
                <w:ilvl w:val="0"/>
                <w:numId w:val="22"/>
              </w:numPr>
              <w:ind w:left="166" w:hanging="180"/>
              <w:contextualSpacing/>
              <w:rPr>
                <w:rFonts w:ascii="Times New Roman" w:hAnsi="Times New Roman"/>
                <w:sz w:val="24"/>
                <w:szCs w:val="24"/>
              </w:rPr>
            </w:pPr>
            <w:r w:rsidRPr="00CE71F3">
              <w:rPr>
                <w:rFonts w:ascii="Times New Roman" w:hAnsi="Times New Roman"/>
                <w:sz w:val="24"/>
                <w:szCs w:val="24"/>
              </w:rPr>
              <w:t>School Library Program Impact on Student Success</w:t>
            </w:r>
          </w:p>
        </w:tc>
      </w:tr>
      <w:tr w:rsidR="000B0544" w:rsidTr="006A507B">
        <w:tc>
          <w:tcPr>
            <w:tcW w:w="1890" w:type="dxa"/>
          </w:tcPr>
          <w:p w:rsidR="000B0544" w:rsidRDefault="000B0544" w:rsidP="00676B68">
            <w:pPr>
              <w:pStyle w:val="Default"/>
            </w:pPr>
            <w:r>
              <w:t>3: Teaching for Learning</w:t>
            </w:r>
          </w:p>
        </w:tc>
        <w:tc>
          <w:tcPr>
            <w:tcW w:w="1440" w:type="dxa"/>
          </w:tcPr>
          <w:p w:rsidR="000B0544" w:rsidRDefault="000B0544" w:rsidP="000B0544">
            <w:pPr>
              <w:pStyle w:val="Default"/>
            </w:pPr>
            <w:r>
              <w:t>Week 6</w:t>
            </w:r>
          </w:p>
          <w:p w:rsidR="000B0544" w:rsidRDefault="000B0544" w:rsidP="000B0544">
            <w:pPr>
              <w:pStyle w:val="Default"/>
            </w:pPr>
            <w:r>
              <w:t>9/27</w:t>
            </w:r>
            <w:r>
              <w:t>/2017</w:t>
            </w:r>
          </w:p>
        </w:tc>
        <w:tc>
          <w:tcPr>
            <w:tcW w:w="5508" w:type="dxa"/>
          </w:tcPr>
          <w:p w:rsidR="00CE71F3" w:rsidRPr="00CE71F3" w:rsidRDefault="00CE71F3" w:rsidP="00CE71F3">
            <w:pPr>
              <w:pStyle w:val="ListParagraph"/>
              <w:widowControl/>
              <w:numPr>
                <w:ilvl w:val="0"/>
                <w:numId w:val="25"/>
              </w:numPr>
              <w:ind w:left="166" w:hanging="180"/>
              <w:contextualSpacing/>
              <w:rPr>
                <w:rFonts w:ascii="Times New Roman" w:hAnsi="Times New Roman"/>
                <w:b/>
                <w:sz w:val="24"/>
                <w:szCs w:val="24"/>
              </w:rPr>
            </w:pPr>
            <w:r w:rsidRPr="00CE71F3">
              <w:rPr>
                <w:rFonts w:ascii="Times New Roman" w:hAnsi="Times New Roman"/>
                <w:sz w:val="24"/>
                <w:szCs w:val="24"/>
              </w:rPr>
              <w:t>School Librarian Roles:</w:t>
            </w:r>
            <w:r w:rsidRPr="00CE71F3">
              <w:rPr>
                <w:rFonts w:ascii="Times New Roman" w:hAnsi="Times New Roman"/>
                <w:b/>
                <w:sz w:val="24"/>
                <w:szCs w:val="24"/>
              </w:rPr>
              <w:t xml:space="preserve"> Instructional Partner and Teacher</w:t>
            </w:r>
          </w:p>
          <w:p w:rsidR="000B0544" w:rsidRPr="00CE71F3" w:rsidRDefault="00CE71F3"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Collaboration/collaborative process</w:t>
            </w:r>
          </w:p>
        </w:tc>
      </w:tr>
      <w:tr w:rsidR="000B0544" w:rsidTr="006A507B">
        <w:tc>
          <w:tcPr>
            <w:tcW w:w="1890" w:type="dxa"/>
          </w:tcPr>
          <w:p w:rsidR="000B0544" w:rsidRDefault="000B0544" w:rsidP="00676B68">
            <w:pPr>
              <w:pStyle w:val="Default"/>
            </w:pPr>
            <w:r>
              <w:t>3: Teaching for Learning</w:t>
            </w:r>
          </w:p>
        </w:tc>
        <w:tc>
          <w:tcPr>
            <w:tcW w:w="1440" w:type="dxa"/>
          </w:tcPr>
          <w:p w:rsidR="000B0544" w:rsidRDefault="000B0544" w:rsidP="000B0544">
            <w:pPr>
              <w:pStyle w:val="Default"/>
            </w:pPr>
            <w:r>
              <w:t>Week 7</w:t>
            </w:r>
          </w:p>
          <w:p w:rsidR="000B0544" w:rsidRDefault="000B0544" w:rsidP="000B0544">
            <w:pPr>
              <w:pStyle w:val="Default"/>
            </w:pPr>
            <w:r>
              <w:t>10/4/2017</w:t>
            </w:r>
          </w:p>
        </w:tc>
        <w:tc>
          <w:tcPr>
            <w:tcW w:w="5508" w:type="dxa"/>
          </w:tcPr>
          <w:p w:rsidR="000B0544" w:rsidRDefault="00CE71F3" w:rsidP="00CE71F3">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 xml:space="preserve">Information literacy standards </w:t>
            </w:r>
            <w:r>
              <w:rPr>
                <w:rFonts w:ascii="Times New Roman" w:hAnsi="Times New Roman"/>
                <w:sz w:val="24"/>
                <w:szCs w:val="24"/>
              </w:rPr>
              <w:t>and inquiry-based learning</w:t>
            </w:r>
          </w:p>
          <w:p w:rsidR="00CE71F3" w:rsidRPr="000B0544" w:rsidRDefault="00CE71F3"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 xml:space="preserve">Assessing information </w:t>
            </w:r>
          </w:p>
        </w:tc>
      </w:tr>
      <w:tr w:rsidR="000B0544" w:rsidTr="006A507B">
        <w:tc>
          <w:tcPr>
            <w:tcW w:w="1890" w:type="dxa"/>
          </w:tcPr>
          <w:p w:rsidR="000B0544" w:rsidRDefault="000B0544" w:rsidP="00676B68">
            <w:pPr>
              <w:pStyle w:val="Default"/>
            </w:pPr>
            <w:r>
              <w:t>3: Teaching for Learning</w:t>
            </w:r>
          </w:p>
        </w:tc>
        <w:tc>
          <w:tcPr>
            <w:tcW w:w="1440" w:type="dxa"/>
          </w:tcPr>
          <w:p w:rsidR="000B0544" w:rsidRDefault="000B0544" w:rsidP="000B0544">
            <w:pPr>
              <w:pStyle w:val="Default"/>
            </w:pPr>
            <w:r>
              <w:t>Week 8</w:t>
            </w:r>
          </w:p>
          <w:p w:rsidR="000B0544" w:rsidRDefault="000B0544" w:rsidP="000B0544">
            <w:pPr>
              <w:pStyle w:val="Default"/>
            </w:pPr>
            <w:r>
              <w:t>10/11</w:t>
            </w:r>
            <w:r>
              <w:t>/2017</w:t>
            </w:r>
          </w:p>
        </w:tc>
        <w:tc>
          <w:tcPr>
            <w:tcW w:w="5508" w:type="dxa"/>
          </w:tcPr>
          <w:p w:rsidR="000B0544" w:rsidRDefault="00CE71F3" w:rsidP="000B0544">
            <w:pPr>
              <w:pStyle w:val="ListParagraph"/>
              <w:widowControl/>
              <w:numPr>
                <w:ilvl w:val="0"/>
                <w:numId w:val="22"/>
              </w:numPr>
              <w:ind w:left="166" w:hanging="180"/>
              <w:contextualSpacing/>
              <w:rPr>
                <w:rFonts w:ascii="Times New Roman" w:hAnsi="Times New Roman"/>
                <w:sz w:val="24"/>
                <w:szCs w:val="24"/>
              </w:rPr>
            </w:pPr>
            <w:r w:rsidRPr="00CE71F3">
              <w:rPr>
                <w:rFonts w:ascii="Times New Roman" w:hAnsi="Times New Roman"/>
                <w:sz w:val="24"/>
                <w:szCs w:val="24"/>
              </w:rPr>
              <w:t>Reading and the School Librarian</w:t>
            </w:r>
          </w:p>
          <w:p w:rsidR="00CE71F3" w:rsidRPr="00CE71F3" w:rsidRDefault="00CE71F3"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Common Core and other standards</w:t>
            </w:r>
          </w:p>
        </w:tc>
      </w:tr>
      <w:tr w:rsidR="000B0544" w:rsidTr="006A507B">
        <w:tc>
          <w:tcPr>
            <w:tcW w:w="1890" w:type="dxa"/>
          </w:tcPr>
          <w:p w:rsidR="000B0544" w:rsidRDefault="000B0544" w:rsidP="00676B68">
            <w:pPr>
              <w:pStyle w:val="Default"/>
            </w:pPr>
            <w:r>
              <w:t>4: Program Administration for Information and Knowledge</w:t>
            </w:r>
          </w:p>
        </w:tc>
        <w:tc>
          <w:tcPr>
            <w:tcW w:w="1440" w:type="dxa"/>
          </w:tcPr>
          <w:p w:rsidR="000B0544" w:rsidRDefault="000B0544" w:rsidP="000B0544">
            <w:pPr>
              <w:pStyle w:val="Default"/>
            </w:pPr>
            <w:r>
              <w:t>Week 9</w:t>
            </w:r>
          </w:p>
          <w:p w:rsidR="000B0544" w:rsidRDefault="000B0544" w:rsidP="000B0544">
            <w:pPr>
              <w:pStyle w:val="Default"/>
            </w:pPr>
            <w:r>
              <w:t>10/18</w:t>
            </w:r>
            <w:r>
              <w:t>/2017</w:t>
            </w:r>
          </w:p>
        </w:tc>
        <w:tc>
          <w:tcPr>
            <w:tcW w:w="5508" w:type="dxa"/>
          </w:tcPr>
          <w:p w:rsidR="00A76662" w:rsidRPr="00A76662" w:rsidRDefault="00CE71F3" w:rsidP="00A76662">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 xml:space="preserve">School Librarian Role: </w:t>
            </w:r>
            <w:r w:rsidRPr="00A76662">
              <w:rPr>
                <w:rFonts w:ascii="Times New Roman" w:hAnsi="Times New Roman"/>
                <w:b/>
                <w:sz w:val="24"/>
                <w:szCs w:val="24"/>
              </w:rPr>
              <w:t>Information Specialist</w:t>
            </w:r>
          </w:p>
          <w:p w:rsidR="00A76662" w:rsidRPr="00A76662" w:rsidRDefault="00A76662" w:rsidP="00A76662">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Flexible Access/Open Access</w:t>
            </w:r>
          </w:p>
          <w:p w:rsidR="00A76662" w:rsidRPr="00A76662" w:rsidRDefault="00A76662" w:rsidP="00A76662">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Intellectual Freedom Principle</w:t>
            </w:r>
          </w:p>
          <w:p w:rsidR="00A76662" w:rsidRPr="00A76662" w:rsidRDefault="00A76662" w:rsidP="00A76662">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Student’s Right to Privacy</w:t>
            </w:r>
          </w:p>
        </w:tc>
      </w:tr>
      <w:tr w:rsidR="000B0544" w:rsidTr="006A507B">
        <w:tc>
          <w:tcPr>
            <w:tcW w:w="1890" w:type="dxa"/>
          </w:tcPr>
          <w:p w:rsidR="000B0544" w:rsidRDefault="000B0544" w:rsidP="00676B68">
            <w:pPr>
              <w:pStyle w:val="Default"/>
            </w:pPr>
            <w:r>
              <w:t>4: Program Administration for Information and Knowledge</w:t>
            </w:r>
          </w:p>
        </w:tc>
        <w:tc>
          <w:tcPr>
            <w:tcW w:w="1440" w:type="dxa"/>
          </w:tcPr>
          <w:p w:rsidR="000B0544" w:rsidRDefault="000B0544" w:rsidP="000B0544">
            <w:pPr>
              <w:pStyle w:val="Default"/>
            </w:pPr>
            <w:r>
              <w:t>Week 10</w:t>
            </w:r>
          </w:p>
          <w:p w:rsidR="000B0544" w:rsidRDefault="000B0544" w:rsidP="000B0544">
            <w:pPr>
              <w:pStyle w:val="Default"/>
            </w:pPr>
            <w:r>
              <w:t>10/25</w:t>
            </w:r>
            <w:r>
              <w:t>/2017</w:t>
            </w:r>
          </w:p>
        </w:tc>
        <w:tc>
          <w:tcPr>
            <w:tcW w:w="5508" w:type="dxa"/>
          </w:tcPr>
          <w:p w:rsidR="000B0544" w:rsidRPr="00A76662" w:rsidRDefault="00A76662" w:rsidP="000B0544">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b/>
                <w:sz w:val="24"/>
                <w:szCs w:val="24"/>
              </w:rPr>
              <w:t>Policies and Procedures</w:t>
            </w:r>
            <w:r w:rsidRPr="00A76662">
              <w:rPr>
                <w:rFonts w:ascii="Times New Roman" w:hAnsi="Times New Roman"/>
                <w:sz w:val="24"/>
                <w:szCs w:val="24"/>
              </w:rPr>
              <w:t xml:space="preserve"> related to Information and Knowledge Access: Acceptable Use Policy, Collection Development Policy, Copyright Policy, Circulation Policy, and Privacy Policy</w:t>
            </w:r>
          </w:p>
        </w:tc>
      </w:tr>
      <w:tr w:rsidR="000B0544" w:rsidTr="006A507B">
        <w:tc>
          <w:tcPr>
            <w:tcW w:w="1890" w:type="dxa"/>
          </w:tcPr>
          <w:p w:rsidR="000B0544" w:rsidRDefault="000B0544" w:rsidP="00676B68">
            <w:pPr>
              <w:pStyle w:val="Default"/>
            </w:pPr>
            <w:r>
              <w:t>4: Program Administration for Information and Knowledge</w:t>
            </w:r>
          </w:p>
        </w:tc>
        <w:tc>
          <w:tcPr>
            <w:tcW w:w="1440" w:type="dxa"/>
          </w:tcPr>
          <w:p w:rsidR="000B0544" w:rsidRDefault="000B0544" w:rsidP="000B0544">
            <w:pPr>
              <w:pStyle w:val="Default"/>
            </w:pPr>
            <w:r>
              <w:t>Week 11</w:t>
            </w:r>
          </w:p>
          <w:p w:rsidR="000B0544" w:rsidRDefault="000B0544" w:rsidP="000B0544">
            <w:pPr>
              <w:pStyle w:val="Default"/>
            </w:pPr>
            <w:r>
              <w:t>11</w:t>
            </w:r>
            <w:r>
              <w:t>/</w:t>
            </w:r>
            <w:r>
              <w:t>1</w:t>
            </w:r>
            <w:r>
              <w:t>/2017</w:t>
            </w:r>
          </w:p>
        </w:tc>
        <w:tc>
          <w:tcPr>
            <w:tcW w:w="5508" w:type="dxa"/>
          </w:tcPr>
          <w:p w:rsidR="000B0544" w:rsidRPr="00A76662" w:rsidRDefault="00A76662" w:rsidP="000B0544">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Technology – Impact of instruction and information</w:t>
            </w:r>
          </w:p>
        </w:tc>
      </w:tr>
      <w:tr w:rsidR="000B0544" w:rsidTr="006A507B">
        <w:tc>
          <w:tcPr>
            <w:tcW w:w="1890" w:type="dxa"/>
          </w:tcPr>
          <w:p w:rsidR="000B0544" w:rsidRDefault="000B0544" w:rsidP="00676B68">
            <w:pPr>
              <w:pStyle w:val="Default"/>
            </w:pPr>
            <w:r>
              <w:lastRenderedPageBreak/>
              <w:t>5: Program Management</w:t>
            </w:r>
          </w:p>
        </w:tc>
        <w:tc>
          <w:tcPr>
            <w:tcW w:w="1440" w:type="dxa"/>
          </w:tcPr>
          <w:p w:rsidR="000B0544" w:rsidRDefault="000B0544" w:rsidP="000B0544">
            <w:pPr>
              <w:pStyle w:val="Default"/>
            </w:pPr>
            <w:r>
              <w:t>Week 12</w:t>
            </w:r>
          </w:p>
          <w:p w:rsidR="000B0544" w:rsidRDefault="000B0544" w:rsidP="000B0544">
            <w:pPr>
              <w:pStyle w:val="Default"/>
            </w:pPr>
            <w:r>
              <w:t>11/</w:t>
            </w:r>
            <w:r>
              <w:t>8</w:t>
            </w:r>
            <w:r>
              <w:t>/2017</w:t>
            </w:r>
          </w:p>
        </w:tc>
        <w:tc>
          <w:tcPr>
            <w:tcW w:w="5508" w:type="dxa"/>
          </w:tcPr>
          <w:p w:rsidR="000B0544" w:rsidRPr="00A76662" w:rsidRDefault="00A76662" w:rsidP="000B0544">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 xml:space="preserve">School Librarian Role: </w:t>
            </w:r>
            <w:r w:rsidRPr="00A76662">
              <w:rPr>
                <w:rFonts w:ascii="Times New Roman" w:hAnsi="Times New Roman"/>
                <w:b/>
                <w:sz w:val="24"/>
                <w:szCs w:val="24"/>
              </w:rPr>
              <w:t>Program Administrator</w:t>
            </w:r>
          </w:p>
          <w:p w:rsidR="00A76662" w:rsidRPr="00A76662" w:rsidRDefault="00A76662" w:rsidP="000B0544">
            <w:pPr>
              <w:pStyle w:val="ListParagraph"/>
              <w:widowControl/>
              <w:numPr>
                <w:ilvl w:val="0"/>
                <w:numId w:val="22"/>
              </w:numPr>
              <w:ind w:left="166" w:hanging="180"/>
              <w:contextualSpacing/>
              <w:rPr>
                <w:rFonts w:ascii="Times New Roman" w:hAnsi="Times New Roman"/>
                <w:sz w:val="24"/>
                <w:szCs w:val="24"/>
              </w:rPr>
            </w:pPr>
            <w:r w:rsidRPr="00A76662">
              <w:rPr>
                <w:rFonts w:ascii="Times New Roman" w:hAnsi="Times New Roman"/>
                <w:sz w:val="24"/>
                <w:szCs w:val="24"/>
              </w:rPr>
              <w:t>Personnel management</w:t>
            </w:r>
          </w:p>
        </w:tc>
      </w:tr>
      <w:tr w:rsidR="000B0544" w:rsidTr="006A507B">
        <w:tc>
          <w:tcPr>
            <w:tcW w:w="1890" w:type="dxa"/>
          </w:tcPr>
          <w:p w:rsidR="000B0544" w:rsidRDefault="000B0544" w:rsidP="00676B68">
            <w:pPr>
              <w:pStyle w:val="Default"/>
            </w:pPr>
            <w:r>
              <w:t>5: Program Management</w:t>
            </w:r>
          </w:p>
        </w:tc>
        <w:tc>
          <w:tcPr>
            <w:tcW w:w="1440" w:type="dxa"/>
          </w:tcPr>
          <w:p w:rsidR="000B0544" w:rsidRDefault="000B0544" w:rsidP="000B0544">
            <w:pPr>
              <w:pStyle w:val="Default"/>
            </w:pPr>
            <w:r>
              <w:t>Week 13</w:t>
            </w:r>
          </w:p>
          <w:p w:rsidR="000B0544" w:rsidRDefault="000B0544" w:rsidP="000B0544">
            <w:pPr>
              <w:pStyle w:val="Default"/>
            </w:pPr>
            <w:r>
              <w:t>11/</w:t>
            </w:r>
            <w:r>
              <w:t>15</w:t>
            </w:r>
            <w:r>
              <w:t>/2017</w:t>
            </w:r>
          </w:p>
        </w:tc>
        <w:tc>
          <w:tcPr>
            <w:tcW w:w="5508" w:type="dxa"/>
          </w:tcPr>
          <w:p w:rsidR="000B0544" w:rsidRDefault="00A76662"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Facilities management</w:t>
            </w:r>
          </w:p>
          <w:p w:rsidR="00A76662" w:rsidRPr="000B0544" w:rsidRDefault="00A76662"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Learning Commons</w:t>
            </w:r>
          </w:p>
        </w:tc>
      </w:tr>
      <w:tr w:rsidR="000B0544" w:rsidTr="006A507B">
        <w:tc>
          <w:tcPr>
            <w:tcW w:w="1890" w:type="dxa"/>
          </w:tcPr>
          <w:p w:rsidR="000B0544" w:rsidRDefault="000B0544" w:rsidP="00676B68">
            <w:pPr>
              <w:pStyle w:val="Default"/>
            </w:pPr>
            <w:r>
              <w:t>5: Program Management</w:t>
            </w:r>
          </w:p>
        </w:tc>
        <w:tc>
          <w:tcPr>
            <w:tcW w:w="1440" w:type="dxa"/>
          </w:tcPr>
          <w:p w:rsidR="000B0544" w:rsidRDefault="000B0544" w:rsidP="000B0544">
            <w:pPr>
              <w:pStyle w:val="Default"/>
            </w:pPr>
            <w:r>
              <w:t>Week 14</w:t>
            </w:r>
          </w:p>
          <w:p w:rsidR="000B0544" w:rsidRDefault="000B0544" w:rsidP="000B0544">
            <w:pPr>
              <w:pStyle w:val="Default"/>
            </w:pPr>
            <w:r>
              <w:t>11/</w:t>
            </w:r>
            <w:r>
              <w:t>29</w:t>
            </w:r>
            <w:r>
              <w:t>/2017</w:t>
            </w:r>
          </w:p>
        </w:tc>
        <w:tc>
          <w:tcPr>
            <w:tcW w:w="5508" w:type="dxa"/>
          </w:tcPr>
          <w:p w:rsidR="000B0544" w:rsidRDefault="00A76662"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Collection management</w:t>
            </w:r>
          </w:p>
          <w:p w:rsidR="00A76662" w:rsidRPr="000B0544" w:rsidRDefault="00A76662"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Budgets and funding</w:t>
            </w:r>
          </w:p>
        </w:tc>
      </w:tr>
      <w:tr w:rsidR="000B0544" w:rsidTr="006A507B">
        <w:tc>
          <w:tcPr>
            <w:tcW w:w="1890" w:type="dxa"/>
          </w:tcPr>
          <w:p w:rsidR="000B0544" w:rsidRDefault="00610E50" w:rsidP="00676B68">
            <w:pPr>
              <w:pStyle w:val="Default"/>
            </w:pPr>
            <w:r>
              <w:t>N/A</w:t>
            </w:r>
          </w:p>
        </w:tc>
        <w:tc>
          <w:tcPr>
            <w:tcW w:w="1440" w:type="dxa"/>
          </w:tcPr>
          <w:p w:rsidR="000B0544" w:rsidRDefault="000B0544" w:rsidP="000B0544">
            <w:pPr>
              <w:pStyle w:val="Default"/>
            </w:pPr>
            <w:r>
              <w:t>Week 15</w:t>
            </w:r>
          </w:p>
          <w:p w:rsidR="000B0544" w:rsidRDefault="000B0544" w:rsidP="000B0544">
            <w:pPr>
              <w:pStyle w:val="Default"/>
            </w:pPr>
            <w:r>
              <w:t>12</w:t>
            </w:r>
            <w:r>
              <w:t>/</w:t>
            </w:r>
            <w:r>
              <w:t>6</w:t>
            </w:r>
            <w:r>
              <w:t>/2017</w:t>
            </w:r>
          </w:p>
        </w:tc>
        <w:tc>
          <w:tcPr>
            <w:tcW w:w="5508" w:type="dxa"/>
          </w:tcPr>
          <w:p w:rsidR="000B0544" w:rsidRPr="000B0544" w:rsidRDefault="00A76662" w:rsidP="000B0544">
            <w:pPr>
              <w:pStyle w:val="ListParagraph"/>
              <w:widowControl/>
              <w:numPr>
                <w:ilvl w:val="0"/>
                <w:numId w:val="22"/>
              </w:numPr>
              <w:ind w:left="166" w:hanging="180"/>
              <w:contextualSpacing/>
              <w:rPr>
                <w:rFonts w:ascii="Times New Roman" w:hAnsi="Times New Roman"/>
                <w:sz w:val="24"/>
                <w:szCs w:val="24"/>
              </w:rPr>
            </w:pPr>
            <w:r>
              <w:rPr>
                <w:rFonts w:ascii="Times New Roman" w:hAnsi="Times New Roman"/>
                <w:sz w:val="24"/>
                <w:szCs w:val="24"/>
              </w:rPr>
              <w:t>Work on Program Plans</w:t>
            </w:r>
          </w:p>
        </w:tc>
      </w:tr>
    </w:tbl>
    <w:p w:rsidR="00676B68" w:rsidRPr="00676B68" w:rsidRDefault="00676B68" w:rsidP="00676B68">
      <w:pPr>
        <w:pStyle w:val="Default"/>
      </w:pPr>
    </w:p>
    <w:p w:rsidR="009C4667" w:rsidRDefault="009C4667" w:rsidP="00440102">
      <w:pPr>
        <w:pStyle w:val="CM22"/>
        <w:ind w:left="360" w:hanging="360"/>
        <w:rPr>
          <w:color w:val="000000"/>
          <w:sz w:val="23"/>
          <w:szCs w:val="23"/>
        </w:rPr>
      </w:pPr>
      <w:r>
        <w:rPr>
          <w:b/>
          <w:bCs/>
          <w:color w:val="000000"/>
          <w:sz w:val="23"/>
          <w:szCs w:val="23"/>
        </w:rPr>
        <w:t>7.</w:t>
      </w:r>
      <w:r w:rsidR="00CF2919">
        <w:rPr>
          <w:b/>
          <w:bCs/>
          <w:color w:val="000000"/>
          <w:sz w:val="23"/>
          <w:szCs w:val="23"/>
        </w:rPr>
        <w:tab/>
      </w:r>
      <w:r>
        <w:rPr>
          <w:b/>
          <w:bCs/>
          <w:color w:val="000000"/>
          <w:sz w:val="23"/>
          <w:szCs w:val="23"/>
        </w:rPr>
        <w:t xml:space="preserve">Course Requirements: </w:t>
      </w:r>
    </w:p>
    <w:p w:rsidR="00374723" w:rsidRDefault="009C4667" w:rsidP="00374723">
      <w:pPr>
        <w:pStyle w:val="CM22"/>
        <w:ind w:left="720" w:hanging="446"/>
        <w:rPr>
          <w:color w:val="000000"/>
          <w:sz w:val="23"/>
          <w:szCs w:val="23"/>
        </w:rPr>
      </w:pPr>
      <w:r>
        <w:rPr>
          <w:color w:val="000000"/>
          <w:sz w:val="23"/>
          <w:szCs w:val="23"/>
        </w:rPr>
        <w:t>Each student will complete the</w:t>
      </w:r>
      <w:r w:rsidR="00CF2919">
        <w:rPr>
          <w:color w:val="000000"/>
          <w:sz w:val="23"/>
          <w:szCs w:val="23"/>
        </w:rPr>
        <w:t xml:space="preserve"> following learning activities:</w:t>
      </w:r>
      <w:r w:rsidR="002E457E">
        <w:rPr>
          <w:color w:val="000000"/>
          <w:sz w:val="23"/>
          <w:szCs w:val="23"/>
        </w:rPr>
        <w:br/>
      </w:r>
    </w:p>
    <w:p w:rsidR="00374723" w:rsidRDefault="00374723" w:rsidP="00374723">
      <w:pPr>
        <w:pStyle w:val="Default"/>
        <w:ind w:left="720" w:hanging="360"/>
        <w:rPr>
          <w:sz w:val="23"/>
          <w:szCs w:val="23"/>
        </w:rPr>
      </w:pPr>
      <w:r>
        <w:t xml:space="preserve">1) </w:t>
      </w:r>
      <w:r>
        <w:tab/>
      </w:r>
      <w:r w:rsidR="007B120E">
        <w:t>Pr</w:t>
      </w:r>
      <w:r w:rsidR="00A76662">
        <w:t>é</w:t>
      </w:r>
      <w:r w:rsidR="007B120E">
        <w:t>cis assignments – five (5) of these. You will r</w:t>
      </w:r>
      <w:r w:rsidR="00CF2919">
        <w:t xml:space="preserve">esearch </w:t>
      </w:r>
      <w:r w:rsidR="00AE3524">
        <w:t xml:space="preserve">journal </w:t>
      </w:r>
      <w:r w:rsidR="00CF2919">
        <w:t xml:space="preserve">articles and </w:t>
      </w:r>
      <w:r w:rsidR="00AE3524">
        <w:t xml:space="preserve">prepare </w:t>
      </w:r>
      <w:r w:rsidR="007B120E">
        <w:t xml:space="preserve">précis assignments to </w:t>
      </w:r>
      <w:r w:rsidR="000305DA">
        <w:rPr>
          <w:sz w:val="23"/>
          <w:szCs w:val="23"/>
        </w:rPr>
        <w:t xml:space="preserve">demonstrate </w:t>
      </w:r>
      <w:r w:rsidR="007B120E">
        <w:rPr>
          <w:sz w:val="23"/>
          <w:szCs w:val="23"/>
        </w:rPr>
        <w:t>your ability to conduct literature resear</w:t>
      </w:r>
      <w:r w:rsidR="00A76662">
        <w:rPr>
          <w:sz w:val="23"/>
          <w:szCs w:val="23"/>
        </w:rPr>
        <w:t>ch and articulate the findings.</w:t>
      </w:r>
    </w:p>
    <w:p w:rsidR="00147EF2" w:rsidRDefault="00147EF2" w:rsidP="00147EF2">
      <w:pPr>
        <w:pStyle w:val="Default"/>
        <w:ind w:left="720" w:hanging="360"/>
        <w:rPr>
          <w:sz w:val="23"/>
          <w:szCs w:val="23"/>
        </w:rPr>
      </w:pPr>
      <w:r>
        <w:rPr>
          <w:sz w:val="23"/>
          <w:szCs w:val="23"/>
        </w:rPr>
        <w:t xml:space="preserve">2) </w:t>
      </w:r>
      <w:r>
        <w:rPr>
          <w:sz w:val="23"/>
          <w:szCs w:val="23"/>
        </w:rPr>
        <w:tab/>
      </w:r>
      <w:r w:rsidR="00AE3524">
        <w:rPr>
          <w:sz w:val="23"/>
          <w:szCs w:val="23"/>
        </w:rPr>
        <w:t>C</w:t>
      </w:r>
      <w:r w:rsidR="00610E50">
        <w:rPr>
          <w:sz w:val="23"/>
          <w:szCs w:val="23"/>
        </w:rPr>
        <w:t>ase studies/online discussions</w:t>
      </w:r>
      <w:r w:rsidR="00CF2919">
        <w:rPr>
          <w:sz w:val="23"/>
          <w:szCs w:val="23"/>
        </w:rPr>
        <w:t xml:space="preserve">. </w:t>
      </w:r>
      <w:r w:rsidR="00610E50">
        <w:rPr>
          <w:sz w:val="23"/>
          <w:szCs w:val="23"/>
        </w:rPr>
        <w:t>S</w:t>
      </w:r>
      <w:r w:rsidR="009C4667">
        <w:rPr>
          <w:sz w:val="23"/>
          <w:szCs w:val="23"/>
        </w:rPr>
        <w:t xml:space="preserve">tudent </w:t>
      </w:r>
      <w:proofErr w:type="gramStart"/>
      <w:r w:rsidR="00610E50">
        <w:rPr>
          <w:sz w:val="23"/>
          <w:szCs w:val="23"/>
        </w:rPr>
        <w:t>will be</w:t>
      </w:r>
      <w:r w:rsidR="009C4667">
        <w:rPr>
          <w:sz w:val="23"/>
          <w:szCs w:val="23"/>
        </w:rPr>
        <w:t xml:space="preserve"> expected</w:t>
      </w:r>
      <w:proofErr w:type="gramEnd"/>
      <w:r w:rsidR="009C4667">
        <w:rPr>
          <w:sz w:val="23"/>
          <w:szCs w:val="23"/>
        </w:rPr>
        <w:t xml:space="preserve"> to </w:t>
      </w:r>
      <w:r>
        <w:rPr>
          <w:sz w:val="23"/>
          <w:szCs w:val="23"/>
        </w:rPr>
        <w:t>identify problem(s) in an assigned case study, research professional solutions to the problem(s) and formulate professional solution(s</w:t>
      </w:r>
      <w:r w:rsidR="00A76662">
        <w:rPr>
          <w:sz w:val="23"/>
          <w:szCs w:val="23"/>
        </w:rPr>
        <w:t>) to the identified problem(s).</w:t>
      </w:r>
    </w:p>
    <w:p w:rsidR="00147EF2" w:rsidRDefault="00F40DBB" w:rsidP="00147EF2">
      <w:pPr>
        <w:pStyle w:val="Default"/>
        <w:ind w:left="720" w:hanging="360"/>
        <w:rPr>
          <w:sz w:val="23"/>
          <w:szCs w:val="23"/>
        </w:rPr>
      </w:pPr>
      <w:r>
        <w:rPr>
          <w:sz w:val="23"/>
          <w:szCs w:val="23"/>
        </w:rPr>
        <w:t>3</w:t>
      </w:r>
      <w:r w:rsidR="00147EF2">
        <w:rPr>
          <w:sz w:val="23"/>
          <w:szCs w:val="23"/>
        </w:rPr>
        <w:t>)</w:t>
      </w:r>
      <w:r w:rsidR="00147EF2">
        <w:rPr>
          <w:sz w:val="23"/>
          <w:szCs w:val="23"/>
        </w:rPr>
        <w:tab/>
        <w:t xml:space="preserve">Written school library and technology </w:t>
      </w:r>
      <w:r w:rsidR="00CF2919">
        <w:rPr>
          <w:sz w:val="23"/>
          <w:szCs w:val="23"/>
        </w:rPr>
        <w:t>program</w:t>
      </w:r>
      <w:r w:rsidR="00796F6C">
        <w:rPr>
          <w:sz w:val="23"/>
          <w:szCs w:val="23"/>
        </w:rPr>
        <w:t xml:space="preserve"> plan</w:t>
      </w:r>
      <w:r w:rsidR="00610E50">
        <w:rPr>
          <w:sz w:val="23"/>
          <w:szCs w:val="23"/>
        </w:rPr>
        <w:t>. E</w:t>
      </w:r>
      <w:r w:rsidR="00CF2919">
        <w:rPr>
          <w:sz w:val="23"/>
          <w:szCs w:val="23"/>
        </w:rPr>
        <w:t xml:space="preserve">ach student will prepare a written </w:t>
      </w:r>
      <w:r w:rsidR="00DE66CE">
        <w:rPr>
          <w:sz w:val="23"/>
          <w:szCs w:val="23"/>
        </w:rPr>
        <w:t xml:space="preserve">school </w:t>
      </w:r>
      <w:r w:rsidR="00CF2919">
        <w:rPr>
          <w:sz w:val="23"/>
          <w:szCs w:val="23"/>
        </w:rPr>
        <w:t>library</w:t>
      </w:r>
      <w:r w:rsidR="00147EF2">
        <w:rPr>
          <w:sz w:val="23"/>
          <w:szCs w:val="23"/>
        </w:rPr>
        <w:t xml:space="preserve"> and technology</w:t>
      </w:r>
      <w:r w:rsidR="00CF2919">
        <w:rPr>
          <w:sz w:val="23"/>
          <w:szCs w:val="23"/>
        </w:rPr>
        <w:t xml:space="preserve"> program plan for an effective 21</w:t>
      </w:r>
      <w:r w:rsidR="00CF2919" w:rsidRPr="00CF2919">
        <w:rPr>
          <w:sz w:val="23"/>
          <w:szCs w:val="23"/>
          <w:vertAlign w:val="superscript"/>
        </w:rPr>
        <w:t>st</w:t>
      </w:r>
      <w:r w:rsidR="00CF2919">
        <w:rPr>
          <w:sz w:val="23"/>
          <w:szCs w:val="23"/>
        </w:rPr>
        <w:t xml:space="preserve"> century library media program that meets the needs of a school. </w:t>
      </w:r>
      <w:r w:rsidR="00D514A6">
        <w:rPr>
          <w:sz w:val="23"/>
          <w:szCs w:val="23"/>
        </w:rPr>
        <w:t>The written</w:t>
      </w:r>
      <w:r w:rsidR="000305DA">
        <w:rPr>
          <w:sz w:val="23"/>
          <w:szCs w:val="23"/>
        </w:rPr>
        <w:t xml:space="preserve"> </w:t>
      </w:r>
      <w:r w:rsidR="00D514A6">
        <w:rPr>
          <w:sz w:val="23"/>
          <w:szCs w:val="23"/>
        </w:rPr>
        <w:t>plan will re</w:t>
      </w:r>
      <w:r w:rsidR="000305DA">
        <w:rPr>
          <w:sz w:val="23"/>
          <w:szCs w:val="23"/>
        </w:rPr>
        <w:t>q</w:t>
      </w:r>
      <w:r w:rsidR="00147EF2">
        <w:rPr>
          <w:sz w:val="23"/>
          <w:szCs w:val="23"/>
        </w:rPr>
        <w:t xml:space="preserve">uire the student to interview and mentor with at least </w:t>
      </w:r>
      <w:proofErr w:type="gramStart"/>
      <w:r w:rsidR="00147EF2">
        <w:rPr>
          <w:sz w:val="23"/>
          <w:szCs w:val="23"/>
        </w:rPr>
        <w:t>2</w:t>
      </w:r>
      <w:proofErr w:type="gramEnd"/>
      <w:r w:rsidR="00147EF2">
        <w:rPr>
          <w:sz w:val="23"/>
          <w:szCs w:val="23"/>
        </w:rPr>
        <w:t xml:space="preserve"> school librarians </w:t>
      </w:r>
      <w:r w:rsidR="000305DA">
        <w:rPr>
          <w:sz w:val="23"/>
          <w:szCs w:val="23"/>
        </w:rPr>
        <w:t>(not public, college or special librarian</w:t>
      </w:r>
      <w:r w:rsidR="00147EF2">
        <w:rPr>
          <w:sz w:val="23"/>
          <w:szCs w:val="23"/>
        </w:rPr>
        <w:t>s).</w:t>
      </w:r>
    </w:p>
    <w:p w:rsidR="009C4667" w:rsidRDefault="00F40DBB" w:rsidP="00147EF2">
      <w:pPr>
        <w:pStyle w:val="Default"/>
        <w:ind w:left="720" w:hanging="360"/>
        <w:rPr>
          <w:sz w:val="23"/>
          <w:szCs w:val="23"/>
        </w:rPr>
      </w:pPr>
      <w:r>
        <w:rPr>
          <w:sz w:val="23"/>
          <w:szCs w:val="23"/>
        </w:rPr>
        <w:t>4</w:t>
      </w:r>
      <w:r w:rsidR="00147EF2">
        <w:rPr>
          <w:sz w:val="23"/>
          <w:szCs w:val="23"/>
        </w:rPr>
        <w:t>)</w:t>
      </w:r>
      <w:r w:rsidR="00147EF2">
        <w:rPr>
          <w:sz w:val="23"/>
          <w:szCs w:val="23"/>
        </w:rPr>
        <w:tab/>
      </w:r>
      <w:r w:rsidR="00CF2919">
        <w:rPr>
          <w:sz w:val="23"/>
          <w:szCs w:val="23"/>
        </w:rPr>
        <w:t>School library toolkit/handbook</w:t>
      </w:r>
      <w:r w:rsidR="009C4667">
        <w:rPr>
          <w:sz w:val="23"/>
          <w:szCs w:val="23"/>
        </w:rPr>
        <w:t xml:space="preserve">: This learning activity will involve accessing, evaluating, and using information related to appropriate </w:t>
      </w:r>
      <w:r w:rsidR="00CF2919">
        <w:rPr>
          <w:sz w:val="23"/>
          <w:szCs w:val="23"/>
        </w:rPr>
        <w:t xml:space="preserve">program administration and </w:t>
      </w:r>
      <w:r w:rsidR="009C4667">
        <w:rPr>
          <w:sz w:val="23"/>
          <w:szCs w:val="23"/>
        </w:rPr>
        <w:t>policies and procedures for a</w:t>
      </w:r>
      <w:r w:rsidR="00CF2919">
        <w:rPr>
          <w:sz w:val="23"/>
          <w:szCs w:val="23"/>
        </w:rPr>
        <w:t xml:space="preserve"> 21</w:t>
      </w:r>
      <w:r w:rsidR="00CF2919" w:rsidRPr="00CF2919">
        <w:rPr>
          <w:sz w:val="23"/>
          <w:szCs w:val="23"/>
          <w:vertAlign w:val="superscript"/>
        </w:rPr>
        <w:t>st</w:t>
      </w:r>
      <w:r w:rsidR="00CF2919">
        <w:rPr>
          <w:sz w:val="23"/>
          <w:szCs w:val="23"/>
        </w:rPr>
        <w:t xml:space="preserve"> school library.</w:t>
      </w:r>
      <w:r w:rsidR="009C4667">
        <w:rPr>
          <w:sz w:val="23"/>
          <w:szCs w:val="23"/>
        </w:rPr>
        <w:t xml:space="preserve"> </w:t>
      </w:r>
    </w:p>
    <w:p w:rsidR="00610E50" w:rsidRDefault="00610E50" w:rsidP="00147EF2">
      <w:pPr>
        <w:pStyle w:val="Default"/>
        <w:ind w:left="720" w:hanging="360"/>
        <w:rPr>
          <w:sz w:val="23"/>
          <w:szCs w:val="23"/>
        </w:rPr>
      </w:pPr>
      <w:r>
        <w:rPr>
          <w:sz w:val="23"/>
          <w:szCs w:val="23"/>
        </w:rPr>
        <w:t>5)</w:t>
      </w:r>
      <w:r>
        <w:rPr>
          <w:sz w:val="23"/>
          <w:szCs w:val="23"/>
        </w:rPr>
        <w:tab/>
        <w:t xml:space="preserve">Written reflections/online discussions. Each student will prepare written reflections to readings and share those in online discussions with class peers. </w:t>
      </w:r>
    </w:p>
    <w:p w:rsidR="009C4667" w:rsidRDefault="009C4667" w:rsidP="009C4667">
      <w:pPr>
        <w:pStyle w:val="Default"/>
        <w:rPr>
          <w:sz w:val="23"/>
          <w:szCs w:val="23"/>
        </w:rPr>
      </w:pPr>
    </w:p>
    <w:p w:rsidR="009C4667" w:rsidRDefault="00CF2919" w:rsidP="00CF2919">
      <w:pPr>
        <w:pStyle w:val="CM22"/>
        <w:spacing w:line="283" w:lineRule="atLeast"/>
        <w:ind w:left="720" w:hanging="720"/>
        <w:rPr>
          <w:b/>
          <w:bCs/>
          <w:color w:val="000000"/>
          <w:sz w:val="23"/>
          <w:szCs w:val="23"/>
        </w:rPr>
      </w:pPr>
      <w:r>
        <w:rPr>
          <w:b/>
          <w:bCs/>
          <w:color w:val="000000"/>
          <w:sz w:val="23"/>
          <w:szCs w:val="23"/>
        </w:rPr>
        <w:t>8. Assessment</w:t>
      </w:r>
      <w:r w:rsidR="009C4667">
        <w:rPr>
          <w:b/>
          <w:bCs/>
          <w:color w:val="000000"/>
          <w:sz w:val="23"/>
          <w:szCs w:val="23"/>
        </w:rPr>
        <w:t xml:space="preserve">: </w:t>
      </w:r>
    </w:p>
    <w:p w:rsidR="006A507B" w:rsidRPr="006A507B" w:rsidRDefault="006A507B" w:rsidP="006A507B">
      <w:pPr>
        <w:pStyle w:val="Default"/>
      </w:pPr>
      <w:bookmarkStart w:id="0" w:name="_GoBack"/>
      <w:bookmarkEnd w:id="0"/>
    </w:p>
    <w:p w:rsidR="009C4667" w:rsidRDefault="004C606A" w:rsidP="007F109E">
      <w:pPr>
        <w:pStyle w:val="CM22"/>
        <w:ind w:left="720" w:right="288"/>
        <w:rPr>
          <w:color w:val="000000"/>
          <w:sz w:val="23"/>
          <w:szCs w:val="23"/>
        </w:rPr>
      </w:pPr>
      <w:r>
        <w:rPr>
          <w:color w:val="000000"/>
          <w:sz w:val="23"/>
          <w:szCs w:val="23"/>
        </w:rPr>
        <w:t>The f</w:t>
      </w:r>
      <w:r w:rsidR="009C4667">
        <w:rPr>
          <w:color w:val="000000"/>
          <w:sz w:val="23"/>
          <w:szCs w:val="23"/>
        </w:rPr>
        <w:t xml:space="preserve">inal grade will be determined by the following: </w:t>
      </w:r>
    </w:p>
    <w:p w:rsidR="004C606A" w:rsidRDefault="004C606A" w:rsidP="007F109E">
      <w:pPr>
        <w:pStyle w:val="Default"/>
        <w:ind w:left="720"/>
      </w:pPr>
      <w:r>
        <w:tab/>
        <w:t>Research and précis assignments</w:t>
      </w:r>
      <w:r w:rsidR="00610E50">
        <w:t xml:space="preserve"> 5 @ 30pts each </w:t>
      </w:r>
      <w:r>
        <w:tab/>
        <w:t>150 points</w:t>
      </w:r>
    </w:p>
    <w:p w:rsidR="004C606A" w:rsidRDefault="00DE66CE" w:rsidP="007F109E">
      <w:pPr>
        <w:pStyle w:val="Default"/>
        <w:ind w:left="720"/>
      </w:pPr>
      <w:r>
        <w:tab/>
        <w:t>Case studies</w:t>
      </w:r>
      <w:r w:rsidR="00403956">
        <w:t xml:space="preserve"> </w:t>
      </w:r>
      <w:r w:rsidR="00610E50">
        <w:t>3 @ 2</w:t>
      </w:r>
      <w:r w:rsidR="00403956">
        <w:t>5</w:t>
      </w:r>
      <w:r w:rsidR="00AE3524">
        <w:t xml:space="preserve"> pts each </w:t>
      </w:r>
      <w:r>
        <w:tab/>
      </w:r>
      <w:r w:rsidR="00403956">
        <w:tab/>
      </w:r>
      <w:r w:rsidR="00403956">
        <w:tab/>
        <w:t xml:space="preserve"> 75</w:t>
      </w:r>
      <w:r w:rsidR="004C606A">
        <w:t xml:space="preserve"> points</w:t>
      </w:r>
    </w:p>
    <w:p w:rsidR="004C606A" w:rsidRDefault="004C606A" w:rsidP="007F109E">
      <w:pPr>
        <w:pStyle w:val="Default"/>
        <w:ind w:left="720"/>
      </w:pPr>
      <w:r>
        <w:tab/>
        <w:t>Written library program plan</w:t>
      </w:r>
      <w:r>
        <w:tab/>
      </w:r>
      <w:r w:rsidR="00AE3524">
        <w:tab/>
      </w:r>
      <w:r w:rsidR="00AE3524">
        <w:tab/>
      </w:r>
      <w:r>
        <w:tab/>
        <w:t>125 points</w:t>
      </w:r>
    </w:p>
    <w:p w:rsidR="00610E50" w:rsidRDefault="00DE66CE" w:rsidP="007F109E">
      <w:pPr>
        <w:pStyle w:val="Default"/>
        <w:ind w:left="720"/>
      </w:pPr>
      <w:r>
        <w:tab/>
      </w:r>
      <w:r w:rsidR="004C606A" w:rsidRPr="00610E50">
        <w:t>Toolkit/handbook</w:t>
      </w:r>
      <w:r w:rsidR="004C606A" w:rsidRPr="00610E50">
        <w:tab/>
      </w:r>
      <w:r w:rsidR="00AE3524" w:rsidRPr="00610E50">
        <w:tab/>
      </w:r>
      <w:r w:rsidR="00AE3524" w:rsidRPr="00610E50">
        <w:tab/>
      </w:r>
      <w:r w:rsidR="00AE3524" w:rsidRPr="00610E50">
        <w:tab/>
      </w:r>
      <w:r w:rsidR="00AE3524" w:rsidRPr="00610E50">
        <w:tab/>
      </w:r>
      <w:r w:rsidR="00403956" w:rsidRPr="00610E50">
        <w:t xml:space="preserve"> 75</w:t>
      </w:r>
      <w:r w:rsidR="004C606A" w:rsidRPr="00610E50">
        <w:t xml:space="preserve"> points</w:t>
      </w:r>
    </w:p>
    <w:p w:rsidR="00610E50" w:rsidRPr="00610E50" w:rsidRDefault="00610E50" w:rsidP="007F109E">
      <w:pPr>
        <w:pStyle w:val="Default"/>
        <w:ind w:left="720"/>
      </w:pPr>
      <w:r>
        <w:tab/>
        <w:t>Written reflections/online discussions</w:t>
      </w:r>
      <w:r>
        <w:tab/>
      </w:r>
      <w:r>
        <w:tab/>
        <w:t>100 points</w:t>
      </w:r>
    </w:p>
    <w:p w:rsidR="004C606A" w:rsidRPr="004C606A" w:rsidRDefault="004C606A" w:rsidP="007F109E">
      <w:pPr>
        <w:pStyle w:val="Default"/>
        <w:ind w:left="720"/>
        <w:rPr>
          <w:b/>
          <w:i/>
        </w:rPr>
      </w:pPr>
      <w:r>
        <w:tab/>
      </w:r>
      <w:r w:rsidRPr="004C606A">
        <w:rPr>
          <w:b/>
          <w:i/>
        </w:rPr>
        <w:t>Total</w:t>
      </w:r>
      <w:r w:rsidRPr="004C606A">
        <w:rPr>
          <w:b/>
          <w:i/>
        </w:rPr>
        <w:tab/>
      </w:r>
      <w:r w:rsidRPr="004C606A">
        <w:rPr>
          <w:b/>
          <w:i/>
        </w:rPr>
        <w:tab/>
      </w:r>
      <w:r w:rsidRPr="004C606A">
        <w:rPr>
          <w:b/>
          <w:i/>
        </w:rPr>
        <w:tab/>
      </w:r>
      <w:r w:rsidRPr="004C606A">
        <w:rPr>
          <w:b/>
          <w:i/>
        </w:rPr>
        <w:tab/>
      </w:r>
      <w:r w:rsidRPr="004C606A">
        <w:rPr>
          <w:b/>
          <w:i/>
        </w:rPr>
        <w:tab/>
      </w:r>
      <w:r w:rsidR="00AE3524">
        <w:rPr>
          <w:b/>
          <w:i/>
        </w:rPr>
        <w:tab/>
      </w:r>
      <w:r w:rsidR="00AE3524">
        <w:rPr>
          <w:b/>
          <w:i/>
        </w:rPr>
        <w:tab/>
      </w:r>
      <w:r w:rsidR="00610E50">
        <w:rPr>
          <w:b/>
          <w:i/>
        </w:rPr>
        <w:t>5</w:t>
      </w:r>
      <w:r w:rsidR="007F109E">
        <w:rPr>
          <w:b/>
          <w:i/>
        </w:rPr>
        <w:t>25</w:t>
      </w:r>
      <w:r w:rsidRPr="004C606A">
        <w:rPr>
          <w:b/>
          <w:i/>
        </w:rPr>
        <w:t xml:space="preserve"> points</w:t>
      </w:r>
    </w:p>
    <w:p w:rsidR="009C4667" w:rsidRDefault="00A17A20" w:rsidP="007F109E">
      <w:pPr>
        <w:pStyle w:val="CM22"/>
        <w:ind w:left="720"/>
        <w:rPr>
          <w:color w:val="000000"/>
          <w:sz w:val="23"/>
          <w:szCs w:val="23"/>
        </w:rPr>
      </w:pPr>
      <w:r>
        <w:rPr>
          <w:color w:val="000000"/>
          <w:sz w:val="23"/>
          <w:szCs w:val="23"/>
        </w:rPr>
        <w:br/>
      </w:r>
      <w:r w:rsidR="009C4667">
        <w:rPr>
          <w:color w:val="000000"/>
          <w:sz w:val="23"/>
          <w:szCs w:val="23"/>
        </w:rPr>
        <w:t xml:space="preserve">Grade will be determined as follows: </w:t>
      </w:r>
    </w:p>
    <w:p w:rsidR="004C606A" w:rsidRDefault="00610E50" w:rsidP="007F109E">
      <w:pPr>
        <w:pStyle w:val="Default"/>
        <w:ind w:left="720" w:firstLine="720"/>
      </w:pPr>
      <w:r>
        <w:t>483</w:t>
      </w:r>
      <w:r w:rsidR="004C606A">
        <w:t xml:space="preserve"> – </w:t>
      </w:r>
      <w:r>
        <w:t>5</w:t>
      </w:r>
      <w:r w:rsidR="007F109E">
        <w:t>25</w:t>
      </w:r>
      <w:r w:rsidR="004C606A">
        <w:t xml:space="preserve"> points (92 – 100 %) = A</w:t>
      </w:r>
    </w:p>
    <w:p w:rsidR="004C606A" w:rsidRDefault="00610E50" w:rsidP="007F109E">
      <w:pPr>
        <w:pStyle w:val="Default"/>
        <w:ind w:left="720" w:firstLine="720"/>
      </w:pPr>
      <w:r>
        <w:t>420</w:t>
      </w:r>
      <w:r w:rsidR="004C606A">
        <w:t xml:space="preserve"> – </w:t>
      </w:r>
      <w:r>
        <w:t>482</w:t>
      </w:r>
      <w:r w:rsidR="004C606A">
        <w:t xml:space="preserve"> points (80 – 91%) = B</w:t>
      </w:r>
    </w:p>
    <w:p w:rsidR="004C606A" w:rsidRDefault="00610E50" w:rsidP="007F109E">
      <w:pPr>
        <w:pStyle w:val="Default"/>
        <w:ind w:left="720" w:firstLine="720"/>
      </w:pPr>
      <w:r>
        <w:t>36</w:t>
      </w:r>
      <w:r w:rsidR="007F109E">
        <w:t>8</w:t>
      </w:r>
      <w:r w:rsidR="004C606A">
        <w:t xml:space="preserve"> – </w:t>
      </w:r>
      <w:r>
        <w:t>41</w:t>
      </w:r>
      <w:r w:rsidR="007F109E">
        <w:t>9</w:t>
      </w:r>
      <w:r w:rsidR="004C606A">
        <w:t xml:space="preserve"> points (70 – 79%) = C</w:t>
      </w:r>
    </w:p>
    <w:p w:rsidR="004C606A" w:rsidRDefault="00610E50" w:rsidP="007F109E">
      <w:pPr>
        <w:pStyle w:val="Default"/>
        <w:ind w:left="720" w:firstLine="720"/>
      </w:pPr>
      <w:r>
        <w:t>&lt; 36</w:t>
      </w:r>
      <w:r w:rsidR="007F109E">
        <w:t>8</w:t>
      </w:r>
      <w:r w:rsidR="004C606A">
        <w:t xml:space="preserve"> points (&lt; 70%) = D and course would need to be repeated</w:t>
      </w:r>
    </w:p>
    <w:p w:rsidR="00610E50" w:rsidRDefault="00610E50" w:rsidP="007F109E">
      <w:pPr>
        <w:pStyle w:val="Default"/>
        <w:ind w:left="720" w:firstLine="720"/>
      </w:pPr>
    </w:p>
    <w:p w:rsidR="00EB0A49" w:rsidRDefault="006A507B" w:rsidP="00440102">
      <w:pPr>
        <w:pStyle w:val="Default"/>
        <w:rPr>
          <w:b/>
          <w:bCs/>
          <w:sz w:val="23"/>
          <w:szCs w:val="23"/>
        </w:rPr>
      </w:pPr>
      <w:r>
        <w:rPr>
          <w:b/>
          <w:bCs/>
          <w:sz w:val="23"/>
          <w:szCs w:val="23"/>
        </w:rPr>
        <w:br w:type="page"/>
      </w:r>
      <w:r w:rsidR="009C4667">
        <w:rPr>
          <w:b/>
          <w:bCs/>
          <w:sz w:val="23"/>
          <w:szCs w:val="23"/>
        </w:rPr>
        <w:t xml:space="preserve">9. Class Policy Statements: </w:t>
      </w:r>
    </w:p>
    <w:p w:rsidR="006A507B" w:rsidRPr="00EB0A49" w:rsidRDefault="006A507B" w:rsidP="00440102">
      <w:pPr>
        <w:pStyle w:val="Default"/>
      </w:pPr>
    </w:p>
    <w:p w:rsidR="00EB0A49" w:rsidRPr="00EB0A49" w:rsidRDefault="00F0658E" w:rsidP="00F0658E">
      <w:pPr>
        <w:autoSpaceDE w:val="0"/>
        <w:autoSpaceDN w:val="0"/>
        <w:adjustRightInd w:val="0"/>
        <w:spacing w:after="0" w:line="240" w:lineRule="auto"/>
        <w:ind w:left="720" w:hanging="360"/>
        <w:rPr>
          <w:rFonts w:ascii="Times New Roman" w:hAnsi="Times New Roman"/>
          <w:color w:val="000000"/>
        </w:rPr>
      </w:pPr>
      <w:r w:rsidRPr="00F0658E">
        <w:rPr>
          <w:rFonts w:ascii="Times New Roman" w:hAnsi="Times New Roman"/>
          <w:color w:val="000000"/>
        </w:rPr>
        <w:t>A.</w:t>
      </w:r>
      <w:r w:rsidRPr="00F0658E">
        <w:rPr>
          <w:rFonts w:ascii="Times New Roman" w:hAnsi="Times New Roman"/>
          <w:color w:val="000000"/>
        </w:rPr>
        <w:tab/>
      </w:r>
      <w:r w:rsidR="00EB0A49" w:rsidRPr="00EB0A49">
        <w:rPr>
          <w:rFonts w:ascii="Times New Roman" w:hAnsi="Times New Roman"/>
          <w:color w:val="000000"/>
          <w:u w:val="single"/>
        </w:rPr>
        <w:t>Attendance</w:t>
      </w:r>
      <w:r w:rsidR="00EB0A49" w:rsidRPr="00EB0A49">
        <w:rPr>
          <w:rFonts w:ascii="Times New Roman" w:hAnsi="Times New Roman"/>
          <w:color w:val="000000"/>
        </w:rPr>
        <w:t xml:space="preserve">: Although attendance is not required, </w:t>
      </w:r>
      <w:r w:rsidR="007F109E">
        <w:rPr>
          <w:rFonts w:ascii="Times New Roman" w:hAnsi="Times New Roman"/>
          <w:color w:val="000000"/>
        </w:rPr>
        <w:t>I do expect student</w:t>
      </w:r>
      <w:r w:rsidR="00440102">
        <w:rPr>
          <w:rFonts w:ascii="Times New Roman" w:hAnsi="Times New Roman"/>
          <w:color w:val="000000"/>
        </w:rPr>
        <w:t>s</w:t>
      </w:r>
      <w:r w:rsidR="007F109E">
        <w:rPr>
          <w:rFonts w:ascii="Times New Roman" w:hAnsi="Times New Roman"/>
          <w:color w:val="000000"/>
        </w:rPr>
        <w:t xml:space="preserve"> to</w:t>
      </w:r>
      <w:r w:rsidR="00440102">
        <w:rPr>
          <w:rFonts w:ascii="Times New Roman" w:hAnsi="Times New Roman"/>
          <w:color w:val="000000"/>
        </w:rPr>
        <w:t xml:space="preserve"> participate in all </w:t>
      </w:r>
      <w:r w:rsidR="00610E50">
        <w:rPr>
          <w:rFonts w:ascii="Times New Roman" w:hAnsi="Times New Roman"/>
          <w:color w:val="000000"/>
        </w:rPr>
        <w:t xml:space="preserve">class meetings </w:t>
      </w:r>
      <w:r w:rsidR="00440102">
        <w:rPr>
          <w:rFonts w:ascii="Times New Roman" w:hAnsi="Times New Roman"/>
          <w:color w:val="000000"/>
        </w:rPr>
        <w:t xml:space="preserve">via the synchronous meetings </w:t>
      </w:r>
      <w:r w:rsidR="007F109E">
        <w:rPr>
          <w:rFonts w:ascii="Times New Roman" w:hAnsi="Times New Roman"/>
          <w:color w:val="000000"/>
        </w:rPr>
        <w:t xml:space="preserve">using </w:t>
      </w:r>
      <w:r w:rsidR="00610E50">
        <w:rPr>
          <w:rFonts w:ascii="Times New Roman" w:hAnsi="Times New Roman"/>
          <w:color w:val="000000"/>
        </w:rPr>
        <w:t xml:space="preserve">Zoom. </w:t>
      </w:r>
      <w:r w:rsidR="007F109E">
        <w:rPr>
          <w:rFonts w:ascii="Times New Roman" w:hAnsi="Times New Roman"/>
          <w:color w:val="000000"/>
        </w:rPr>
        <w:t xml:space="preserve">Students </w:t>
      </w:r>
      <w:proofErr w:type="gramStart"/>
      <w:r w:rsidR="00EB0A49" w:rsidRPr="00EB0A49">
        <w:rPr>
          <w:rFonts w:ascii="Times New Roman" w:hAnsi="Times New Roman"/>
          <w:color w:val="000000"/>
        </w:rPr>
        <w:t>will be held</w:t>
      </w:r>
      <w:proofErr w:type="gramEnd"/>
      <w:r w:rsidR="00EB0A49" w:rsidRPr="00EB0A49">
        <w:rPr>
          <w:rFonts w:ascii="Times New Roman" w:hAnsi="Times New Roman"/>
          <w:color w:val="000000"/>
        </w:rPr>
        <w:t xml:space="preserve"> responsible for any content cove</w:t>
      </w:r>
      <w:r>
        <w:rPr>
          <w:rFonts w:ascii="Times New Roman" w:hAnsi="Times New Roman"/>
          <w:color w:val="000000"/>
        </w:rPr>
        <w:t>red</w:t>
      </w:r>
      <w:r w:rsidR="00610E50">
        <w:rPr>
          <w:rFonts w:ascii="Times New Roman" w:hAnsi="Times New Roman"/>
          <w:color w:val="000000"/>
        </w:rPr>
        <w:t xml:space="preserve">. </w:t>
      </w:r>
      <w:r>
        <w:rPr>
          <w:rFonts w:ascii="Times New Roman" w:hAnsi="Times New Roman"/>
          <w:color w:val="000000"/>
        </w:rPr>
        <w:t xml:space="preserve"> </w:t>
      </w:r>
      <w:r w:rsidR="00EB0A49" w:rsidRPr="00EB0A49">
        <w:rPr>
          <w:rFonts w:ascii="Times New Roman" w:hAnsi="Times New Roman"/>
          <w:color w:val="000000"/>
        </w:rPr>
        <w:t xml:space="preserve"> </w:t>
      </w:r>
    </w:p>
    <w:p w:rsidR="00EB0A49" w:rsidRPr="00EB0A49" w:rsidRDefault="00EB0A49" w:rsidP="00EB0A49">
      <w:pPr>
        <w:autoSpaceDE w:val="0"/>
        <w:autoSpaceDN w:val="0"/>
        <w:adjustRightInd w:val="0"/>
        <w:spacing w:after="0" w:line="240" w:lineRule="auto"/>
        <w:ind w:left="1080" w:hanging="360"/>
        <w:rPr>
          <w:rFonts w:ascii="Times New Roman" w:hAnsi="Times New Roman"/>
          <w:color w:val="000000"/>
        </w:rPr>
      </w:pPr>
    </w:p>
    <w:p w:rsidR="00EB0A49" w:rsidRDefault="00F0658E" w:rsidP="00F0658E">
      <w:pPr>
        <w:autoSpaceDE w:val="0"/>
        <w:autoSpaceDN w:val="0"/>
        <w:adjustRightInd w:val="0"/>
        <w:spacing w:after="0" w:line="240" w:lineRule="auto"/>
        <w:ind w:left="720" w:hanging="360"/>
        <w:rPr>
          <w:rFonts w:ascii="Times New Roman" w:hAnsi="Times New Roman"/>
          <w:color w:val="000000"/>
        </w:rPr>
      </w:pPr>
      <w:proofErr w:type="gramStart"/>
      <w:r>
        <w:rPr>
          <w:rFonts w:ascii="Times New Roman" w:hAnsi="Times New Roman"/>
          <w:color w:val="000000"/>
        </w:rPr>
        <w:t>B.</w:t>
      </w:r>
      <w:r>
        <w:rPr>
          <w:rFonts w:ascii="Times New Roman" w:hAnsi="Times New Roman"/>
          <w:color w:val="000000"/>
        </w:rPr>
        <w:tab/>
      </w:r>
      <w:r w:rsidR="00EB0A49" w:rsidRPr="00EB0A49">
        <w:rPr>
          <w:rFonts w:ascii="Times New Roman" w:hAnsi="Times New Roman"/>
          <w:color w:val="000000"/>
          <w:u w:val="single"/>
        </w:rPr>
        <w:t>Excused absences</w:t>
      </w:r>
      <w:r w:rsidR="00EB0A49" w:rsidRPr="00EB0A49">
        <w:rPr>
          <w:rFonts w:ascii="Times New Roman" w:hAnsi="Times New Roman"/>
          <w:color w:val="000000"/>
        </w:rPr>
        <w:t>: Students are granted excused absences from c</w:t>
      </w:r>
      <w:r>
        <w:rPr>
          <w:rFonts w:ascii="Times New Roman" w:hAnsi="Times New Roman"/>
          <w:color w:val="000000"/>
        </w:rPr>
        <w:t xml:space="preserve">lass for the following reasons: </w:t>
      </w:r>
      <w:r w:rsidR="00EB0A49" w:rsidRPr="00EB0A49">
        <w:rPr>
          <w:rFonts w:ascii="Times New Roman" w:hAnsi="Times New Roman"/>
          <w:color w:val="000000"/>
        </w:rPr>
        <w:t xml:space="preserve">illness of the student or serious illness of a member of the student’s immediate family, the death of a member of the student’s immediate family, trips for student organizations sponsored by an </w:t>
      </w:r>
      <w:r w:rsidR="00EB0A49" w:rsidRPr="00EB0A49">
        <w:rPr>
          <w:rFonts w:ascii="Times New Roman" w:hAnsi="Times New Roman"/>
          <w:color w:val="000000"/>
        </w:rPr>
        <w:lastRenderedPageBreak/>
        <w:t>academic unit, trips for university classes, trips for participation in intercollegiate athletic events, subpoena for a court appearance, and religious holidays.</w:t>
      </w:r>
      <w:proofErr w:type="gramEnd"/>
      <w:r w:rsidR="00EB0A49" w:rsidRPr="00EB0A49">
        <w:rPr>
          <w:rFonts w:ascii="Times New Roman" w:hAnsi="Times New Roman"/>
          <w:color w:val="000000"/>
        </w:rPr>
        <w:t xml:space="preserve"> Students who wish to have an excused absence from class for any other reason must contact the instructor </w:t>
      </w:r>
      <w:r w:rsidR="00EB0A49" w:rsidRPr="00EB0A49">
        <w:rPr>
          <w:rFonts w:ascii="Times New Roman" w:hAnsi="Times New Roman"/>
          <w:b/>
          <w:color w:val="000000"/>
        </w:rPr>
        <w:t>in advance of the absence</w:t>
      </w:r>
      <w:r w:rsidR="00EB0A49" w:rsidRPr="00EB0A49">
        <w:rPr>
          <w:rFonts w:ascii="Times New Roman" w:hAnsi="Times New Roman"/>
          <w:color w:val="000000"/>
        </w:rPr>
        <w:t xml:space="preserve"> to request permission. The instructor will weigh the merits of the request and render a decision. </w:t>
      </w:r>
      <w:proofErr w:type="gramStart"/>
      <w:r w:rsidR="00EB0A49" w:rsidRPr="00EB0A49">
        <w:rPr>
          <w:rFonts w:ascii="Times New Roman" w:hAnsi="Times New Roman"/>
          <w:color w:val="000000"/>
        </w:rPr>
        <w:t>When feasible, the student must notify the instructor prior to the occurrence of any excused absences, but in no case shall such notification occur more than one week after the absence.</w:t>
      </w:r>
      <w:proofErr w:type="gramEnd"/>
      <w:r w:rsidR="00EB0A49" w:rsidRPr="00EB0A49">
        <w:rPr>
          <w:rFonts w:ascii="Times New Roman" w:hAnsi="Times New Roman"/>
          <w:color w:val="000000"/>
        </w:rPr>
        <w:t xml:space="preserve"> Appropriate documentation for all excused absences is required. Please see the</w:t>
      </w:r>
      <w:r w:rsidR="009A7039">
        <w:rPr>
          <w:rFonts w:ascii="Times New Roman" w:hAnsi="Times New Roman"/>
          <w:color w:val="000000"/>
        </w:rPr>
        <w:t xml:space="preserve"> </w:t>
      </w:r>
      <w:r w:rsidR="009A7039" w:rsidRPr="009A7039">
        <w:rPr>
          <w:rFonts w:ascii="Times New Roman" w:hAnsi="Times New Roman"/>
          <w:i/>
          <w:color w:val="000000"/>
        </w:rPr>
        <w:t xml:space="preserve">Student Policy </w:t>
      </w:r>
      <w:proofErr w:type="spellStart"/>
      <w:r w:rsidR="009A7039" w:rsidRPr="009A7039">
        <w:rPr>
          <w:rFonts w:ascii="Times New Roman" w:hAnsi="Times New Roman"/>
          <w:i/>
          <w:color w:val="000000"/>
        </w:rPr>
        <w:t>eHandbook</w:t>
      </w:r>
      <w:proofErr w:type="spellEnd"/>
      <w:r w:rsidR="009A7039">
        <w:rPr>
          <w:rFonts w:ascii="Times New Roman" w:hAnsi="Times New Roman"/>
          <w:color w:val="000000"/>
        </w:rPr>
        <w:t xml:space="preserve"> (</w:t>
      </w:r>
      <w:hyperlink r:id="rId6" w:history="1">
        <w:r w:rsidR="004E6999" w:rsidRPr="005C5101">
          <w:rPr>
            <w:rStyle w:val="Hyperlink"/>
            <w:rFonts w:ascii="Times New Roman" w:hAnsi="Times New Roman"/>
          </w:rPr>
          <w:t>www.auburn.edu/studentpolicies</w:t>
        </w:r>
      </w:hyperlink>
      <w:r w:rsidR="004E6999">
        <w:rPr>
          <w:rFonts w:ascii="Times New Roman" w:hAnsi="Times New Roman"/>
          <w:color w:val="000000"/>
        </w:rPr>
        <w:t>) for</w:t>
      </w:r>
      <w:r w:rsidR="009A7039">
        <w:rPr>
          <w:rFonts w:ascii="Times New Roman" w:hAnsi="Times New Roman"/>
          <w:color w:val="000000"/>
        </w:rPr>
        <w:t xml:space="preserve"> more </w:t>
      </w:r>
      <w:r w:rsidR="00EB0A49" w:rsidRPr="00EB0A49">
        <w:rPr>
          <w:rFonts w:ascii="Times New Roman" w:hAnsi="Times New Roman"/>
          <w:color w:val="000000"/>
        </w:rPr>
        <w:t xml:space="preserve">information on excused absences. </w:t>
      </w:r>
    </w:p>
    <w:p w:rsidR="00F0658E" w:rsidRPr="00EB0A49" w:rsidRDefault="00F0658E" w:rsidP="00EB0A49">
      <w:pPr>
        <w:autoSpaceDE w:val="0"/>
        <w:autoSpaceDN w:val="0"/>
        <w:adjustRightInd w:val="0"/>
        <w:spacing w:after="0" w:line="240" w:lineRule="auto"/>
        <w:ind w:left="720" w:hanging="360"/>
        <w:rPr>
          <w:rFonts w:ascii="Times New Roman" w:hAnsi="Times New Roman"/>
          <w:color w:val="000000"/>
        </w:rPr>
      </w:pPr>
    </w:p>
    <w:p w:rsidR="00EB0A49" w:rsidRPr="00EB0A49" w:rsidRDefault="00EB0A49" w:rsidP="00EB0A49">
      <w:pPr>
        <w:autoSpaceDE w:val="0"/>
        <w:autoSpaceDN w:val="0"/>
        <w:adjustRightInd w:val="0"/>
        <w:spacing w:after="0" w:line="240" w:lineRule="auto"/>
        <w:ind w:left="720" w:hanging="360"/>
        <w:rPr>
          <w:rFonts w:ascii="Times New Roman" w:hAnsi="Times New Roman"/>
          <w:color w:val="000000"/>
        </w:rPr>
      </w:pPr>
      <w:r w:rsidRPr="00EB0A49">
        <w:rPr>
          <w:rFonts w:ascii="Times New Roman" w:hAnsi="Times New Roman"/>
          <w:color w:val="000000"/>
        </w:rPr>
        <w:t xml:space="preserve">C. </w:t>
      </w:r>
      <w:r w:rsidR="009A7039">
        <w:rPr>
          <w:rFonts w:ascii="Times New Roman" w:hAnsi="Times New Roman"/>
          <w:color w:val="000000"/>
        </w:rPr>
        <w:tab/>
      </w:r>
      <w:r w:rsidRPr="00EB0A49">
        <w:rPr>
          <w:rFonts w:ascii="Times New Roman" w:hAnsi="Times New Roman"/>
          <w:color w:val="000000"/>
          <w:u w:val="single"/>
        </w:rPr>
        <w:t>Make-Up Policy</w:t>
      </w:r>
      <w:r w:rsidRPr="00EB0A49">
        <w:rPr>
          <w:rFonts w:ascii="Times New Roman" w:hAnsi="Times New Roman"/>
          <w:color w:val="000000"/>
        </w:rPr>
        <w:t xml:space="preserve">: Arrangement to make up a missed major examination (e.g., hour exams, mid-term exams) due to properly authorized excused absences </w:t>
      </w:r>
      <w:proofErr w:type="gramStart"/>
      <w:r w:rsidRPr="00EB0A49">
        <w:rPr>
          <w:rFonts w:ascii="Times New Roman" w:hAnsi="Times New Roman"/>
          <w:color w:val="000000"/>
        </w:rPr>
        <w:t>must be initiated</w:t>
      </w:r>
      <w:proofErr w:type="gramEnd"/>
      <w:r w:rsidRPr="00EB0A49">
        <w:rPr>
          <w:rFonts w:ascii="Times New Roman" w:hAnsi="Times New Roman"/>
          <w:color w:val="000000"/>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EB0A49">
        <w:rPr>
          <w:rFonts w:ascii="Times New Roman" w:hAnsi="Times New Roman"/>
          <w:color w:val="000000"/>
        </w:rPr>
        <w:t>will be arranged</w:t>
      </w:r>
      <w:proofErr w:type="gramEnd"/>
      <w:r w:rsidRPr="00EB0A49">
        <w:rPr>
          <w:rFonts w:ascii="Times New Roman" w:hAnsi="Times New Roman"/>
          <w:color w:val="000000"/>
        </w:rPr>
        <w:t xml:space="preserve"> during the last three days before the final exam period begins.</w:t>
      </w:r>
    </w:p>
    <w:p w:rsidR="00EB0A49" w:rsidRPr="00EB0A49" w:rsidRDefault="00EB0A49" w:rsidP="00F0658E">
      <w:pPr>
        <w:autoSpaceDE w:val="0"/>
        <w:autoSpaceDN w:val="0"/>
        <w:adjustRightInd w:val="0"/>
        <w:spacing w:after="0" w:line="240" w:lineRule="auto"/>
        <w:rPr>
          <w:rFonts w:ascii="Times New Roman" w:hAnsi="Times New Roman"/>
          <w:color w:val="000000"/>
          <w:sz w:val="20"/>
          <w:szCs w:val="20"/>
        </w:rPr>
      </w:pPr>
    </w:p>
    <w:p w:rsidR="00EB0A49" w:rsidRDefault="00EB0A49" w:rsidP="00EB0A49">
      <w:pPr>
        <w:autoSpaceDE w:val="0"/>
        <w:autoSpaceDN w:val="0"/>
        <w:adjustRightInd w:val="0"/>
        <w:spacing w:after="0" w:line="240" w:lineRule="auto"/>
        <w:ind w:left="720" w:hanging="360"/>
        <w:rPr>
          <w:rFonts w:ascii="Times New Roman" w:hAnsi="Times New Roman"/>
          <w:color w:val="000000"/>
        </w:rPr>
      </w:pPr>
      <w:proofErr w:type="gramStart"/>
      <w:r w:rsidRPr="00EB0A49">
        <w:rPr>
          <w:rFonts w:ascii="Times New Roman" w:hAnsi="Times New Roman"/>
          <w:color w:val="000000"/>
        </w:rPr>
        <w:t xml:space="preserve">D. </w:t>
      </w:r>
      <w:r w:rsidR="009A7039">
        <w:rPr>
          <w:rFonts w:ascii="Times New Roman" w:hAnsi="Times New Roman"/>
          <w:color w:val="000000"/>
        </w:rPr>
        <w:tab/>
      </w:r>
      <w:r w:rsidRPr="00EB0A49">
        <w:rPr>
          <w:rFonts w:ascii="Times New Roman" w:hAnsi="Times New Roman"/>
          <w:color w:val="000000"/>
          <w:u w:val="single"/>
        </w:rPr>
        <w:t>Academic Honesty Policy</w:t>
      </w:r>
      <w:r w:rsidRPr="00EB0A49">
        <w:rPr>
          <w:rFonts w:ascii="Times New Roman" w:hAnsi="Times New Roman"/>
          <w:color w:val="000000"/>
        </w:rPr>
        <w:t xml:space="preserve">: All portions of the Auburn University student academic honesty code (Title XII) found in the </w:t>
      </w:r>
      <w:r w:rsidR="009A7039" w:rsidRPr="009A7039">
        <w:rPr>
          <w:rFonts w:ascii="Times New Roman" w:hAnsi="Times New Roman"/>
          <w:i/>
          <w:color w:val="000000"/>
        </w:rPr>
        <w:t xml:space="preserve">Student Policy </w:t>
      </w:r>
      <w:proofErr w:type="spellStart"/>
      <w:r w:rsidR="009A7039" w:rsidRPr="009A7039">
        <w:rPr>
          <w:rFonts w:ascii="Times New Roman" w:hAnsi="Times New Roman"/>
          <w:i/>
          <w:color w:val="000000"/>
        </w:rPr>
        <w:t>eHandbook</w:t>
      </w:r>
      <w:proofErr w:type="spellEnd"/>
      <w:r w:rsidR="009A7039">
        <w:rPr>
          <w:rFonts w:ascii="Times New Roman" w:hAnsi="Times New Roman"/>
          <w:color w:val="000000"/>
        </w:rPr>
        <w:t xml:space="preserve"> (</w:t>
      </w:r>
      <w:hyperlink r:id="rId7" w:history="1">
        <w:r w:rsidR="009A7039" w:rsidRPr="0077169F">
          <w:rPr>
            <w:rStyle w:val="Hyperlink"/>
            <w:rFonts w:ascii="Times New Roman" w:hAnsi="Times New Roman"/>
          </w:rPr>
          <w:t>www.auburn.edu/studentpolicies</w:t>
        </w:r>
      </w:hyperlink>
      <w:r w:rsidR="009A7039" w:rsidRPr="009A7039">
        <w:rPr>
          <w:rFonts w:ascii="Times New Roman" w:hAnsi="Times New Roman"/>
          <w:color w:val="000000"/>
        </w:rPr>
        <w:t>)</w:t>
      </w:r>
      <w:r w:rsidR="009A7039">
        <w:rPr>
          <w:rFonts w:ascii="Times New Roman" w:hAnsi="Times New Roman"/>
          <w:color w:val="000000"/>
        </w:rPr>
        <w:t xml:space="preserve"> and will</w:t>
      </w:r>
      <w:r w:rsidRPr="00EB0A49">
        <w:rPr>
          <w:rFonts w:ascii="Times New Roman" w:hAnsi="Times New Roman"/>
          <w:color w:val="000000"/>
        </w:rPr>
        <w:t xml:space="preserve"> apply to </w:t>
      </w:r>
      <w:r w:rsidR="009A7039">
        <w:rPr>
          <w:rFonts w:ascii="Times New Roman" w:hAnsi="Times New Roman"/>
          <w:color w:val="000000"/>
        </w:rPr>
        <w:t>this course.</w:t>
      </w:r>
      <w:proofErr w:type="gramEnd"/>
      <w:r w:rsidR="009A7039">
        <w:rPr>
          <w:rFonts w:ascii="Times New Roman" w:hAnsi="Times New Roman"/>
          <w:color w:val="000000"/>
        </w:rPr>
        <w:t xml:space="preserve"> </w:t>
      </w:r>
      <w:r w:rsidRPr="00EB0A49">
        <w:rPr>
          <w:rFonts w:ascii="Times New Roman" w:hAnsi="Times New Roman"/>
          <w:color w:val="000000"/>
        </w:rPr>
        <w:t xml:space="preserve">All academic honesty violations or alleged violations of the SGA Code of Laws </w:t>
      </w:r>
      <w:proofErr w:type="gramStart"/>
      <w:r w:rsidRPr="00EB0A49">
        <w:rPr>
          <w:rFonts w:ascii="Times New Roman" w:hAnsi="Times New Roman"/>
          <w:color w:val="000000"/>
        </w:rPr>
        <w:t>will be reported</w:t>
      </w:r>
      <w:proofErr w:type="gramEnd"/>
      <w:r w:rsidRPr="00EB0A49">
        <w:rPr>
          <w:rFonts w:ascii="Times New Roman" w:hAnsi="Times New Roman"/>
          <w:color w:val="000000"/>
        </w:rPr>
        <w:t xml:space="preserve"> to the Office of the Provost, which will then refer the case to the Academic Honesty Committee. </w:t>
      </w:r>
    </w:p>
    <w:p w:rsidR="00F0658E" w:rsidRPr="00EB0A49" w:rsidRDefault="00F0658E" w:rsidP="00EB0A49">
      <w:pPr>
        <w:autoSpaceDE w:val="0"/>
        <w:autoSpaceDN w:val="0"/>
        <w:adjustRightInd w:val="0"/>
        <w:spacing w:after="0" w:line="240" w:lineRule="auto"/>
        <w:ind w:left="720" w:hanging="360"/>
        <w:rPr>
          <w:rFonts w:ascii="Times New Roman" w:hAnsi="Times New Roman"/>
          <w:color w:val="000000"/>
        </w:rPr>
      </w:pPr>
    </w:p>
    <w:p w:rsidR="00EB0A49" w:rsidRDefault="00EB0A49" w:rsidP="00EB0A49">
      <w:pPr>
        <w:autoSpaceDE w:val="0"/>
        <w:autoSpaceDN w:val="0"/>
        <w:adjustRightInd w:val="0"/>
        <w:spacing w:after="0" w:line="240" w:lineRule="auto"/>
        <w:ind w:left="720" w:hanging="360"/>
        <w:rPr>
          <w:rFonts w:ascii="Times New Roman" w:hAnsi="Times New Roman"/>
          <w:color w:val="000000"/>
        </w:rPr>
      </w:pPr>
      <w:r w:rsidRPr="00EB0A49">
        <w:rPr>
          <w:rFonts w:ascii="Times New Roman" w:hAnsi="Times New Roman"/>
          <w:color w:val="000000"/>
        </w:rPr>
        <w:t xml:space="preserve">E. </w:t>
      </w:r>
      <w:r w:rsidR="009A7039">
        <w:rPr>
          <w:rFonts w:ascii="Times New Roman" w:hAnsi="Times New Roman"/>
          <w:color w:val="000000"/>
        </w:rPr>
        <w:tab/>
      </w:r>
      <w:r w:rsidRPr="00EB0A49">
        <w:rPr>
          <w:rFonts w:ascii="Times New Roman" w:hAnsi="Times New Roman"/>
          <w:color w:val="000000"/>
          <w:u w:val="single"/>
        </w:rPr>
        <w:t>Disability Accommodations</w:t>
      </w:r>
      <w:r w:rsidRPr="00EB0A49">
        <w:rPr>
          <w:rFonts w:ascii="Times New Roman" w:hAnsi="Times New Roman"/>
          <w:color w:val="00000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A7039">
        <w:rPr>
          <w:rFonts w:ascii="Times New Roman" w:hAnsi="Times New Roman"/>
          <w:color w:val="000000"/>
        </w:rPr>
        <w:t>Office of Accessibility</w:t>
      </w:r>
      <w:r w:rsidRPr="00EB0A49">
        <w:rPr>
          <w:rFonts w:ascii="Times New Roman" w:hAnsi="Times New Roman"/>
          <w:color w:val="000000"/>
        </w:rPr>
        <w:t xml:space="preserve">, 1288 Haley Center, 844-2096 (V/TT). </w:t>
      </w:r>
    </w:p>
    <w:p w:rsidR="00F0658E" w:rsidRPr="00EB0A49" w:rsidRDefault="00F0658E" w:rsidP="00EB0A49">
      <w:pPr>
        <w:autoSpaceDE w:val="0"/>
        <w:autoSpaceDN w:val="0"/>
        <w:adjustRightInd w:val="0"/>
        <w:spacing w:after="0" w:line="240" w:lineRule="auto"/>
        <w:ind w:left="720" w:hanging="360"/>
        <w:rPr>
          <w:rFonts w:ascii="Times New Roman" w:hAnsi="Times New Roman"/>
          <w:color w:val="000000"/>
        </w:rPr>
      </w:pPr>
    </w:p>
    <w:p w:rsidR="00EB0A49" w:rsidRPr="00EB0A49" w:rsidRDefault="00EB0A49" w:rsidP="00EB0A49">
      <w:pPr>
        <w:autoSpaceDE w:val="0"/>
        <w:autoSpaceDN w:val="0"/>
        <w:adjustRightInd w:val="0"/>
        <w:spacing w:after="0" w:line="240" w:lineRule="auto"/>
        <w:ind w:left="720" w:hanging="360"/>
        <w:rPr>
          <w:rFonts w:ascii="Times New Roman" w:hAnsi="Times New Roman"/>
          <w:color w:val="000000"/>
        </w:rPr>
      </w:pPr>
      <w:r w:rsidRPr="00EB0A49">
        <w:rPr>
          <w:rFonts w:ascii="Times New Roman" w:hAnsi="Times New Roman"/>
          <w:color w:val="000000"/>
        </w:rPr>
        <w:t xml:space="preserve">F. </w:t>
      </w:r>
      <w:r w:rsidR="009A7039">
        <w:rPr>
          <w:rFonts w:ascii="Times New Roman" w:hAnsi="Times New Roman"/>
          <w:color w:val="000000"/>
        </w:rPr>
        <w:tab/>
      </w:r>
      <w:r w:rsidRPr="00EB0A49">
        <w:rPr>
          <w:rFonts w:ascii="Times New Roman" w:hAnsi="Times New Roman"/>
          <w:color w:val="000000"/>
          <w:u w:val="single"/>
        </w:rPr>
        <w:t>Course contingency</w:t>
      </w:r>
      <w:r w:rsidRPr="00EB0A49">
        <w:rPr>
          <w:rFonts w:ascii="Times New Roman" w:hAnsi="Times New Roman"/>
          <w:color w:val="000000"/>
        </w:rPr>
        <w:t xml:space="preserve">: If normal class and/or lab activities are disrupted due to illness, emergency, or </w:t>
      </w:r>
      <w:proofErr w:type="gramStart"/>
      <w:r w:rsidRPr="00EB0A49">
        <w:rPr>
          <w:rFonts w:ascii="Times New Roman" w:hAnsi="Times New Roman"/>
          <w:color w:val="000000"/>
        </w:rPr>
        <w:t>crisis situation</w:t>
      </w:r>
      <w:proofErr w:type="gramEnd"/>
      <w:r w:rsidRPr="00EB0A49">
        <w:rPr>
          <w:rFonts w:ascii="Times New Roman" w:hAnsi="Times New Roman"/>
          <w:color w:val="000000"/>
        </w:rPr>
        <w:t>, the syllabus and other course plans and assignments may be modified to allow completion of the course. If this occurs, and addendum to your syllabus and/or course assignments will replace the original materials.</w:t>
      </w:r>
      <w:r w:rsidR="009A7039">
        <w:rPr>
          <w:rFonts w:ascii="Times New Roman" w:hAnsi="Times New Roman"/>
          <w:color w:val="000000"/>
        </w:rPr>
        <w:t xml:space="preserve"> Updated information </w:t>
      </w:r>
      <w:proofErr w:type="gramStart"/>
      <w:r w:rsidR="009A7039">
        <w:rPr>
          <w:rFonts w:ascii="Times New Roman" w:hAnsi="Times New Roman"/>
          <w:color w:val="000000"/>
        </w:rPr>
        <w:t>will be found</w:t>
      </w:r>
      <w:proofErr w:type="gramEnd"/>
      <w:r w:rsidR="009A7039">
        <w:rPr>
          <w:rFonts w:ascii="Times New Roman" w:hAnsi="Times New Roman"/>
          <w:color w:val="000000"/>
        </w:rPr>
        <w:t xml:space="preserve"> in Canvas. </w:t>
      </w:r>
      <w:r w:rsidRPr="00EB0A49">
        <w:rPr>
          <w:rFonts w:ascii="Times New Roman" w:hAnsi="Times New Roman"/>
          <w:color w:val="000000"/>
        </w:rPr>
        <w:t xml:space="preserve"> </w:t>
      </w:r>
    </w:p>
    <w:p w:rsidR="00F0658E" w:rsidRDefault="00F0658E" w:rsidP="00EB0A49">
      <w:pPr>
        <w:autoSpaceDE w:val="0"/>
        <w:autoSpaceDN w:val="0"/>
        <w:adjustRightInd w:val="0"/>
        <w:spacing w:after="0" w:line="240" w:lineRule="auto"/>
        <w:ind w:left="1080" w:hanging="360"/>
        <w:rPr>
          <w:rFonts w:ascii="Times New Roman" w:hAnsi="Times New Roman"/>
          <w:color w:val="000000"/>
        </w:rPr>
      </w:pPr>
    </w:p>
    <w:p w:rsidR="00F0658E" w:rsidRDefault="00EB0A49" w:rsidP="00F0658E">
      <w:pPr>
        <w:autoSpaceDE w:val="0"/>
        <w:autoSpaceDN w:val="0"/>
        <w:adjustRightInd w:val="0"/>
        <w:spacing w:after="0" w:line="240" w:lineRule="auto"/>
        <w:ind w:left="720" w:hanging="360"/>
        <w:rPr>
          <w:rFonts w:ascii="Times New Roman" w:hAnsi="Times New Roman"/>
          <w:color w:val="000000"/>
        </w:rPr>
      </w:pPr>
      <w:r w:rsidRPr="00EB0A49">
        <w:rPr>
          <w:rFonts w:ascii="Times New Roman" w:hAnsi="Times New Roman"/>
          <w:color w:val="000000"/>
        </w:rPr>
        <w:t xml:space="preserve">G. </w:t>
      </w:r>
      <w:r w:rsidR="009A7039">
        <w:rPr>
          <w:rFonts w:ascii="Times New Roman" w:hAnsi="Times New Roman"/>
          <w:color w:val="000000"/>
        </w:rPr>
        <w:tab/>
      </w:r>
      <w:r w:rsidRPr="00EB0A49">
        <w:rPr>
          <w:rFonts w:ascii="Times New Roman" w:hAnsi="Times New Roman"/>
          <w:color w:val="000000"/>
          <w:u w:val="single"/>
        </w:rPr>
        <w:t>Professionalism</w:t>
      </w:r>
      <w:r w:rsidRPr="00EB0A49">
        <w:rPr>
          <w:rFonts w:ascii="Times New Roman" w:hAnsi="Times New Roman"/>
          <w:color w:val="000000"/>
        </w:rPr>
        <w:t xml:space="preserve">: As faculty, staff, and students interact in professional settings, they </w:t>
      </w:r>
      <w:proofErr w:type="gramStart"/>
      <w:r w:rsidRPr="00EB0A49">
        <w:rPr>
          <w:rFonts w:ascii="Times New Roman" w:hAnsi="Times New Roman"/>
          <w:color w:val="000000"/>
        </w:rPr>
        <w:t>are expected</w:t>
      </w:r>
      <w:proofErr w:type="gramEnd"/>
      <w:r w:rsidRPr="00EB0A49">
        <w:rPr>
          <w:rFonts w:ascii="Times New Roman" w:hAnsi="Times New Roman"/>
          <w:color w:val="000000"/>
        </w:rPr>
        <w:t xml:space="preserve"> to demonstrate professional behaviors as defined in the College’s conceptual framework. These professional commitments or dispositions </w:t>
      </w:r>
      <w:proofErr w:type="gramStart"/>
      <w:r w:rsidRPr="00EB0A49">
        <w:rPr>
          <w:rFonts w:ascii="Times New Roman" w:hAnsi="Times New Roman"/>
          <w:color w:val="000000"/>
        </w:rPr>
        <w:t>are listed</w:t>
      </w:r>
      <w:proofErr w:type="gramEnd"/>
      <w:r w:rsidRPr="00EB0A49">
        <w:rPr>
          <w:rFonts w:ascii="Times New Roman" w:hAnsi="Times New Roman"/>
          <w:color w:val="000000"/>
        </w:rPr>
        <w:t xml:space="preserve"> below: </w:t>
      </w:r>
    </w:p>
    <w:p w:rsidR="00EB0A49" w:rsidRPr="00EB0A49" w:rsidRDefault="00EB0A49" w:rsidP="00F0658E">
      <w:pPr>
        <w:numPr>
          <w:ilvl w:val="0"/>
          <w:numId w:val="16"/>
        </w:numPr>
        <w:autoSpaceDE w:val="0"/>
        <w:autoSpaceDN w:val="0"/>
        <w:adjustRightInd w:val="0"/>
        <w:spacing w:after="0" w:line="240" w:lineRule="auto"/>
        <w:rPr>
          <w:rFonts w:ascii="Times New Roman" w:hAnsi="Times New Roman"/>
          <w:color w:val="000000"/>
        </w:rPr>
      </w:pPr>
      <w:r w:rsidRPr="00EB0A49">
        <w:rPr>
          <w:rFonts w:ascii="Times New Roman" w:hAnsi="Times New Roman"/>
          <w:color w:val="000000"/>
        </w:rPr>
        <w:t xml:space="preserve">Engage in responsible and ethical professional practices </w:t>
      </w:r>
    </w:p>
    <w:p w:rsidR="00EB0A49" w:rsidRPr="00EB0A49" w:rsidRDefault="00EB0A49" w:rsidP="00F0658E">
      <w:pPr>
        <w:numPr>
          <w:ilvl w:val="0"/>
          <w:numId w:val="16"/>
        </w:numPr>
        <w:autoSpaceDE w:val="0"/>
        <w:autoSpaceDN w:val="0"/>
        <w:adjustRightInd w:val="0"/>
        <w:spacing w:after="0" w:line="240" w:lineRule="auto"/>
        <w:rPr>
          <w:rFonts w:ascii="Times New Roman" w:hAnsi="Times New Roman"/>
          <w:color w:val="000000"/>
        </w:rPr>
      </w:pPr>
      <w:r w:rsidRPr="00EB0A49">
        <w:rPr>
          <w:rFonts w:ascii="Times New Roman" w:hAnsi="Times New Roman"/>
          <w:color w:val="000000"/>
        </w:rPr>
        <w:t xml:space="preserve">Contribute to collaborative learning communities </w:t>
      </w:r>
    </w:p>
    <w:p w:rsidR="00EB0A49" w:rsidRPr="00EB0A49" w:rsidRDefault="00EB0A49" w:rsidP="00F0658E">
      <w:pPr>
        <w:numPr>
          <w:ilvl w:val="0"/>
          <w:numId w:val="16"/>
        </w:numPr>
        <w:autoSpaceDE w:val="0"/>
        <w:autoSpaceDN w:val="0"/>
        <w:adjustRightInd w:val="0"/>
        <w:spacing w:after="0" w:line="240" w:lineRule="auto"/>
        <w:rPr>
          <w:rFonts w:ascii="Times New Roman" w:hAnsi="Times New Roman"/>
          <w:color w:val="000000"/>
        </w:rPr>
      </w:pPr>
      <w:r w:rsidRPr="00EB0A49">
        <w:rPr>
          <w:rFonts w:ascii="Times New Roman" w:hAnsi="Times New Roman"/>
          <w:color w:val="000000"/>
        </w:rPr>
        <w:t xml:space="preserve">Demonstrate a commitment to diversity </w:t>
      </w:r>
    </w:p>
    <w:p w:rsidR="00EB0A49" w:rsidRPr="00EB0A49" w:rsidRDefault="00EB0A49" w:rsidP="00F0658E">
      <w:pPr>
        <w:numPr>
          <w:ilvl w:val="0"/>
          <w:numId w:val="16"/>
        </w:numPr>
        <w:autoSpaceDE w:val="0"/>
        <w:autoSpaceDN w:val="0"/>
        <w:adjustRightInd w:val="0"/>
        <w:spacing w:after="0" w:line="240" w:lineRule="auto"/>
        <w:rPr>
          <w:rFonts w:ascii="Times New Roman" w:hAnsi="Times New Roman"/>
          <w:color w:val="000000"/>
        </w:rPr>
      </w:pPr>
      <w:r w:rsidRPr="00EB0A49">
        <w:rPr>
          <w:rFonts w:ascii="Times New Roman" w:hAnsi="Times New Roman"/>
          <w:color w:val="000000"/>
        </w:rPr>
        <w:t xml:space="preserve">Model and nurture intellectual vitality </w:t>
      </w:r>
    </w:p>
    <w:sectPr w:rsidR="00EB0A49" w:rsidRPr="00EB0A49" w:rsidSect="00A17A20">
      <w:pgSz w:w="12240" w:h="15840" w:code="1"/>
      <w:pgMar w:top="1152" w:right="1440" w:bottom="1152"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F9E07"/>
    <w:multiLevelType w:val="hybridMultilevel"/>
    <w:tmpl w:val="3500A9B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748BCA"/>
    <w:multiLevelType w:val="hybridMultilevel"/>
    <w:tmpl w:val="E309D1F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95C030E"/>
    <w:multiLevelType w:val="hybridMultilevel"/>
    <w:tmpl w:val="4FD8715A"/>
    <w:lvl w:ilvl="0" w:tplc="06DEE384">
      <w:start w:val="1"/>
      <w:numFmt w:val="decimal"/>
      <w:lvlText w:val="%1."/>
      <w:lvlJc w:val="left"/>
      <w:rPr>
        <w:rFonts w:ascii="Times New Roman" w:eastAsiaTheme="minorEastAsia" w:hAnsi="Times New Roman"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F88FFE"/>
    <w:multiLevelType w:val="hybridMultilevel"/>
    <w:tmpl w:val="EA3B833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011D552"/>
    <w:multiLevelType w:val="hybridMultilevel"/>
    <w:tmpl w:val="B07A3C1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5230BDC"/>
    <w:multiLevelType w:val="hybridMultilevel"/>
    <w:tmpl w:val="AD387C7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multiLevelType w:val="hybridMultilevel"/>
    <w:tmpl w:val="B915B1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430DDB2"/>
    <w:multiLevelType w:val="hybridMultilevel"/>
    <w:tmpl w:val="AB03CF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F41457"/>
    <w:multiLevelType w:val="hybridMultilevel"/>
    <w:tmpl w:val="DFD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DE418"/>
    <w:multiLevelType w:val="hybridMultilevel"/>
    <w:tmpl w:val="62F4C3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19B0915"/>
    <w:multiLevelType w:val="hybridMultilevel"/>
    <w:tmpl w:val="F946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0DF"/>
    <w:multiLevelType w:val="hybridMultilevel"/>
    <w:tmpl w:val="FF249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0455A2"/>
    <w:multiLevelType w:val="hybridMultilevel"/>
    <w:tmpl w:val="DCC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F030C"/>
    <w:multiLevelType w:val="hybridMultilevel"/>
    <w:tmpl w:val="3418C9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B330264"/>
    <w:multiLevelType w:val="hybridMultilevel"/>
    <w:tmpl w:val="B56A2758"/>
    <w:lvl w:ilvl="0" w:tplc="F6AEFEDA">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E452B8"/>
    <w:multiLevelType w:val="hybridMultilevel"/>
    <w:tmpl w:val="752A6F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28316AB"/>
    <w:multiLevelType w:val="hybridMultilevel"/>
    <w:tmpl w:val="AD0A0724"/>
    <w:lvl w:ilvl="0" w:tplc="0409000F">
      <w:start w:val="1"/>
      <w:numFmt w:val="decimal"/>
      <w:lvlText w:val="%1."/>
      <w:lvlJc w:val="left"/>
      <w:pPr>
        <w:ind w:left="1027" w:hanging="360"/>
      </w:pPr>
      <w:rPr>
        <w:rFonts w:hint="default"/>
      </w:rPr>
    </w:lvl>
    <w:lvl w:ilvl="1" w:tplc="04090001">
      <w:start w:val="1"/>
      <w:numFmt w:val="bullet"/>
      <w:lvlText w:val=""/>
      <w:lvlJc w:val="left"/>
      <w:pPr>
        <w:ind w:left="1747" w:hanging="360"/>
      </w:pPr>
      <w:rPr>
        <w:rFonts w:ascii="Symbol" w:hAnsi="Symbol" w:hint="default"/>
      </w:r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7" w15:restartNumberingAfterBreak="0">
    <w:nsid w:val="417D08AA"/>
    <w:multiLevelType w:val="hybridMultilevel"/>
    <w:tmpl w:val="19C0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E140CF"/>
    <w:multiLevelType w:val="hybridMultilevel"/>
    <w:tmpl w:val="0BF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0E51F"/>
    <w:multiLevelType w:val="hybridMultilevel"/>
    <w:tmpl w:val="1469EC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B9E76A1"/>
    <w:multiLevelType w:val="hybridMultilevel"/>
    <w:tmpl w:val="89865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B258AF"/>
    <w:multiLevelType w:val="hybridMultilevel"/>
    <w:tmpl w:val="07B5BE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D4D0FEB"/>
    <w:multiLevelType w:val="hybridMultilevel"/>
    <w:tmpl w:val="950C5B30"/>
    <w:lvl w:ilvl="0" w:tplc="794821FE">
      <w:start w:val="1"/>
      <w:numFmt w:val="decimal"/>
      <w:lvlText w:val="%1)"/>
      <w:lvlJc w:val="left"/>
      <w:pPr>
        <w:ind w:left="900" w:hanging="360"/>
      </w:pPr>
      <w:rPr>
        <w:rFonts w:cs="Times New Roman" w:hint="default"/>
        <w:color w:val="00000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3" w15:restartNumberingAfterBreak="0">
    <w:nsid w:val="5D7756AB"/>
    <w:multiLevelType w:val="hybridMultilevel"/>
    <w:tmpl w:val="D9F29488"/>
    <w:lvl w:ilvl="0" w:tplc="A6FA35EA">
      <w:start w:val="1"/>
      <w:numFmt w:val="decimal"/>
      <w:lvlText w:val="%1)"/>
      <w:lvlJc w:val="left"/>
      <w:pPr>
        <w:ind w:left="-699" w:hanging="360"/>
      </w:pPr>
      <w:rPr>
        <w:rFonts w:cs="Times New Roman" w:hint="default"/>
        <w:color w:val="000000"/>
      </w:rPr>
    </w:lvl>
    <w:lvl w:ilvl="1" w:tplc="04090019">
      <w:start w:val="1"/>
      <w:numFmt w:val="lowerLetter"/>
      <w:lvlText w:val="%2."/>
      <w:lvlJc w:val="left"/>
      <w:pPr>
        <w:ind w:left="21" w:hanging="360"/>
      </w:pPr>
      <w:rPr>
        <w:rFonts w:cs="Times New Roman"/>
      </w:rPr>
    </w:lvl>
    <w:lvl w:ilvl="2" w:tplc="0409001B" w:tentative="1">
      <w:start w:val="1"/>
      <w:numFmt w:val="lowerRoman"/>
      <w:lvlText w:val="%3."/>
      <w:lvlJc w:val="right"/>
      <w:pPr>
        <w:ind w:left="741" w:hanging="180"/>
      </w:pPr>
      <w:rPr>
        <w:rFonts w:cs="Times New Roman"/>
      </w:rPr>
    </w:lvl>
    <w:lvl w:ilvl="3" w:tplc="0409000F" w:tentative="1">
      <w:start w:val="1"/>
      <w:numFmt w:val="decimal"/>
      <w:lvlText w:val="%4."/>
      <w:lvlJc w:val="left"/>
      <w:pPr>
        <w:ind w:left="1461" w:hanging="360"/>
      </w:pPr>
      <w:rPr>
        <w:rFonts w:cs="Times New Roman"/>
      </w:rPr>
    </w:lvl>
    <w:lvl w:ilvl="4" w:tplc="04090019" w:tentative="1">
      <w:start w:val="1"/>
      <w:numFmt w:val="lowerLetter"/>
      <w:lvlText w:val="%5."/>
      <w:lvlJc w:val="left"/>
      <w:pPr>
        <w:ind w:left="2181" w:hanging="360"/>
      </w:pPr>
      <w:rPr>
        <w:rFonts w:cs="Times New Roman"/>
      </w:rPr>
    </w:lvl>
    <w:lvl w:ilvl="5" w:tplc="0409001B" w:tentative="1">
      <w:start w:val="1"/>
      <w:numFmt w:val="lowerRoman"/>
      <w:lvlText w:val="%6."/>
      <w:lvlJc w:val="right"/>
      <w:pPr>
        <w:ind w:left="2901" w:hanging="180"/>
      </w:pPr>
      <w:rPr>
        <w:rFonts w:cs="Times New Roman"/>
      </w:rPr>
    </w:lvl>
    <w:lvl w:ilvl="6" w:tplc="0409000F" w:tentative="1">
      <w:start w:val="1"/>
      <w:numFmt w:val="decimal"/>
      <w:lvlText w:val="%7."/>
      <w:lvlJc w:val="left"/>
      <w:pPr>
        <w:ind w:left="3621" w:hanging="360"/>
      </w:pPr>
      <w:rPr>
        <w:rFonts w:cs="Times New Roman"/>
      </w:rPr>
    </w:lvl>
    <w:lvl w:ilvl="7" w:tplc="04090019" w:tentative="1">
      <w:start w:val="1"/>
      <w:numFmt w:val="lowerLetter"/>
      <w:lvlText w:val="%8."/>
      <w:lvlJc w:val="left"/>
      <w:pPr>
        <w:ind w:left="4341" w:hanging="360"/>
      </w:pPr>
      <w:rPr>
        <w:rFonts w:cs="Times New Roman"/>
      </w:rPr>
    </w:lvl>
    <w:lvl w:ilvl="8" w:tplc="0409001B" w:tentative="1">
      <w:start w:val="1"/>
      <w:numFmt w:val="lowerRoman"/>
      <w:lvlText w:val="%9."/>
      <w:lvlJc w:val="right"/>
      <w:pPr>
        <w:ind w:left="5061" w:hanging="180"/>
      </w:pPr>
      <w:rPr>
        <w:rFonts w:cs="Times New Roman"/>
      </w:rPr>
    </w:lvl>
  </w:abstractNum>
  <w:abstractNum w:abstractNumId="24" w15:restartNumberingAfterBreak="0">
    <w:nsid w:val="5E3CDC23"/>
    <w:multiLevelType w:val="hybridMultilevel"/>
    <w:tmpl w:val="5A79E4F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3D41227"/>
    <w:multiLevelType w:val="hybridMultilevel"/>
    <w:tmpl w:val="3ED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953DE"/>
    <w:multiLevelType w:val="hybridMultilevel"/>
    <w:tmpl w:val="4227613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5"/>
  </w:num>
  <w:num w:numId="4">
    <w:abstractNumId w:val="15"/>
  </w:num>
  <w:num w:numId="5">
    <w:abstractNumId w:val="7"/>
  </w:num>
  <w:num w:numId="6">
    <w:abstractNumId w:val="3"/>
  </w:num>
  <w:num w:numId="7">
    <w:abstractNumId w:val="19"/>
  </w:num>
  <w:num w:numId="8">
    <w:abstractNumId w:val="21"/>
  </w:num>
  <w:num w:numId="9">
    <w:abstractNumId w:val="0"/>
  </w:num>
  <w:num w:numId="10">
    <w:abstractNumId w:val="26"/>
  </w:num>
  <w:num w:numId="11">
    <w:abstractNumId w:val="9"/>
  </w:num>
  <w:num w:numId="12">
    <w:abstractNumId w:val="24"/>
  </w:num>
  <w:num w:numId="13">
    <w:abstractNumId w:val="1"/>
  </w:num>
  <w:num w:numId="14">
    <w:abstractNumId w:val="22"/>
  </w:num>
  <w:num w:numId="15">
    <w:abstractNumId w:val="23"/>
  </w:num>
  <w:num w:numId="16">
    <w:abstractNumId w:val="17"/>
  </w:num>
  <w:num w:numId="17">
    <w:abstractNumId w:val="14"/>
  </w:num>
  <w:num w:numId="18">
    <w:abstractNumId w:val="20"/>
  </w:num>
  <w:num w:numId="19">
    <w:abstractNumId w:val="13"/>
  </w:num>
  <w:num w:numId="20">
    <w:abstractNumId w:val="11"/>
  </w:num>
  <w:num w:numId="21">
    <w:abstractNumId w:val="16"/>
  </w:num>
  <w:num w:numId="22">
    <w:abstractNumId w:val="10"/>
  </w:num>
  <w:num w:numId="23">
    <w:abstractNumId w:val="12"/>
  </w:num>
  <w:num w:numId="24">
    <w:abstractNumId w:val="25"/>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D3"/>
    <w:rsid w:val="0001009B"/>
    <w:rsid w:val="000305DA"/>
    <w:rsid w:val="00047FC3"/>
    <w:rsid w:val="000726CA"/>
    <w:rsid w:val="000B0544"/>
    <w:rsid w:val="00127BC9"/>
    <w:rsid w:val="00147EF2"/>
    <w:rsid w:val="00161635"/>
    <w:rsid w:val="00260766"/>
    <w:rsid w:val="002C5DA3"/>
    <w:rsid w:val="002D2F72"/>
    <w:rsid w:val="002E457E"/>
    <w:rsid w:val="00374723"/>
    <w:rsid w:val="00380434"/>
    <w:rsid w:val="0038127F"/>
    <w:rsid w:val="003D223F"/>
    <w:rsid w:val="003E03C2"/>
    <w:rsid w:val="003E25AD"/>
    <w:rsid w:val="003F79DD"/>
    <w:rsid w:val="00403956"/>
    <w:rsid w:val="00440102"/>
    <w:rsid w:val="00460D45"/>
    <w:rsid w:val="004C488D"/>
    <w:rsid w:val="004C606A"/>
    <w:rsid w:val="004D09A0"/>
    <w:rsid w:val="004E6999"/>
    <w:rsid w:val="005352FE"/>
    <w:rsid w:val="0058408A"/>
    <w:rsid w:val="005C5101"/>
    <w:rsid w:val="00610E50"/>
    <w:rsid w:val="00620619"/>
    <w:rsid w:val="006358A3"/>
    <w:rsid w:val="00676B68"/>
    <w:rsid w:val="006A507B"/>
    <w:rsid w:val="006C6318"/>
    <w:rsid w:val="00723DFA"/>
    <w:rsid w:val="007345B7"/>
    <w:rsid w:val="00734686"/>
    <w:rsid w:val="0077169F"/>
    <w:rsid w:val="00787970"/>
    <w:rsid w:val="00796F6C"/>
    <w:rsid w:val="007B120E"/>
    <w:rsid w:val="007F109E"/>
    <w:rsid w:val="00826D31"/>
    <w:rsid w:val="00847AFE"/>
    <w:rsid w:val="00866BC7"/>
    <w:rsid w:val="008E45E5"/>
    <w:rsid w:val="009020DE"/>
    <w:rsid w:val="00973CD3"/>
    <w:rsid w:val="00992BBE"/>
    <w:rsid w:val="009A7039"/>
    <w:rsid w:val="009C4667"/>
    <w:rsid w:val="00A155D7"/>
    <w:rsid w:val="00A15F4F"/>
    <w:rsid w:val="00A17A20"/>
    <w:rsid w:val="00A756B7"/>
    <w:rsid w:val="00A76662"/>
    <w:rsid w:val="00A83B1C"/>
    <w:rsid w:val="00AE3524"/>
    <w:rsid w:val="00B56426"/>
    <w:rsid w:val="00BB5F0B"/>
    <w:rsid w:val="00BE161E"/>
    <w:rsid w:val="00C054DA"/>
    <w:rsid w:val="00C70AAA"/>
    <w:rsid w:val="00C91623"/>
    <w:rsid w:val="00CE71F3"/>
    <w:rsid w:val="00CF2919"/>
    <w:rsid w:val="00D074FB"/>
    <w:rsid w:val="00D24835"/>
    <w:rsid w:val="00D514A6"/>
    <w:rsid w:val="00DE66CE"/>
    <w:rsid w:val="00DF149F"/>
    <w:rsid w:val="00EB0A49"/>
    <w:rsid w:val="00EC1F85"/>
    <w:rsid w:val="00F0658E"/>
    <w:rsid w:val="00F40DBB"/>
    <w:rsid w:val="00F65159"/>
    <w:rsid w:val="00F96409"/>
    <w:rsid w:val="00FA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D2DD3"/>
  <w14:defaultImageDpi w14:val="0"/>
  <w15:docId w15:val="{412D58EE-0989-4D77-BDFD-07C589B3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22">
    <w:name w:val="CM22"/>
    <w:basedOn w:val="Default"/>
    <w:next w:val="Default"/>
    <w:uiPriority w:val="99"/>
    <w:rPr>
      <w:color w:val="auto"/>
    </w:rPr>
  </w:style>
  <w:style w:type="paragraph" w:customStyle="1" w:styleId="CM2">
    <w:name w:val="CM2"/>
    <w:basedOn w:val="Default"/>
    <w:next w:val="Default"/>
    <w:uiPriority w:val="99"/>
    <w:pPr>
      <w:spacing w:line="280" w:lineRule="atLeast"/>
    </w:pPr>
    <w:rPr>
      <w:color w:val="auto"/>
    </w:rPr>
  </w:style>
  <w:style w:type="paragraph" w:customStyle="1" w:styleId="CM3">
    <w:name w:val="CM3"/>
    <w:basedOn w:val="Default"/>
    <w:next w:val="Default"/>
    <w:uiPriority w:val="99"/>
    <w:pPr>
      <w:spacing w:line="280" w:lineRule="atLeast"/>
    </w:pPr>
    <w:rPr>
      <w:color w:val="auto"/>
    </w:rPr>
  </w:style>
  <w:style w:type="paragraph" w:customStyle="1" w:styleId="CM5">
    <w:name w:val="CM5"/>
    <w:basedOn w:val="Default"/>
    <w:next w:val="Default"/>
    <w:uiPriority w:val="99"/>
    <w:pPr>
      <w:spacing w:line="280" w:lineRule="atLeast"/>
    </w:pPr>
    <w:rPr>
      <w:color w:val="auto"/>
    </w:rPr>
  </w:style>
  <w:style w:type="paragraph" w:customStyle="1" w:styleId="CM6">
    <w:name w:val="CM6"/>
    <w:basedOn w:val="Default"/>
    <w:next w:val="Default"/>
    <w:uiPriority w:val="99"/>
    <w:pPr>
      <w:spacing w:line="280" w:lineRule="atLeast"/>
    </w:pPr>
    <w:rPr>
      <w:color w:val="auto"/>
    </w:rPr>
  </w:style>
  <w:style w:type="paragraph" w:customStyle="1" w:styleId="CM7">
    <w:name w:val="CM7"/>
    <w:basedOn w:val="Default"/>
    <w:next w:val="Default"/>
    <w:uiPriority w:val="99"/>
    <w:rPr>
      <w:color w:val="auto"/>
    </w:rPr>
  </w:style>
  <w:style w:type="paragraph" w:customStyle="1" w:styleId="CM9">
    <w:name w:val="CM9"/>
    <w:basedOn w:val="Default"/>
    <w:next w:val="Default"/>
    <w:uiPriority w:val="99"/>
    <w:pPr>
      <w:spacing w:line="278" w:lineRule="atLeast"/>
    </w:pPr>
    <w:rPr>
      <w:color w:val="auto"/>
    </w:rPr>
  </w:style>
  <w:style w:type="paragraph" w:customStyle="1" w:styleId="CM4">
    <w:name w:val="CM4"/>
    <w:basedOn w:val="Default"/>
    <w:next w:val="Default"/>
    <w:uiPriority w:val="99"/>
    <w:pPr>
      <w:spacing w:line="280"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8">
    <w:name w:val="CM18"/>
    <w:basedOn w:val="Default"/>
    <w:next w:val="Default"/>
    <w:uiPriority w:val="99"/>
    <w:pPr>
      <w:spacing w:line="280" w:lineRule="atLeast"/>
    </w:pPr>
    <w:rPr>
      <w:color w:val="auto"/>
    </w:rPr>
  </w:style>
  <w:style w:type="paragraph" w:customStyle="1" w:styleId="CM1">
    <w:name w:val="CM1"/>
    <w:basedOn w:val="Default"/>
    <w:next w:val="Default"/>
    <w:uiPriority w:val="99"/>
    <w:pPr>
      <w:spacing w:line="283" w:lineRule="atLeast"/>
    </w:pPr>
    <w:rPr>
      <w:color w:val="auto"/>
    </w:rPr>
  </w:style>
  <w:style w:type="paragraph" w:customStyle="1" w:styleId="CM20">
    <w:name w:val="CM20"/>
    <w:basedOn w:val="Default"/>
    <w:next w:val="Default"/>
    <w:uiPriority w:val="99"/>
    <w:pPr>
      <w:spacing w:line="280" w:lineRule="atLeast"/>
    </w:pPr>
    <w:rPr>
      <w:color w:val="auto"/>
    </w:rPr>
  </w:style>
  <w:style w:type="paragraph" w:customStyle="1" w:styleId="CM21">
    <w:name w:val="CM21"/>
    <w:basedOn w:val="Default"/>
    <w:next w:val="Default"/>
    <w:uiPriority w:val="99"/>
    <w:pPr>
      <w:spacing w:line="280" w:lineRule="atLeast"/>
    </w:pPr>
    <w:rPr>
      <w:color w:val="auto"/>
    </w:rPr>
  </w:style>
  <w:style w:type="paragraph" w:customStyle="1" w:styleId="CM19">
    <w:name w:val="CM19"/>
    <w:basedOn w:val="Default"/>
    <w:next w:val="Default"/>
    <w:uiPriority w:val="99"/>
    <w:pPr>
      <w:spacing w:line="280" w:lineRule="atLeast"/>
    </w:pPr>
    <w:rPr>
      <w:color w:val="auto"/>
    </w:rPr>
  </w:style>
  <w:style w:type="paragraph" w:customStyle="1" w:styleId="CM17">
    <w:name w:val="CM17"/>
    <w:basedOn w:val="Default"/>
    <w:next w:val="Default"/>
    <w:uiPriority w:val="99"/>
    <w:pPr>
      <w:spacing w:line="280" w:lineRule="atLeast"/>
    </w:pPr>
    <w:rPr>
      <w:color w:val="auto"/>
    </w:rPr>
  </w:style>
  <w:style w:type="table" w:styleId="TableGrid">
    <w:name w:val="Table Grid"/>
    <w:basedOn w:val="TableNormal"/>
    <w:uiPriority w:val="59"/>
    <w:rsid w:val="00676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5F0B"/>
    <w:rPr>
      <w:rFonts w:cs="Times New Roman"/>
      <w:color w:val="0000FF"/>
      <w:u w:val="single"/>
    </w:rPr>
  </w:style>
  <w:style w:type="paragraph" w:styleId="BalloonText">
    <w:name w:val="Balloon Text"/>
    <w:basedOn w:val="Normal"/>
    <w:link w:val="BalloonTextChar"/>
    <w:uiPriority w:val="99"/>
    <w:semiHidden/>
    <w:unhideWhenUsed/>
    <w:rsid w:val="00440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102"/>
    <w:rPr>
      <w:rFonts w:ascii="Tahoma" w:hAnsi="Tahoma" w:cs="Tahoma"/>
      <w:sz w:val="16"/>
      <w:szCs w:val="16"/>
    </w:rPr>
  </w:style>
  <w:style w:type="paragraph" w:styleId="BodyText">
    <w:name w:val="Body Text"/>
    <w:basedOn w:val="Normal"/>
    <w:link w:val="BodyTextChar"/>
    <w:uiPriority w:val="1"/>
    <w:qFormat/>
    <w:rsid w:val="0001009B"/>
    <w:pPr>
      <w:widowControl w:val="0"/>
      <w:spacing w:after="0" w:line="240" w:lineRule="auto"/>
      <w:ind w:left="820" w:hanging="36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01009B"/>
    <w:rPr>
      <w:rFonts w:ascii="Times New Roman" w:eastAsia="Times New Roman" w:hAnsi="Times New Roman"/>
      <w:u w:val="single"/>
    </w:rPr>
  </w:style>
  <w:style w:type="paragraph" w:styleId="ListParagraph">
    <w:name w:val="List Paragraph"/>
    <w:basedOn w:val="Normal"/>
    <w:uiPriority w:val="34"/>
    <w:qFormat/>
    <w:rsid w:val="0001009B"/>
    <w:pPr>
      <w:widowControl w:val="0"/>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960D-5DFC-43F3-8E86-9106569A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EDMD 7130 syllabus summer 06.doc</vt:lpstr>
    </vt:vector>
  </TitlesOfParts>
  <Company>Auburn University</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 7130 syllabus summer 06.doc</dc:title>
  <dc:subject/>
  <dc:creator>bannosh</dc:creator>
  <cp:keywords/>
  <dc:description/>
  <cp:lastModifiedBy>Susan Bannon</cp:lastModifiedBy>
  <cp:revision>2</cp:revision>
  <cp:lastPrinted>2014-08-19T13:21:00Z</cp:lastPrinted>
  <dcterms:created xsi:type="dcterms:W3CDTF">2017-08-23T17:30:00Z</dcterms:created>
  <dcterms:modified xsi:type="dcterms:W3CDTF">2017-08-23T17:30:00Z</dcterms:modified>
</cp:coreProperties>
</file>