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5FBAF" w14:textId="77777777" w:rsidR="00A62238" w:rsidRPr="006F3769" w:rsidRDefault="00A62238" w:rsidP="006F3769">
      <w:pPr>
        <w:pStyle w:val="Heading1"/>
        <w:jc w:val="center"/>
        <w:rPr>
          <w:color w:val="000000" w:themeColor="text1"/>
        </w:rPr>
      </w:pPr>
      <w:r w:rsidRPr="006F3769">
        <w:rPr>
          <w:color w:val="000000" w:themeColor="text1"/>
        </w:rPr>
        <w:t>Auburn University</w:t>
      </w:r>
    </w:p>
    <w:p w14:paraId="01555081" w14:textId="77777777" w:rsidR="00A62238" w:rsidRPr="006F3769" w:rsidRDefault="00A62238" w:rsidP="006F3769">
      <w:pPr>
        <w:pStyle w:val="Heading1"/>
        <w:jc w:val="center"/>
        <w:rPr>
          <w:color w:val="000000" w:themeColor="text1"/>
        </w:rPr>
      </w:pPr>
      <w:r w:rsidRPr="006F3769">
        <w:rPr>
          <w:color w:val="000000" w:themeColor="text1"/>
        </w:rPr>
        <w:t>College of Education</w:t>
      </w:r>
    </w:p>
    <w:p w14:paraId="40FE15F1" w14:textId="77777777" w:rsidR="00A62238" w:rsidRPr="006F3769" w:rsidRDefault="00A62238" w:rsidP="006F3769">
      <w:pPr>
        <w:pStyle w:val="Heading1"/>
        <w:jc w:val="center"/>
        <w:rPr>
          <w:color w:val="000000" w:themeColor="text1"/>
        </w:rPr>
      </w:pPr>
      <w:r w:rsidRPr="006F3769">
        <w:rPr>
          <w:color w:val="000000" w:themeColor="text1"/>
        </w:rPr>
        <w:t>School of Kinesiology</w:t>
      </w:r>
    </w:p>
    <w:p w14:paraId="6E9C976A" w14:textId="77777777" w:rsidR="00A62238" w:rsidRPr="006F3769" w:rsidRDefault="00A62238" w:rsidP="006F3769">
      <w:pPr>
        <w:pStyle w:val="Heading1"/>
        <w:jc w:val="center"/>
        <w:rPr>
          <w:color w:val="000000" w:themeColor="text1"/>
        </w:rPr>
      </w:pPr>
      <w:r w:rsidRPr="006F3769">
        <w:rPr>
          <w:color w:val="000000" w:themeColor="text1"/>
        </w:rPr>
        <w:t>Course Syllabus</w:t>
      </w:r>
    </w:p>
    <w:p w14:paraId="5DF14BEE" w14:textId="77777777" w:rsidR="00A62238" w:rsidRDefault="00A62238" w:rsidP="00A62238">
      <w:pPr>
        <w:jc w:val="center"/>
        <w:rPr>
          <w:b/>
          <w:bCs/>
        </w:rPr>
      </w:pPr>
    </w:p>
    <w:p w14:paraId="4269C5A5" w14:textId="0C166D10" w:rsidR="005036FB" w:rsidRPr="00A62238" w:rsidRDefault="00A62238" w:rsidP="005036FB">
      <w:pPr>
        <w:pStyle w:val="Heading2"/>
        <w:rPr>
          <w:color w:val="000000" w:themeColor="text1"/>
        </w:rPr>
      </w:pPr>
      <w:r w:rsidRPr="00A62238">
        <w:rPr>
          <w:color w:val="000000" w:themeColor="text1"/>
        </w:rPr>
        <w:t xml:space="preserve">Syllabus for KINE </w:t>
      </w:r>
      <w:r w:rsidR="00840B83">
        <w:rPr>
          <w:color w:val="000000" w:themeColor="text1"/>
        </w:rPr>
        <w:t>3620</w:t>
      </w:r>
      <w:r w:rsidR="005036FB" w:rsidRPr="00A62238">
        <w:rPr>
          <w:color w:val="000000" w:themeColor="text1"/>
        </w:rPr>
        <w:t xml:space="preserve"> (</w:t>
      </w:r>
      <w:r w:rsidR="006C789D">
        <w:rPr>
          <w:color w:val="000000" w:themeColor="text1"/>
        </w:rPr>
        <w:t>Fall</w:t>
      </w:r>
      <w:r w:rsidR="00840B83">
        <w:rPr>
          <w:color w:val="000000" w:themeColor="text1"/>
        </w:rPr>
        <w:t xml:space="preserve"> 2018</w:t>
      </w:r>
      <w:r w:rsidRPr="00A62238">
        <w:rPr>
          <w:color w:val="000000" w:themeColor="text1"/>
        </w:rPr>
        <w:t>)</w:t>
      </w:r>
    </w:p>
    <w:p w14:paraId="40298AA2" w14:textId="77777777" w:rsidR="002040C4" w:rsidRPr="00FC00DB" w:rsidRDefault="002040C4" w:rsidP="002040C4">
      <w:pPr>
        <w:spacing w:after="0"/>
        <w:rPr>
          <w:color w:val="FF0000"/>
        </w:rPr>
      </w:pPr>
    </w:p>
    <w:p w14:paraId="40298AA5" w14:textId="77777777" w:rsidR="002040C4" w:rsidRPr="001959A0" w:rsidRDefault="002040C4" w:rsidP="001D4C85">
      <w:pPr>
        <w:pStyle w:val="Heading3"/>
      </w:pPr>
      <w:r w:rsidRPr="001959A0">
        <w:t>Course Information:</w:t>
      </w:r>
    </w:p>
    <w:p w14:paraId="19CA290D" w14:textId="131C2587" w:rsidR="00A62238" w:rsidRDefault="00A62238" w:rsidP="00A62238">
      <w:pPr>
        <w:spacing w:line="240" w:lineRule="auto"/>
        <w:contextualSpacing/>
      </w:pPr>
      <w:r w:rsidRPr="006F3769">
        <w:rPr>
          <w:rStyle w:val="Heading4Char"/>
        </w:rPr>
        <w:t>Course Number:</w:t>
      </w:r>
      <w:r w:rsidR="004011C6">
        <w:t xml:space="preserve">  </w:t>
      </w:r>
      <w:r w:rsidR="00840B83">
        <w:t>KINE 36</w:t>
      </w:r>
      <w:r>
        <w:t xml:space="preserve">20 </w:t>
      </w:r>
    </w:p>
    <w:p w14:paraId="7B959C0E" w14:textId="40E9C2BF" w:rsidR="00A62238" w:rsidRDefault="00A62238" w:rsidP="00A62238">
      <w:pPr>
        <w:spacing w:line="240" w:lineRule="auto"/>
        <w:contextualSpacing/>
      </w:pPr>
      <w:r w:rsidRPr="006F3769">
        <w:rPr>
          <w:rStyle w:val="Heading4Char"/>
        </w:rPr>
        <w:t>Course Title:</w:t>
      </w:r>
      <w:r>
        <w:tab/>
        <w:t xml:space="preserve">Biomechanics </w:t>
      </w:r>
      <w:r w:rsidR="00840B83">
        <w:t>0f</w:t>
      </w:r>
      <w:r>
        <w:t xml:space="preserve"> Human Movement</w:t>
      </w:r>
    </w:p>
    <w:p w14:paraId="3590B81A" w14:textId="676A098C" w:rsidR="00A62238" w:rsidRDefault="00A62238" w:rsidP="00A62238">
      <w:pPr>
        <w:spacing w:line="240" w:lineRule="auto"/>
        <w:contextualSpacing/>
      </w:pPr>
      <w:r w:rsidRPr="006F3769">
        <w:rPr>
          <w:rStyle w:val="Heading4Char"/>
        </w:rPr>
        <w:t>Course Hours:</w:t>
      </w:r>
      <w:r w:rsidRPr="006F3769">
        <w:rPr>
          <w:rStyle w:val="Heading4Char"/>
        </w:rPr>
        <w:tab/>
      </w:r>
      <w:r>
        <w:t>3 semester hours (Lecture 3)</w:t>
      </w:r>
    </w:p>
    <w:p w14:paraId="0BF39065" w14:textId="08CD2E95" w:rsidR="00A62238" w:rsidRDefault="00A62238" w:rsidP="00A62238">
      <w:pPr>
        <w:spacing w:line="240" w:lineRule="auto"/>
        <w:contextualSpacing/>
      </w:pPr>
      <w:r w:rsidRPr="006F3769">
        <w:rPr>
          <w:rStyle w:val="Heading4Char"/>
        </w:rPr>
        <w:t>Prerequisites:</w:t>
      </w:r>
      <w:r w:rsidRPr="006F3769">
        <w:rPr>
          <w:rStyle w:val="Heading4Char"/>
        </w:rPr>
        <w:tab/>
      </w:r>
      <w:r w:rsidR="00840B83">
        <w:t>none</w:t>
      </w:r>
    </w:p>
    <w:p w14:paraId="40298AAB" w14:textId="77777777" w:rsidR="002040C4" w:rsidRDefault="002040C4" w:rsidP="002040C4">
      <w:pPr>
        <w:autoSpaceDE w:val="0"/>
        <w:autoSpaceDN w:val="0"/>
        <w:adjustRightInd w:val="0"/>
        <w:spacing w:after="0" w:line="240" w:lineRule="auto"/>
        <w:rPr>
          <w:rFonts w:cs="Arial"/>
          <w:bCs/>
          <w:color w:val="000000"/>
        </w:rPr>
      </w:pPr>
    </w:p>
    <w:p w14:paraId="40298AAC" w14:textId="77777777" w:rsidR="002040C4" w:rsidRPr="001959A0" w:rsidRDefault="002040C4" w:rsidP="001959A0">
      <w:pPr>
        <w:pStyle w:val="Heading3"/>
      </w:pPr>
      <w:r w:rsidRPr="001959A0">
        <w:t>Faculty Information:</w:t>
      </w:r>
    </w:p>
    <w:p w14:paraId="40298AAD" w14:textId="4BEE9EA0"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Instructor:</w:t>
      </w:r>
      <w:r w:rsidR="00A62238" w:rsidRPr="00A62238">
        <w:rPr>
          <w:rFonts w:cs="Arial"/>
          <w:bCs/>
          <w:color w:val="000000" w:themeColor="text1"/>
        </w:rPr>
        <w:t xml:space="preserve"> Dr</w:t>
      </w:r>
      <w:r w:rsidR="00840B83">
        <w:rPr>
          <w:rFonts w:cs="Arial"/>
          <w:bCs/>
          <w:color w:val="000000" w:themeColor="text1"/>
        </w:rPr>
        <w:t>. Wilburn</w:t>
      </w:r>
    </w:p>
    <w:p w14:paraId="40298AAE" w14:textId="2646E078"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Office Location:</w:t>
      </w:r>
      <w:r w:rsidR="00840B83">
        <w:rPr>
          <w:rFonts w:cs="Arial"/>
          <w:bCs/>
          <w:color w:val="000000" w:themeColor="text1"/>
        </w:rPr>
        <w:t xml:space="preserve"> Kinesiology</w:t>
      </w:r>
      <w:r w:rsidR="00A62238" w:rsidRPr="00A62238">
        <w:rPr>
          <w:rFonts w:cs="Arial"/>
          <w:bCs/>
          <w:color w:val="000000" w:themeColor="text1"/>
        </w:rPr>
        <w:t xml:space="preserve"> Building </w:t>
      </w:r>
      <w:r w:rsidR="00840B83">
        <w:rPr>
          <w:rFonts w:cs="Arial"/>
          <w:bCs/>
          <w:color w:val="000000" w:themeColor="text1"/>
        </w:rPr>
        <w:t>103</w:t>
      </w:r>
    </w:p>
    <w:p w14:paraId="40298AAF" w14:textId="2CECF081"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Office Hours:</w:t>
      </w:r>
      <w:r w:rsidR="00A62238" w:rsidRPr="00A62238">
        <w:rPr>
          <w:rFonts w:cs="Arial"/>
          <w:bCs/>
          <w:color w:val="000000" w:themeColor="text1"/>
        </w:rPr>
        <w:t xml:space="preserve"> MW </w:t>
      </w:r>
      <w:r w:rsidR="001755AB">
        <w:rPr>
          <w:rFonts w:cs="Arial"/>
          <w:bCs/>
          <w:color w:val="000000" w:themeColor="text1"/>
        </w:rPr>
        <w:t>10 AM- 12PM</w:t>
      </w:r>
      <w:r w:rsidR="00A62238" w:rsidRPr="00A62238">
        <w:rPr>
          <w:rFonts w:cs="Arial"/>
          <w:bCs/>
          <w:color w:val="000000" w:themeColor="text1"/>
        </w:rPr>
        <w:t xml:space="preserve">, TH </w:t>
      </w:r>
      <w:r w:rsidR="001755AB">
        <w:rPr>
          <w:rFonts w:cs="Arial"/>
          <w:bCs/>
          <w:color w:val="000000" w:themeColor="text1"/>
        </w:rPr>
        <w:t xml:space="preserve">10 AM -11:30 AM </w:t>
      </w:r>
    </w:p>
    <w:p w14:paraId="40298AB0" w14:textId="4AFAF26C"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Email</w:t>
      </w:r>
      <w:r w:rsidRPr="00A62238">
        <w:rPr>
          <w:rFonts w:cs="Arial"/>
          <w:b/>
          <w:bCs/>
          <w:color w:val="000000" w:themeColor="text1"/>
        </w:rPr>
        <w:t>:</w:t>
      </w:r>
      <w:r w:rsidR="00840B83">
        <w:rPr>
          <w:rFonts w:cs="Arial"/>
          <w:bCs/>
          <w:color w:val="000000" w:themeColor="text1"/>
        </w:rPr>
        <w:t>czw0043</w:t>
      </w:r>
      <w:r w:rsidR="00A62238" w:rsidRPr="00A62238">
        <w:rPr>
          <w:rFonts w:cs="Arial"/>
          <w:bCs/>
          <w:color w:val="000000" w:themeColor="text1"/>
        </w:rPr>
        <w:t>@auburn.edu</w:t>
      </w:r>
    </w:p>
    <w:p w14:paraId="40298AB1" w14:textId="020B022B" w:rsidR="002040C4" w:rsidRDefault="002040C4" w:rsidP="002040C4">
      <w:pPr>
        <w:autoSpaceDE w:val="0"/>
        <w:autoSpaceDN w:val="0"/>
        <w:adjustRightInd w:val="0"/>
        <w:spacing w:after="0" w:line="240" w:lineRule="auto"/>
        <w:rPr>
          <w:rFonts w:cs="Arial"/>
          <w:bCs/>
          <w:color w:val="000000" w:themeColor="text1"/>
        </w:rPr>
      </w:pPr>
      <w:r w:rsidRPr="006F3769">
        <w:rPr>
          <w:rStyle w:val="Heading4Char"/>
        </w:rPr>
        <w:t>Phone number:</w:t>
      </w:r>
      <w:r w:rsidR="00A62238">
        <w:rPr>
          <w:rFonts w:cs="Arial"/>
          <w:bCs/>
          <w:color w:val="000000" w:themeColor="text1"/>
        </w:rPr>
        <w:t xml:space="preserve"> </w:t>
      </w:r>
      <w:r w:rsidR="00A62238" w:rsidRPr="00A62238">
        <w:rPr>
          <w:rFonts w:cs="Arial"/>
          <w:bCs/>
          <w:color w:val="000000" w:themeColor="text1"/>
        </w:rPr>
        <w:t>334-844-14</w:t>
      </w:r>
      <w:r w:rsidR="00840B83">
        <w:rPr>
          <w:rFonts w:cs="Arial"/>
          <w:bCs/>
          <w:color w:val="000000" w:themeColor="text1"/>
        </w:rPr>
        <w:t>62</w:t>
      </w:r>
    </w:p>
    <w:p w14:paraId="7B5EE34A" w14:textId="77777777" w:rsidR="004011C6" w:rsidRDefault="004011C6" w:rsidP="002040C4">
      <w:pPr>
        <w:autoSpaceDE w:val="0"/>
        <w:autoSpaceDN w:val="0"/>
        <w:adjustRightInd w:val="0"/>
        <w:spacing w:after="0" w:line="240" w:lineRule="auto"/>
        <w:rPr>
          <w:rFonts w:cs="Arial"/>
          <w:bCs/>
          <w:color w:val="000000" w:themeColor="text1"/>
        </w:rPr>
      </w:pPr>
    </w:p>
    <w:p w14:paraId="236F406E" w14:textId="16D36101" w:rsidR="004011C6" w:rsidRPr="001959A0" w:rsidRDefault="004011C6" w:rsidP="004011C6">
      <w:pPr>
        <w:pStyle w:val="Heading3"/>
      </w:pPr>
      <w:r w:rsidRPr="001959A0">
        <w:t xml:space="preserve">Course </w:t>
      </w:r>
      <w:r w:rsidR="00C41E60">
        <w:t>M</w:t>
      </w:r>
      <w:r>
        <w:t>eetings</w:t>
      </w:r>
      <w:r w:rsidRPr="001959A0">
        <w:t>:</w:t>
      </w:r>
    </w:p>
    <w:p w14:paraId="40298AB3" w14:textId="4375A8E2" w:rsidR="002040C4" w:rsidRPr="004011C6" w:rsidRDefault="004011C6" w:rsidP="002040C4">
      <w:pPr>
        <w:autoSpaceDE w:val="0"/>
        <w:autoSpaceDN w:val="0"/>
        <w:adjustRightInd w:val="0"/>
        <w:spacing w:after="0" w:line="240" w:lineRule="auto"/>
        <w:rPr>
          <w:rFonts w:cs="Arial"/>
          <w:bCs/>
        </w:rPr>
      </w:pPr>
      <w:r>
        <w:rPr>
          <w:rFonts w:cs="Arial"/>
          <w:bCs/>
        </w:rPr>
        <w:t xml:space="preserve">MWF </w:t>
      </w:r>
      <w:r w:rsidR="001755AB">
        <w:rPr>
          <w:rFonts w:cs="Arial"/>
          <w:bCs/>
        </w:rPr>
        <w:t>8 AM – 8</w:t>
      </w:r>
      <w:r>
        <w:rPr>
          <w:rFonts w:cs="Arial"/>
          <w:bCs/>
        </w:rPr>
        <w:t>:50 AM STACT 257</w:t>
      </w:r>
      <w:r w:rsidR="00585C5C">
        <w:rPr>
          <w:rFonts w:cs="Arial"/>
          <w:bCs/>
        </w:rPr>
        <w:br/>
      </w:r>
      <w:r w:rsidR="00585C5C">
        <w:rPr>
          <w:rFonts w:cs="Arial"/>
          <w:bCs/>
        </w:rPr>
        <w:br/>
        <w:t xml:space="preserve">Required Text: </w:t>
      </w:r>
      <w:r w:rsidR="00585C5C">
        <w:rPr>
          <w:rFonts w:cs="Arial"/>
          <w:bCs/>
        </w:rPr>
        <w:br/>
      </w:r>
      <w:r w:rsidR="00585C5C">
        <w:rPr>
          <w:rFonts w:ascii="Arial" w:hAnsi="Arial" w:cs="Arial"/>
          <w:color w:val="222222"/>
          <w:sz w:val="20"/>
          <w:szCs w:val="20"/>
          <w:shd w:val="clear" w:color="auto" w:fill="FFFFFF"/>
        </w:rPr>
        <w:t>Hamilton, N. P. (2011). </w:t>
      </w:r>
      <w:r w:rsidR="00585C5C">
        <w:rPr>
          <w:rFonts w:ascii="Arial" w:hAnsi="Arial" w:cs="Arial"/>
          <w:i/>
          <w:iCs/>
          <w:color w:val="222222"/>
          <w:sz w:val="20"/>
          <w:szCs w:val="20"/>
          <w:shd w:val="clear" w:color="auto" w:fill="FFFFFF"/>
        </w:rPr>
        <w:t>Kinesiology: scientific basis of human motion</w:t>
      </w:r>
      <w:r w:rsidR="00585C5C">
        <w:rPr>
          <w:rFonts w:ascii="Arial" w:hAnsi="Arial" w:cs="Arial"/>
          <w:color w:val="222222"/>
          <w:sz w:val="20"/>
          <w:szCs w:val="20"/>
          <w:shd w:val="clear" w:color="auto" w:fill="FFFFFF"/>
        </w:rPr>
        <w:t>. Brown &amp; Benchmark.</w:t>
      </w:r>
    </w:p>
    <w:p w14:paraId="246242E3" w14:textId="77777777" w:rsidR="004011C6" w:rsidRPr="00FC00DB" w:rsidRDefault="004011C6" w:rsidP="002040C4">
      <w:pPr>
        <w:autoSpaceDE w:val="0"/>
        <w:autoSpaceDN w:val="0"/>
        <w:adjustRightInd w:val="0"/>
        <w:spacing w:after="0" w:line="240" w:lineRule="auto"/>
        <w:rPr>
          <w:rFonts w:cs="Arial"/>
          <w:bCs/>
          <w:color w:val="FF0000"/>
        </w:rPr>
      </w:pPr>
    </w:p>
    <w:p w14:paraId="40298AB4" w14:textId="77777777" w:rsidR="002040C4" w:rsidRPr="001959A0" w:rsidRDefault="002040C4" w:rsidP="001959A0">
      <w:pPr>
        <w:pStyle w:val="Heading3"/>
      </w:pPr>
      <w:r w:rsidRPr="001959A0">
        <w:t>Course Description:</w:t>
      </w:r>
    </w:p>
    <w:p w14:paraId="45EC6D0B" w14:textId="77777777" w:rsidR="00F728F9" w:rsidRDefault="00F728F9" w:rsidP="00F728F9">
      <w:r>
        <w:rPr>
          <w:spacing w:val="-10"/>
        </w:rPr>
        <w:t xml:space="preserve">This </w:t>
      </w:r>
      <w:r>
        <w:rPr>
          <w:spacing w:val="-5"/>
        </w:rPr>
        <w:t xml:space="preserve">course </w:t>
      </w:r>
      <w:r>
        <w:rPr>
          <w:spacing w:val="-6"/>
        </w:rPr>
        <w:t xml:space="preserve">is </w:t>
      </w:r>
      <w:r>
        <w:rPr>
          <w:spacing w:val="-8"/>
        </w:rPr>
        <w:t xml:space="preserve">designed </w:t>
      </w:r>
      <w:r>
        <w:rPr>
          <w:spacing w:val="-3"/>
        </w:rPr>
        <w:t xml:space="preserve">to </w:t>
      </w:r>
      <w:r>
        <w:t xml:space="preserve">develop a </w:t>
      </w:r>
      <w:r>
        <w:rPr>
          <w:spacing w:val="-7"/>
        </w:rPr>
        <w:t xml:space="preserve">fundamental </w:t>
      </w:r>
      <w:r>
        <w:rPr>
          <w:spacing w:val="-5"/>
        </w:rPr>
        <w:t xml:space="preserve">understanding </w:t>
      </w:r>
      <w:r>
        <w:t xml:space="preserve">of </w:t>
      </w:r>
      <w:r>
        <w:rPr>
          <w:spacing w:val="-5"/>
        </w:rPr>
        <w:t xml:space="preserve">the </w:t>
      </w:r>
      <w:r>
        <w:rPr>
          <w:spacing w:val="-8"/>
        </w:rPr>
        <w:t xml:space="preserve">anatomical, </w:t>
      </w:r>
      <w:r>
        <w:t xml:space="preserve">neuromuscular, </w:t>
      </w:r>
      <w:r>
        <w:rPr>
          <w:spacing w:val="-4"/>
        </w:rPr>
        <w:t xml:space="preserve">and biomechanical </w:t>
      </w:r>
      <w:r>
        <w:rPr>
          <w:spacing w:val="-8"/>
        </w:rPr>
        <w:t xml:space="preserve">principles </w:t>
      </w:r>
      <w:r>
        <w:t xml:space="preserve">of </w:t>
      </w:r>
      <w:r>
        <w:rPr>
          <w:spacing w:val="-10"/>
        </w:rPr>
        <w:t xml:space="preserve">human movement. </w:t>
      </w:r>
      <w:r>
        <w:t xml:space="preserve">Application of these </w:t>
      </w:r>
      <w:r>
        <w:rPr>
          <w:spacing w:val="-5"/>
        </w:rPr>
        <w:t xml:space="preserve">concepts, </w:t>
      </w:r>
      <w:r>
        <w:t xml:space="preserve">as </w:t>
      </w:r>
      <w:r>
        <w:rPr>
          <w:spacing w:val="-8"/>
        </w:rPr>
        <w:t xml:space="preserve">well </w:t>
      </w:r>
      <w:r>
        <w:t xml:space="preserve">as </w:t>
      </w:r>
      <w:r>
        <w:rPr>
          <w:spacing w:val="-7"/>
        </w:rPr>
        <w:t xml:space="preserve">methods </w:t>
      </w:r>
      <w:r>
        <w:t xml:space="preserve">of </w:t>
      </w:r>
      <w:r>
        <w:rPr>
          <w:spacing w:val="-8"/>
        </w:rPr>
        <w:t xml:space="preserve">motion </w:t>
      </w:r>
      <w:r>
        <w:rPr>
          <w:spacing w:val="-9"/>
        </w:rPr>
        <w:t xml:space="preserve">analysis </w:t>
      </w:r>
      <w:r>
        <w:rPr>
          <w:spacing w:val="-4"/>
        </w:rPr>
        <w:t xml:space="preserve">covered </w:t>
      </w:r>
      <w:r>
        <w:rPr>
          <w:spacing w:val="-6"/>
        </w:rPr>
        <w:t xml:space="preserve">in </w:t>
      </w:r>
      <w:r>
        <w:rPr>
          <w:spacing w:val="-9"/>
        </w:rPr>
        <w:t xml:space="preserve">this </w:t>
      </w:r>
      <w:r>
        <w:rPr>
          <w:spacing w:val="-5"/>
        </w:rPr>
        <w:t xml:space="preserve">course, </w:t>
      </w:r>
      <w:r>
        <w:rPr>
          <w:spacing w:val="-11"/>
        </w:rPr>
        <w:t xml:space="preserve">will </w:t>
      </w:r>
      <w:r>
        <w:rPr>
          <w:spacing w:val="-7"/>
        </w:rPr>
        <w:t xml:space="preserve">enable </w:t>
      </w:r>
      <w:r>
        <w:rPr>
          <w:spacing w:val="-5"/>
        </w:rPr>
        <w:t xml:space="preserve">the </w:t>
      </w:r>
      <w:r>
        <w:rPr>
          <w:spacing w:val="-7"/>
        </w:rPr>
        <w:t xml:space="preserve">student </w:t>
      </w:r>
      <w:r>
        <w:rPr>
          <w:spacing w:val="-3"/>
        </w:rPr>
        <w:t xml:space="preserve">to </w:t>
      </w:r>
      <w:r>
        <w:rPr>
          <w:spacing w:val="-9"/>
        </w:rPr>
        <w:t xml:space="preserve">evaluate </w:t>
      </w:r>
      <w:r>
        <w:rPr>
          <w:spacing w:val="-10"/>
        </w:rPr>
        <w:t xml:space="preserve">human </w:t>
      </w:r>
      <w:r>
        <w:rPr>
          <w:spacing w:val="-7"/>
        </w:rPr>
        <w:t xml:space="preserve">performance </w:t>
      </w:r>
      <w:r>
        <w:rPr>
          <w:spacing w:val="-6"/>
        </w:rPr>
        <w:t xml:space="preserve">in </w:t>
      </w:r>
      <w:r>
        <w:rPr>
          <w:spacing w:val="-5"/>
        </w:rPr>
        <w:t xml:space="preserve">greater </w:t>
      </w:r>
      <w:r>
        <w:rPr>
          <w:spacing w:val="-7"/>
        </w:rPr>
        <w:t>detail.</w:t>
      </w:r>
    </w:p>
    <w:p w14:paraId="40298ABC" w14:textId="2F7A87E4" w:rsidR="002040C4" w:rsidRPr="006A3D9E" w:rsidRDefault="00C43CB2" w:rsidP="00DD6142">
      <w:pPr>
        <w:autoSpaceDE w:val="0"/>
        <w:autoSpaceDN w:val="0"/>
        <w:adjustRightInd w:val="0"/>
        <w:spacing w:after="0" w:line="240" w:lineRule="auto"/>
      </w:pPr>
      <w:r>
        <w:t xml:space="preserve"> </w:t>
      </w:r>
      <w:r w:rsidR="002040C4" w:rsidRPr="006A3D9E">
        <w:t>Student Learning Outcomes:</w:t>
      </w:r>
    </w:p>
    <w:p w14:paraId="24752754" w14:textId="77777777" w:rsidR="00B855D4" w:rsidRDefault="00B855D4" w:rsidP="00B855D4">
      <w:pPr>
        <w:spacing w:line="240" w:lineRule="auto"/>
        <w:contextualSpacing/>
      </w:pPr>
      <w:r>
        <w:t>The students will be able to:</w:t>
      </w:r>
    </w:p>
    <w:p w14:paraId="3D72974F" w14:textId="389026EE" w:rsidR="00B855D4" w:rsidRDefault="00B855D4" w:rsidP="00B855D4">
      <w:pPr>
        <w:spacing w:line="240" w:lineRule="auto"/>
        <w:contextualSpacing/>
      </w:pPr>
      <w:r>
        <w:t xml:space="preserve">1. </w:t>
      </w:r>
      <w:proofErr w:type="gramStart"/>
      <w:r w:rsidR="00F728F9">
        <w:t>learn</w:t>
      </w:r>
      <w:proofErr w:type="gramEnd"/>
      <w:r w:rsidR="00F728F9">
        <w:t xml:space="preserve"> a </w:t>
      </w:r>
      <w:r w:rsidR="00F728F9">
        <w:rPr>
          <w:spacing w:val="-7"/>
        </w:rPr>
        <w:t xml:space="preserve">systematic </w:t>
      </w:r>
      <w:r w:rsidR="00F728F9">
        <w:t xml:space="preserve">approach </w:t>
      </w:r>
      <w:r w:rsidR="00F728F9">
        <w:rPr>
          <w:spacing w:val="-3"/>
        </w:rPr>
        <w:t xml:space="preserve">to </w:t>
      </w:r>
      <w:r w:rsidR="00F728F9">
        <w:rPr>
          <w:spacing w:val="-5"/>
        </w:rPr>
        <w:t xml:space="preserve">the </w:t>
      </w:r>
      <w:r w:rsidR="00F728F9">
        <w:rPr>
          <w:spacing w:val="-10"/>
        </w:rPr>
        <w:t xml:space="preserve">analysis </w:t>
      </w:r>
      <w:r w:rsidR="00F728F9">
        <w:t xml:space="preserve">of </w:t>
      </w:r>
      <w:r w:rsidR="00F728F9">
        <w:rPr>
          <w:spacing w:val="-9"/>
        </w:rPr>
        <w:t>human</w:t>
      </w:r>
      <w:r w:rsidR="00F728F9">
        <w:rPr>
          <w:spacing w:val="-11"/>
        </w:rPr>
        <w:t xml:space="preserve"> </w:t>
      </w:r>
      <w:r w:rsidR="00F728F9">
        <w:rPr>
          <w:spacing w:val="-9"/>
        </w:rPr>
        <w:t>motion</w:t>
      </w:r>
      <w:r>
        <w:t>;</w:t>
      </w:r>
    </w:p>
    <w:p w14:paraId="70238AB6" w14:textId="5F6F685B" w:rsidR="00B855D4" w:rsidRDefault="00B855D4" w:rsidP="00B855D4">
      <w:pPr>
        <w:spacing w:line="240" w:lineRule="auto"/>
        <w:contextualSpacing/>
      </w:pPr>
      <w:r>
        <w:t xml:space="preserve">2. </w:t>
      </w:r>
      <w:proofErr w:type="gramStart"/>
      <w:r>
        <w:t>understand</w:t>
      </w:r>
      <w:proofErr w:type="gramEnd"/>
      <w:r>
        <w:t xml:space="preserve"> </w:t>
      </w:r>
      <w:r w:rsidR="00F728F9">
        <w:rPr>
          <w:spacing w:val="-5"/>
        </w:rPr>
        <w:t xml:space="preserve">the </w:t>
      </w:r>
      <w:r w:rsidR="00F728F9">
        <w:rPr>
          <w:spacing w:val="-7"/>
        </w:rPr>
        <w:t xml:space="preserve">anatomical, </w:t>
      </w:r>
      <w:r w:rsidR="00F728F9">
        <w:t xml:space="preserve">neuromuscular, and </w:t>
      </w:r>
      <w:r w:rsidR="00F728F9">
        <w:rPr>
          <w:spacing w:val="-5"/>
        </w:rPr>
        <w:t xml:space="preserve">biomechanical </w:t>
      </w:r>
      <w:r w:rsidR="00F728F9">
        <w:rPr>
          <w:spacing w:val="-8"/>
        </w:rPr>
        <w:t xml:space="preserve">fundamentals </w:t>
      </w:r>
      <w:r w:rsidR="00F728F9">
        <w:t xml:space="preserve">of </w:t>
      </w:r>
      <w:r w:rsidR="00F728F9">
        <w:rPr>
          <w:spacing w:val="-9"/>
        </w:rPr>
        <w:t>human</w:t>
      </w:r>
      <w:r w:rsidR="00F728F9">
        <w:rPr>
          <w:spacing w:val="-1"/>
        </w:rPr>
        <w:t xml:space="preserve"> </w:t>
      </w:r>
      <w:r w:rsidR="00F728F9">
        <w:rPr>
          <w:spacing w:val="-8"/>
        </w:rPr>
        <w:t>motion</w:t>
      </w:r>
      <w:r>
        <w:t>;</w:t>
      </w:r>
    </w:p>
    <w:p w14:paraId="30B17181" w14:textId="40A4A627" w:rsidR="00B855D4" w:rsidRDefault="00B855D4" w:rsidP="00B855D4">
      <w:pPr>
        <w:spacing w:line="240" w:lineRule="auto"/>
        <w:contextualSpacing/>
      </w:pPr>
      <w:r>
        <w:t xml:space="preserve">3. </w:t>
      </w:r>
      <w:proofErr w:type="gramStart"/>
      <w:r w:rsidR="00F728F9">
        <w:t>apply</w:t>
      </w:r>
      <w:proofErr w:type="gramEnd"/>
      <w:r>
        <w:t xml:space="preserve"> </w:t>
      </w:r>
      <w:r w:rsidR="00F728F9">
        <w:rPr>
          <w:position w:val="1"/>
        </w:rPr>
        <w:t xml:space="preserve">anatomical and </w:t>
      </w:r>
      <w:r w:rsidR="00F728F9">
        <w:rPr>
          <w:spacing w:val="-5"/>
          <w:position w:val="1"/>
        </w:rPr>
        <w:t xml:space="preserve">biomechanical </w:t>
      </w:r>
      <w:r w:rsidR="00F728F9">
        <w:rPr>
          <w:spacing w:val="-8"/>
          <w:position w:val="1"/>
        </w:rPr>
        <w:t xml:space="preserve">analyses </w:t>
      </w:r>
      <w:r w:rsidR="00F728F9">
        <w:rPr>
          <w:spacing w:val="-3"/>
          <w:position w:val="1"/>
        </w:rPr>
        <w:t xml:space="preserve">to </w:t>
      </w:r>
      <w:r w:rsidR="00F728F9">
        <w:rPr>
          <w:spacing w:val="-5"/>
          <w:position w:val="1"/>
        </w:rPr>
        <w:t xml:space="preserve">the </w:t>
      </w:r>
      <w:r w:rsidR="00F728F9">
        <w:rPr>
          <w:position w:val="1"/>
        </w:rPr>
        <w:t xml:space="preserve">study and </w:t>
      </w:r>
      <w:r w:rsidR="00F728F9">
        <w:rPr>
          <w:spacing w:val="-7"/>
          <w:position w:val="1"/>
        </w:rPr>
        <w:t xml:space="preserve">improvement </w:t>
      </w:r>
      <w:r w:rsidR="00F728F9">
        <w:rPr>
          <w:position w:val="1"/>
        </w:rPr>
        <w:t xml:space="preserve">of a broad </w:t>
      </w:r>
      <w:r w:rsidR="00F728F9">
        <w:rPr>
          <w:spacing w:val="-5"/>
          <w:position w:val="1"/>
        </w:rPr>
        <w:t xml:space="preserve">spectrum </w:t>
      </w:r>
      <w:r w:rsidR="00F728F9">
        <w:t xml:space="preserve">of </w:t>
      </w:r>
      <w:r w:rsidR="00F728F9">
        <w:rPr>
          <w:spacing w:val="-7"/>
        </w:rPr>
        <w:t xml:space="preserve">movement </w:t>
      </w:r>
      <w:r w:rsidR="00F728F9">
        <w:rPr>
          <w:spacing w:val="-9"/>
        </w:rPr>
        <w:t>activities</w:t>
      </w:r>
    </w:p>
    <w:p w14:paraId="3B96D4F9" w14:textId="77777777" w:rsidR="00B855D4" w:rsidRPr="00FC00DB" w:rsidRDefault="00B855D4" w:rsidP="002040C4">
      <w:pPr>
        <w:autoSpaceDE w:val="0"/>
        <w:autoSpaceDN w:val="0"/>
        <w:adjustRightInd w:val="0"/>
        <w:spacing w:after="0" w:line="240" w:lineRule="auto"/>
        <w:rPr>
          <w:rFonts w:cs="Arial"/>
          <w:bCs/>
          <w:color w:val="FF0000"/>
        </w:rPr>
      </w:pPr>
    </w:p>
    <w:p w14:paraId="40298ABE" w14:textId="77777777" w:rsidR="002040C4" w:rsidRDefault="002040C4" w:rsidP="002040C4">
      <w:pPr>
        <w:autoSpaceDE w:val="0"/>
        <w:autoSpaceDN w:val="0"/>
        <w:adjustRightInd w:val="0"/>
        <w:spacing w:after="0" w:line="240" w:lineRule="auto"/>
        <w:rPr>
          <w:rFonts w:cs="Arial"/>
          <w:bCs/>
          <w:color w:val="000000"/>
        </w:rPr>
      </w:pPr>
    </w:p>
    <w:p w14:paraId="3943517A" w14:textId="77777777" w:rsidR="006F3769" w:rsidRDefault="006F3769">
      <w:pPr>
        <w:spacing w:after="160" w:line="259" w:lineRule="auto"/>
        <w:rPr>
          <w:rFonts w:eastAsiaTheme="majorEastAsia" w:cstheme="majorBidi"/>
          <w:b/>
          <w:color w:val="404040" w:themeColor="text1" w:themeTint="BF"/>
          <w:spacing w:val="20"/>
          <w:szCs w:val="24"/>
        </w:rPr>
      </w:pPr>
      <w:r>
        <w:br w:type="page"/>
      </w:r>
    </w:p>
    <w:p w14:paraId="40298AC5" w14:textId="24BF1E61" w:rsidR="002040C4" w:rsidRPr="00440225" w:rsidRDefault="00106A57" w:rsidP="00C52705">
      <w:pPr>
        <w:pStyle w:val="Heading3"/>
      </w:pPr>
      <w:r>
        <w:lastRenderedPageBreak/>
        <w:t>Course Overview</w:t>
      </w:r>
      <w:r w:rsidR="00B53412">
        <w:t xml:space="preserve"> (Tentative Schedule of Topic- exact timing may change)</w:t>
      </w:r>
    </w:p>
    <w:p w14:paraId="7E043A34" w14:textId="26100FCA" w:rsidR="00B855D4" w:rsidRDefault="00B855D4" w:rsidP="00B855D4">
      <w:pPr>
        <w:spacing w:line="240" w:lineRule="auto"/>
        <w:contextualSpacing/>
      </w:pPr>
      <w:bookmarkStart w:id="0" w:name="_GoBack"/>
      <w:r>
        <w:t xml:space="preserve">Week 1.  Introduction to Biomechanics and </w:t>
      </w:r>
      <w:r w:rsidR="004011C6">
        <w:t xml:space="preserve">Terminology </w:t>
      </w:r>
    </w:p>
    <w:p w14:paraId="0339CF16" w14:textId="2032B65F" w:rsidR="00B855D4" w:rsidRDefault="00B855D4" w:rsidP="00B855D4">
      <w:pPr>
        <w:spacing w:line="240" w:lineRule="auto"/>
        <w:contextualSpacing/>
      </w:pPr>
      <w:r>
        <w:t xml:space="preserve">Week 2.  </w:t>
      </w:r>
      <w:r w:rsidR="004011C6">
        <w:t>Biomechanical Terminology and Anatomical Principles (Fundamentals of Bones, Articulations,</w:t>
      </w:r>
      <w:r>
        <w:t xml:space="preserve"> </w:t>
      </w:r>
      <w:r w:rsidR="004011C6">
        <w:t>and Muscles</w:t>
      </w:r>
    </w:p>
    <w:p w14:paraId="00E27AB8" w14:textId="77777777" w:rsidR="00A720C8" w:rsidRDefault="00B855D4" w:rsidP="00A720C8">
      <w:pPr>
        <w:spacing w:line="240" w:lineRule="auto"/>
        <w:contextualSpacing/>
      </w:pPr>
      <w:r>
        <w:t xml:space="preserve">Week 3  </w:t>
      </w:r>
      <w:r w:rsidR="004011C6">
        <w:t xml:space="preserve"> Anatomical Principles and</w:t>
      </w:r>
      <w:r>
        <w:t xml:space="preserve"> </w:t>
      </w:r>
      <w:r w:rsidR="004011C6">
        <w:t>Introduction to the Fundamentals of Movement</w:t>
      </w:r>
      <w:r w:rsidR="00A720C8">
        <w:br/>
      </w:r>
      <w:r w:rsidR="00A720C8">
        <w:t>Week 4.  Functional Anatomy of the Lower Extremity (Knee, Ankle &amp; Foot)</w:t>
      </w:r>
    </w:p>
    <w:p w14:paraId="0B8A8C69" w14:textId="77777777" w:rsidR="00A720C8" w:rsidRDefault="00A720C8" w:rsidP="00A720C8">
      <w:pPr>
        <w:spacing w:line="240" w:lineRule="auto"/>
        <w:contextualSpacing/>
      </w:pPr>
      <w:r>
        <w:t>Week 5.  Functional Anatomy of the Lower Extremity (Knee &amp; Hip)</w:t>
      </w:r>
    </w:p>
    <w:p w14:paraId="5D394806" w14:textId="77777777" w:rsidR="00A720C8" w:rsidRDefault="00A720C8" w:rsidP="00A720C8">
      <w:pPr>
        <w:spacing w:line="240" w:lineRule="auto"/>
        <w:contextualSpacing/>
      </w:pPr>
      <w:r>
        <w:t>Week 6. Functional Anatomy of the Trunk and Upper Extremity (Shoulder Region)</w:t>
      </w:r>
    </w:p>
    <w:p w14:paraId="798CF624" w14:textId="77777777" w:rsidR="00A720C8" w:rsidRDefault="00A720C8" w:rsidP="00A720C8">
      <w:pPr>
        <w:spacing w:line="240" w:lineRule="auto"/>
        <w:contextualSpacing/>
      </w:pPr>
      <w:r>
        <w:t>Week 7. Functional Anatomy of the Upper Extremity (Shoulder Region &amp; Elbow)</w:t>
      </w:r>
    </w:p>
    <w:p w14:paraId="2FCBB113" w14:textId="77777777" w:rsidR="00A720C8" w:rsidRDefault="00A720C8" w:rsidP="00A720C8">
      <w:pPr>
        <w:spacing w:line="240" w:lineRule="auto"/>
        <w:contextualSpacing/>
      </w:pPr>
      <w:r>
        <w:t>Week 8. Functional Anatomy of the Upper Extremity (Wrist &amp; Hand)</w:t>
      </w:r>
    </w:p>
    <w:p w14:paraId="75F6832A" w14:textId="3454F241" w:rsidR="00B855D4" w:rsidRDefault="00B855D4" w:rsidP="00B855D4">
      <w:pPr>
        <w:spacing w:line="240" w:lineRule="auto"/>
        <w:contextualSpacing/>
      </w:pPr>
      <w:r>
        <w:t xml:space="preserve">Week </w:t>
      </w:r>
      <w:r w:rsidR="00A720C8">
        <w:t>9</w:t>
      </w:r>
      <w:r>
        <w:t xml:space="preserve">.  </w:t>
      </w:r>
      <w:r w:rsidR="004011C6">
        <w:t>Introduction to Mechanics</w:t>
      </w:r>
      <w:r>
        <w:t xml:space="preserve"> </w:t>
      </w:r>
      <w:r w:rsidR="004011C6">
        <w:t>(Newton’s Laws of Motion, Vectors, Scalars, Levers)</w:t>
      </w:r>
    </w:p>
    <w:p w14:paraId="0D12CE28" w14:textId="78DA225C" w:rsidR="00B855D4" w:rsidRDefault="00A720C8" w:rsidP="00B855D4">
      <w:pPr>
        <w:spacing w:line="240" w:lineRule="auto"/>
        <w:contextualSpacing/>
      </w:pPr>
      <w:r>
        <w:t>Week 10</w:t>
      </w:r>
      <w:r w:rsidR="00B855D4">
        <w:t xml:space="preserve">.  </w:t>
      </w:r>
      <w:r w:rsidR="00B53412">
        <w:t xml:space="preserve">Linear &amp; Angular Kinematics </w:t>
      </w:r>
      <w:r w:rsidR="00FF6118">
        <w:t>(Position, Displacement, Speed, Velocity, Acceleration, Projectile Motion, Motions of the Body and Segments)</w:t>
      </w:r>
    </w:p>
    <w:p w14:paraId="12596128" w14:textId="43D9AE4D" w:rsidR="00B855D4" w:rsidRDefault="00A720C8" w:rsidP="00B53412">
      <w:pPr>
        <w:spacing w:line="240" w:lineRule="auto"/>
        <w:contextualSpacing/>
      </w:pPr>
      <w:r>
        <w:t>Week 11</w:t>
      </w:r>
      <w:r w:rsidR="00B855D4">
        <w:t xml:space="preserve">.  </w:t>
      </w:r>
      <w:r w:rsidR="00B53412">
        <w:t xml:space="preserve">Angular Kinematics &amp; Linear Kinetics </w:t>
      </w:r>
      <w:r w:rsidR="00FF6118">
        <w:t>(Contact &amp; Noncontact Forces, Pressure</w:t>
      </w:r>
      <w:proofErr w:type="gramStart"/>
      <w:r w:rsidR="00FF6118">
        <w:t>)</w:t>
      </w:r>
      <w:proofErr w:type="gramEnd"/>
      <w:r w:rsidR="00B53412">
        <w:br/>
        <w:t xml:space="preserve">Week </w:t>
      </w:r>
      <w:r>
        <w:t>12</w:t>
      </w:r>
      <w:r w:rsidR="00B53412">
        <w:t xml:space="preserve">. Linear &amp; Angular Kinetics </w:t>
      </w:r>
      <w:r w:rsidR="00FF6118">
        <w:t>(Torque, Levers Center of Gravity)</w:t>
      </w:r>
    </w:p>
    <w:p w14:paraId="3EF3E751" w14:textId="700065DA" w:rsidR="00B855D4" w:rsidRDefault="00B855D4" w:rsidP="00B855D4">
      <w:pPr>
        <w:spacing w:line="240" w:lineRule="auto"/>
        <w:contextualSpacing/>
      </w:pPr>
      <w:r>
        <w:t xml:space="preserve">Week 13. </w:t>
      </w:r>
      <w:r w:rsidR="00FF6118">
        <w:t>Applied Concepts</w:t>
      </w:r>
      <w:r>
        <w:t xml:space="preserve"> </w:t>
      </w:r>
    </w:p>
    <w:p w14:paraId="2DFDD3BC" w14:textId="56D5315B" w:rsidR="00B855D4" w:rsidRDefault="00B855D4" w:rsidP="00B855D4">
      <w:pPr>
        <w:spacing w:line="240" w:lineRule="auto"/>
        <w:contextualSpacing/>
      </w:pPr>
      <w:r>
        <w:t xml:space="preserve">Week 14. </w:t>
      </w:r>
      <w:r w:rsidR="00FF6118">
        <w:t>Applied Concepts &amp; Group Presentations</w:t>
      </w:r>
    </w:p>
    <w:p w14:paraId="7DB0ADCF" w14:textId="104747EB" w:rsidR="00B855D4" w:rsidRDefault="00B855D4" w:rsidP="00B855D4">
      <w:pPr>
        <w:spacing w:line="240" w:lineRule="auto"/>
        <w:contextualSpacing/>
      </w:pPr>
      <w:r>
        <w:t xml:space="preserve">Week 15. </w:t>
      </w:r>
      <w:r w:rsidR="00FF6118">
        <w:t>Group Presentations &amp; Review</w:t>
      </w:r>
    </w:p>
    <w:bookmarkEnd w:id="0"/>
    <w:p w14:paraId="40298AC7" w14:textId="08864E11" w:rsidR="00BB1705" w:rsidRDefault="00BB1705" w:rsidP="002040C4">
      <w:pPr>
        <w:autoSpaceDE w:val="0"/>
        <w:autoSpaceDN w:val="0"/>
        <w:adjustRightInd w:val="0"/>
        <w:spacing w:after="0" w:line="240" w:lineRule="auto"/>
        <w:rPr>
          <w:rFonts w:cs="Arial"/>
          <w:b/>
          <w:bCs/>
          <w:color w:val="000000"/>
        </w:rPr>
      </w:pPr>
    </w:p>
    <w:p w14:paraId="236D882B" w14:textId="6FB24392" w:rsidR="00DD6142" w:rsidRDefault="00DD6142" w:rsidP="002040C4">
      <w:pPr>
        <w:autoSpaceDE w:val="0"/>
        <w:autoSpaceDN w:val="0"/>
        <w:adjustRightInd w:val="0"/>
        <w:spacing w:after="0" w:line="240" w:lineRule="auto"/>
        <w:rPr>
          <w:rFonts w:cs="Arial"/>
          <w:b/>
          <w:bCs/>
          <w:color w:val="000000"/>
        </w:rPr>
      </w:pPr>
      <w:r>
        <w:rPr>
          <w:rFonts w:cs="Arial"/>
          <w:b/>
          <w:bCs/>
          <w:color w:val="000000"/>
        </w:rPr>
        <w:t xml:space="preserve">Final Exam: </w:t>
      </w:r>
      <w:r w:rsidR="006C789D">
        <w:rPr>
          <w:rFonts w:cs="Arial"/>
          <w:b/>
          <w:bCs/>
          <w:color w:val="000000"/>
        </w:rPr>
        <w:t>Wednesday December</w:t>
      </w:r>
      <w:r>
        <w:rPr>
          <w:rFonts w:cs="Arial"/>
          <w:b/>
          <w:bCs/>
          <w:color w:val="000000"/>
        </w:rPr>
        <w:t xml:space="preserve"> 1</w:t>
      </w:r>
      <w:r w:rsidR="006C789D">
        <w:rPr>
          <w:rFonts w:cs="Arial"/>
          <w:b/>
          <w:bCs/>
          <w:color w:val="000000"/>
        </w:rPr>
        <w:t>2</w:t>
      </w:r>
      <w:r w:rsidRPr="00DD6142">
        <w:rPr>
          <w:rFonts w:cs="Arial"/>
          <w:b/>
          <w:bCs/>
          <w:color w:val="000000"/>
          <w:vertAlign w:val="superscript"/>
        </w:rPr>
        <w:t>t</w:t>
      </w:r>
      <w:r w:rsidR="006C789D">
        <w:rPr>
          <w:rFonts w:cs="Arial"/>
          <w:b/>
          <w:bCs/>
          <w:color w:val="000000"/>
          <w:vertAlign w:val="superscript"/>
        </w:rPr>
        <w:t>h</w:t>
      </w:r>
      <w:r>
        <w:rPr>
          <w:rFonts w:cs="Arial"/>
          <w:b/>
          <w:bCs/>
          <w:color w:val="000000"/>
        </w:rPr>
        <w:t xml:space="preserve"> 8 AM- 10:30 AM STACT 257</w:t>
      </w:r>
    </w:p>
    <w:p w14:paraId="40298AC8" w14:textId="77777777" w:rsidR="002040C4" w:rsidRPr="00BB1705" w:rsidRDefault="002040C4" w:rsidP="00C52705">
      <w:pPr>
        <w:pStyle w:val="Heading3"/>
        <w:rPr>
          <w:color w:val="FF0000"/>
        </w:rPr>
      </w:pPr>
      <w:r>
        <w:t>EVALUATION METHODS:</w:t>
      </w:r>
    </w:p>
    <w:p w14:paraId="147F36AC" w14:textId="4D4AC625" w:rsidR="00B855D4" w:rsidRDefault="00B855D4" w:rsidP="00B855D4">
      <w:pPr>
        <w:pStyle w:val="Heading4"/>
      </w:pPr>
      <w:r>
        <w:t>Course Requirements:</w:t>
      </w:r>
    </w:p>
    <w:p w14:paraId="6F6119AE" w14:textId="4BE98FB0" w:rsidR="00B855D4" w:rsidRDefault="00F728F9" w:rsidP="00B855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Quizzes</w:t>
      </w:r>
      <w:r w:rsidR="00B855D4">
        <w:t>,</w:t>
      </w:r>
      <w:r>
        <w:t xml:space="preserve"> exams, a final</w:t>
      </w:r>
      <w:r w:rsidR="00B855D4">
        <w:t xml:space="preserve"> project,</w:t>
      </w:r>
      <w:r>
        <w:t xml:space="preserve"> </w:t>
      </w:r>
      <w:r w:rsidR="00B855D4">
        <w:t>and final exam will be given during this course.</w:t>
      </w:r>
    </w:p>
    <w:p w14:paraId="0E9E7E96" w14:textId="0A3C7B17" w:rsidR="00B855D4" w:rsidRDefault="00B855D4" w:rsidP="00B855D4">
      <w:pPr>
        <w:pStyle w:val="Heading4"/>
      </w:pPr>
      <w:r>
        <w:t>Grading and Evaluation Procedure:</w:t>
      </w:r>
    </w:p>
    <w:p w14:paraId="716AF803" w14:textId="71D5C796" w:rsidR="00B855D4" w:rsidRDefault="00F728F9"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Quizzes</w:t>
      </w:r>
      <w:r w:rsidR="00B855D4">
        <w:t>......25%</w:t>
      </w:r>
    </w:p>
    <w:p w14:paraId="2FB97BC9" w14:textId="5483549C" w:rsidR="00B855D4" w:rsidRDefault="00F728F9"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Exams</w:t>
      </w:r>
      <w:r w:rsidR="00B855D4">
        <w:t>………</w:t>
      </w:r>
      <w:r>
        <w:t>40</w:t>
      </w:r>
      <w:r w:rsidR="00B855D4">
        <w:t>%</w:t>
      </w:r>
    </w:p>
    <w:p w14:paraId="79CE88AF" w14:textId="62A47981" w:rsidR="00B855D4" w:rsidRDefault="00F728F9"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Final Project</w:t>
      </w:r>
      <w:r w:rsidR="00B855D4">
        <w:t>......20%</w:t>
      </w:r>
    </w:p>
    <w:p w14:paraId="5A8EE3B7" w14:textId="34491015"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Final Exam....</w:t>
      </w:r>
      <w:r w:rsidR="00F728F9">
        <w:t>15</w:t>
      </w:r>
      <w:r>
        <w:t>%</w:t>
      </w:r>
    </w:p>
    <w:p w14:paraId="27EC3DB1" w14:textId="77777777" w:rsidR="00C43CB2" w:rsidRDefault="00C43CB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p>
    <w:p w14:paraId="4008DF45" w14:textId="77777777"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90 - </w:t>
      </w:r>
      <w:proofErr w:type="gramStart"/>
      <w:r>
        <w:t>100  ---</w:t>
      </w:r>
      <w:proofErr w:type="gramEnd"/>
      <w:r>
        <w:t xml:space="preserve">  A</w:t>
      </w:r>
    </w:p>
    <w:p w14:paraId="5840F8F3" w14:textId="4F9B6602"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80 - 89   </w:t>
      </w:r>
      <w:proofErr w:type="gramStart"/>
      <w:r>
        <w:t>---  B</w:t>
      </w:r>
      <w:proofErr w:type="gramEnd"/>
    </w:p>
    <w:p w14:paraId="36F4C46E" w14:textId="77777777"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70 - 79   </w:t>
      </w:r>
      <w:proofErr w:type="gramStart"/>
      <w:r>
        <w:t>---  C</w:t>
      </w:r>
      <w:proofErr w:type="gramEnd"/>
    </w:p>
    <w:p w14:paraId="761EC0AD" w14:textId="77777777"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60 - 69   </w:t>
      </w:r>
      <w:proofErr w:type="gramStart"/>
      <w:r>
        <w:t>---  D</w:t>
      </w:r>
      <w:proofErr w:type="gramEnd"/>
    </w:p>
    <w:p w14:paraId="598BD4D9" w14:textId="138D3060" w:rsidR="00096BBC"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Under </w:t>
      </w:r>
      <w:proofErr w:type="gramStart"/>
      <w:r>
        <w:t>60  ---</w:t>
      </w:r>
      <w:proofErr w:type="gramEnd"/>
      <w:r>
        <w:t xml:space="preserve">  F</w:t>
      </w:r>
    </w:p>
    <w:p w14:paraId="2A859616" w14:textId="77777777" w:rsidR="00096BBC"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pPr>
    </w:p>
    <w:p w14:paraId="41C45894" w14:textId="77777777" w:rsidR="00096BBC" w:rsidRDefault="00096BBC" w:rsidP="00096BBC">
      <w:pPr>
        <w:pStyle w:val="Heading3"/>
      </w:pPr>
      <w:r>
        <w:t>Class Policy Statements:</w:t>
      </w:r>
    </w:p>
    <w:p w14:paraId="2486F5F1" w14:textId="77777777" w:rsidR="00096BBC" w:rsidRDefault="00096BBC" w:rsidP="00096BB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p>
    <w:p w14:paraId="6895DFA9" w14:textId="0E2DB625" w:rsidR="00096BBC" w:rsidRDefault="00096BBC" w:rsidP="00096BBC">
      <w:pPr>
        <w:ind w:left="680" w:hanging="320"/>
      </w:pPr>
      <w:r w:rsidRPr="00096BBC">
        <w:rPr>
          <w:rStyle w:val="Heading4Char"/>
        </w:rPr>
        <w:t>Participation:</w:t>
      </w:r>
      <w:r>
        <w:t xml:space="preserve">  Students are expected to participate in all class discussions</w:t>
      </w:r>
      <w:r w:rsidR="006C789D">
        <w:t>.</w:t>
      </w:r>
      <w:r>
        <w:t xml:space="preserve">  It is the student’s responsibility to contact the instructor if </w:t>
      </w:r>
      <w:r w:rsidR="006C789D">
        <w:t>concepts and materials need further explanation.</w:t>
      </w:r>
    </w:p>
    <w:p w14:paraId="4BCDE778" w14:textId="3C74CF55" w:rsidR="00096BBC" w:rsidRDefault="00096BBC" w:rsidP="00096BBC">
      <w:pPr>
        <w:ind w:left="680" w:hanging="320"/>
      </w:pPr>
      <w:r w:rsidRPr="00096BBC">
        <w:rPr>
          <w:rStyle w:val="Heading4Char"/>
        </w:rPr>
        <w:t>Attendance/Absences</w:t>
      </w:r>
      <w:r>
        <w:t>:  Attendance is required at each class meeting.  If an exam</w:t>
      </w:r>
      <w:r w:rsidR="00F728F9">
        <w:t xml:space="preserve"> or quiz</w:t>
      </w:r>
      <w:r>
        <w:t xml:space="preserve"> is missed, a make-up exam will be given only for University-approved excuses as outlined in the </w:t>
      </w:r>
      <w:r w:rsidR="00F728F9">
        <w:rPr>
          <w:u w:val="single"/>
        </w:rPr>
        <w:t>S</w:t>
      </w:r>
      <w:r>
        <w:rPr>
          <w:u w:val="single"/>
        </w:rPr>
        <w:t>tudent</w:t>
      </w:r>
      <w:r w:rsidR="00F728F9">
        <w:rPr>
          <w:u w:val="single"/>
        </w:rPr>
        <w:t xml:space="preserve"> Policy </w:t>
      </w:r>
      <w:r>
        <w:rPr>
          <w:u w:val="single"/>
        </w:rPr>
        <w:t>e</w:t>
      </w:r>
      <w:r w:rsidR="009F7ABE">
        <w:rPr>
          <w:u w:val="single"/>
        </w:rPr>
        <w:t>-</w:t>
      </w:r>
      <w:r w:rsidR="00F728F9">
        <w:rPr>
          <w:u w:val="single"/>
        </w:rPr>
        <w:t>Hand</w:t>
      </w:r>
      <w:r>
        <w:rPr>
          <w:u w:val="single"/>
        </w:rPr>
        <w:t>book</w:t>
      </w:r>
      <w:r>
        <w:t>.  Arrangement to take the make-up exam</w:t>
      </w:r>
      <w:r w:rsidR="00F728F9">
        <w:t xml:space="preserve"> or quiz</w:t>
      </w:r>
      <w:r>
        <w:t xml:space="preserve"> must be made in advance.  Students who miss an exam</w:t>
      </w:r>
      <w:r w:rsidR="00F728F9">
        <w:t xml:space="preserve"> or quiz</w:t>
      </w:r>
      <w:r>
        <w:t xml:space="preserve"> because of illness need a doctor’s statement for verification of sickness and </w:t>
      </w:r>
      <w:r>
        <w:lastRenderedPageBreak/>
        <w:t xml:space="preserve">should clear the absence with the instructor the day they return to class.  Other unavoidable absences from campus must be documented and cleared with the instructor </w:t>
      </w:r>
      <w:r>
        <w:rPr>
          <w:b/>
        </w:rPr>
        <w:t>in advance</w:t>
      </w:r>
      <w:r>
        <w:t>.</w:t>
      </w:r>
    </w:p>
    <w:p w14:paraId="6CDEB491" w14:textId="4E64DEA7" w:rsidR="00096BBC" w:rsidRDefault="00096BBC" w:rsidP="00F728F9">
      <w:pPr>
        <w:ind w:left="680" w:hanging="320"/>
        <w:rPr>
          <w:spacing w:val="-5"/>
        </w:rPr>
      </w:pPr>
      <w:r w:rsidRPr="00096BBC">
        <w:rPr>
          <w:rStyle w:val="Heading4Char"/>
        </w:rPr>
        <w:t>Unannounced quizzes:</w:t>
      </w:r>
      <w:r>
        <w:t xml:space="preserve">  </w:t>
      </w:r>
      <w:r w:rsidR="00F728F9">
        <w:rPr>
          <w:spacing w:val="-4"/>
        </w:rPr>
        <w:t xml:space="preserve">“Pop” </w:t>
      </w:r>
      <w:r w:rsidR="00F728F9">
        <w:t xml:space="preserve">quizzes </w:t>
      </w:r>
      <w:r w:rsidR="00F728F9">
        <w:rPr>
          <w:spacing w:val="-5"/>
        </w:rPr>
        <w:t>may b</w:t>
      </w:r>
      <w:r w:rsidR="00F728F9">
        <w:t xml:space="preserve">e given </w:t>
      </w:r>
      <w:r w:rsidR="00F728F9">
        <w:rPr>
          <w:spacing w:val="-9"/>
        </w:rPr>
        <w:t xml:space="preserve">during </w:t>
      </w:r>
      <w:r w:rsidR="00F728F9">
        <w:rPr>
          <w:spacing w:val="-5"/>
        </w:rPr>
        <w:t xml:space="preserve">the </w:t>
      </w:r>
      <w:r w:rsidR="00F728F9">
        <w:rPr>
          <w:spacing w:val="-6"/>
        </w:rPr>
        <w:t>class period.</w:t>
      </w:r>
      <w:r w:rsidR="00F728F9" w:rsidRPr="00F728F9">
        <w:rPr>
          <w:spacing w:val="-7"/>
        </w:rPr>
        <w:t xml:space="preserve"> </w:t>
      </w:r>
      <w:r w:rsidR="00F728F9">
        <w:rPr>
          <w:spacing w:val="-7"/>
        </w:rPr>
        <w:t xml:space="preserve">“Pop” </w:t>
      </w:r>
      <w:r w:rsidR="00F728F9">
        <w:t xml:space="preserve">quizzes </w:t>
      </w:r>
      <w:r w:rsidR="00F728F9">
        <w:rPr>
          <w:spacing w:val="-11"/>
        </w:rPr>
        <w:t xml:space="preserve">will </w:t>
      </w:r>
      <w:r w:rsidR="00F728F9">
        <w:rPr>
          <w:spacing w:val="-4"/>
        </w:rPr>
        <w:t xml:space="preserve">cover </w:t>
      </w:r>
      <w:r w:rsidR="00F728F9">
        <w:rPr>
          <w:spacing w:val="-7"/>
        </w:rPr>
        <w:t xml:space="preserve">material </w:t>
      </w:r>
      <w:r w:rsidR="00F728F9">
        <w:rPr>
          <w:spacing w:val="-6"/>
        </w:rPr>
        <w:t xml:space="preserve">that </w:t>
      </w:r>
      <w:r w:rsidR="00F728F9">
        <w:t xml:space="preserve">is </w:t>
      </w:r>
      <w:r w:rsidR="00F728F9">
        <w:rPr>
          <w:spacing w:val="-5"/>
        </w:rPr>
        <w:t xml:space="preserve">already </w:t>
      </w:r>
      <w:r w:rsidR="00F728F9">
        <w:rPr>
          <w:spacing w:val="-4"/>
        </w:rPr>
        <w:t xml:space="preserve">covered </w:t>
      </w:r>
      <w:r w:rsidR="00F728F9">
        <w:t xml:space="preserve">in </w:t>
      </w:r>
      <w:r w:rsidR="00F728F9">
        <w:rPr>
          <w:spacing w:val="-6"/>
        </w:rPr>
        <w:t xml:space="preserve">class, </w:t>
      </w:r>
      <w:r w:rsidR="00F728F9">
        <w:rPr>
          <w:spacing w:val="-8"/>
        </w:rPr>
        <w:t xml:space="preserve">thus </w:t>
      </w:r>
      <w:r w:rsidR="00F728F9">
        <w:t xml:space="preserve">it is </w:t>
      </w:r>
      <w:r w:rsidR="00F728F9">
        <w:rPr>
          <w:spacing w:val="-9"/>
        </w:rPr>
        <w:t xml:space="preserve">vital </w:t>
      </w:r>
      <w:r w:rsidR="00F728F9">
        <w:rPr>
          <w:spacing w:val="-3"/>
        </w:rPr>
        <w:t xml:space="preserve">to </w:t>
      </w:r>
      <w:r w:rsidR="00F728F9">
        <w:t xml:space="preserve">keep </w:t>
      </w:r>
      <w:r w:rsidR="00F728F9">
        <w:rPr>
          <w:spacing w:val="-4"/>
        </w:rPr>
        <w:t xml:space="preserve">up </w:t>
      </w:r>
      <w:r w:rsidR="00F728F9">
        <w:rPr>
          <w:spacing w:val="-8"/>
        </w:rPr>
        <w:t xml:space="preserve">with </w:t>
      </w:r>
      <w:r w:rsidR="00F728F9">
        <w:rPr>
          <w:spacing w:val="-5"/>
        </w:rPr>
        <w:t xml:space="preserve">the information </w:t>
      </w:r>
      <w:r w:rsidR="00F728F9">
        <w:rPr>
          <w:spacing w:val="-6"/>
        </w:rPr>
        <w:t xml:space="preserve">throughout </w:t>
      </w:r>
      <w:r w:rsidR="00F728F9">
        <w:rPr>
          <w:spacing w:val="-4"/>
        </w:rPr>
        <w:t xml:space="preserve">the </w:t>
      </w:r>
      <w:r w:rsidR="00F728F9">
        <w:rPr>
          <w:spacing w:val="-5"/>
        </w:rPr>
        <w:t xml:space="preserve">semester. </w:t>
      </w:r>
      <w:r w:rsidR="00F728F9">
        <w:rPr>
          <w:spacing w:val="-4"/>
        </w:rPr>
        <w:t xml:space="preserve">There will </w:t>
      </w:r>
      <w:r w:rsidR="00F728F9">
        <w:rPr>
          <w:spacing w:val="-3"/>
        </w:rPr>
        <w:t xml:space="preserve">be </w:t>
      </w:r>
      <w:r w:rsidR="00F728F9">
        <w:rPr>
          <w:b/>
          <w:spacing w:val="-6"/>
        </w:rPr>
        <w:t xml:space="preserve">NO </w:t>
      </w:r>
      <w:r w:rsidR="00F728F9">
        <w:rPr>
          <w:spacing w:val="-5"/>
        </w:rPr>
        <w:t xml:space="preserve">make-up quizzes </w:t>
      </w:r>
      <w:r w:rsidR="00F728F9">
        <w:rPr>
          <w:spacing w:val="-4"/>
        </w:rPr>
        <w:t xml:space="preserve">for </w:t>
      </w:r>
      <w:r w:rsidR="00F728F9">
        <w:rPr>
          <w:spacing w:val="-5"/>
        </w:rPr>
        <w:t xml:space="preserve">missed surprise quizzes unless </w:t>
      </w:r>
      <w:r w:rsidR="00F728F9">
        <w:t xml:space="preserve">a </w:t>
      </w:r>
      <w:r w:rsidR="00F728F9">
        <w:rPr>
          <w:spacing w:val="-5"/>
        </w:rPr>
        <w:t xml:space="preserve">university excused absence </w:t>
      </w:r>
      <w:r w:rsidR="00F728F9">
        <w:rPr>
          <w:spacing w:val="-3"/>
        </w:rPr>
        <w:t xml:space="preserve">in </w:t>
      </w:r>
      <w:r w:rsidR="00F728F9">
        <w:rPr>
          <w:spacing w:val="-5"/>
        </w:rPr>
        <w:t>provided.</w:t>
      </w:r>
    </w:p>
    <w:p w14:paraId="44F8F3A7" w14:textId="0F349511" w:rsidR="00E067B6" w:rsidRDefault="00E067B6" w:rsidP="00F728F9">
      <w:pPr>
        <w:ind w:left="680" w:hanging="320"/>
      </w:pPr>
      <w:r>
        <w:rPr>
          <w:rStyle w:val="Heading4Char"/>
        </w:rPr>
        <w:t>Email</w:t>
      </w:r>
      <w:r w:rsidRPr="00096BBC">
        <w:rPr>
          <w:rStyle w:val="Heading4Char"/>
        </w:rPr>
        <w:t>:</w:t>
      </w:r>
      <w:r>
        <w:t xml:space="preserve">  </w:t>
      </w:r>
      <w:proofErr w:type="spellStart"/>
      <w:r>
        <w:t>Tigermail</w:t>
      </w:r>
      <w:proofErr w:type="spellEnd"/>
      <w:r>
        <w:t xml:space="preserve"> is the official means of communication for Auburn University. The instructor will communicate with the class through </w:t>
      </w:r>
      <w:proofErr w:type="spellStart"/>
      <w:r>
        <w:t>Tigermail</w:t>
      </w:r>
      <w:proofErr w:type="spellEnd"/>
      <w:r>
        <w:t xml:space="preserve"> regularly. You will be responsible to obtain this information and should check your </w:t>
      </w:r>
      <w:proofErr w:type="spellStart"/>
      <w:r>
        <w:t>Tigermail</w:t>
      </w:r>
      <w:proofErr w:type="spellEnd"/>
      <w:r>
        <w:t xml:space="preserve"> account frequently. </w:t>
      </w:r>
    </w:p>
    <w:p w14:paraId="4F7DD70A" w14:textId="6842C838" w:rsidR="00096BBC" w:rsidRDefault="00096BBC" w:rsidP="00096BBC">
      <w:pPr>
        <w:ind w:left="680" w:hanging="320"/>
      </w:pPr>
      <w:r w:rsidRPr="00096BBC">
        <w:rPr>
          <w:rStyle w:val="Heading4Char"/>
        </w:rPr>
        <w:t>Accommodations:</w:t>
      </w:r>
      <w: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3738AAE6" w14:textId="7BF98087" w:rsidR="00E067B6" w:rsidRDefault="00E067B6" w:rsidP="00E067B6">
      <w:pPr>
        <w:ind w:left="680" w:hanging="320"/>
      </w:pPr>
      <w:r>
        <w:rPr>
          <w:rStyle w:val="Heading4Char"/>
        </w:rPr>
        <w:t>Questions/Help</w:t>
      </w:r>
      <w:r w:rsidRPr="00096BBC">
        <w:rPr>
          <w:rStyle w:val="Heading4Char"/>
        </w:rPr>
        <w:t>:</w:t>
      </w:r>
      <w:r>
        <w:t xml:space="preserve">  Students are encouraged to ask questions and seek extra help on a regular basis. Please do not wait until the day before a quiz or exam. </w:t>
      </w:r>
    </w:p>
    <w:p w14:paraId="4CF42208" w14:textId="6C733289" w:rsidR="00096BBC" w:rsidRDefault="00096BBC" w:rsidP="00096BBC">
      <w:pPr>
        <w:ind w:left="680" w:hanging="320"/>
      </w:pPr>
      <w:r w:rsidRPr="00096BBC">
        <w:rPr>
          <w:rStyle w:val="Heading4Char"/>
        </w:rPr>
        <w:t>Honesty Code:</w:t>
      </w:r>
      <w:r>
        <w:t xml:space="preserve">  The University Academic Honesty Code and the </w:t>
      </w:r>
      <w:r w:rsidR="00E067B6">
        <w:rPr>
          <w:u w:val="single"/>
        </w:rPr>
        <w:t>S</w:t>
      </w:r>
      <w:r>
        <w:rPr>
          <w:u w:val="single"/>
        </w:rPr>
        <w:t>tudent</w:t>
      </w:r>
      <w:r w:rsidR="00E067B6">
        <w:rPr>
          <w:u w:val="single"/>
        </w:rPr>
        <w:t xml:space="preserve"> Policy</w:t>
      </w:r>
      <w:r>
        <w:rPr>
          <w:u w:val="single"/>
        </w:rPr>
        <w:t xml:space="preserve"> e-</w:t>
      </w:r>
      <w:r w:rsidR="00E067B6">
        <w:rPr>
          <w:u w:val="single"/>
        </w:rPr>
        <w:t>Hand</w:t>
      </w:r>
      <w:r>
        <w:rPr>
          <w:u w:val="single"/>
        </w:rPr>
        <w:t xml:space="preserve">book </w:t>
      </w:r>
      <w:r>
        <w:t xml:space="preserve">Rules and Regulations pertaining to </w:t>
      </w:r>
      <w:r w:rsidR="00E067B6">
        <w:rPr>
          <w:u w:val="single"/>
        </w:rPr>
        <w:t>c</w:t>
      </w:r>
      <w:r>
        <w:rPr>
          <w:u w:val="single"/>
        </w:rPr>
        <w:t>heating</w:t>
      </w:r>
      <w:r>
        <w:t xml:space="preserve"> will apply to this c</w:t>
      </w:r>
      <w:r w:rsidR="00E067B6">
        <w:t>ourse</w:t>
      </w:r>
      <w:r>
        <w:t>.</w:t>
      </w:r>
    </w:p>
    <w:p w14:paraId="0C1C5BD4" w14:textId="77777777" w:rsidR="00096BBC" w:rsidRDefault="00096BBC" w:rsidP="00096BBC">
      <w:pPr>
        <w:ind w:left="680" w:hanging="320"/>
      </w:pPr>
      <w:r w:rsidRPr="00096BBC">
        <w:rPr>
          <w:rStyle w:val="Heading4Char"/>
        </w:rPr>
        <w:t>Professionalism:</w:t>
      </w:r>
      <w:r>
        <w:t xml:space="preserve">  As faculty, staff, and students interact in professional settings, we are expected to demonstrate professional behaviors as defined in the College’s conceptual framework. These professional commitments or dispositions are listed below:</w:t>
      </w:r>
    </w:p>
    <w:p w14:paraId="36FB931B" w14:textId="77777777" w:rsidR="00096BBC" w:rsidRDefault="00096BBC" w:rsidP="00096BBC">
      <w:pPr>
        <w:widowControl w:val="0"/>
        <w:numPr>
          <w:ilvl w:val="2"/>
          <w:numId w:val="10"/>
        </w:numPr>
        <w:autoSpaceDE w:val="0"/>
        <w:autoSpaceDN w:val="0"/>
        <w:adjustRightInd w:val="0"/>
        <w:spacing w:after="0" w:line="240" w:lineRule="auto"/>
      </w:pPr>
      <w:r>
        <w:t>Engage in responsible and ethical professional practices</w:t>
      </w:r>
    </w:p>
    <w:p w14:paraId="6C474A66" w14:textId="77777777" w:rsidR="00096BBC" w:rsidRDefault="00096BBC" w:rsidP="00096BBC">
      <w:pPr>
        <w:widowControl w:val="0"/>
        <w:numPr>
          <w:ilvl w:val="2"/>
          <w:numId w:val="10"/>
        </w:numPr>
        <w:autoSpaceDE w:val="0"/>
        <w:autoSpaceDN w:val="0"/>
        <w:adjustRightInd w:val="0"/>
        <w:spacing w:after="0" w:line="240" w:lineRule="auto"/>
      </w:pPr>
      <w:r>
        <w:t>Contribute to collaborative learning communities</w:t>
      </w:r>
    </w:p>
    <w:p w14:paraId="05FE11DC" w14:textId="77777777" w:rsidR="00096BBC" w:rsidRDefault="00096BBC" w:rsidP="00096BBC">
      <w:pPr>
        <w:widowControl w:val="0"/>
        <w:numPr>
          <w:ilvl w:val="2"/>
          <w:numId w:val="10"/>
        </w:numPr>
        <w:autoSpaceDE w:val="0"/>
        <w:autoSpaceDN w:val="0"/>
        <w:adjustRightInd w:val="0"/>
        <w:spacing w:after="0" w:line="240" w:lineRule="auto"/>
      </w:pPr>
      <w:r>
        <w:t>Demonstrate a commitment to diversity</w:t>
      </w:r>
    </w:p>
    <w:p w14:paraId="1123F558" w14:textId="76517ECD" w:rsidR="00E067B6" w:rsidRPr="00DD6142" w:rsidRDefault="00096BBC" w:rsidP="00096BBC">
      <w:pPr>
        <w:widowControl w:val="0"/>
        <w:numPr>
          <w:ilvl w:val="2"/>
          <w:numId w:val="10"/>
        </w:numPr>
        <w:autoSpaceDE w:val="0"/>
        <w:autoSpaceDN w:val="0"/>
        <w:adjustRightInd w:val="0"/>
        <w:spacing w:after="0" w:line="240" w:lineRule="auto"/>
        <w:rPr>
          <w:b/>
        </w:rPr>
      </w:pPr>
      <w:r>
        <w:t>Model and nurture intellectual vitality</w:t>
      </w:r>
    </w:p>
    <w:sectPr w:rsidR="00E067B6" w:rsidRPr="00DD6142" w:rsidSect="008542C2">
      <w:headerReference w:type="default" r:id="rId10"/>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7280C" w14:textId="77777777" w:rsidR="00B1574C" w:rsidRDefault="00B1574C">
      <w:pPr>
        <w:spacing w:after="0" w:line="240" w:lineRule="auto"/>
      </w:pPr>
      <w:r>
        <w:separator/>
      </w:r>
    </w:p>
  </w:endnote>
  <w:endnote w:type="continuationSeparator" w:id="0">
    <w:p w14:paraId="356F23FB" w14:textId="77777777" w:rsidR="00B1574C" w:rsidRDefault="00B15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Calibri"/>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1BDE2" w14:textId="77777777" w:rsidR="00B1574C" w:rsidRDefault="00B1574C">
      <w:pPr>
        <w:spacing w:after="0" w:line="240" w:lineRule="auto"/>
      </w:pPr>
      <w:r>
        <w:separator/>
      </w:r>
    </w:p>
  </w:footnote>
  <w:footnote w:type="continuationSeparator" w:id="0">
    <w:p w14:paraId="753D7816" w14:textId="77777777" w:rsidR="00B1574C" w:rsidRDefault="00B15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9"/>
  </w:num>
  <w:num w:numId="5">
    <w:abstractNumId w:val="6"/>
  </w:num>
  <w:num w:numId="6">
    <w:abstractNumId w:val="8"/>
  </w:num>
  <w:num w:numId="7">
    <w:abstractNumId w:val="3"/>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C4"/>
    <w:rsid w:val="00050067"/>
    <w:rsid w:val="00096BBC"/>
    <w:rsid w:val="000A3178"/>
    <w:rsid w:val="000E2692"/>
    <w:rsid w:val="00106A57"/>
    <w:rsid w:val="0017432E"/>
    <w:rsid w:val="001755AB"/>
    <w:rsid w:val="001959A0"/>
    <w:rsid w:val="001D4C85"/>
    <w:rsid w:val="002040C4"/>
    <w:rsid w:val="00206F38"/>
    <w:rsid w:val="00247FF1"/>
    <w:rsid w:val="00296E5C"/>
    <w:rsid w:val="00382A98"/>
    <w:rsid w:val="003A4044"/>
    <w:rsid w:val="003D692D"/>
    <w:rsid w:val="004011C6"/>
    <w:rsid w:val="00416A6B"/>
    <w:rsid w:val="004C7089"/>
    <w:rsid w:val="004E05C0"/>
    <w:rsid w:val="005036FB"/>
    <w:rsid w:val="00565DBF"/>
    <w:rsid w:val="00585C5C"/>
    <w:rsid w:val="0059327A"/>
    <w:rsid w:val="006722F5"/>
    <w:rsid w:val="006C789D"/>
    <w:rsid w:val="006F3769"/>
    <w:rsid w:val="006F4CDD"/>
    <w:rsid w:val="00840B83"/>
    <w:rsid w:val="008542C2"/>
    <w:rsid w:val="008E17A8"/>
    <w:rsid w:val="0091076B"/>
    <w:rsid w:val="00955D14"/>
    <w:rsid w:val="0099455C"/>
    <w:rsid w:val="009F7ABE"/>
    <w:rsid w:val="00A53706"/>
    <w:rsid w:val="00A62238"/>
    <w:rsid w:val="00A63956"/>
    <w:rsid w:val="00A720C8"/>
    <w:rsid w:val="00B1574C"/>
    <w:rsid w:val="00B53412"/>
    <w:rsid w:val="00B7516C"/>
    <w:rsid w:val="00B81AC6"/>
    <w:rsid w:val="00B855D4"/>
    <w:rsid w:val="00BB1705"/>
    <w:rsid w:val="00C41E60"/>
    <w:rsid w:val="00C43CB2"/>
    <w:rsid w:val="00C52705"/>
    <w:rsid w:val="00C807C4"/>
    <w:rsid w:val="00D23B5F"/>
    <w:rsid w:val="00D257AF"/>
    <w:rsid w:val="00D734E6"/>
    <w:rsid w:val="00DD6142"/>
    <w:rsid w:val="00E067B6"/>
    <w:rsid w:val="00E17B77"/>
    <w:rsid w:val="00E85C4E"/>
    <w:rsid w:val="00EE1C8B"/>
    <w:rsid w:val="00F22828"/>
    <w:rsid w:val="00F728F9"/>
    <w:rsid w:val="00F73DC7"/>
    <w:rsid w:val="00F91E39"/>
    <w:rsid w:val="00FF6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2D233A9-4F15-424E-BFBB-5A6779097BAE}">
  <ds:schemaRefs>
    <ds:schemaRef ds:uri="http://schemas.microsoft.com/office/2006/metadata/properties"/>
  </ds:schemaRefs>
</ds:datastoreItem>
</file>

<file path=customXml/itemProps3.xml><?xml version="1.0" encoding="utf-8"?>
<ds:datastoreItem xmlns:ds="http://schemas.openxmlformats.org/officeDocument/2006/customXml" ds:itemID="{E6BFE7DD-867D-40FC-BC00-08D6370904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Christopher Wilburn</cp:lastModifiedBy>
  <cp:revision>5</cp:revision>
  <cp:lastPrinted>2018-08-20T05:11:00Z</cp:lastPrinted>
  <dcterms:created xsi:type="dcterms:W3CDTF">2018-08-08T18:04:00Z</dcterms:created>
  <dcterms:modified xsi:type="dcterms:W3CDTF">2018-08-20T13:48:00Z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ies>
</file>