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RSED 5160/6160/6166 Framework for Collaboration and Service Delivery in Schools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Auburn University Department of Rehabilitation and Special Education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1"/>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Number</w:t>
      </w:r>
      <w:r w:rsidRPr="00D40D93">
        <w:rPr>
          <w:rFonts w:ascii="Verdana" w:eastAsia="Times New Roman" w:hAnsi="Verdana" w:cs="Times New Roman"/>
          <w:color w:val="2D3B45"/>
          <w:sz w:val="21"/>
          <w:szCs w:val="21"/>
        </w:rPr>
        <w:t>: RSED  5160/6160/6166  </w:t>
      </w:r>
      <w:r w:rsidR="00EC0190">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Credit</w:t>
      </w:r>
      <w:r w:rsidRPr="00D40D93">
        <w:rPr>
          <w:rFonts w:ascii="Verdana" w:eastAsia="Times New Roman" w:hAnsi="Verdana" w:cs="Times New Roman"/>
          <w:color w:val="2D3B45"/>
          <w:sz w:val="21"/>
          <w:szCs w:val="21"/>
        </w:rPr>
        <w:t>: 3 semester hours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Course Title:</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Framework for Collaboration and Service Delivery in Schools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Pre-requisite/co-requisite: none</w:t>
      </w:r>
    </w:p>
    <w:p w:rsidR="00D40D93" w:rsidRPr="00D40D93" w:rsidRDefault="00EC0190"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Term: Summer 2018</w:t>
      </w:r>
    </w:p>
    <w:p w:rsidR="00D40D93" w:rsidRPr="00D40D93" w:rsidRDefault="00EC0190" w:rsidP="00EC0190">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xml:space="preserve">      Meeting Times: 12:30</w:t>
      </w:r>
      <w:r w:rsidR="00853974">
        <w:rPr>
          <w:rFonts w:ascii="Verdana" w:eastAsia="Times New Roman" w:hAnsi="Verdana" w:cs="Times New Roman"/>
          <w:b/>
          <w:bCs/>
          <w:color w:val="2D3B45"/>
          <w:sz w:val="21"/>
          <w:szCs w:val="21"/>
        </w:rPr>
        <w:t>-</w:t>
      </w:r>
      <w:proofErr w:type="gramStart"/>
      <w:r w:rsidR="00853974">
        <w:rPr>
          <w:rFonts w:ascii="Verdana" w:eastAsia="Times New Roman" w:hAnsi="Verdana" w:cs="Times New Roman"/>
          <w:b/>
          <w:bCs/>
          <w:color w:val="2D3B45"/>
          <w:sz w:val="21"/>
          <w:szCs w:val="21"/>
        </w:rPr>
        <w:t>4:15</w:t>
      </w:r>
      <w:r w:rsidR="00D40D93" w:rsidRPr="00D40D93">
        <w:rPr>
          <w:rFonts w:ascii="Verdana" w:eastAsia="Times New Roman" w:hAnsi="Verdana" w:cs="Times New Roman"/>
          <w:b/>
          <w:bCs/>
          <w:color w:val="2D3B45"/>
          <w:sz w:val="21"/>
          <w:szCs w:val="21"/>
        </w:rPr>
        <w:t xml:space="preserve"> </w:t>
      </w:r>
      <w:r w:rsidR="003F32E7">
        <w:rPr>
          <w:rFonts w:ascii="Verdana" w:eastAsia="Times New Roman" w:hAnsi="Verdana" w:cs="Times New Roman"/>
          <w:b/>
          <w:bCs/>
          <w:color w:val="2D3B45"/>
          <w:sz w:val="21"/>
          <w:szCs w:val="21"/>
        </w:rPr>
        <w:t> TR</w:t>
      </w:r>
      <w:proofErr w:type="gramEnd"/>
      <w:r w:rsidR="003F32E7">
        <w:rPr>
          <w:rFonts w:ascii="Verdana" w:eastAsia="Times New Roman" w:hAnsi="Verdana" w:cs="Times New Roman"/>
          <w:b/>
          <w:bCs/>
          <w:color w:val="2D3B45"/>
          <w:sz w:val="21"/>
          <w:szCs w:val="21"/>
        </w:rPr>
        <w:t>  HC 2011</w:t>
      </w:r>
      <w:r>
        <w:rPr>
          <w:rFonts w:ascii="Verdana" w:eastAsia="Times New Roman" w:hAnsi="Verdana" w:cs="Times New Roman"/>
          <w:b/>
          <w:bCs/>
          <w:color w:val="2D3B45"/>
          <w:sz w:val="21"/>
          <w:szCs w:val="21"/>
        </w:rPr>
        <w:t>          </w:t>
      </w:r>
      <w:r w:rsidR="00D40D93" w:rsidRPr="00D40D93">
        <w:rPr>
          <w:rFonts w:ascii="Verdana" w:eastAsia="Times New Roman" w:hAnsi="Verdana" w:cs="Times New Roman"/>
          <w:b/>
          <w:bCs/>
          <w:color w:val="2D3B45"/>
          <w:sz w:val="21"/>
          <w:szCs w:val="21"/>
        </w:rPr>
        <w:t xml:space="preserve"> Office hours:  </w:t>
      </w:r>
      <w:r w:rsidR="00D40D93" w:rsidRPr="00D40D93">
        <w:rPr>
          <w:rFonts w:ascii="Verdana" w:eastAsia="Times New Roman" w:hAnsi="Verdana" w:cs="Times New Roman"/>
          <w:color w:val="2D3B45"/>
          <w:sz w:val="21"/>
          <w:szCs w:val="21"/>
        </w:rPr>
        <w:t> by appt.</w:t>
      </w:r>
    </w:p>
    <w:p w:rsidR="00EC0190"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Instructor: Dr. Vanessa Hinton</w:t>
      </w:r>
      <w:r w:rsidRPr="00D40D93">
        <w:rPr>
          <w:rFonts w:ascii="Verdana" w:eastAsia="Times New Roman" w:hAnsi="Verdana" w:cs="Times New Roman"/>
          <w:color w:val="2D3B45"/>
          <w:sz w:val="21"/>
          <w:szCs w:val="21"/>
        </w:rPr>
        <w:t>                                   </w:t>
      </w:r>
    </w:p>
    <w:p w:rsidR="00D40D93" w:rsidRPr="00D40D93" w:rsidRDefault="00EC0190"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color w:val="2D3B45"/>
          <w:sz w:val="21"/>
          <w:szCs w:val="21"/>
        </w:rPr>
        <w:t xml:space="preserve">     </w:t>
      </w:r>
      <w:r w:rsidR="00D40D93" w:rsidRPr="00D40D93">
        <w:rPr>
          <w:rFonts w:ascii="Verdana" w:eastAsia="Times New Roman" w:hAnsi="Verdana" w:cs="Times New Roman"/>
          <w:color w:val="2D3B45"/>
          <w:sz w:val="21"/>
          <w:szCs w:val="21"/>
        </w:rPr>
        <w:t> </w:t>
      </w:r>
      <w:r w:rsidR="00D40D93" w:rsidRPr="00D40D93">
        <w:rPr>
          <w:rFonts w:ascii="Verdana" w:eastAsia="Times New Roman" w:hAnsi="Verdana" w:cs="Times New Roman"/>
          <w:b/>
          <w:bCs/>
          <w:color w:val="2D3B45"/>
          <w:sz w:val="21"/>
          <w:szCs w:val="21"/>
        </w:rPr>
        <w:t xml:space="preserve">Instructor’s email:  </w:t>
      </w:r>
      <w:hyperlink r:id="rId5" w:history="1">
        <w:r w:rsidRPr="004E48ED">
          <w:rPr>
            <w:rStyle w:val="Hyperlink"/>
            <w:rFonts w:ascii="Verdana" w:eastAsia="Times New Roman" w:hAnsi="Verdana" w:cs="Times New Roman"/>
            <w:b/>
            <w:bCs/>
            <w:sz w:val="21"/>
            <w:szCs w:val="21"/>
          </w:rPr>
          <w:t>vmh0002</w:t>
        </w:r>
        <w:r w:rsidRPr="004E48ED">
          <w:rPr>
            <w:rStyle w:val="Hyperlink"/>
            <w:rFonts w:ascii="Verdana" w:eastAsia="Times New Roman" w:hAnsi="Verdana" w:cs="Times New Roman"/>
            <w:sz w:val="21"/>
            <w:szCs w:val="21"/>
          </w:rPr>
          <w:t>@auburn.edu</w:t>
        </w:r>
      </w:hyperlink>
      <w:r>
        <w:rPr>
          <w:rFonts w:ascii="Verdana" w:eastAsia="Times New Roman" w:hAnsi="Verdana" w:cs="Times New Roman"/>
          <w:color w:val="2D3B45"/>
          <w:sz w:val="21"/>
          <w:szCs w:val="21"/>
        </w:rPr>
        <w:t xml:space="preserve"> Phone: 334-707-1494</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r w:rsidR="00EC0190">
        <w:rPr>
          <w:rFonts w:ascii="Verdana" w:eastAsia="Times New Roman" w:hAnsi="Verdana" w:cs="Times New Roman"/>
          <w:b/>
          <w:bCs/>
          <w:color w:val="2D3B45"/>
          <w:sz w:val="21"/>
          <w:szCs w:val="21"/>
        </w:rPr>
        <w:t xml:space="preserve"> </w:t>
      </w:r>
      <w:r w:rsidRPr="00D40D93">
        <w:rPr>
          <w:rFonts w:ascii="Verdana" w:eastAsia="Times New Roman" w:hAnsi="Verdana" w:cs="Times New Roman"/>
          <w:b/>
          <w:bCs/>
          <w:color w:val="2D3B45"/>
          <w:sz w:val="21"/>
          <w:szCs w:val="21"/>
        </w:rPr>
        <w:t>Instructor</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Address:</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Haley Center</w:t>
      </w:r>
      <w:r w:rsidR="00EC0190">
        <w:rPr>
          <w:rFonts w:ascii="Verdana" w:eastAsia="Times New Roman" w:hAnsi="Verdana" w:cs="Times New Roman"/>
          <w:color w:val="2D3B45"/>
          <w:sz w:val="21"/>
          <w:szCs w:val="21"/>
        </w:rPr>
        <w:t xml:space="preserve"> Room 1234D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numPr>
          <w:ilvl w:val="0"/>
          <w:numId w:val="2"/>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Date Syllabus Prepared:</w:t>
      </w:r>
      <w:r w:rsidR="00022321">
        <w:rPr>
          <w:rFonts w:ascii="Verdana" w:eastAsia="Times New Roman" w:hAnsi="Verdana" w:cs="Times New Roman"/>
          <w:color w:val="2D3B45"/>
          <w:sz w:val="21"/>
          <w:szCs w:val="21"/>
        </w:rPr>
        <w:t> updated August</w:t>
      </w:r>
      <w:r w:rsidR="00EC0190">
        <w:rPr>
          <w:rFonts w:ascii="Verdana" w:eastAsia="Times New Roman" w:hAnsi="Verdana" w:cs="Times New Roman"/>
          <w:color w:val="2D3B45"/>
          <w:sz w:val="21"/>
          <w:szCs w:val="21"/>
        </w:rPr>
        <w:t xml:space="preserve"> 2018</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3"/>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TEXTS:</w:t>
      </w:r>
      <w:r w:rsidRPr="00D40D93">
        <w:rPr>
          <w:rFonts w:ascii="Verdana" w:eastAsia="Times New Roman" w:hAnsi="Verdana" w:cs="Times New Roman"/>
          <w:color w:val="2D3B45"/>
          <w:sz w:val="21"/>
          <w:szCs w:val="21"/>
        </w:rPr>
        <w:t> Custom Text: RSED 5160/6160/6166 Collaboration in Special Education, Auburn University, available at Auburn University Bookstore (ISBN: 10: 1-269-82243-8, ISBN 13: 978-1-269-82243-5)</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Alabama College and Career Ready Standards (ACCRS) – available on Canvas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4"/>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DESCRIPTION:</w:t>
      </w:r>
      <w:r w:rsidRPr="00D40D93">
        <w:rPr>
          <w:rFonts w:ascii="Verdana" w:eastAsia="Times New Roman" w:hAnsi="Verdana" w:cs="Times New Roman"/>
          <w:color w:val="2D3B45"/>
          <w:sz w:val="21"/>
          <w:szCs w:val="21"/>
        </w:rPr>
        <w:t> This course prepares pre-service special educators to work within various environments for service delivery: general education, supporting interventions, delivering interventions, co-teaching, and teaching in settings separate from general education. Preparation will include needs of diverse learners, curriculum, and its design.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Outcomes and assignments in italics are for graduate students receiving credit for 6160</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Student Learning Outcome:</w:t>
      </w:r>
      <w:r w:rsidRPr="00D40D93">
        <w:rPr>
          <w:rFonts w:ascii="Verdana" w:eastAsia="Times New Roman" w:hAnsi="Verdana" w:cs="Times New Roman"/>
          <w:color w:val="2D3B45"/>
          <w:sz w:val="21"/>
          <w:szCs w:val="21"/>
        </w:rPr>
        <w:t> After appropriate learning activities, the student will demonstrate knowledge of:</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lastRenderedPageBreak/>
        <w:t>Collaboration with stakeholders to facilitate student learning and well- being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Learning experiences that engage all learning styles and multiple intelligences.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Inclusive learning environments that support and address the needs of learners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Differentiation between learner difficulties related to cognitive or skill development and those that relate to language learning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Understanding of how personal and cultural biases can affect teaching and learning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Communication strategies that demonstrate sensitivity to diversity</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Subject-matter content and ability to organize related facts, concepts, and skills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Diverse cultures, including cultural and socioeconomic factors and their impact on eligibility, programming, instruction, interventions, and implementation of services.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 learning styles / Characteristics and instructional strategies, including collaborative, co-teaching and direct instruction.2(c)2</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Roles of professionals, students and families as members of a collaborative team. 2(j)2(</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Strategies for promoting coordination and collaboration between special education services and general education. 2(j)2(ii)</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Approaches for communicating with families. 1(d)1</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Content for Grades K-6/6-12 in the Alabama Courses of Study for English language arts, mathematics, science, and social studies.1(e)1(iii)</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Knowledge of collaborative skills, procedures, and techniques designed to facilitate coordination of instruction and service delivery (i.e., families, general education, school-to-work programs, related service providers, and agencies). 1(g</w:t>
      </w:r>
      <w:proofErr w:type="gramStart"/>
      <w:r w:rsidRPr="00D40D93">
        <w:rPr>
          <w:rFonts w:ascii="Verdana" w:eastAsia="Times New Roman" w:hAnsi="Verdana" w:cs="Times New Roman"/>
          <w:color w:val="2D3B45"/>
          <w:sz w:val="21"/>
          <w:szCs w:val="21"/>
        </w:rPr>
        <w:t>)1</w:t>
      </w:r>
      <w:proofErr w:type="gram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K-6 in the </w:t>
      </w:r>
      <w:r w:rsidRPr="00D40D93">
        <w:rPr>
          <w:rFonts w:ascii="Verdana" w:eastAsia="Times New Roman" w:hAnsi="Verdana" w:cs="Times New Roman"/>
          <w:i/>
          <w:iCs/>
          <w:color w:val="2D3B45"/>
          <w:sz w:val="21"/>
          <w:szCs w:val="21"/>
        </w:rPr>
        <w:t>Alabama Courses of Study</w:t>
      </w:r>
      <w:r w:rsidRPr="00D40D93">
        <w:rPr>
          <w:rFonts w:ascii="Verdana" w:eastAsia="Times New Roman" w:hAnsi="Verdana" w:cs="Times New Roman"/>
          <w:color w:val="2D3B45"/>
          <w:sz w:val="21"/>
          <w:szCs w:val="21"/>
        </w:rPr>
        <w:t> for English language arts, mathematics, science, and social studies. </w:t>
      </w:r>
      <w:r w:rsidRPr="00D40D93">
        <w:rPr>
          <w:rFonts w:ascii="Verdana" w:eastAsia="Times New Roman" w:hAnsi="Verdana" w:cs="Times New Roman"/>
          <w:b/>
          <w:bCs/>
          <w:color w:val="2D3B45"/>
          <w:sz w:val="21"/>
          <w:szCs w:val="21"/>
        </w:rPr>
        <w:t>290-3-3-.35(1)(e)1.(iii) (K-6)</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6-12 in the</w:t>
      </w:r>
      <w:r w:rsidRPr="00D40D93">
        <w:rPr>
          <w:rFonts w:ascii="Verdana" w:eastAsia="Times New Roman" w:hAnsi="Verdana" w:cs="Times New Roman"/>
          <w:i/>
          <w:iCs/>
          <w:color w:val="2D3B45"/>
          <w:sz w:val="21"/>
          <w:szCs w:val="21"/>
        </w:rPr>
        <w:t> Alabama Courses of Study</w:t>
      </w:r>
      <w:r w:rsidRPr="00D40D93">
        <w:rPr>
          <w:rFonts w:ascii="Verdana" w:eastAsia="Times New Roman" w:hAnsi="Verdana" w:cs="Times New Roman"/>
          <w:color w:val="2D3B45"/>
          <w:sz w:val="21"/>
          <w:szCs w:val="21"/>
        </w:rPr>
        <w:t> for English language arts, mathematics, science, social studies, and career and technical education. </w:t>
      </w:r>
      <w:r w:rsidRPr="00D40D93">
        <w:rPr>
          <w:rFonts w:ascii="Verdana" w:eastAsia="Times New Roman" w:hAnsi="Verdana" w:cs="Times New Roman"/>
          <w:b/>
          <w:bCs/>
          <w:color w:val="2D3B45"/>
          <w:sz w:val="21"/>
          <w:szCs w:val="21"/>
        </w:rPr>
        <w:t>290-3-3-.36(1)(c)1.(iii) (6-12)</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6</w:t>
      </w:r>
      <w:r w:rsidRPr="00D40D93">
        <w:rPr>
          <w:rFonts w:ascii="Verdana" w:eastAsia="Times New Roman" w:hAnsi="Verdana" w:cs="Times New Roman"/>
          <w:b/>
          <w:bCs/>
          <w:color w:val="2D3B45"/>
          <w:sz w:val="21"/>
          <w:szCs w:val="21"/>
        </w:rPr>
        <w:t>. Tentative Course Content Outline</w:t>
      </w:r>
    </w:p>
    <w:tbl>
      <w:tblPr>
        <w:tblStyle w:val="TableGrid"/>
        <w:tblW w:w="0" w:type="auto"/>
        <w:tblLook w:val="04A0" w:firstRow="1" w:lastRow="0" w:firstColumn="1" w:lastColumn="0" w:noHBand="0" w:noVBand="1"/>
      </w:tblPr>
      <w:tblGrid>
        <w:gridCol w:w="985"/>
        <w:gridCol w:w="5513"/>
        <w:gridCol w:w="2338"/>
      </w:tblGrid>
      <w:tr w:rsidR="00311ABB" w:rsidTr="00311ABB">
        <w:tc>
          <w:tcPr>
            <w:tcW w:w="985" w:type="dxa"/>
          </w:tcPr>
          <w:p w:rsidR="00311ABB" w:rsidRPr="00311ABB" w:rsidRDefault="00311ABB" w:rsidP="005C7011">
            <w:pPr>
              <w:rPr>
                <w:b/>
              </w:rPr>
            </w:pPr>
            <w:r w:rsidRPr="00311ABB">
              <w:rPr>
                <w:b/>
              </w:rPr>
              <w:t>Date</w:t>
            </w:r>
          </w:p>
        </w:tc>
        <w:tc>
          <w:tcPr>
            <w:tcW w:w="5513" w:type="dxa"/>
          </w:tcPr>
          <w:p w:rsidR="00311ABB" w:rsidRPr="00311ABB" w:rsidRDefault="00311ABB" w:rsidP="005C7011">
            <w:pPr>
              <w:rPr>
                <w:b/>
              </w:rPr>
            </w:pPr>
            <w:r w:rsidRPr="00311ABB">
              <w:rPr>
                <w:b/>
              </w:rPr>
              <w:t>Chapters and Topics</w:t>
            </w:r>
          </w:p>
        </w:tc>
        <w:tc>
          <w:tcPr>
            <w:tcW w:w="2338" w:type="dxa"/>
          </w:tcPr>
          <w:p w:rsidR="00311ABB" w:rsidRPr="00311ABB" w:rsidRDefault="00311ABB" w:rsidP="005C7011">
            <w:pPr>
              <w:rPr>
                <w:b/>
              </w:rPr>
            </w:pPr>
            <w:r w:rsidRPr="00311ABB">
              <w:rPr>
                <w:b/>
              </w:rPr>
              <w:t>Assignments and Tests</w:t>
            </w:r>
          </w:p>
        </w:tc>
      </w:tr>
      <w:tr w:rsidR="00311ABB" w:rsidTr="00311ABB">
        <w:tc>
          <w:tcPr>
            <w:tcW w:w="985" w:type="dxa"/>
          </w:tcPr>
          <w:p w:rsidR="00311ABB" w:rsidRDefault="00022321" w:rsidP="005C7011">
            <w:r>
              <w:t>8-21</w:t>
            </w:r>
          </w:p>
        </w:tc>
        <w:tc>
          <w:tcPr>
            <w:tcW w:w="5513" w:type="dxa"/>
          </w:tcPr>
          <w:p w:rsidR="00311ABB" w:rsidRDefault="00022321" w:rsidP="00022321">
            <w:r>
              <w:t xml:space="preserve">Introduction  </w:t>
            </w:r>
          </w:p>
        </w:tc>
        <w:tc>
          <w:tcPr>
            <w:tcW w:w="2338" w:type="dxa"/>
          </w:tcPr>
          <w:p w:rsidR="00311ABB" w:rsidRDefault="00311ABB" w:rsidP="005C7011"/>
        </w:tc>
      </w:tr>
      <w:tr w:rsidR="00311ABB" w:rsidTr="00311ABB">
        <w:tc>
          <w:tcPr>
            <w:tcW w:w="985" w:type="dxa"/>
          </w:tcPr>
          <w:p w:rsidR="00311ABB" w:rsidRDefault="00022321" w:rsidP="005C7011">
            <w:r>
              <w:t>8-23</w:t>
            </w:r>
          </w:p>
        </w:tc>
        <w:tc>
          <w:tcPr>
            <w:tcW w:w="5513" w:type="dxa"/>
          </w:tcPr>
          <w:p w:rsidR="00311ABB" w:rsidRDefault="00022321" w:rsidP="005C7011">
            <w:r>
              <w:t>Students with Disabilities who are CLD</w:t>
            </w:r>
          </w:p>
        </w:tc>
        <w:tc>
          <w:tcPr>
            <w:tcW w:w="2338" w:type="dxa"/>
          </w:tcPr>
          <w:p w:rsidR="00311ABB" w:rsidRDefault="00311ABB" w:rsidP="005C7011"/>
        </w:tc>
      </w:tr>
      <w:tr w:rsidR="00311ABB" w:rsidTr="00311ABB">
        <w:tc>
          <w:tcPr>
            <w:tcW w:w="985" w:type="dxa"/>
          </w:tcPr>
          <w:p w:rsidR="00311ABB" w:rsidRDefault="00022321" w:rsidP="005C7011">
            <w:r>
              <w:t>8-28</w:t>
            </w:r>
          </w:p>
        </w:tc>
        <w:tc>
          <w:tcPr>
            <w:tcW w:w="5513" w:type="dxa"/>
          </w:tcPr>
          <w:p w:rsidR="00311ABB" w:rsidRDefault="00022321" w:rsidP="005C7011">
            <w:r>
              <w:t xml:space="preserve">Instructional Methods   </w:t>
            </w:r>
          </w:p>
        </w:tc>
        <w:tc>
          <w:tcPr>
            <w:tcW w:w="2338" w:type="dxa"/>
          </w:tcPr>
          <w:p w:rsidR="00311ABB" w:rsidRDefault="00311ABB" w:rsidP="005C7011"/>
        </w:tc>
      </w:tr>
      <w:tr w:rsidR="00311ABB" w:rsidTr="00311ABB">
        <w:tc>
          <w:tcPr>
            <w:tcW w:w="985" w:type="dxa"/>
          </w:tcPr>
          <w:p w:rsidR="00311ABB" w:rsidRDefault="00022321" w:rsidP="005C7011">
            <w:r>
              <w:t>8</w:t>
            </w:r>
            <w:r w:rsidR="00311ABB">
              <w:t>-30</w:t>
            </w:r>
          </w:p>
        </w:tc>
        <w:tc>
          <w:tcPr>
            <w:tcW w:w="5513" w:type="dxa"/>
          </w:tcPr>
          <w:p w:rsidR="00311ABB" w:rsidRDefault="00022321" w:rsidP="005C7011">
            <w:r>
              <w:t>Assessment</w:t>
            </w:r>
            <w:r w:rsidR="00730D75">
              <w:t>/Review Test 1</w:t>
            </w:r>
          </w:p>
        </w:tc>
        <w:tc>
          <w:tcPr>
            <w:tcW w:w="2338" w:type="dxa"/>
          </w:tcPr>
          <w:p w:rsidR="00311ABB" w:rsidRDefault="00311ABB" w:rsidP="005C7011"/>
        </w:tc>
      </w:tr>
      <w:tr w:rsidR="00311ABB" w:rsidTr="00311ABB">
        <w:tc>
          <w:tcPr>
            <w:tcW w:w="985" w:type="dxa"/>
          </w:tcPr>
          <w:p w:rsidR="00311ABB" w:rsidRDefault="00022321" w:rsidP="005C7011">
            <w:r>
              <w:t>9</w:t>
            </w:r>
            <w:r w:rsidR="00311ABB">
              <w:t>-4</w:t>
            </w:r>
          </w:p>
        </w:tc>
        <w:tc>
          <w:tcPr>
            <w:tcW w:w="5513" w:type="dxa"/>
          </w:tcPr>
          <w:p w:rsidR="00311ABB" w:rsidRPr="00AD2D21" w:rsidRDefault="00730D75" w:rsidP="005C7011">
            <w:pPr>
              <w:rPr>
                <w:b/>
              </w:rPr>
            </w:pPr>
            <w:r w:rsidRPr="00AD2D21">
              <w:rPr>
                <w:b/>
              </w:rPr>
              <w:t>Test 1</w:t>
            </w:r>
          </w:p>
        </w:tc>
        <w:tc>
          <w:tcPr>
            <w:tcW w:w="2338" w:type="dxa"/>
          </w:tcPr>
          <w:p w:rsidR="00311ABB" w:rsidRDefault="00311ABB" w:rsidP="005C7011"/>
        </w:tc>
      </w:tr>
      <w:tr w:rsidR="00022321" w:rsidTr="00311ABB">
        <w:tc>
          <w:tcPr>
            <w:tcW w:w="985" w:type="dxa"/>
          </w:tcPr>
          <w:p w:rsidR="00022321" w:rsidRDefault="00022321" w:rsidP="00022321">
            <w:r>
              <w:t>9-6</w:t>
            </w:r>
          </w:p>
        </w:tc>
        <w:tc>
          <w:tcPr>
            <w:tcW w:w="5513" w:type="dxa"/>
          </w:tcPr>
          <w:p w:rsidR="00022321" w:rsidRPr="00AD2D21" w:rsidRDefault="004A74F4" w:rsidP="00022321">
            <w:pPr>
              <w:rPr>
                <w:b/>
              </w:rPr>
            </w:pPr>
            <w:r w:rsidRPr="00AD2D21">
              <w:rPr>
                <w:b/>
              </w:rPr>
              <w:t>Test 1</w:t>
            </w:r>
          </w:p>
        </w:tc>
        <w:tc>
          <w:tcPr>
            <w:tcW w:w="2338" w:type="dxa"/>
          </w:tcPr>
          <w:p w:rsidR="00022321" w:rsidRDefault="00022321" w:rsidP="00022321"/>
        </w:tc>
      </w:tr>
      <w:tr w:rsidR="004A74F4" w:rsidTr="00311ABB">
        <w:tc>
          <w:tcPr>
            <w:tcW w:w="985" w:type="dxa"/>
          </w:tcPr>
          <w:p w:rsidR="004A74F4" w:rsidRDefault="004A74F4" w:rsidP="004A74F4">
            <w:r>
              <w:t>9-11</w:t>
            </w:r>
          </w:p>
        </w:tc>
        <w:tc>
          <w:tcPr>
            <w:tcW w:w="5513" w:type="dxa"/>
          </w:tcPr>
          <w:p w:rsidR="004A74F4" w:rsidRDefault="004A74F4" w:rsidP="004A74F4">
            <w:r>
              <w:t>Present Level of Performance</w:t>
            </w:r>
          </w:p>
        </w:tc>
        <w:tc>
          <w:tcPr>
            <w:tcW w:w="2338" w:type="dxa"/>
          </w:tcPr>
          <w:p w:rsidR="004A74F4" w:rsidRDefault="004A74F4" w:rsidP="004A74F4">
            <w:r>
              <w:t>Start Present Level of Performance Project</w:t>
            </w:r>
          </w:p>
        </w:tc>
      </w:tr>
      <w:tr w:rsidR="004A74F4" w:rsidTr="00311ABB">
        <w:tc>
          <w:tcPr>
            <w:tcW w:w="985" w:type="dxa"/>
          </w:tcPr>
          <w:p w:rsidR="004A74F4" w:rsidRDefault="004A74F4" w:rsidP="004A74F4">
            <w:r>
              <w:t>9-13</w:t>
            </w:r>
          </w:p>
        </w:tc>
        <w:tc>
          <w:tcPr>
            <w:tcW w:w="5513" w:type="dxa"/>
          </w:tcPr>
          <w:p w:rsidR="004A74F4" w:rsidRDefault="004A74F4" w:rsidP="004A74F4">
            <w:r>
              <w:t>Present Level Project</w:t>
            </w:r>
          </w:p>
        </w:tc>
        <w:tc>
          <w:tcPr>
            <w:tcW w:w="2338" w:type="dxa"/>
          </w:tcPr>
          <w:p w:rsidR="004A74F4" w:rsidRDefault="004A74F4" w:rsidP="004A74F4"/>
        </w:tc>
      </w:tr>
      <w:tr w:rsidR="004A74F4" w:rsidTr="00311ABB">
        <w:tc>
          <w:tcPr>
            <w:tcW w:w="985" w:type="dxa"/>
          </w:tcPr>
          <w:p w:rsidR="004A74F4" w:rsidRDefault="004A74F4" w:rsidP="004A74F4">
            <w:r>
              <w:t>9-18</w:t>
            </w:r>
          </w:p>
        </w:tc>
        <w:tc>
          <w:tcPr>
            <w:tcW w:w="5513" w:type="dxa"/>
          </w:tcPr>
          <w:p w:rsidR="004A74F4" w:rsidRDefault="004A74F4" w:rsidP="004A74F4">
            <w:r>
              <w:t>Foundations for Collaboration</w:t>
            </w:r>
          </w:p>
          <w:p w:rsidR="004A74F4" w:rsidRDefault="004A74F4" w:rsidP="004A74F4">
            <w:r w:rsidRPr="004A74F4">
              <w:rPr>
                <w:b/>
              </w:rPr>
              <w:t>Present Level of Performance Project Due</w:t>
            </w:r>
          </w:p>
        </w:tc>
        <w:tc>
          <w:tcPr>
            <w:tcW w:w="2338" w:type="dxa"/>
          </w:tcPr>
          <w:p w:rsidR="004A74F4" w:rsidRPr="004A74F4" w:rsidRDefault="004A74F4" w:rsidP="004A74F4">
            <w:pPr>
              <w:rPr>
                <w:b/>
              </w:rPr>
            </w:pPr>
          </w:p>
        </w:tc>
      </w:tr>
      <w:tr w:rsidR="004A74F4" w:rsidTr="00311ABB">
        <w:tc>
          <w:tcPr>
            <w:tcW w:w="985" w:type="dxa"/>
          </w:tcPr>
          <w:p w:rsidR="004A74F4" w:rsidRDefault="004A74F4" w:rsidP="004A74F4">
            <w:r>
              <w:t>9-20</w:t>
            </w:r>
          </w:p>
        </w:tc>
        <w:tc>
          <w:tcPr>
            <w:tcW w:w="5513" w:type="dxa"/>
          </w:tcPr>
          <w:p w:rsidR="004A74F4" w:rsidRDefault="004A74F4" w:rsidP="004A74F4">
            <w:r>
              <w:t>Examining Curriculum standards</w:t>
            </w:r>
          </w:p>
        </w:tc>
        <w:tc>
          <w:tcPr>
            <w:tcW w:w="2338" w:type="dxa"/>
          </w:tcPr>
          <w:p w:rsidR="004A74F4" w:rsidRDefault="004A74F4" w:rsidP="004A74F4"/>
        </w:tc>
      </w:tr>
      <w:tr w:rsidR="004A74F4" w:rsidTr="00311ABB">
        <w:tc>
          <w:tcPr>
            <w:tcW w:w="985" w:type="dxa"/>
          </w:tcPr>
          <w:p w:rsidR="004A74F4" w:rsidRDefault="004A74F4" w:rsidP="004A74F4">
            <w:r>
              <w:t>9-25</w:t>
            </w:r>
          </w:p>
        </w:tc>
        <w:tc>
          <w:tcPr>
            <w:tcW w:w="5513" w:type="dxa"/>
          </w:tcPr>
          <w:p w:rsidR="004A74F4" w:rsidRDefault="004A74F4" w:rsidP="004A74F4">
            <w:r>
              <w:t>Content Analysis Project</w:t>
            </w:r>
          </w:p>
        </w:tc>
        <w:tc>
          <w:tcPr>
            <w:tcW w:w="2338" w:type="dxa"/>
          </w:tcPr>
          <w:p w:rsidR="004A74F4" w:rsidRDefault="004A74F4" w:rsidP="004A74F4">
            <w:r>
              <w:t>Start Content Analysis Project</w:t>
            </w:r>
          </w:p>
        </w:tc>
      </w:tr>
      <w:tr w:rsidR="004A74F4" w:rsidTr="00311ABB">
        <w:tc>
          <w:tcPr>
            <w:tcW w:w="985" w:type="dxa"/>
          </w:tcPr>
          <w:p w:rsidR="004A74F4" w:rsidRDefault="004A74F4" w:rsidP="004A74F4">
            <w:r>
              <w:t>9-27</w:t>
            </w:r>
          </w:p>
        </w:tc>
        <w:tc>
          <w:tcPr>
            <w:tcW w:w="5513" w:type="dxa"/>
          </w:tcPr>
          <w:p w:rsidR="004A74F4" w:rsidRDefault="004A74F4" w:rsidP="004A74F4">
            <w:r>
              <w:t xml:space="preserve">Content Analysis Project </w:t>
            </w:r>
          </w:p>
        </w:tc>
        <w:tc>
          <w:tcPr>
            <w:tcW w:w="2338" w:type="dxa"/>
          </w:tcPr>
          <w:p w:rsidR="004A74F4" w:rsidRDefault="004A74F4" w:rsidP="004A74F4"/>
        </w:tc>
      </w:tr>
      <w:tr w:rsidR="004A74F4" w:rsidTr="00311ABB">
        <w:tc>
          <w:tcPr>
            <w:tcW w:w="985" w:type="dxa"/>
          </w:tcPr>
          <w:p w:rsidR="004A74F4" w:rsidRDefault="004A74F4" w:rsidP="004A74F4">
            <w:r>
              <w:t>10-2</w:t>
            </w:r>
          </w:p>
        </w:tc>
        <w:tc>
          <w:tcPr>
            <w:tcW w:w="5513" w:type="dxa"/>
          </w:tcPr>
          <w:p w:rsidR="004A74F4" w:rsidRDefault="004A74F4" w:rsidP="004A74F4">
            <w:r>
              <w:t>Interpersonal Communication</w:t>
            </w:r>
          </w:p>
        </w:tc>
        <w:tc>
          <w:tcPr>
            <w:tcW w:w="2338" w:type="dxa"/>
          </w:tcPr>
          <w:p w:rsidR="004A74F4" w:rsidRDefault="004A74F4" w:rsidP="004A74F4"/>
        </w:tc>
      </w:tr>
      <w:tr w:rsidR="004A74F4" w:rsidTr="00311ABB">
        <w:tc>
          <w:tcPr>
            <w:tcW w:w="985" w:type="dxa"/>
          </w:tcPr>
          <w:p w:rsidR="004A74F4" w:rsidRDefault="004A74F4" w:rsidP="004A74F4">
            <w:r>
              <w:t>10-5</w:t>
            </w:r>
          </w:p>
        </w:tc>
        <w:tc>
          <w:tcPr>
            <w:tcW w:w="5513" w:type="dxa"/>
          </w:tcPr>
          <w:p w:rsidR="004A74F4" w:rsidRDefault="004A74F4" w:rsidP="004A74F4">
            <w:r>
              <w:t>Listening and Responding to Feedback</w:t>
            </w:r>
          </w:p>
        </w:tc>
        <w:tc>
          <w:tcPr>
            <w:tcW w:w="2338" w:type="dxa"/>
          </w:tcPr>
          <w:p w:rsidR="004A74F4" w:rsidRDefault="004A74F4" w:rsidP="004A74F4"/>
        </w:tc>
      </w:tr>
      <w:tr w:rsidR="004A74F4" w:rsidTr="00311ABB">
        <w:tc>
          <w:tcPr>
            <w:tcW w:w="985" w:type="dxa"/>
          </w:tcPr>
          <w:p w:rsidR="004A74F4" w:rsidRDefault="004A74F4" w:rsidP="004A74F4">
            <w:r>
              <w:t>10-9</w:t>
            </w:r>
          </w:p>
        </w:tc>
        <w:tc>
          <w:tcPr>
            <w:tcW w:w="5513" w:type="dxa"/>
          </w:tcPr>
          <w:p w:rsidR="004A74F4" w:rsidRDefault="004A74F4" w:rsidP="004A74F4">
            <w:r>
              <w:t>Review Test 2</w:t>
            </w:r>
          </w:p>
        </w:tc>
        <w:tc>
          <w:tcPr>
            <w:tcW w:w="2338" w:type="dxa"/>
          </w:tcPr>
          <w:p w:rsidR="004A74F4" w:rsidRDefault="004A74F4" w:rsidP="004A74F4"/>
        </w:tc>
      </w:tr>
      <w:tr w:rsidR="004A74F4" w:rsidTr="00311ABB">
        <w:tc>
          <w:tcPr>
            <w:tcW w:w="985" w:type="dxa"/>
          </w:tcPr>
          <w:p w:rsidR="004A74F4" w:rsidRDefault="004A74F4" w:rsidP="004A74F4">
            <w:r>
              <w:t>10-11</w:t>
            </w:r>
          </w:p>
        </w:tc>
        <w:tc>
          <w:tcPr>
            <w:tcW w:w="5513" w:type="dxa"/>
          </w:tcPr>
          <w:p w:rsidR="004A74F4" w:rsidRDefault="004A74F4" w:rsidP="004A74F4">
            <w:r>
              <w:t>Fall Break</w:t>
            </w:r>
          </w:p>
        </w:tc>
        <w:tc>
          <w:tcPr>
            <w:tcW w:w="2338" w:type="dxa"/>
          </w:tcPr>
          <w:p w:rsidR="004A74F4" w:rsidRDefault="004A74F4" w:rsidP="004A74F4"/>
        </w:tc>
      </w:tr>
      <w:tr w:rsidR="004A74F4" w:rsidTr="00311ABB">
        <w:tc>
          <w:tcPr>
            <w:tcW w:w="985" w:type="dxa"/>
          </w:tcPr>
          <w:p w:rsidR="004A74F4" w:rsidRDefault="004A74F4" w:rsidP="004A74F4">
            <w:r>
              <w:t>10-16</w:t>
            </w:r>
          </w:p>
        </w:tc>
        <w:tc>
          <w:tcPr>
            <w:tcW w:w="5513" w:type="dxa"/>
          </w:tcPr>
          <w:p w:rsidR="004A74F4" w:rsidRPr="00AD2D21" w:rsidRDefault="004A74F4" w:rsidP="004A74F4">
            <w:pPr>
              <w:rPr>
                <w:b/>
              </w:rPr>
            </w:pPr>
            <w:r w:rsidRPr="00AD2D21">
              <w:rPr>
                <w:b/>
              </w:rPr>
              <w:t>Test 2</w:t>
            </w:r>
          </w:p>
        </w:tc>
        <w:tc>
          <w:tcPr>
            <w:tcW w:w="2338" w:type="dxa"/>
          </w:tcPr>
          <w:p w:rsidR="004A74F4" w:rsidRDefault="004A74F4" w:rsidP="004A74F4"/>
        </w:tc>
      </w:tr>
      <w:tr w:rsidR="004A74F4" w:rsidTr="00311ABB">
        <w:tc>
          <w:tcPr>
            <w:tcW w:w="985" w:type="dxa"/>
          </w:tcPr>
          <w:p w:rsidR="004A74F4" w:rsidRDefault="004A74F4" w:rsidP="004A74F4">
            <w:r>
              <w:t>10-18</w:t>
            </w:r>
          </w:p>
        </w:tc>
        <w:tc>
          <w:tcPr>
            <w:tcW w:w="5513" w:type="dxa"/>
          </w:tcPr>
          <w:p w:rsidR="004A74F4" w:rsidRPr="00AD2D21" w:rsidRDefault="004A74F4" w:rsidP="004A74F4">
            <w:pPr>
              <w:rPr>
                <w:b/>
              </w:rPr>
            </w:pPr>
            <w:r w:rsidRPr="00AD2D21">
              <w:rPr>
                <w:b/>
              </w:rPr>
              <w:t xml:space="preserve">Test 2 </w:t>
            </w:r>
          </w:p>
        </w:tc>
        <w:tc>
          <w:tcPr>
            <w:tcW w:w="2338" w:type="dxa"/>
          </w:tcPr>
          <w:p w:rsidR="004A74F4" w:rsidRDefault="004A74F4" w:rsidP="004A74F4"/>
        </w:tc>
      </w:tr>
      <w:tr w:rsidR="004A74F4" w:rsidTr="00311ABB">
        <w:tc>
          <w:tcPr>
            <w:tcW w:w="985" w:type="dxa"/>
          </w:tcPr>
          <w:p w:rsidR="004A74F4" w:rsidRDefault="004A74F4" w:rsidP="004A74F4">
            <w:r>
              <w:t>10-23</w:t>
            </w:r>
          </w:p>
        </w:tc>
        <w:tc>
          <w:tcPr>
            <w:tcW w:w="5513" w:type="dxa"/>
          </w:tcPr>
          <w:p w:rsidR="004A74F4" w:rsidRPr="004A74F4" w:rsidRDefault="004A74F4" w:rsidP="004A74F4">
            <w:pPr>
              <w:rPr>
                <w:b/>
              </w:rPr>
            </w:pPr>
            <w:r w:rsidRPr="004A74F4">
              <w:rPr>
                <w:b/>
              </w:rPr>
              <w:t>Content Analysis project Due</w:t>
            </w:r>
          </w:p>
        </w:tc>
        <w:tc>
          <w:tcPr>
            <w:tcW w:w="2338" w:type="dxa"/>
          </w:tcPr>
          <w:p w:rsidR="004A74F4" w:rsidRDefault="004A74F4" w:rsidP="004A74F4"/>
        </w:tc>
      </w:tr>
      <w:tr w:rsidR="004A74F4" w:rsidTr="00311ABB">
        <w:tc>
          <w:tcPr>
            <w:tcW w:w="985" w:type="dxa"/>
          </w:tcPr>
          <w:p w:rsidR="004A74F4" w:rsidRDefault="004A74F4" w:rsidP="004A74F4">
            <w:r>
              <w:t>10-25</w:t>
            </w:r>
          </w:p>
        </w:tc>
        <w:tc>
          <w:tcPr>
            <w:tcW w:w="5513" w:type="dxa"/>
          </w:tcPr>
          <w:p w:rsidR="004A74F4" w:rsidRDefault="004A74F4" w:rsidP="004A74F4">
            <w:r>
              <w:t>Collaborative Project</w:t>
            </w:r>
          </w:p>
        </w:tc>
        <w:tc>
          <w:tcPr>
            <w:tcW w:w="2338" w:type="dxa"/>
          </w:tcPr>
          <w:p w:rsidR="004A74F4" w:rsidRDefault="004A74F4" w:rsidP="004A74F4">
            <w:r>
              <w:t>Start Collaborative Project</w:t>
            </w:r>
          </w:p>
        </w:tc>
      </w:tr>
      <w:tr w:rsidR="004A74F4" w:rsidTr="00311ABB">
        <w:tc>
          <w:tcPr>
            <w:tcW w:w="985" w:type="dxa"/>
          </w:tcPr>
          <w:p w:rsidR="004A74F4" w:rsidRDefault="004A74F4" w:rsidP="004A74F4">
            <w:r>
              <w:t>10-30</w:t>
            </w:r>
          </w:p>
        </w:tc>
        <w:tc>
          <w:tcPr>
            <w:tcW w:w="5513" w:type="dxa"/>
          </w:tcPr>
          <w:p w:rsidR="004A74F4" w:rsidRDefault="004A74F4" w:rsidP="004A74F4">
            <w:r>
              <w:t>Collaborative Project</w:t>
            </w:r>
          </w:p>
        </w:tc>
        <w:tc>
          <w:tcPr>
            <w:tcW w:w="2338" w:type="dxa"/>
          </w:tcPr>
          <w:p w:rsidR="004A74F4" w:rsidRDefault="004A74F4" w:rsidP="004A74F4"/>
        </w:tc>
      </w:tr>
      <w:tr w:rsidR="004A74F4" w:rsidTr="00311ABB">
        <w:tc>
          <w:tcPr>
            <w:tcW w:w="985" w:type="dxa"/>
          </w:tcPr>
          <w:p w:rsidR="004A74F4" w:rsidRDefault="004A74F4" w:rsidP="004A74F4">
            <w:r>
              <w:t>11-1</w:t>
            </w:r>
          </w:p>
        </w:tc>
        <w:tc>
          <w:tcPr>
            <w:tcW w:w="5513" w:type="dxa"/>
          </w:tcPr>
          <w:p w:rsidR="004A74F4" w:rsidRPr="004A74F4" w:rsidRDefault="004A74F4" w:rsidP="004A74F4">
            <w:pPr>
              <w:rPr>
                <w:b/>
              </w:rPr>
            </w:pPr>
            <w:r w:rsidRPr="004A74F4">
              <w:rPr>
                <w:b/>
              </w:rPr>
              <w:t>Collaborative Project</w:t>
            </w:r>
            <w:r w:rsidRPr="004A74F4">
              <w:rPr>
                <w:b/>
              </w:rPr>
              <w:t xml:space="preserve"> Due</w:t>
            </w:r>
          </w:p>
        </w:tc>
        <w:tc>
          <w:tcPr>
            <w:tcW w:w="2338" w:type="dxa"/>
          </w:tcPr>
          <w:p w:rsidR="004A74F4" w:rsidRDefault="004A74F4" w:rsidP="004A74F4"/>
        </w:tc>
      </w:tr>
      <w:tr w:rsidR="004A74F4" w:rsidTr="00311ABB">
        <w:tc>
          <w:tcPr>
            <w:tcW w:w="985" w:type="dxa"/>
          </w:tcPr>
          <w:p w:rsidR="004A74F4" w:rsidRDefault="004A74F4" w:rsidP="004A74F4">
            <w:r>
              <w:t>11-6</w:t>
            </w:r>
          </w:p>
        </w:tc>
        <w:tc>
          <w:tcPr>
            <w:tcW w:w="5513" w:type="dxa"/>
          </w:tcPr>
          <w:p w:rsidR="004A74F4" w:rsidRDefault="004A74F4" w:rsidP="004A74F4">
            <w:r>
              <w:t>Problem Solving in Difficult Situations</w:t>
            </w:r>
          </w:p>
        </w:tc>
        <w:tc>
          <w:tcPr>
            <w:tcW w:w="2338" w:type="dxa"/>
          </w:tcPr>
          <w:p w:rsidR="004A74F4" w:rsidRDefault="004A74F4" w:rsidP="004A74F4"/>
        </w:tc>
      </w:tr>
      <w:tr w:rsidR="004A74F4" w:rsidTr="00311ABB">
        <w:tc>
          <w:tcPr>
            <w:tcW w:w="985" w:type="dxa"/>
          </w:tcPr>
          <w:p w:rsidR="004A74F4" w:rsidRDefault="004A74F4" w:rsidP="004A74F4">
            <w:r>
              <w:t>11-8</w:t>
            </w:r>
          </w:p>
        </w:tc>
        <w:tc>
          <w:tcPr>
            <w:tcW w:w="5513" w:type="dxa"/>
          </w:tcPr>
          <w:p w:rsidR="004A74F4" w:rsidRDefault="004A74F4" w:rsidP="004A74F4">
            <w:r>
              <w:t>Teams and Co-teaching</w:t>
            </w:r>
          </w:p>
        </w:tc>
        <w:tc>
          <w:tcPr>
            <w:tcW w:w="2338" w:type="dxa"/>
          </w:tcPr>
          <w:p w:rsidR="004A74F4" w:rsidRDefault="004A74F4" w:rsidP="004A74F4"/>
        </w:tc>
      </w:tr>
      <w:tr w:rsidR="004A74F4" w:rsidTr="00311ABB">
        <w:tc>
          <w:tcPr>
            <w:tcW w:w="985" w:type="dxa"/>
          </w:tcPr>
          <w:p w:rsidR="004A74F4" w:rsidRDefault="004A74F4" w:rsidP="004A74F4">
            <w:r>
              <w:t>11-13</w:t>
            </w:r>
          </w:p>
        </w:tc>
        <w:tc>
          <w:tcPr>
            <w:tcW w:w="5513" w:type="dxa"/>
          </w:tcPr>
          <w:p w:rsidR="004A74F4" w:rsidRDefault="004A74F4" w:rsidP="004A74F4">
            <w:r>
              <w:t>Responsive Instruction Project</w:t>
            </w:r>
          </w:p>
        </w:tc>
        <w:tc>
          <w:tcPr>
            <w:tcW w:w="2338" w:type="dxa"/>
          </w:tcPr>
          <w:p w:rsidR="004A74F4" w:rsidRDefault="004A74F4" w:rsidP="004A74F4"/>
        </w:tc>
      </w:tr>
      <w:tr w:rsidR="004A74F4" w:rsidTr="00311ABB">
        <w:tc>
          <w:tcPr>
            <w:tcW w:w="985" w:type="dxa"/>
          </w:tcPr>
          <w:p w:rsidR="004A74F4" w:rsidRDefault="004A74F4" w:rsidP="004A74F4">
            <w:r>
              <w:t>11-15</w:t>
            </w:r>
          </w:p>
        </w:tc>
        <w:tc>
          <w:tcPr>
            <w:tcW w:w="5513" w:type="dxa"/>
          </w:tcPr>
          <w:p w:rsidR="004A74F4" w:rsidRDefault="004A74F4" w:rsidP="004A74F4">
            <w:r>
              <w:t>Responsive Instruction project</w:t>
            </w:r>
          </w:p>
        </w:tc>
        <w:tc>
          <w:tcPr>
            <w:tcW w:w="2338" w:type="dxa"/>
          </w:tcPr>
          <w:p w:rsidR="004A74F4" w:rsidRDefault="004A74F4" w:rsidP="004A74F4"/>
        </w:tc>
      </w:tr>
      <w:tr w:rsidR="004A74F4" w:rsidTr="00311ABB">
        <w:tc>
          <w:tcPr>
            <w:tcW w:w="985" w:type="dxa"/>
          </w:tcPr>
          <w:p w:rsidR="004A74F4" w:rsidRDefault="004A74F4" w:rsidP="004A74F4">
            <w:r>
              <w:t>11-20</w:t>
            </w:r>
          </w:p>
        </w:tc>
        <w:tc>
          <w:tcPr>
            <w:tcW w:w="5513" w:type="dxa"/>
          </w:tcPr>
          <w:p w:rsidR="004A74F4" w:rsidRDefault="004A74F4" w:rsidP="004A74F4">
            <w:r>
              <w:t>Thanksgiving Break</w:t>
            </w:r>
          </w:p>
        </w:tc>
        <w:tc>
          <w:tcPr>
            <w:tcW w:w="2338" w:type="dxa"/>
          </w:tcPr>
          <w:p w:rsidR="004A74F4" w:rsidRDefault="004A74F4" w:rsidP="004A74F4"/>
        </w:tc>
      </w:tr>
      <w:tr w:rsidR="004A74F4" w:rsidTr="00311ABB">
        <w:tc>
          <w:tcPr>
            <w:tcW w:w="985" w:type="dxa"/>
          </w:tcPr>
          <w:p w:rsidR="004A74F4" w:rsidRDefault="004A74F4" w:rsidP="004A74F4">
            <w:r>
              <w:t>11-22</w:t>
            </w:r>
          </w:p>
        </w:tc>
        <w:tc>
          <w:tcPr>
            <w:tcW w:w="5513" w:type="dxa"/>
          </w:tcPr>
          <w:p w:rsidR="004A74F4" w:rsidRDefault="004A74F4" w:rsidP="004A74F4">
            <w:r>
              <w:t>Thanksgiving Break</w:t>
            </w:r>
          </w:p>
        </w:tc>
        <w:tc>
          <w:tcPr>
            <w:tcW w:w="2338" w:type="dxa"/>
          </w:tcPr>
          <w:p w:rsidR="004A74F4" w:rsidRDefault="004A74F4" w:rsidP="004A74F4"/>
        </w:tc>
      </w:tr>
      <w:tr w:rsidR="004A74F4" w:rsidTr="00311ABB">
        <w:tc>
          <w:tcPr>
            <w:tcW w:w="985" w:type="dxa"/>
          </w:tcPr>
          <w:p w:rsidR="004A74F4" w:rsidRDefault="004A74F4" w:rsidP="004A74F4">
            <w:r>
              <w:t>11-27</w:t>
            </w:r>
          </w:p>
        </w:tc>
        <w:tc>
          <w:tcPr>
            <w:tcW w:w="5513" w:type="dxa"/>
          </w:tcPr>
          <w:p w:rsidR="004A74F4" w:rsidRPr="004A74F4" w:rsidRDefault="004A74F4" w:rsidP="004A74F4">
            <w:pPr>
              <w:rPr>
                <w:b/>
              </w:rPr>
            </w:pPr>
            <w:r w:rsidRPr="004A74F4">
              <w:rPr>
                <w:b/>
              </w:rPr>
              <w:t>Responsive Instruction project Due</w:t>
            </w:r>
          </w:p>
        </w:tc>
        <w:tc>
          <w:tcPr>
            <w:tcW w:w="2338" w:type="dxa"/>
          </w:tcPr>
          <w:p w:rsidR="004A74F4" w:rsidRDefault="004A74F4" w:rsidP="004A74F4"/>
        </w:tc>
      </w:tr>
      <w:tr w:rsidR="004A74F4" w:rsidTr="00311ABB">
        <w:tc>
          <w:tcPr>
            <w:tcW w:w="985" w:type="dxa"/>
          </w:tcPr>
          <w:p w:rsidR="004A74F4" w:rsidRDefault="004A74F4" w:rsidP="004A74F4">
            <w:r>
              <w:t>11-29</w:t>
            </w:r>
          </w:p>
        </w:tc>
        <w:tc>
          <w:tcPr>
            <w:tcW w:w="5513" w:type="dxa"/>
          </w:tcPr>
          <w:p w:rsidR="004A74F4" w:rsidRDefault="004A74F4" w:rsidP="004A74F4">
            <w:r>
              <w:t>Review Test 3</w:t>
            </w:r>
          </w:p>
        </w:tc>
        <w:tc>
          <w:tcPr>
            <w:tcW w:w="2338" w:type="dxa"/>
          </w:tcPr>
          <w:p w:rsidR="004A74F4" w:rsidRDefault="004A74F4" w:rsidP="004A74F4"/>
        </w:tc>
      </w:tr>
      <w:tr w:rsidR="004A74F4" w:rsidTr="00311ABB">
        <w:tc>
          <w:tcPr>
            <w:tcW w:w="985" w:type="dxa"/>
          </w:tcPr>
          <w:p w:rsidR="004A74F4" w:rsidRDefault="004A74F4" w:rsidP="004A74F4">
            <w:r>
              <w:t>12-4</w:t>
            </w:r>
          </w:p>
        </w:tc>
        <w:tc>
          <w:tcPr>
            <w:tcW w:w="5513" w:type="dxa"/>
          </w:tcPr>
          <w:p w:rsidR="004A74F4" w:rsidRPr="00AD2D21" w:rsidRDefault="004A74F4" w:rsidP="004A74F4">
            <w:pPr>
              <w:rPr>
                <w:b/>
              </w:rPr>
            </w:pPr>
            <w:r w:rsidRPr="00AD2D21">
              <w:rPr>
                <w:b/>
              </w:rPr>
              <w:t>Test 3</w:t>
            </w:r>
          </w:p>
        </w:tc>
        <w:tc>
          <w:tcPr>
            <w:tcW w:w="2338" w:type="dxa"/>
          </w:tcPr>
          <w:p w:rsidR="004A74F4" w:rsidRDefault="004A74F4" w:rsidP="004A74F4"/>
        </w:tc>
      </w:tr>
      <w:tr w:rsidR="004A74F4" w:rsidTr="00311ABB">
        <w:tc>
          <w:tcPr>
            <w:tcW w:w="985" w:type="dxa"/>
          </w:tcPr>
          <w:p w:rsidR="004A74F4" w:rsidRDefault="004A74F4" w:rsidP="004A74F4">
            <w:r>
              <w:t>12-6</w:t>
            </w:r>
          </w:p>
        </w:tc>
        <w:tc>
          <w:tcPr>
            <w:tcW w:w="5513" w:type="dxa"/>
          </w:tcPr>
          <w:p w:rsidR="004A74F4" w:rsidRPr="00AD2D21" w:rsidRDefault="004A74F4" w:rsidP="004A74F4">
            <w:pPr>
              <w:rPr>
                <w:b/>
              </w:rPr>
            </w:pPr>
            <w:r w:rsidRPr="00AD2D21">
              <w:rPr>
                <w:b/>
              </w:rPr>
              <w:t>Test 3</w:t>
            </w:r>
            <w:bookmarkStart w:id="0" w:name="_GoBack"/>
            <w:bookmarkEnd w:id="0"/>
          </w:p>
        </w:tc>
        <w:tc>
          <w:tcPr>
            <w:tcW w:w="2338" w:type="dxa"/>
          </w:tcPr>
          <w:p w:rsidR="004A74F4" w:rsidRDefault="004A74F4" w:rsidP="004A74F4"/>
        </w:tc>
      </w:tr>
      <w:tr w:rsidR="004A74F4" w:rsidTr="00311ABB">
        <w:tc>
          <w:tcPr>
            <w:tcW w:w="985" w:type="dxa"/>
          </w:tcPr>
          <w:p w:rsidR="004A74F4" w:rsidRDefault="004A74F4" w:rsidP="004A74F4"/>
        </w:tc>
        <w:tc>
          <w:tcPr>
            <w:tcW w:w="5513" w:type="dxa"/>
          </w:tcPr>
          <w:p w:rsidR="004A74F4" w:rsidRDefault="004A74F4" w:rsidP="004A74F4"/>
        </w:tc>
        <w:tc>
          <w:tcPr>
            <w:tcW w:w="2338" w:type="dxa"/>
          </w:tcPr>
          <w:p w:rsidR="004A74F4" w:rsidRDefault="004A74F4" w:rsidP="004A74F4"/>
        </w:tc>
      </w:tr>
      <w:tr w:rsidR="004A74F4" w:rsidTr="00311ABB">
        <w:tc>
          <w:tcPr>
            <w:tcW w:w="985" w:type="dxa"/>
          </w:tcPr>
          <w:p w:rsidR="004A74F4" w:rsidRDefault="004A74F4" w:rsidP="004A74F4"/>
        </w:tc>
        <w:tc>
          <w:tcPr>
            <w:tcW w:w="5513" w:type="dxa"/>
          </w:tcPr>
          <w:p w:rsidR="004A74F4" w:rsidRDefault="004A74F4" w:rsidP="004A74F4"/>
        </w:tc>
        <w:tc>
          <w:tcPr>
            <w:tcW w:w="2338" w:type="dxa"/>
          </w:tcPr>
          <w:p w:rsidR="004A74F4" w:rsidRDefault="004A74F4" w:rsidP="004A74F4"/>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numPr>
          <w:ilvl w:val="0"/>
          <w:numId w:val="6"/>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REQUIREMENTS/EVALUATION: </w:t>
      </w:r>
      <w:r w:rsidRPr="00D40D93">
        <w:rPr>
          <w:rFonts w:ascii="Verdana" w:eastAsia="Times New Roman" w:hAnsi="Verdana" w:cs="Times New Roman"/>
          <w:color w:val="2D3B45"/>
          <w:sz w:val="21"/>
          <w:szCs w:val="21"/>
        </w:rPr>
        <w:t>Students are required to: a) successfully complete all required projects and give them to the instructor </w:t>
      </w:r>
      <w:r w:rsidRPr="00D40D93">
        <w:rPr>
          <w:rFonts w:ascii="Verdana" w:eastAsia="Times New Roman" w:hAnsi="Verdana" w:cs="Times New Roman"/>
          <w:b/>
          <w:bCs/>
          <w:color w:val="2D3B45"/>
          <w:sz w:val="21"/>
          <w:szCs w:val="21"/>
        </w:rPr>
        <w:t>no later than the date designated for each project</w:t>
      </w:r>
      <w:r w:rsidRPr="00D40D93">
        <w:rPr>
          <w:rFonts w:ascii="Verdana" w:eastAsia="Times New Roman" w:hAnsi="Verdana" w:cs="Times New Roman"/>
          <w:color w:val="2D3B45"/>
          <w:sz w:val="21"/>
          <w:szCs w:val="21"/>
        </w:rPr>
        <w:t>, b) take and pass all required exams, c) attend class and participate in class discussions and activities, and d) read assigned materials </w:t>
      </w:r>
      <w:r w:rsidRPr="00D40D93">
        <w:rPr>
          <w:rFonts w:ascii="Verdana" w:eastAsia="Times New Roman" w:hAnsi="Verdana" w:cs="Times New Roman"/>
          <w:color w:val="2D3B45"/>
          <w:sz w:val="21"/>
          <w:szCs w:val="21"/>
          <w:u w:val="single"/>
        </w:rPr>
        <w:t>prior to</w:t>
      </w:r>
      <w:r w:rsidRPr="00D40D93">
        <w:rPr>
          <w:rFonts w:ascii="Verdana" w:eastAsia="Times New Roman" w:hAnsi="Verdana" w:cs="Times New Roman"/>
          <w:color w:val="2D3B45"/>
          <w:sz w:val="21"/>
          <w:szCs w:val="21"/>
        </w:rPr>
        <w:t> attending classes. Distance education students are expected to participate and class meetings will be broadcast synchronously in order to encourage active participation.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Tests (75 points, 25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demonstrate competency on three tests covering lecture, class activities, and information from the required texts. Tests will be completed using Canvas online. Distance education students are not required to use a proctor for tests. Each test will be available for ONE day, the assigned day within the class schedule above. The schedule for tests is based on central standard time; if distance education students live in another time zone, they are expected to adjust their schedule (e.g. due date 9/3/2015 of 11:59pm CST = 9/3/2015 of 10:59pm MST = 9/3/2015 of 9:59pm PST).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Content Standard Analysis (30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be assigned groups of content standards across subject areas. Students will define each portion of each standard and identify the product that would be produced if a child mastered the standard.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Present Level of Performance (20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be given written case studies that involve eligibility and assessment information for students with disabilities. Students will write present levels of academic and functional performance for each area of need for each student.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Responsive Instruction Project</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(50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 groups, students will be assigned a geographic area within 50 miles of Auburn University. Students will visit the area, conduct informal research, and report on resources and community infrastructure available to residents in the area. Students will write a reflection that includes a description of the area, ease of access to various resources and community infrastructure, and three ways in which their instruction will be designed to be responsive to students from the areas’ experiences. Each group will lead a class discussion in which they describe their reflections and findings.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Graduate Responsive Instruction Project</w:t>
      </w:r>
      <w:r w:rsidRPr="00D40D93">
        <w:rPr>
          <w:rFonts w:ascii="Verdana" w:eastAsia="Times New Roman" w:hAnsi="Verdana" w:cs="Times New Roman"/>
          <w:i/>
          <w:iCs/>
          <w:color w:val="2D3B45"/>
          <w:sz w:val="21"/>
          <w:szCs w:val="21"/>
        </w:rPr>
        <w:t> </w:t>
      </w:r>
      <w:r w:rsidRPr="00D40D93">
        <w:rPr>
          <w:rFonts w:ascii="Verdana" w:eastAsia="Times New Roman" w:hAnsi="Verdana" w:cs="Times New Roman"/>
          <w:b/>
          <w:bCs/>
          <w:i/>
          <w:iCs/>
          <w:color w:val="2D3B45"/>
          <w:sz w:val="21"/>
          <w:szCs w:val="21"/>
        </w:rPr>
        <w:t>(50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 groups, students will be assigned a geographic area within 50 miles of Auburn University. The instructor will work with distance education students individually to assign region appropriate for the project. Students will visit the area and report on resources and community infrastructure available to residents in the area. Students will write a three page paper that includes a reflection and a two-page summary of interventions, collaborative strategies, and instructional methods found within the research literature. The reflection will include a description of the area, ease of access to various resources and community infrastructure. The research summary will provide at least three collaborative strategies or instructional approaches that would be appropriate based on the needs and resources within the community. The research summary will include at least 3 citations from scholarly journals. Each group will lead a class discussion in which they describe their reflections and findings.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Collaborative Lesson Planning Project (25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Groups of students will work with a general education teacher enrolled in CTEE 4040 to assist in planning an elementary mathematics activity for a diverse group of students. Students from both classes will meet and discuss the lesson draft. </w:t>
      </w:r>
      <w:r w:rsidRPr="00D40D93">
        <w:rPr>
          <w:rFonts w:ascii="Verdana" w:eastAsia="Times New Roman" w:hAnsi="Verdana" w:cs="Times New Roman"/>
          <w:b/>
          <w:bCs/>
          <w:color w:val="2D3B45"/>
          <w:sz w:val="21"/>
          <w:szCs w:val="21"/>
        </w:rPr>
        <w:t>Meeting in person is a key component of collaboration and absence without prior notice and a university excuse will result in a grade of zero.</w:t>
      </w:r>
      <w:r w:rsidRPr="00D40D93">
        <w:rPr>
          <w:rFonts w:ascii="Verdana" w:eastAsia="Times New Roman" w:hAnsi="Verdana" w:cs="Times New Roman"/>
          <w:color w:val="2D3B45"/>
          <w:sz w:val="21"/>
          <w:szCs w:val="21"/>
        </w:rPr>
        <w:t> Students in enrolled in RSED 5160/6160 will work together and conference with the instructor to generate ideas for lesson accommodations. Students enrolled in distance education will work with a peer in general education to assist with planning, accommodations, behavior management etc…Students enrolled in distance education will participate in conferencing with the instructor by using Skype Zoom or Face Time to discuss the educational activity. At the end of the semester, students in RSED 5160/6160 will meet again to discuss and develop a plan for collaborative implementation of the lesson. Students enrolled in 5160/6160/5166 will complete a written reflection of the collaborative experience and complete a collaborative planning sheet which states specific activities and roles for each teacher.</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proofErr w:type="gramStart"/>
      <w:r w:rsidRPr="00D40D93">
        <w:rPr>
          <w:rFonts w:ascii="Verdana" w:eastAsia="Times New Roman" w:hAnsi="Verdana" w:cs="Times New Roman"/>
          <w:color w:val="2D3B45"/>
          <w:sz w:val="21"/>
          <w:szCs w:val="21"/>
        </w:rPr>
        <w:t>incidental</w:t>
      </w:r>
      <w:proofErr w:type="gramEnd"/>
      <w:r w:rsidRPr="00D40D93">
        <w:rPr>
          <w:rFonts w:ascii="Verdana" w:eastAsia="Times New Roman" w:hAnsi="Verdana" w:cs="Times New Roman"/>
          <w:color w:val="2D3B45"/>
          <w:sz w:val="21"/>
          <w:szCs w:val="21"/>
        </w:rPr>
        <w:t xml:space="preserve"> learning/</w:t>
      </w:r>
      <w:proofErr w:type="spellStart"/>
      <w:r w:rsidRPr="00D40D93">
        <w:rPr>
          <w:rFonts w:ascii="Verdana" w:eastAsia="Times New Roman" w:hAnsi="Verdana" w:cs="Times New Roman"/>
          <w:color w:val="2D3B45"/>
          <w:sz w:val="21"/>
          <w:szCs w:val="21"/>
        </w:rPr>
        <w:t>te</w:t>
      </w:r>
      <w:proofErr w:type="spellEnd"/>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EVALUATION:  </w:t>
      </w:r>
      <w:r w:rsidRPr="00D40D93">
        <w:rPr>
          <w:rFonts w:ascii="Verdana" w:eastAsia="Times New Roman" w:hAnsi="Verdana" w:cs="Times New Roman"/>
          <w:color w:val="2D3B45"/>
          <w:sz w:val="21"/>
          <w:szCs w:val="21"/>
        </w:rPr>
        <w:t>Final grades will be based on points assigned through completion and evaluation of course requirements and grades will be assigned on the basis of number of accumulated points, as follows: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4830"/>
        <w:gridCol w:w="3285"/>
      </w:tblGrid>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Content Standard Analysis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30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Present Level of Performance</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20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Responsive Instruction</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50 points                                       </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Collaborative Lesson Planning Project</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25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Tests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75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TOTAL: 200 points</w:t>
            </w:r>
          </w:p>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180-200 points = A, 160-179 points = B, 140-159 points = C, 120-139 points= D, 119 and below= F</w:t>
      </w:r>
    </w:p>
    <w:p w:rsidR="00D40D93" w:rsidRPr="00D40D93" w:rsidRDefault="00D40D93" w:rsidP="00D40D93">
      <w:pPr>
        <w:numPr>
          <w:ilvl w:val="0"/>
          <w:numId w:val="7"/>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Final grades will be determined by the scale above. There will be no rounding of final grades (i.e. 179.8 points is a grade of B). Final grades will be comprised of points earned on the activities described in the syllabus. No extra credit opportunities will be provided.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8"/>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 POLICIES: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Extra Credit:</w:t>
      </w:r>
      <w:r w:rsidRPr="00D40D93">
        <w:rPr>
          <w:rFonts w:ascii="Verdana" w:eastAsia="Times New Roman" w:hAnsi="Verdana" w:cs="Times New Roman"/>
          <w:color w:val="2D3B45"/>
          <w:sz w:val="21"/>
          <w:szCs w:val="21"/>
        </w:rPr>
        <w:t> There is an RSED 5160/6160/6166 policy that no extra credit opportunities will be provided. Final grades will be comprised of points earned on the activities described in the syllabus.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Attendance:</w:t>
      </w:r>
      <w:r w:rsidRPr="00D40D93">
        <w:rPr>
          <w:rFonts w:ascii="Verdana" w:eastAsia="Times New Roman" w:hAnsi="Verdana" w:cs="Times New Roman"/>
          <w:color w:val="2D3B45"/>
          <w:sz w:val="21"/>
          <w:szCs w:val="21"/>
        </w:rPr>
        <w:t>  Students are expected to attend class and participate in class discussions and activities. According to the Auburn University Bulletin, “Specific policies regarding class attendance are the prerogative of individual faculty members.  Faculty shall inform each class in writing at the beginning of the course regarding the effect of absences on the determination of grades.”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Participation:</w:t>
      </w:r>
      <w:r w:rsidRPr="00D40D93">
        <w:rPr>
          <w:rFonts w:ascii="Verdana" w:eastAsia="Times New Roman" w:hAnsi="Verdana" w:cs="Times New Roman"/>
          <w:color w:val="2D3B45"/>
          <w:sz w:val="21"/>
          <w:szCs w:val="21"/>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that is the result of university approved absences. Students must satisfy all course objectives to pass the course.</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Assignments:</w:t>
      </w:r>
      <w:r w:rsidRPr="00D40D93">
        <w:rPr>
          <w:rFonts w:ascii="Verdana" w:eastAsia="Times New Roman" w:hAnsi="Verdana" w:cs="Times New Roman"/>
          <w:color w:val="2D3B45"/>
          <w:sz w:val="21"/>
          <w:szCs w:val="21"/>
        </w:rPr>
        <w:t>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All assignments must be turned in the day each are due by the class start time, including Canvas assignments. Assignments must be turned in by the student completing the assignment. </w:t>
      </w:r>
      <w:r w:rsidRPr="00D40D93">
        <w:rPr>
          <w:rFonts w:ascii="Verdana" w:eastAsia="Times New Roman" w:hAnsi="Verdana" w:cs="Times New Roman"/>
          <w:b/>
          <w:bCs/>
          <w:color w:val="2D3B45"/>
          <w:sz w:val="21"/>
          <w:szCs w:val="21"/>
        </w:rPr>
        <w:t>No late assignments or tests </w:t>
      </w:r>
      <w:r w:rsidRPr="00D40D93">
        <w:rPr>
          <w:rFonts w:ascii="Verdana" w:eastAsia="Times New Roman" w:hAnsi="Verdana" w:cs="Times New Roman"/>
          <w:color w:val="2D3B45"/>
          <w:sz w:val="21"/>
          <w:szCs w:val="21"/>
        </w:rPr>
        <w:t>will be accepted unless the instructor has </w:t>
      </w:r>
      <w:r w:rsidRPr="00D40D93">
        <w:rPr>
          <w:rFonts w:ascii="Verdana" w:eastAsia="Times New Roman" w:hAnsi="Verdana" w:cs="Times New Roman"/>
          <w:color w:val="2D3B45"/>
          <w:sz w:val="21"/>
          <w:szCs w:val="21"/>
          <w:u w:val="single"/>
        </w:rPr>
        <w:t>received </w:t>
      </w:r>
      <w:r w:rsidRPr="00D40D93">
        <w:rPr>
          <w:rFonts w:ascii="Verdana" w:eastAsia="Times New Roman" w:hAnsi="Verdana" w:cs="Times New Roman"/>
          <w:b/>
          <w:bCs/>
          <w:color w:val="2D3B45"/>
          <w:sz w:val="21"/>
          <w:szCs w:val="21"/>
          <w:u w:val="single"/>
        </w:rPr>
        <w:t>prior notice of absence</w:t>
      </w:r>
      <w:r w:rsidRPr="00D40D93">
        <w:rPr>
          <w:rFonts w:ascii="Verdana" w:eastAsia="Times New Roman" w:hAnsi="Verdana" w:cs="Times New Roman"/>
          <w:color w:val="2D3B45"/>
          <w:sz w:val="21"/>
          <w:szCs w:val="21"/>
        </w:rPr>
        <w:t> (via phone, email, etc…) that can be verified as a university approved excuse. When prior notice is provided and the student has a university approved excuse, he or she will have </w:t>
      </w:r>
      <w:r w:rsidRPr="00D40D93">
        <w:rPr>
          <w:rFonts w:ascii="Verdana" w:eastAsia="Times New Roman" w:hAnsi="Verdana" w:cs="Times New Roman"/>
          <w:b/>
          <w:bCs/>
          <w:color w:val="2D3B45"/>
          <w:sz w:val="21"/>
          <w:szCs w:val="21"/>
        </w:rPr>
        <w:t>one week</w:t>
      </w:r>
      <w:r w:rsidRPr="00D40D93">
        <w:rPr>
          <w:rFonts w:ascii="Verdana" w:eastAsia="Times New Roman" w:hAnsi="Verdana" w:cs="Times New Roman"/>
          <w:color w:val="2D3B45"/>
          <w:sz w:val="21"/>
          <w:szCs w:val="21"/>
        </w:rPr>
        <w:t> from the time he or she returns to class to turn in the assignment.</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NOTE: Any assignments completed and/or submitted that do not comply with the above requirements will be returned and will not be accepted for credit.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Accommodations:</w:t>
      </w:r>
      <w:r w:rsidRPr="00D40D93">
        <w:rPr>
          <w:rFonts w:ascii="Verdana" w:eastAsia="Times New Roman" w:hAnsi="Verdana" w:cs="Times New Roman"/>
          <w:color w:val="2D3B45"/>
          <w:sz w:val="21"/>
          <w:szCs w:val="21"/>
        </w:rPr>
        <w:t> Students who need special accommodations in class, as provided for by the American Disabilities Act, should arrange a confidential meeting with the instructor during office hours the first week of classes - or as soon as possible if accommodations are needed immediately. Bring a copy of your Accommodation Memo and an Instructor Verification Form to the meeting. If you do not have these forms but need accommodations, make an appointment with the Program for Students with Disabilities, 1244 Haley Center, 844-2096 (V/TT).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Professionalism:</w:t>
      </w:r>
      <w:r w:rsidRPr="00D40D93">
        <w:rPr>
          <w:rFonts w:ascii="Verdana" w:eastAsia="Times New Roman" w:hAnsi="Verdana" w:cs="Times New Roman"/>
          <w:color w:val="2D3B45"/>
          <w:sz w:val="21"/>
          <w:szCs w:val="21"/>
        </w:rPr>
        <w:t xml:space="preserve"> 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w:t>
      </w:r>
      <w:proofErr w:type="gramStart"/>
      <w:r w:rsidRPr="00D40D93">
        <w:rPr>
          <w:rFonts w:ascii="Verdana" w:eastAsia="Times New Roman" w:hAnsi="Verdana" w:cs="Times New Roman"/>
          <w:color w:val="2D3B45"/>
          <w:sz w:val="21"/>
          <w:szCs w:val="21"/>
        </w:rPr>
        <w:t>(c) demonstrate a commitment to diversity, and (d) model and nurture intellectual vitality</w:t>
      </w:r>
      <w:proofErr w:type="gramEnd"/>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Classroom Behavior and Honesty:</w:t>
      </w:r>
      <w:r w:rsidRPr="00D40D93">
        <w:rPr>
          <w:rFonts w:ascii="Verdana" w:eastAsia="Times New Roman" w:hAnsi="Verdana" w:cs="Times New Roman"/>
          <w:color w:val="2D3B45"/>
          <w:sz w:val="21"/>
          <w:szCs w:val="21"/>
        </w:rPr>
        <w:t> Students are expected to read and adhere to all classroom polices in the Auburn University Policy Site </w:t>
      </w:r>
      <w:hyperlink r:id="rId6"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regarding classroom behavior and honesty.</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Classroom Behavior: “</w:t>
      </w:r>
      <w:r w:rsidRPr="00D40D93">
        <w:rPr>
          <w:rFonts w:ascii="Verdana" w:eastAsia="Times New Roman" w:hAnsi="Verdana" w:cs="Times New Roman"/>
          <w:color w:val="2D3B45"/>
          <w:sz w:val="21"/>
          <w:szCs w:val="21"/>
        </w:rPr>
        <w:t>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7"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Honesty Code</w:t>
      </w:r>
      <w:r w:rsidRPr="00D40D93">
        <w:rPr>
          <w:rFonts w:ascii="Verdana" w:eastAsia="Times New Roman" w:hAnsi="Verdana" w:cs="Times New Roman"/>
          <w:color w:val="2D3B45"/>
          <w:sz w:val="21"/>
          <w:szCs w:val="21"/>
        </w:rPr>
        <w:t>: Rules and Regulations pertaining to Cheating will apply to this class. The Auburn Academic Honesty Code is found in the Auburn University Policy Site (</w:t>
      </w:r>
      <w:hyperlink r:id="rId8"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Student Academic Grievance Policy:</w:t>
      </w:r>
      <w:r w:rsidRPr="00D40D93">
        <w:rPr>
          <w:rFonts w:ascii="Verdana" w:eastAsia="Times New Roman" w:hAnsi="Verdana" w:cs="Times New Roman"/>
          <w:color w:val="2D3B45"/>
          <w:sz w:val="21"/>
          <w:szCs w:val="21"/>
        </w:rPr>
        <w:t> The purpose of this university policy is to “resolve academic grievances of students, which results from actions of faculty or administration. This resolution should be achieved at the lowest level and in the most equitable way. The burden of proof rests with the complainants.”  See Auburn University Policy Site (</w:t>
      </w:r>
      <w:hyperlink r:id="rId9"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for steps toward redress.</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Confidentiality:</w:t>
      </w:r>
      <w:r w:rsidRPr="00D40D93">
        <w:rPr>
          <w:rFonts w:ascii="Verdana" w:eastAsia="Times New Roman" w:hAnsi="Verdana" w:cs="Times New Roman"/>
          <w:color w:val="2D3B45"/>
          <w:sz w:val="21"/>
          <w:szCs w:val="21"/>
        </w:rPr>
        <w:t> Respect family rights to privacy, the identity of children and families will be confidential.</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Contingency Plan:</w:t>
      </w:r>
      <w:r w:rsidRPr="00D40D93">
        <w:rPr>
          <w:rFonts w:ascii="Verdana" w:eastAsia="Times New Roman" w:hAnsi="Verdana" w:cs="Times New Roman"/>
          <w:color w:val="2D3B45"/>
          <w:sz w:val="21"/>
          <w:szCs w:val="21"/>
        </w:rPr>
        <w:t> In the unlikely event that either instructor(s) or students are unable to attend class due to serious infectious illness (documentation required), assignments and will be made available on Canvas for completion or submission.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Assessment Map</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3404"/>
        <w:gridCol w:w="713"/>
        <w:gridCol w:w="713"/>
        <w:gridCol w:w="713"/>
        <w:gridCol w:w="967"/>
        <w:gridCol w:w="1234"/>
        <w:gridCol w:w="1766"/>
      </w:tblGrid>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Outcomes</w:t>
            </w:r>
          </w:p>
        </w:tc>
        <w:tc>
          <w:tcPr>
            <w:tcW w:w="6405" w:type="dxa"/>
            <w:gridSpan w:val="6"/>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Course Assessments</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Test3</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Instruction</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 Planning</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Collaboration with stakeholders to facilitate student learning and well- being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experiences that engage all learning styles and multiple intelligences.</w:t>
            </w:r>
          </w:p>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Inclusive learning environments that support and address the needs of learners</w:t>
            </w:r>
          </w:p>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Differentiation between learner difficulties related to cognitive or skill development and those that relate to language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Understanding of how personal and cultural biases can affect teaching and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Communication strategies that demonstrate sensitivity to diversity</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Subject-matter content and ability to organize related facts, concepts, and skills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Diverse cultures, including cultural and socioeconomic factors and their impact on eligibility, programming, instruction, interventions, and implementation of services.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Student learning styles / Characteristics and instructional strategies, including collaborative, co-teaching and direct instruction.2(c)2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Roles of professionals, students and families as members of a collaborative team.  2(j)2(</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Strategies for promoting coordination and collaboration between special education services and general education. 2(j)2(ii)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Approaches for communicating with families.  1(d)1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 for Grades K-6/6-12 in the Alabama Courses of Study for English language arts, mathematics, science, and social studies.1(e)1(iii)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collaborative skills, procedures, and techniques designed to facilitate coordination of instruction and service delivery (i.e., families, general education, school-to-work programs, related service providers, and agencies).  1(g</w:t>
            </w:r>
            <w:proofErr w:type="gramStart"/>
            <w:r w:rsidRPr="00D40D93">
              <w:rPr>
                <w:rFonts w:ascii="Verdana" w:eastAsia="Times New Roman" w:hAnsi="Verdana" w:cs="Times New Roman"/>
                <w:color w:val="2D3B45"/>
                <w:sz w:val="17"/>
                <w:szCs w:val="17"/>
              </w:rPr>
              <w:t>)1</w:t>
            </w:r>
            <w:proofErr w:type="gram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Knowledge of content for Grades K-6 in the </w:t>
            </w:r>
            <w:r w:rsidRPr="00D40D93">
              <w:rPr>
                <w:rFonts w:ascii="Verdana" w:eastAsia="Times New Roman" w:hAnsi="Verdana" w:cs="Times New Roman"/>
                <w:i/>
                <w:iCs/>
                <w:color w:val="2D3B45"/>
                <w:sz w:val="17"/>
                <w:szCs w:val="17"/>
              </w:rPr>
              <w:t>Alabama Courses of Study</w:t>
            </w:r>
            <w:r w:rsidRPr="00D40D93">
              <w:rPr>
                <w:rFonts w:ascii="Verdana" w:eastAsia="Times New Roman" w:hAnsi="Verdana" w:cs="Times New Roman"/>
                <w:color w:val="2D3B45"/>
                <w:sz w:val="17"/>
                <w:szCs w:val="17"/>
              </w:rPr>
              <w:t> for English language arts, mathematics, science, and social studies. </w:t>
            </w:r>
            <w:r w:rsidRPr="00D40D93">
              <w:rPr>
                <w:rFonts w:ascii="Verdana" w:eastAsia="Times New Roman" w:hAnsi="Verdana" w:cs="Times New Roman"/>
                <w:b/>
                <w:bCs/>
                <w:color w:val="2D3B45"/>
                <w:sz w:val="17"/>
                <w:szCs w:val="17"/>
              </w:rPr>
              <w:t>290-3-3-.35(1)(e)1.(iii) (K-6)</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content for Grades 6-12 in the</w:t>
            </w:r>
            <w:r w:rsidRPr="00D40D93">
              <w:rPr>
                <w:rFonts w:ascii="Verdana" w:eastAsia="Times New Roman" w:hAnsi="Verdana" w:cs="Times New Roman"/>
                <w:i/>
                <w:iCs/>
                <w:color w:val="2D3B45"/>
                <w:sz w:val="17"/>
                <w:szCs w:val="17"/>
              </w:rPr>
              <w:t> Alabama Courses of Study</w:t>
            </w:r>
            <w:r w:rsidRPr="00D40D93">
              <w:rPr>
                <w:rFonts w:ascii="Verdana" w:eastAsia="Times New Roman" w:hAnsi="Verdana" w:cs="Times New Roman"/>
                <w:color w:val="2D3B45"/>
                <w:sz w:val="17"/>
                <w:szCs w:val="17"/>
              </w:rPr>
              <w:t> for English language arts, mathematics, science, social studies, and career and technical education. </w:t>
            </w:r>
            <w:r w:rsidRPr="00D40D93">
              <w:rPr>
                <w:rFonts w:ascii="Verdana" w:eastAsia="Times New Roman" w:hAnsi="Verdana" w:cs="Times New Roman"/>
                <w:b/>
                <w:bCs/>
                <w:color w:val="2D3B45"/>
                <w:sz w:val="17"/>
                <w:szCs w:val="17"/>
              </w:rPr>
              <w:t>290-3-3-.36(1)(c)1.(iii) (6-12)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7964B6" w:rsidRDefault="00AD2D21"/>
    <w:sectPr w:rsidR="00796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AD"/>
    <w:multiLevelType w:val="multilevel"/>
    <w:tmpl w:val="52286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905FD"/>
    <w:multiLevelType w:val="multilevel"/>
    <w:tmpl w:val="D408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015D0"/>
    <w:multiLevelType w:val="multilevel"/>
    <w:tmpl w:val="1B8C1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9C5372"/>
    <w:multiLevelType w:val="multilevel"/>
    <w:tmpl w:val="EDC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12AF9"/>
    <w:multiLevelType w:val="multilevel"/>
    <w:tmpl w:val="84AC58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2C355A"/>
    <w:multiLevelType w:val="multilevel"/>
    <w:tmpl w:val="FE0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45548"/>
    <w:multiLevelType w:val="multilevel"/>
    <w:tmpl w:val="C892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2F07DA"/>
    <w:multiLevelType w:val="multilevel"/>
    <w:tmpl w:val="C39CDB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3553F8"/>
    <w:multiLevelType w:val="multilevel"/>
    <w:tmpl w:val="0BE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81926"/>
    <w:multiLevelType w:val="multilevel"/>
    <w:tmpl w:val="DC58D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1"/>
  </w:num>
  <w:num w:numId="5">
    <w:abstractNumId w:val="9"/>
  </w:num>
  <w:num w:numId="6">
    <w:abstractNumId w:val="4"/>
  </w:num>
  <w:num w:numId="7">
    <w:abstractNumId w:val="5"/>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D93"/>
    <w:rsid w:val="00022321"/>
    <w:rsid w:val="00311ABB"/>
    <w:rsid w:val="003F32E7"/>
    <w:rsid w:val="00473F2A"/>
    <w:rsid w:val="00475746"/>
    <w:rsid w:val="004A74F4"/>
    <w:rsid w:val="00730D75"/>
    <w:rsid w:val="00853974"/>
    <w:rsid w:val="00921277"/>
    <w:rsid w:val="00AD2D21"/>
    <w:rsid w:val="00B40D78"/>
    <w:rsid w:val="00D40D93"/>
    <w:rsid w:val="00EC0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CF5B"/>
  <w15:docId w15:val="{BC984C0C-BB21-4749-8166-835F5164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40D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D40D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D93"/>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40D93"/>
    <w:rPr>
      <w:rFonts w:ascii="Times New Roman" w:eastAsia="Times New Roman" w:hAnsi="Times New Roman" w:cs="Times New Roman"/>
      <w:b/>
      <w:bCs/>
      <w:sz w:val="20"/>
      <w:szCs w:val="20"/>
    </w:rPr>
  </w:style>
  <w:style w:type="paragraph" w:styleId="NormalWeb">
    <w:name w:val="Normal (Web)"/>
    <w:basedOn w:val="Normal"/>
    <w:uiPriority w:val="99"/>
    <w:unhideWhenUsed/>
    <w:rsid w:val="00D40D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D93"/>
    <w:rPr>
      <w:b/>
      <w:bCs/>
    </w:rPr>
  </w:style>
  <w:style w:type="character" w:customStyle="1" w:styleId="apple-converted-space">
    <w:name w:val="apple-converted-space"/>
    <w:basedOn w:val="DefaultParagraphFont"/>
    <w:rsid w:val="00D40D93"/>
  </w:style>
  <w:style w:type="character" w:styleId="Emphasis">
    <w:name w:val="Emphasis"/>
    <w:basedOn w:val="DefaultParagraphFont"/>
    <w:uiPriority w:val="20"/>
    <w:qFormat/>
    <w:rsid w:val="00D40D93"/>
    <w:rPr>
      <w:i/>
      <w:iCs/>
    </w:rPr>
  </w:style>
  <w:style w:type="character" w:styleId="Hyperlink">
    <w:name w:val="Hyperlink"/>
    <w:basedOn w:val="DefaultParagraphFont"/>
    <w:uiPriority w:val="99"/>
    <w:unhideWhenUsed/>
    <w:rsid w:val="00D40D93"/>
    <w:rPr>
      <w:color w:val="0000FF"/>
      <w:u w:val="single"/>
    </w:rPr>
  </w:style>
  <w:style w:type="table" w:styleId="TableGrid">
    <w:name w:val="Table Grid"/>
    <w:basedOn w:val="TableNormal"/>
    <w:uiPriority w:val="39"/>
    <w:rsid w:val="00921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95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theme" Target="theme/theme1.xml"/><Relationship Id="rId5" Type="http://schemas.openxmlformats.org/officeDocument/2006/relationships/hyperlink" Target="mailto:vmh0002@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2903</Words>
  <Characters>16550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Hinton</dc:creator>
  <cp:lastModifiedBy>Vanessa Hinton</cp:lastModifiedBy>
  <cp:revision>2</cp:revision>
  <dcterms:created xsi:type="dcterms:W3CDTF">2018-08-18T20:05:00Z</dcterms:created>
  <dcterms:modified xsi:type="dcterms:W3CDTF">2018-08-18T20:05:00Z</dcterms:modified>
</cp:coreProperties>
</file>