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74725E4B"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7420_</w:t>
      </w:r>
      <w:r w:rsidR="00DE3525">
        <w:rPr>
          <w:b/>
          <w:color w:val="E36C0A" w:themeColor="accent6" w:themeShade="BF"/>
          <w:sz w:val="32"/>
        </w:rPr>
        <w:t>7426</w:t>
      </w:r>
      <w:r w:rsidR="00F03A98">
        <w:rPr>
          <w:b/>
          <w:color w:val="E36C0A" w:themeColor="accent6" w:themeShade="BF"/>
          <w:sz w:val="32"/>
        </w:rPr>
        <w:t xml:space="preserve"> Fall </w:t>
      </w:r>
      <w:r w:rsidR="00724B7F">
        <w:rPr>
          <w:b/>
          <w:color w:val="E36C0A" w:themeColor="accent6" w:themeShade="BF"/>
          <w:sz w:val="32"/>
        </w:rPr>
        <w:t>2019</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F5902B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DE3525">
        <w:rPr>
          <w:color w:val="1F497D" w:themeColor="text2"/>
        </w:rPr>
        <w:t>Applied Linguistics in SLA</w:t>
      </w:r>
      <w:r w:rsidR="00F03A98">
        <w:rPr>
          <w:color w:val="1F497D" w:themeColor="text2"/>
        </w:rPr>
        <w:t xml:space="preserve">; 3 </w:t>
      </w:r>
      <w:proofErr w:type="spellStart"/>
      <w:r w:rsidR="00F03A98">
        <w:rPr>
          <w:color w:val="1F497D" w:themeColor="text2"/>
        </w:rPr>
        <w:t>hrs</w:t>
      </w:r>
      <w:proofErr w:type="spellEnd"/>
    </w:p>
    <w:p w14:paraId="0300A51C" w14:textId="210CCA16" w:rsidR="00F03A98" w:rsidRDefault="00F03A98" w:rsidP="00F03A98">
      <w:pPr>
        <w:ind w:left="2880" w:hanging="2880"/>
        <w:rPr>
          <w:color w:val="1F497D" w:themeColor="text2"/>
        </w:rPr>
      </w:pPr>
      <w:r>
        <w:rPr>
          <w:color w:val="1F497D" w:themeColor="text2"/>
        </w:rPr>
        <w:t xml:space="preserve">Room and Schedule: </w:t>
      </w:r>
      <w:r w:rsidR="009C1EA0">
        <w:rPr>
          <w:color w:val="1F497D" w:themeColor="text2"/>
        </w:rPr>
        <w:t xml:space="preserve">HC </w:t>
      </w:r>
      <w:r w:rsidR="00150334">
        <w:rPr>
          <w:color w:val="1F497D" w:themeColor="text2"/>
        </w:rPr>
        <w:t>2461</w:t>
      </w:r>
      <w:r>
        <w:rPr>
          <w:color w:val="1F497D" w:themeColor="text2"/>
        </w:rPr>
        <w:t xml:space="preserve">; </w:t>
      </w:r>
      <w:proofErr w:type="spellStart"/>
      <w:r w:rsidR="009C1EA0" w:rsidRPr="009C1EA0">
        <w:rPr>
          <w:color w:val="1F497D" w:themeColor="text2"/>
        </w:rPr>
        <w:t>Thur</w:t>
      </w:r>
      <w:proofErr w:type="spellEnd"/>
      <w:r w:rsidRPr="009C1EA0">
        <w:rPr>
          <w:color w:val="1F497D" w:themeColor="text2"/>
        </w:rPr>
        <w:t xml:space="preserve"> </w:t>
      </w:r>
      <w:r w:rsidR="00862CE6" w:rsidRPr="009C1EA0">
        <w:rPr>
          <w:color w:val="1F497D" w:themeColor="text2"/>
        </w:rPr>
        <w:t>4:00 – 6:50</w:t>
      </w:r>
      <w:r w:rsidRPr="009C1EA0">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6F392D9C"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150334">
        <w:rPr>
          <w:color w:val="1F497D" w:themeColor="text2"/>
        </w:rPr>
        <w:t>By appointment</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3A6B3BDE" w:rsidR="00F03A98" w:rsidRPr="00A75403" w:rsidRDefault="00A75403" w:rsidP="00A75403">
      <w:r>
        <w:t xml:space="preserve">This course </w:t>
      </w:r>
      <w:r w:rsidR="00493B13">
        <w:t xml:space="preserve">will introduce you to the major components of language, theories of </w:t>
      </w:r>
      <w:r w:rsidR="00DE3525" w:rsidRPr="00A03CE1">
        <w:t>second language acquisition</w:t>
      </w:r>
      <w:r w:rsidR="00493B13">
        <w:t xml:space="preserve">, and factors that contribute to successful language learning outcomes all within the practical experience of </w:t>
      </w:r>
      <w:r w:rsidR="009A1305">
        <w:t xml:space="preserve">your own </w:t>
      </w:r>
      <w:r w:rsidR="00493B13">
        <w:t xml:space="preserve">language learning.  </w:t>
      </w:r>
      <w:r w:rsidR="009A1305">
        <w:t xml:space="preserve">You will come away from this course with a better understanding of yourself as a language learner, the connections among languages, and ideas </w:t>
      </w:r>
      <w:r w:rsidR="007F71D9">
        <w:t>about</w:t>
      </w:r>
      <w:r w:rsidR="009A1305">
        <w:t xml:space="preserve"> how </w:t>
      </w:r>
      <w:r w:rsidR="007F71D9">
        <w:t xml:space="preserve">to use this knowledge in your work with English language learners.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542E04C6" w14:textId="5FB5A563" w:rsidR="00DE3525" w:rsidRDefault="001D3446" w:rsidP="00DE3525">
      <w:pPr>
        <w:ind w:left="720" w:hanging="720"/>
      </w:pPr>
      <w:r>
        <w:t>Freeman</w:t>
      </w:r>
      <w:r w:rsidR="009A1305">
        <w:t>, D. E.</w:t>
      </w:r>
      <w:r>
        <w:t xml:space="preserve"> &amp; Freeman</w:t>
      </w:r>
      <w:r w:rsidR="009A1305">
        <w:t xml:space="preserve">, Y. S., (2014) </w:t>
      </w:r>
      <w:r w:rsidR="009A1305" w:rsidRPr="00470CC2">
        <w:rPr>
          <w:i/>
        </w:rPr>
        <w:t>Essential linguistics: What teachers need to know to teach ESL, reading, spelling, grammar.</w:t>
      </w:r>
      <w:r w:rsidR="009A1305">
        <w:t xml:space="preserve">  Portsmouth, NH:  Heinemann.  </w:t>
      </w:r>
    </w:p>
    <w:p w14:paraId="4CB1500F" w14:textId="56C62E6F" w:rsidR="00DC57C9" w:rsidRPr="00A03CE1" w:rsidRDefault="00DC57C9" w:rsidP="00DE3525">
      <w:pPr>
        <w:ind w:left="720" w:hanging="720"/>
      </w:pPr>
      <w:proofErr w:type="spellStart"/>
      <w:r>
        <w:t>Lightbown</w:t>
      </w:r>
      <w:proofErr w:type="spellEnd"/>
      <w:r w:rsidR="00470CC2">
        <w:t xml:space="preserve">, P. M. &amp; Spada, N. (2013).  </w:t>
      </w:r>
      <w:r w:rsidR="00470CC2" w:rsidRPr="00470CC2">
        <w:rPr>
          <w:i/>
        </w:rPr>
        <w:t>How languages are learned, 4</w:t>
      </w:r>
      <w:r w:rsidR="00470CC2" w:rsidRPr="00470CC2">
        <w:rPr>
          <w:i/>
          <w:vertAlign w:val="superscript"/>
        </w:rPr>
        <w:t>th</w:t>
      </w:r>
      <w:r w:rsidR="00470CC2" w:rsidRPr="00470CC2">
        <w:rPr>
          <w:i/>
        </w:rPr>
        <w:t xml:space="preserve"> edition.</w:t>
      </w:r>
      <w:r w:rsidR="00470CC2">
        <w:t xml:space="preserve">  United Kingdom: Oxford University Press.  </w:t>
      </w:r>
    </w:p>
    <w:p w14:paraId="07CDC12B" w14:textId="6D8F5A64" w:rsidR="00A75403" w:rsidRDefault="009A1305" w:rsidP="000D1F10">
      <w:pPr>
        <w:widowControl w:val="0"/>
        <w:autoSpaceDE w:val="0"/>
        <w:autoSpaceDN w:val="0"/>
        <w:adjustRightInd w:val="0"/>
        <w:spacing w:after="240"/>
        <w:rPr>
          <w:b/>
          <w:bCs/>
          <w:u w:val="single"/>
        </w:rPr>
      </w:pPr>
      <w:r>
        <w:t>Other readings as provided by instructor</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2480A8AE" w14:textId="77777777" w:rsidR="00803AAA" w:rsidRDefault="00803AAA" w:rsidP="00803AAA">
      <w:r>
        <w:t>E</w:t>
      </w:r>
      <w:r w:rsidR="007B6D9F">
        <w:t xml:space="preserve">ngaged learners </w:t>
      </w:r>
      <w:r>
        <w:t>in this course can look forward to:</w:t>
      </w:r>
    </w:p>
    <w:p w14:paraId="36C6E672" w14:textId="77777777" w:rsidR="00803AAA" w:rsidRDefault="00803AAA" w:rsidP="00803AAA"/>
    <w:p w14:paraId="6A0BC90E" w14:textId="77777777" w:rsidR="00803AAA" w:rsidRDefault="00803AAA" w:rsidP="00A75403">
      <w:pPr>
        <w:pStyle w:val="ListParagraph"/>
        <w:numPr>
          <w:ilvl w:val="0"/>
          <w:numId w:val="46"/>
        </w:numPr>
      </w:pPr>
      <w:r>
        <w:t>Knowing more about themselves as language learners</w:t>
      </w:r>
    </w:p>
    <w:p w14:paraId="6A80505D" w14:textId="35258CF3" w:rsidR="00A75403" w:rsidRPr="00A03CE1" w:rsidRDefault="00A75403" w:rsidP="00A75403">
      <w:pPr>
        <w:pStyle w:val="ListParagraph"/>
        <w:numPr>
          <w:ilvl w:val="0"/>
          <w:numId w:val="46"/>
        </w:numPr>
      </w:pPr>
      <w:r>
        <w:t>M</w:t>
      </w:r>
      <w:r w:rsidR="00803AAA">
        <w:t>aking</w:t>
      </w:r>
      <w:r>
        <w:t xml:space="preserve"> </w:t>
      </w:r>
      <w:r w:rsidR="00FA57F6">
        <w:t xml:space="preserve">linguistic </w:t>
      </w:r>
      <w:r>
        <w:t xml:space="preserve">connections between </w:t>
      </w:r>
      <w:r w:rsidR="00803AAA">
        <w:t xml:space="preserve">English and </w:t>
      </w:r>
      <w:r>
        <w:t xml:space="preserve">multiple </w:t>
      </w:r>
      <w:r w:rsidR="00803AAA">
        <w:t xml:space="preserve">other </w:t>
      </w:r>
      <w:r>
        <w:t xml:space="preserve">languages </w:t>
      </w:r>
    </w:p>
    <w:p w14:paraId="5711F849" w14:textId="3CC44E4E" w:rsidR="00DE3525" w:rsidRDefault="00803AAA" w:rsidP="00A75403">
      <w:pPr>
        <w:pStyle w:val="ListParagraph"/>
        <w:numPr>
          <w:ilvl w:val="0"/>
          <w:numId w:val="46"/>
        </w:numPr>
      </w:pPr>
      <w:r>
        <w:t>Analyzing</w:t>
      </w:r>
      <w:r w:rsidR="00A75403">
        <w:t xml:space="preserve"> factors </w:t>
      </w:r>
      <w:r w:rsidR="00FA57F6">
        <w:t xml:space="preserve">(including learner variability) </w:t>
      </w:r>
      <w:r w:rsidR="00A75403">
        <w:t xml:space="preserve">contributing to successful language learning experiences </w:t>
      </w:r>
    </w:p>
    <w:p w14:paraId="676EEAAC" w14:textId="4BEFEA1B" w:rsidR="00DE3525" w:rsidRDefault="00FA57F6" w:rsidP="00A75403">
      <w:pPr>
        <w:pStyle w:val="ListParagraph"/>
        <w:numPr>
          <w:ilvl w:val="0"/>
          <w:numId w:val="46"/>
        </w:numPr>
      </w:pPr>
      <w:r>
        <w:t>Synthesizing multiple L1 and SLA theories into a personal foundational platform for teaching ESL</w:t>
      </w:r>
    </w:p>
    <w:p w14:paraId="282B81C4" w14:textId="4DF4EE8A" w:rsidR="00DE3525" w:rsidRDefault="00DE3525" w:rsidP="00A75403">
      <w:pPr>
        <w:pStyle w:val="ListParagraph"/>
        <w:numPr>
          <w:ilvl w:val="0"/>
          <w:numId w:val="46"/>
        </w:numPr>
      </w:pPr>
      <w:r w:rsidRPr="00A03CE1">
        <w:t>Co</w:t>
      </w:r>
      <w:r>
        <w:t>nduct</w:t>
      </w:r>
      <w:r w:rsidR="00FA57F6">
        <w:t>ing</w:t>
      </w:r>
      <w:r>
        <w:t xml:space="preserve"> research in an area of interest</w:t>
      </w:r>
      <w:r w:rsidR="00A75403">
        <w:t xml:space="preserve"> related to Applied Linguistics</w:t>
      </w:r>
    </w:p>
    <w:p w14:paraId="48701114" w14:textId="21A795AB" w:rsidR="00FA57F6" w:rsidRDefault="00FA57F6" w:rsidP="00A75403">
      <w:pPr>
        <w:pStyle w:val="ListParagraph"/>
        <w:numPr>
          <w:ilvl w:val="0"/>
          <w:numId w:val="46"/>
        </w:numPr>
      </w:pPr>
      <w:r>
        <w:t xml:space="preserve">Demonstrating advanced critical thinking skills, interpersonal and leadership skills in group work </w:t>
      </w:r>
    </w:p>
    <w:p w14:paraId="3D288482" w14:textId="77777777" w:rsidR="00803AAA" w:rsidRPr="00A03CE1" w:rsidRDefault="00803AAA" w:rsidP="00FA57F6">
      <w:pPr>
        <w:ind w:left="360"/>
      </w:pPr>
    </w:p>
    <w:p w14:paraId="582B1E0E" w14:textId="77777777" w:rsidR="00493B13" w:rsidRDefault="00493B13">
      <w:pPr>
        <w:spacing w:after="200"/>
        <w:rPr>
          <w:u w:val="single"/>
        </w:rPr>
      </w:pPr>
      <w:r>
        <w:rPr>
          <w:u w:val="single"/>
        </w:rPr>
        <w:br w:type="page"/>
      </w:r>
    </w:p>
    <w:p w14:paraId="71E70097" w14:textId="13950D47" w:rsidR="00FA57F6" w:rsidRDefault="00026B40" w:rsidP="00FA57F6">
      <w:pPr>
        <w:widowControl w:val="0"/>
        <w:autoSpaceDE w:val="0"/>
        <w:autoSpaceDN w:val="0"/>
        <w:adjustRightInd w:val="0"/>
        <w:spacing w:after="240"/>
        <w:rPr>
          <w:u w:val="single"/>
        </w:rPr>
      </w:pPr>
      <w:r>
        <w:rPr>
          <w:u w:val="single"/>
        </w:rPr>
        <w:lastRenderedPageBreak/>
        <w:t>Active Learning Environment</w:t>
      </w:r>
    </w:p>
    <w:p w14:paraId="62B26B1E" w14:textId="77777777" w:rsidR="009A1305" w:rsidRDefault="00493B13" w:rsidP="009A1305">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5D2DCC78" wp14:editId="16876174">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3F4AAB6F" w14:textId="4A65A3A4" w:rsidR="009A1305" w:rsidRPr="009A1305" w:rsidRDefault="009A1305" w:rsidP="009C1EA0">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02088640" w14:textId="50CF785D"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567BBDF5" w14:textId="64335664" w:rsidR="009A1305" w:rsidRDefault="009A1305" w:rsidP="00FA57F6">
      <w:pPr>
        <w:widowControl w:val="0"/>
        <w:autoSpaceDE w:val="0"/>
        <w:autoSpaceDN w:val="0"/>
        <w:adjustRightInd w:val="0"/>
        <w:spacing w:after="240"/>
        <w:rPr>
          <w:rFonts w:ascii="Times" w:hAnsi="Times"/>
          <w:color w:val="1F497D" w:themeColor="text2"/>
          <w:sz w:val="26"/>
          <w:szCs w:val="26"/>
        </w:rPr>
      </w:pPr>
      <w:r w:rsidRPr="00883C55">
        <w:rPr>
          <w:noProof/>
        </w:rPr>
        <w:drawing>
          <wp:inline distT="0" distB="0" distL="0" distR="0" wp14:anchorId="208613DF" wp14:editId="52B507CF">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3120" cy="3318110"/>
                    </a:xfrm>
                    <a:prstGeom prst="rect">
                      <a:avLst/>
                    </a:prstGeom>
                  </pic:spPr>
                </pic:pic>
              </a:graphicData>
            </a:graphic>
          </wp:inline>
        </w:drawing>
      </w:r>
    </w:p>
    <w:p w14:paraId="4ECCF7A1" w14:textId="562E8482" w:rsidR="009A1305" w:rsidRDefault="009A1305" w:rsidP="00FA57F6">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15CD4DA8" w14:textId="7A195742" w:rsidR="009A1305" w:rsidRDefault="009A1305" w:rsidP="00FA57F6">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5452F85B" w14:textId="4BA4D863" w:rsidR="00DE3525" w:rsidRPr="00493B13" w:rsidRDefault="00DE3525" w:rsidP="00FA57F6">
      <w:pPr>
        <w:widowControl w:val="0"/>
        <w:autoSpaceDE w:val="0"/>
        <w:autoSpaceDN w:val="0"/>
        <w:adjustRightInd w:val="0"/>
        <w:spacing w:after="240"/>
        <w:rPr>
          <w:u w:val="single"/>
        </w:rPr>
      </w:pPr>
      <w:r w:rsidRPr="00493B13">
        <w:rPr>
          <w:rFonts w:ascii="Times" w:hAnsi="Times"/>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297794E0" w14:textId="2FBA9C78" w:rsidR="00A75403" w:rsidRDefault="00680B4C" w:rsidP="00F03A98">
      <w:pPr>
        <w:rPr>
          <w:b/>
        </w:rPr>
      </w:pPr>
      <w:r>
        <w:rPr>
          <w:b/>
        </w:rPr>
        <w:t>A.  Weekly Assignments (</w:t>
      </w:r>
      <w:r w:rsidR="00D45CDD">
        <w:rPr>
          <w:b/>
        </w:rPr>
        <w:t>2</w:t>
      </w:r>
      <w:r w:rsidR="002750E1">
        <w:rPr>
          <w:b/>
        </w:rPr>
        <w:t>0%)</w:t>
      </w:r>
      <w:r w:rsidR="00A86BD4">
        <w:rPr>
          <w:b/>
        </w:rPr>
        <w:t xml:space="preserve"> </w:t>
      </w:r>
    </w:p>
    <w:p w14:paraId="2F95E428" w14:textId="77777777" w:rsidR="00D45CDD" w:rsidRDefault="00A86BD4" w:rsidP="00F03A98">
      <w:pPr>
        <w:rPr>
          <w:b/>
        </w:rPr>
      </w:pPr>
      <w:r>
        <w:rPr>
          <w:b/>
        </w:rPr>
        <w:t xml:space="preserve">Weekly </w:t>
      </w:r>
      <w:r w:rsidR="002750E1">
        <w:rPr>
          <w:b/>
        </w:rPr>
        <w:t>Attendance and Participation</w:t>
      </w:r>
    </w:p>
    <w:p w14:paraId="0611DEA5" w14:textId="33CB2C8D" w:rsidR="00D45CDD" w:rsidRDefault="00D45CDD" w:rsidP="00F03A98">
      <w:pPr>
        <w:rPr>
          <w:b/>
        </w:rPr>
      </w:pPr>
      <w:r>
        <w:rPr>
          <w:b/>
        </w:rPr>
        <w:t>Issues in Linguistics Lead (Online)</w:t>
      </w:r>
    </w:p>
    <w:p w14:paraId="35881E30" w14:textId="77777777" w:rsidR="002750E1" w:rsidRDefault="002750E1" w:rsidP="00F03A98">
      <w:pPr>
        <w:rPr>
          <w:b/>
        </w:rPr>
      </w:pPr>
    </w:p>
    <w:p w14:paraId="41FAF745" w14:textId="11E8F662" w:rsidR="002750E1" w:rsidRDefault="00680B4C" w:rsidP="00F03A98">
      <w:pPr>
        <w:rPr>
          <w:b/>
        </w:rPr>
      </w:pPr>
      <w:r>
        <w:rPr>
          <w:b/>
        </w:rPr>
        <w:t>B.  Assignments (4</w:t>
      </w:r>
      <w:r w:rsidR="002750E1">
        <w:rPr>
          <w:b/>
        </w:rPr>
        <w:t>0%)</w:t>
      </w:r>
    </w:p>
    <w:p w14:paraId="2BC3D430" w14:textId="03F621AD" w:rsidR="00680B4C" w:rsidRDefault="00680B4C" w:rsidP="00680B4C">
      <w:pPr>
        <w:rPr>
          <w:b/>
        </w:rPr>
      </w:pPr>
      <w:r>
        <w:rPr>
          <w:b/>
        </w:rPr>
        <w:t>Language Learning Reflective Journal Assignment</w:t>
      </w:r>
    </w:p>
    <w:p w14:paraId="3140B949" w14:textId="7CAAA30A" w:rsidR="00680B4C" w:rsidRDefault="00724B7F" w:rsidP="00680B4C">
      <w:pPr>
        <w:rPr>
          <w:b/>
        </w:rPr>
      </w:pPr>
      <w:r>
        <w:rPr>
          <w:b/>
        </w:rPr>
        <w:t>Reading Responses</w:t>
      </w:r>
    </w:p>
    <w:p w14:paraId="393DA321" w14:textId="3B47A8AF" w:rsidR="00724B7F" w:rsidRDefault="00724B7F" w:rsidP="00680B4C">
      <w:pPr>
        <w:rPr>
          <w:b/>
        </w:rPr>
      </w:pPr>
      <w:r>
        <w:rPr>
          <w:b/>
        </w:rPr>
        <w:t>Midterm – SLA Theories and Application</w:t>
      </w:r>
    </w:p>
    <w:p w14:paraId="471F211C" w14:textId="1045F95B" w:rsidR="002711CC" w:rsidRDefault="002711CC" w:rsidP="00680B4C">
      <w:pPr>
        <w:rPr>
          <w:b/>
        </w:rPr>
      </w:pPr>
      <w:r>
        <w:rPr>
          <w:b/>
        </w:rPr>
        <w:t>Online Language Learning Module</w:t>
      </w:r>
    </w:p>
    <w:p w14:paraId="44F77FDF" w14:textId="77777777" w:rsidR="002750E1" w:rsidRDefault="002750E1" w:rsidP="00A75403">
      <w:pPr>
        <w:rPr>
          <w:b/>
        </w:rPr>
      </w:pPr>
    </w:p>
    <w:p w14:paraId="65F17A35" w14:textId="3F097DA7" w:rsidR="002750E1" w:rsidRDefault="00680B4C" w:rsidP="00A75403">
      <w:pPr>
        <w:rPr>
          <w:b/>
        </w:rPr>
      </w:pPr>
      <w:r>
        <w:rPr>
          <w:b/>
        </w:rPr>
        <w:t>C.  Major Projects (3</w:t>
      </w:r>
      <w:r w:rsidR="002750E1">
        <w:rPr>
          <w:b/>
        </w:rPr>
        <w:t>0%)</w:t>
      </w:r>
    </w:p>
    <w:p w14:paraId="23DDD972" w14:textId="0FFB677F" w:rsidR="00A75403" w:rsidRDefault="00724B7F" w:rsidP="00A75403">
      <w:pPr>
        <w:rPr>
          <w:b/>
        </w:rPr>
      </w:pPr>
      <w:r>
        <w:rPr>
          <w:b/>
        </w:rPr>
        <w:t>Linguistic Sustainability Project</w:t>
      </w:r>
    </w:p>
    <w:p w14:paraId="61146040" w14:textId="77777777" w:rsidR="002750E1" w:rsidRDefault="002750E1" w:rsidP="00A75403">
      <w:pPr>
        <w:rPr>
          <w:b/>
        </w:rPr>
      </w:pPr>
    </w:p>
    <w:p w14:paraId="65BD54AF" w14:textId="2A54BFDF" w:rsidR="002750E1" w:rsidRDefault="002750E1" w:rsidP="00A75403">
      <w:pPr>
        <w:rPr>
          <w:b/>
        </w:rPr>
      </w:pPr>
      <w:r>
        <w:rPr>
          <w:b/>
        </w:rPr>
        <w:t xml:space="preserve">D.  </w:t>
      </w:r>
      <w:r w:rsidR="00680B4C">
        <w:rPr>
          <w:b/>
        </w:rPr>
        <w:t xml:space="preserve">Final </w:t>
      </w:r>
      <w:r>
        <w:rPr>
          <w:b/>
        </w:rPr>
        <w:t>Exam</w:t>
      </w:r>
      <w:r w:rsidR="00680B4C">
        <w:rPr>
          <w:b/>
        </w:rPr>
        <w:t xml:space="preserve"> </w:t>
      </w:r>
      <w:r w:rsidR="00862CE6">
        <w:rPr>
          <w:b/>
        </w:rPr>
        <w:t>(</w:t>
      </w:r>
      <w:r w:rsidR="00D45CDD">
        <w:rPr>
          <w:b/>
        </w:rPr>
        <w:t>1</w:t>
      </w:r>
      <w:r w:rsidR="00862CE6">
        <w:rPr>
          <w:b/>
        </w:rPr>
        <w:t>0%)</w:t>
      </w:r>
    </w:p>
    <w:p w14:paraId="5B66AAFE" w14:textId="77777777" w:rsidR="002E7C10" w:rsidRDefault="002E7C10" w:rsidP="00F03A98">
      <w:pPr>
        <w:rPr>
          <w:b/>
        </w:rPr>
      </w:pPr>
    </w:p>
    <w:p w14:paraId="4E2BDE20" w14:textId="77777777" w:rsidR="007D0045" w:rsidRPr="00AE14BA" w:rsidRDefault="007D0045" w:rsidP="00862CE6">
      <w:pPr>
        <w:spacing w:after="200"/>
        <w:rPr>
          <w:sz w:val="22"/>
          <w:szCs w:val="22"/>
          <w:u w:val="single"/>
        </w:rPr>
      </w:pPr>
      <w:r w:rsidRPr="00AE14BA">
        <w:rPr>
          <w:sz w:val="22"/>
          <w:szCs w:val="22"/>
          <w:u w:val="single"/>
        </w:rPr>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282B0ABF" w:rsidR="007D0045" w:rsidRPr="00B37328" w:rsidRDefault="007D0045" w:rsidP="00862CE6">
      <w:pPr>
        <w:rPr>
          <w:b/>
        </w:rPr>
      </w:pPr>
      <w:r>
        <w:rPr>
          <w:b/>
        </w:rPr>
        <w:t>A   = 100 – 90 average</w:t>
      </w:r>
      <w:r w:rsidRPr="00B37328">
        <w:rPr>
          <w:b/>
        </w:rPr>
        <w:t xml:space="preserve">               </w:t>
      </w:r>
    </w:p>
    <w:p w14:paraId="72C5B60C" w14:textId="1648183B" w:rsidR="007D0045" w:rsidRPr="00B37328" w:rsidRDefault="007D0045" w:rsidP="00862CE6">
      <w:pPr>
        <w:rPr>
          <w:b/>
        </w:rPr>
      </w:pPr>
      <w:r>
        <w:rPr>
          <w:b/>
        </w:rPr>
        <w:t>B   = 89 – 80 average</w:t>
      </w:r>
      <w:r w:rsidRPr="00B37328">
        <w:rPr>
          <w:b/>
        </w:rPr>
        <w:t xml:space="preserve">         </w:t>
      </w:r>
    </w:p>
    <w:p w14:paraId="25E5F248" w14:textId="66D656EA" w:rsidR="007D0045" w:rsidRPr="00B37328" w:rsidRDefault="007D0045" w:rsidP="00862CE6">
      <w:pPr>
        <w:rPr>
          <w:b/>
        </w:rPr>
      </w:pPr>
      <w:r>
        <w:rPr>
          <w:b/>
        </w:rPr>
        <w:t>C   = 79 – 70 average</w:t>
      </w:r>
      <w:r w:rsidRPr="00B37328">
        <w:rPr>
          <w:b/>
        </w:rPr>
        <w:t xml:space="preserve">              </w:t>
      </w:r>
    </w:p>
    <w:p w14:paraId="018C7AD1" w14:textId="47D133C9" w:rsidR="007D0045" w:rsidRPr="00B37328" w:rsidRDefault="007D0045" w:rsidP="00862CE6">
      <w:pPr>
        <w:rPr>
          <w:b/>
        </w:rPr>
      </w:pPr>
      <w:r w:rsidRPr="00B37328">
        <w:rPr>
          <w:b/>
        </w:rPr>
        <w:t xml:space="preserve">D   = </w:t>
      </w:r>
      <w:r>
        <w:rPr>
          <w:b/>
        </w:rPr>
        <w:t>69 – 60 average</w:t>
      </w:r>
      <w:r w:rsidRPr="00B37328">
        <w:rPr>
          <w:b/>
        </w:rPr>
        <w:t xml:space="preserve">                 </w:t>
      </w:r>
    </w:p>
    <w:p w14:paraId="77DC6914" w14:textId="3FBC8B9F" w:rsidR="007D0045" w:rsidRDefault="007D0045" w:rsidP="00862CE6">
      <w:pPr>
        <w:rPr>
          <w:b/>
        </w:rPr>
      </w:pPr>
      <w:r w:rsidRPr="00B37328">
        <w:rPr>
          <w:b/>
        </w:rPr>
        <w:t xml:space="preserve">F   </w:t>
      </w:r>
      <w:proofErr w:type="gramStart"/>
      <w:r w:rsidRPr="00B37328">
        <w:rPr>
          <w:b/>
        </w:rPr>
        <w:t xml:space="preserve">=  </w:t>
      </w:r>
      <w:r>
        <w:rPr>
          <w:b/>
        </w:rPr>
        <w:t>59</w:t>
      </w:r>
      <w:proofErr w:type="gramEnd"/>
      <w:r>
        <w:rPr>
          <w:b/>
        </w:rPr>
        <w:t xml:space="preserve"> or below average</w:t>
      </w:r>
    </w:p>
    <w:p w14:paraId="79778498" w14:textId="77777777" w:rsidR="007D0045" w:rsidRDefault="007D0045" w:rsidP="007D0045">
      <w:pPr>
        <w:ind w:left="720"/>
        <w:rPr>
          <w:b/>
        </w:rPr>
      </w:pPr>
    </w:p>
    <w:p w14:paraId="24D809BA" w14:textId="6CEA50A2" w:rsidR="00862CE6" w:rsidRDefault="00C77A4F" w:rsidP="00E83059">
      <w:pPr>
        <w:rPr>
          <w:sz w:val="22"/>
          <w:szCs w:val="22"/>
        </w:rPr>
      </w:pPr>
      <w:r w:rsidRPr="00DF2F29">
        <w:rPr>
          <w:sz w:val="22"/>
          <w:szCs w:val="22"/>
          <w:u w:val="single"/>
        </w:rPr>
        <w:t>Attendance and Participation</w:t>
      </w:r>
      <w:r w:rsidRPr="00DF2F29">
        <w:rPr>
          <w:sz w:val="22"/>
          <w:szCs w:val="22"/>
        </w:rPr>
        <w:t xml:space="preserve">: </w:t>
      </w:r>
      <w:r w:rsidR="00862CE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study and practice Korean for the 10-week Korean Learning Module, reflect on your language learning experiences, conduct your own discourse analysis work, and prepare for your group Issues in Linguistics Workshop.  </w:t>
      </w:r>
    </w:p>
    <w:p w14:paraId="5418C8FD" w14:textId="18151BF5" w:rsidR="00FA6412" w:rsidRPr="00C04EAE" w:rsidRDefault="00FA6412" w:rsidP="00FA6412">
      <w:pPr>
        <w:rPr>
          <w:i/>
          <w:color w:val="000000"/>
        </w:rPr>
      </w:pPr>
    </w:p>
    <w:p w14:paraId="5A13292F" w14:textId="77777777" w:rsidR="00FA6412" w:rsidRPr="00FA6412" w:rsidRDefault="00FA6412" w:rsidP="00E83059">
      <w:pPr>
        <w:rPr>
          <w:color w:val="000000"/>
          <w:sz w:val="22"/>
          <w:szCs w:val="22"/>
        </w:rPr>
      </w:pPr>
      <w:r w:rsidRPr="00FA6412">
        <w:rPr>
          <w:sz w:val="22"/>
          <w:szCs w:val="22"/>
          <w:u w:val="single"/>
        </w:rPr>
        <w:t>Distance Student Requirements</w:t>
      </w:r>
      <w:r w:rsidRPr="00FA6412">
        <w:rPr>
          <w:sz w:val="22"/>
          <w:szCs w:val="22"/>
        </w:rPr>
        <w:t xml:space="preserve">: </w:t>
      </w:r>
      <w:r w:rsidRPr="00FA6412">
        <w:rPr>
          <w:color w:val="000000"/>
          <w:sz w:val="22"/>
          <w:szCs w:val="22"/>
        </w:rPr>
        <w:t>The distance section is "asynchronous" for distance students.  The following will be available to distance students:</w:t>
      </w:r>
    </w:p>
    <w:p w14:paraId="2C1FE3C4" w14:textId="0C3D5259" w:rsidR="00FA6412" w:rsidRPr="00FA6412" w:rsidRDefault="00FA6412" w:rsidP="00E83059">
      <w:pPr>
        <w:ind w:firstLine="720"/>
        <w:rPr>
          <w:color w:val="000000"/>
          <w:sz w:val="22"/>
          <w:szCs w:val="22"/>
        </w:rPr>
      </w:pPr>
      <w:r w:rsidRPr="00FA6412">
        <w:rPr>
          <w:color w:val="000000"/>
          <w:sz w:val="22"/>
          <w:szCs w:val="22"/>
        </w:rPr>
        <w:t xml:space="preserve">- full </w:t>
      </w:r>
      <w:proofErr w:type="spellStart"/>
      <w:r w:rsidRPr="00FA6412">
        <w:rPr>
          <w:color w:val="000000"/>
          <w:sz w:val="22"/>
          <w:szCs w:val="22"/>
        </w:rPr>
        <w:t>Panopto</w:t>
      </w:r>
      <w:proofErr w:type="spellEnd"/>
      <w:r w:rsidRPr="00FA6412">
        <w:rPr>
          <w:color w:val="000000"/>
          <w:sz w:val="22"/>
          <w:szCs w:val="22"/>
        </w:rPr>
        <w:t xml:space="preserve"> recording of </w:t>
      </w:r>
      <w:r w:rsidR="00862CE6">
        <w:rPr>
          <w:color w:val="000000"/>
          <w:sz w:val="22"/>
          <w:szCs w:val="22"/>
        </w:rPr>
        <w:t xml:space="preserve">weekly </w:t>
      </w:r>
      <w:r w:rsidRPr="00FA6412">
        <w:rPr>
          <w:color w:val="000000"/>
          <w:sz w:val="22"/>
          <w:szCs w:val="22"/>
        </w:rPr>
        <w:t xml:space="preserve">F2F class sessions </w:t>
      </w:r>
    </w:p>
    <w:p w14:paraId="5E719B10" w14:textId="77777777" w:rsidR="00FA6412" w:rsidRPr="00FA6412" w:rsidRDefault="00FA6412" w:rsidP="00E83059">
      <w:pPr>
        <w:ind w:firstLine="720"/>
        <w:rPr>
          <w:color w:val="000000"/>
          <w:sz w:val="22"/>
          <w:szCs w:val="22"/>
        </w:rPr>
      </w:pPr>
      <w:r w:rsidRPr="00FA6412">
        <w:rPr>
          <w:color w:val="000000"/>
          <w:sz w:val="22"/>
          <w:szCs w:val="22"/>
        </w:rPr>
        <w:t>- Canvas modules that outline weekly expectations</w:t>
      </w:r>
    </w:p>
    <w:p w14:paraId="47568BE1" w14:textId="278CC5CC" w:rsidR="00FA6412" w:rsidRPr="00FA6412" w:rsidRDefault="00FA6412" w:rsidP="00FA6412">
      <w:pPr>
        <w:ind w:left="720"/>
        <w:rPr>
          <w:color w:val="000000"/>
          <w:sz w:val="22"/>
          <w:szCs w:val="22"/>
        </w:rPr>
      </w:pPr>
      <w:r w:rsidRPr="00FA6412">
        <w:rPr>
          <w:color w:val="000000"/>
          <w:sz w:val="22"/>
          <w:szCs w:val="22"/>
        </w:rPr>
        <w:t>- Canvas distance discussion boards</w:t>
      </w:r>
    </w:p>
    <w:p w14:paraId="5E411320" w14:textId="60C853D8" w:rsidR="00FA6412" w:rsidRPr="00FA6412" w:rsidRDefault="00FA6412" w:rsidP="00FA6412">
      <w:pPr>
        <w:ind w:left="720"/>
        <w:rPr>
          <w:color w:val="000000"/>
          <w:sz w:val="22"/>
          <w:szCs w:val="22"/>
        </w:rPr>
      </w:pPr>
      <w:r w:rsidRPr="00FA6412">
        <w:rPr>
          <w:color w:val="000000"/>
          <w:sz w:val="22"/>
          <w:szCs w:val="22"/>
        </w:rPr>
        <w:t xml:space="preserve">- 3 set 1 hour live "drop in" office hours via </w:t>
      </w:r>
      <w:r w:rsidR="00862CE6">
        <w:rPr>
          <w:color w:val="000000"/>
          <w:sz w:val="22"/>
          <w:szCs w:val="22"/>
        </w:rPr>
        <w:t>Zoom</w:t>
      </w:r>
      <w:r w:rsidRPr="00FA6412">
        <w:rPr>
          <w:color w:val="000000"/>
          <w:sz w:val="22"/>
          <w:szCs w:val="22"/>
        </w:rPr>
        <w:t xml:space="preserve"> (details will be sent later)</w:t>
      </w:r>
    </w:p>
    <w:p w14:paraId="01878B0B" w14:textId="056831B2" w:rsidR="00FA6412" w:rsidRPr="00FA6412" w:rsidRDefault="00FA6412" w:rsidP="00FA6412">
      <w:pPr>
        <w:ind w:left="720"/>
        <w:rPr>
          <w:color w:val="000000"/>
          <w:sz w:val="22"/>
          <w:szCs w:val="22"/>
        </w:rPr>
      </w:pPr>
      <w:r w:rsidRPr="00FA6412">
        <w:rPr>
          <w:color w:val="000000"/>
          <w:sz w:val="22"/>
          <w:szCs w:val="22"/>
        </w:rPr>
        <w:t xml:space="preserve">- other </w:t>
      </w:r>
      <w:r w:rsidR="00862CE6">
        <w:rPr>
          <w:color w:val="000000"/>
          <w:sz w:val="22"/>
          <w:szCs w:val="22"/>
        </w:rPr>
        <w:t>Zoom</w:t>
      </w:r>
      <w:r w:rsidRPr="00FA6412">
        <w:rPr>
          <w:color w:val="000000"/>
          <w:sz w:val="22"/>
          <w:szCs w:val="22"/>
        </w:rPr>
        <w:t xml:space="preserve"> chat sessions as requested</w:t>
      </w:r>
    </w:p>
    <w:p w14:paraId="47EDE55C" w14:textId="77777777" w:rsidR="00FA6412" w:rsidRPr="00FA6412" w:rsidRDefault="00FA6412" w:rsidP="00FA6412">
      <w:pPr>
        <w:ind w:left="720"/>
        <w:rPr>
          <w:color w:val="000000"/>
          <w:sz w:val="22"/>
          <w:szCs w:val="22"/>
        </w:rPr>
      </w:pPr>
    </w:p>
    <w:p w14:paraId="7801EBC3" w14:textId="7096D2A8" w:rsidR="00FA6412" w:rsidRPr="00FA6412" w:rsidRDefault="00FA6412" w:rsidP="00E83059">
      <w:pPr>
        <w:rPr>
          <w:b/>
          <w:color w:val="000000"/>
          <w:sz w:val="22"/>
          <w:szCs w:val="22"/>
        </w:rPr>
      </w:pPr>
      <w:r w:rsidRPr="00FA6412">
        <w:rPr>
          <w:color w:val="000000"/>
          <w:sz w:val="22"/>
          <w:szCs w:val="22"/>
        </w:rPr>
        <w:t>Distance students follow the same weekly schedule as F2F students, and adhere to all assignment due dates as listed in the syllabus or outlined in Canvas as the course proceeds.</w:t>
      </w:r>
      <w:r w:rsidRPr="00FA6412">
        <w:rPr>
          <w:b/>
          <w:color w:val="000000"/>
          <w:sz w:val="22"/>
          <w:szCs w:val="22"/>
        </w:rPr>
        <w:t xml:space="preserve"> </w:t>
      </w:r>
      <w:r w:rsidRPr="00FA6412">
        <w:rPr>
          <w:i/>
          <w:color w:val="000000"/>
          <w:sz w:val="22"/>
          <w:szCs w:val="22"/>
        </w:rPr>
        <w:t xml:space="preserve">Attendance and participation:  distance students will be required to participate weekly in Distance Discussion Boards. </w:t>
      </w:r>
    </w:p>
    <w:p w14:paraId="34ECA8CE" w14:textId="77777777" w:rsidR="006A0151" w:rsidRDefault="006A0151" w:rsidP="00C77A4F">
      <w:pPr>
        <w:ind w:left="720"/>
        <w:rPr>
          <w:sz w:val="22"/>
          <w:szCs w:val="22"/>
        </w:rPr>
      </w:pPr>
    </w:p>
    <w:p w14:paraId="7614C46B" w14:textId="15E23567" w:rsidR="006A0151" w:rsidRPr="00DF2F29" w:rsidRDefault="006A0151" w:rsidP="00E83059">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w:t>
      </w:r>
    </w:p>
    <w:p w14:paraId="5E98B748" w14:textId="77777777" w:rsidR="00C77A4F" w:rsidRPr="00DF2F29" w:rsidRDefault="00C77A4F" w:rsidP="00C77A4F">
      <w:pPr>
        <w:rPr>
          <w:sz w:val="22"/>
          <w:szCs w:val="22"/>
          <w:u w:val="single"/>
        </w:rPr>
      </w:pPr>
    </w:p>
    <w:p w14:paraId="23BC38C6" w14:textId="22275F1A" w:rsidR="00C77A4F" w:rsidRPr="00DF2F29" w:rsidRDefault="00C77A4F" w:rsidP="00E83059">
      <w:pPr>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 xml:space="preserve">class assignments. These readings contain information that will be included in the </w:t>
      </w:r>
      <w:r w:rsidR="00E83059">
        <w:rPr>
          <w:sz w:val="22"/>
          <w:szCs w:val="22"/>
        </w:rPr>
        <w:t xml:space="preserve">group quizzes, </w:t>
      </w:r>
      <w:r w:rsidRPr="00DF2F29">
        <w:rPr>
          <w:sz w:val="22"/>
          <w:szCs w:val="22"/>
        </w:rPr>
        <w:t>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77777777" w:rsidR="00DE3525" w:rsidRPr="00DE3525" w:rsidRDefault="00AE14BA" w:rsidP="00E83059">
      <w:pPr>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CTES 7420 is a comprehensive study of theories of second language acquisition. The course covers SLA from three perspectives: psycholinguistics, sociolinguistics and neurolinguistics. The course requires students not only to interpret and analyze theoretical models of SLA, it requires students to make clear the connections between research and effective practice in SLA programs. Crucial to the success of second language teaching and learning is educators’ in-depth understanding of how processes of second language acquisition are theorized and researched. The rigorous examination of SLA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86BD4" w:rsidRDefault="00AE14BA" w:rsidP="00A86BD4">
      <w:pPr>
        <w:autoSpaceDE w:val="0"/>
        <w:autoSpaceDN w:val="0"/>
        <w:adjustRightInd w:val="0"/>
        <w:spacing w:line="276" w:lineRule="auto"/>
        <w:rPr>
          <w:rFonts w:cs="Arial"/>
          <w:i/>
          <w:sz w:val="22"/>
          <w:szCs w:val="22"/>
        </w:rPr>
      </w:pPr>
      <w:r w:rsidRPr="00A86BD4">
        <w:rPr>
          <w:b/>
          <w:sz w:val="22"/>
          <w:szCs w:val="22"/>
          <w:u w:val="single"/>
        </w:rPr>
        <w:t>Attendance/Absences</w:t>
      </w:r>
      <w:r w:rsidRPr="00A86BD4">
        <w:rPr>
          <w:b/>
          <w:sz w:val="22"/>
          <w:szCs w:val="22"/>
        </w:rPr>
        <w:t>:</w:t>
      </w:r>
      <w:r w:rsidRPr="00A86BD4">
        <w:rPr>
          <w:sz w:val="22"/>
          <w:szCs w:val="22"/>
        </w:rPr>
        <w:t xml:space="preserve">  </w:t>
      </w:r>
      <w:r w:rsidRPr="00A86BD4">
        <w:rPr>
          <w:rFonts w:cs="Arial"/>
          <w:b/>
          <w:bCs/>
          <w:sz w:val="22"/>
          <w:szCs w:val="22"/>
        </w:rPr>
        <w:t>Excused Absences</w:t>
      </w:r>
      <w:r w:rsidRPr="00A86BD4">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Default="00A86BD4" w:rsidP="00A86BD4">
      <w:pPr>
        <w:autoSpaceDE w:val="0"/>
        <w:autoSpaceDN w:val="0"/>
        <w:adjustRightInd w:val="0"/>
        <w:spacing w:line="276" w:lineRule="auto"/>
        <w:rPr>
          <w:rFonts w:cs="Arial"/>
          <w:b/>
          <w:bCs/>
          <w:sz w:val="22"/>
          <w:szCs w:val="22"/>
          <w:u w:val="single"/>
        </w:rPr>
      </w:pPr>
    </w:p>
    <w:p w14:paraId="2CD775D9" w14:textId="77777777" w:rsidR="00AE14BA" w:rsidRPr="00A86BD4" w:rsidRDefault="00AE14BA" w:rsidP="00A86BD4">
      <w:pPr>
        <w:autoSpaceDE w:val="0"/>
        <w:autoSpaceDN w:val="0"/>
        <w:adjustRightInd w:val="0"/>
        <w:spacing w:line="276" w:lineRule="auto"/>
        <w:rPr>
          <w:rFonts w:cs="Arial"/>
          <w:sz w:val="22"/>
          <w:szCs w:val="22"/>
        </w:rPr>
      </w:pPr>
      <w:r w:rsidRPr="00A86BD4">
        <w:rPr>
          <w:rFonts w:cs="Arial"/>
          <w:b/>
          <w:bCs/>
          <w:sz w:val="22"/>
          <w:szCs w:val="22"/>
          <w:u w:val="single"/>
        </w:rPr>
        <w:t>Make-Up Policy</w:t>
      </w:r>
      <w:r w:rsidRPr="00A86BD4">
        <w:rPr>
          <w:rFonts w:cs="Arial"/>
          <w:b/>
          <w:bCs/>
          <w:sz w:val="22"/>
          <w:szCs w:val="22"/>
        </w:rPr>
        <w:t xml:space="preserve">: </w:t>
      </w:r>
      <w:r w:rsidRPr="00A86BD4">
        <w:rPr>
          <w:rFonts w:cs="Arial"/>
          <w:bCs/>
          <w:sz w:val="22"/>
          <w:szCs w:val="22"/>
        </w:rPr>
        <w:t>Arrangement</w:t>
      </w:r>
      <w:r w:rsidRPr="00A86BD4">
        <w:rPr>
          <w:rFonts w:cs="Arial"/>
          <w:bCs/>
          <w:color w:val="000000" w:themeColor="text1"/>
          <w:sz w:val="22"/>
          <w:szCs w:val="22"/>
        </w:rPr>
        <w:t>s</w:t>
      </w:r>
      <w:r w:rsidRPr="00A86BD4">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Default="00A86BD4" w:rsidP="00A86BD4">
      <w:pPr>
        <w:autoSpaceDE w:val="0"/>
        <w:autoSpaceDN w:val="0"/>
        <w:adjustRightInd w:val="0"/>
        <w:spacing w:line="276" w:lineRule="auto"/>
        <w:rPr>
          <w:rFonts w:cs="Arial"/>
          <w:b/>
          <w:bCs/>
          <w:sz w:val="22"/>
          <w:szCs w:val="22"/>
          <w:u w:val="single"/>
        </w:rPr>
      </w:pPr>
    </w:p>
    <w:p w14:paraId="60D0CC0A" w14:textId="77777777" w:rsidR="00AE14BA" w:rsidRPr="00A86BD4" w:rsidRDefault="00AE14BA" w:rsidP="00A86BD4">
      <w:pPr>
        <w:autoSpaceDE w:val="0"/>
        <w:autoSpaceDN w:val="0"/>
        <w:adjustRightInd w:val="0"/>
        <w:spacing w:line="276" w:lineRule="auto"/>
        <w:rPr>
          <w:rFonts w:cs="Arial"/>
        </w:rPr>
      </w:pPr>
      <w:r w:rsidRPr="00A86BD4">
        <w:rPr>
          <w:rFonts w:cs="Arial"/>
          <w:b/>
          <w:bCs/>
          <w:sz w:val="22"/>
          <w:szCs w:val="22"/>
          <w:u w:val="single"/>
        </w:rPr>
        <w:t>Late Assignments</w:t>
      </w:r>
      <w:r w:rsidRPr="00A86BD4">
        <w:rPr>
          <w:rFonts w:cs="Arial"/>
          <w:b/>
          <w:bCs/>
          <w:sz w:val="22"/>
          <w:szCs w:val="22"/>
        </w:rPr>
        <w:t>:</w:t>
      </w:r>
      <w:r w:rsidRPr="00A86BD4">
        <w:rPr>
          <w:rFonts w:cs="Arial"/>
          <w:sz w:val="22"/>
          <w:szCs w:val="22"/>
        </w:rPr>
        <w:t xml:space="preserve"> </w:t>
      </w:r>
      <w:r w:rsidRPr="00A86BD4">
        <w:rPr>
          <w:sz w:val="22"/>
          <w:szCs w:val="22"/>
        </w:rPr>
        <w:t>Late assignments lose 10% credit per unexcused day late to a maximum of 30% lost credit.</w:t>
      </w:r>
      <w:r w:rsidRPr="00521B84">
        <w:t xml:space="preserve">  </w:t>
      </w:r>
    </w:p>
    <w:p w14:paraId="7E75C125" w14:textId="77777777" w:rsidR="00A86BD4" w:rsidRDefault="00A86BD4" w:rsidP="00A86BD4">
      <w:pPr>
        <w:rPr>
          <w:rFonts w:ascii="Times" w:hAnsi="Times"/>
          <w:b/>
          <w:sz w:val="22"/>
          <w:szCs w:val="22"/>
          <w:u w:val="single"/>
        </w:rPr>
      </w:pPr>
    </w:p>
    <w:p w14:paraId="563DEA81" w14:textId="7CFC5EE6" w:rsidR="000B31CD" w:rsidRPr="007713FC" w:rsidRDefault="000B31CD" w:rsidP="00A86BD4">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There will be no unannounced quizzes.</w:t>
      </w:r>
    </w:p>
    <w:p w14:paraId="067FB4A3" w14:textId="77777777" w:rsidR="00A86BD4" w:rsidRDefault="00A86BD4" w:rsidP="00A86BD4">
      <w:pPr>
        <w:rPr>
          <w:rFonts w:ascii="Times" w:hAnsi="Times"/>
          <w:b/>
          <w:sz w:val="22"/>
          <w:szCs w:val="22"/>
          <w:u w:val="single"/>
        </w:rPr>
      </w:pPr>
    </w:p>
    <w:p w14:paraId="402D8E00" w14:textId="1D250739" w:rsidR="000B31CD" w:rsidRPr="00A86BD4" w:rsidRDefault="000B31CD" w:rsidP="00A86BD4">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C417EFE" w14:textId="77777777" w:rsidR="00A86BD4" w:rsidRDefault="00A86BD4" w:rsidP="00A86BD4">
      <w:pPr>
        <w:spacing w:after="200"/>
        <w:rPr>
          <w:rFonts w:ascii="Times" w:hAnsi="Times"/>
          <w:b/>
          <w:sz w:val="22"/>
          <w:szCs w:val="22"/>
          <w:u w:val="single"/>
        </w:rPr>
      </w:pPr>
    </w:p>
    <w:p w14:paraId="4F747398" w14:textId="3092D4DF" w:rsidR="00D94360" w:rsidRPr="00A86BD4" w:rsidRDefault="00D94360" w:rsidP="00A86BD4">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2"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214C29F0" w14:textId="77777777" w:rsidR="00FA6412" w:rsidRDefault="00FA6412">
      <w:pPr>
        <w:spacing w:after="200"/>
        <w:rPr>
          <w:rFonts w:ascii="Times" w:hAnsi="Times"/>
          <w:b/>
          <w:sz w:val="22"/>
          <w:szCs w:val="22"/>
          <w:u w:val="single"/>
        </w:rPr>
      </w:pPr>
      <w:r>
        <w:rPr>
          <w:rFonts w:ascii="Times" w:hAnsi="Times"/>
          <w:b/>
          <w:sz w:val="22"/>
          <w:szCs w:val="22"/>
          <w:u w:val="single"/>
        </w:rPr>
        <w:br w:type="page"/>
      </w:r>
    </w:p>
    <w:p w14:paraId="6B4FA132" w14:textId="6C63F94E" w:rsidR="000B31CD" w:rsidRPr="00B52636" w:rsidRDefault="000B31CD" w:rsidP="00A86BD4">
      <w:pPr>
        <w:spacing w:after="200"/>
        <w:rPr>
          <w:rFonts w:ascii="Times" w:hAnsi="Times"/>
          <w:b/>
          <w:sz w:val="22"/>
          <w:szCs w:val="22"/>
          <w:u w:val="single"/>
        </w:rPr>
      </w:pPr>
      <w:r w:rsidRPr="00EC5FBA">
        <w:rPr>
          <w:rFonts w:ascii="Times" w:hAnsi="Times"/>
          <w:b/>
          <w:sz w:val="22"/>
          <w:szCs w:val="22"/>
          <w:u w:val="single"/>
        </w:rPr>
        <w:lastRenderedPageBreak/>
        <w:t>Professionalism</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A86BD4" w:rsidRDefault="001A4123" w:rsidP="00A86BD4">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4"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9A1BE17" w14:textId="77777777" w:rsidR="00A86BD4" w:rsidRDefault="00A86BD4" w:rsidP="007C442D">
      <w:pPr>
        <w:rPr>
          <w:rFonts w:ascii="Times" w:eastAsiaTheme="minorEastAsia" w:hAnsi="Times" w:cs="Calibri"/>
          <w:b/>
          <w:sz w:val="22"/>
          <w:szCs w:val="22"/>
          <w:u w:val="single"/>
          <w:lang w:eastAsia="ja-JP"/>
        </w:rPr>
      </w:pPr>
    </w:p>
    <w:p w14:paraId="3C137C5D" w14:textId="73807EFC" w:rsidR="007C442D" w:rsidRPr="00A86BD4"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r w:rsidR="00A86BD4">
        <w:rPr>
          <w:rFonts w:ascii="Times" w:eastAsiaTheme="minorEastAsia" w:hAnsi="Times" w:cs="Calibri"/>
          <w:b/>
          <w:sz w:val="22"/>
          <w:szCs w:val="22"/>
          <w:u w:val="single"/>
          <w:lang w:eastAsia="ja-JP"/>
        </w:rPr>
        <w:t xml:space="preserve">  </w:t>
      </w:r>
      <w:r>
        <w:rPr>
          <w:rFonts w:ascii="Times" w:eastAsiaTheme="minorEastAsia" w:hAnsi="Times" w:cs="Calibri"/>
          <w:sz w:val="22"/>
          <w:szCs w:val="22"/>
          <w:lang w:eastAsia="ja-JP"/>
        </w:rPr>
        <w:t xml:space="preserve">Please refer to </w:t>
      </w:r>
      <w:hyperlink r:id="rId15"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23948628" w14:textId="77777777" w:rsidR="00A86BD4" w:rsidRDefault="00A86BD4" w:rsidP="00AE14BA">
      <w:pPr>
        <w:tabs>
          <w:tab w:val="left" w:pos="720"/>
        </w:tabs>
        <w:rPr>
          <w:b/>
          <w:sz w:val="22"/>
          <w:szCs w:val="22"/>
          <w:u w:val="single"/>
        </w:rPr>
      </w:pPr>
    </w:p>
    <w:p w14:paraId="7FA3AB39" w14:textId="13EB62B5" w:rsidR="00AE14BA" w:rsidRPr="00AE14BA" w:rsidRDefault="00AE14BA" w:rsidP="00A86BD4">
      <w:pPr>
        <w:tabs>
          <w:tab w:val="left" w:pos="720"/>
        </w:tabs>
        <w:rPr>
          <w:sz w:val="22"/>
          <w:szCs w:val="22"/>
        </w:rPr>
      </w:pPr>
      <w:r w:rsidRPr="00AE14BA">
        <w:rPr>
          <w:b/>
          <w:sz w:val="22"/>
          <w:szCs w:val="22"/>
          <w:u w:val="single"/>
        </w:rPr>
        <w:t>Distance Learning Students</w:t>
      </w:r>
      <w:r w:rsidRPr="00AE14BA">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6"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7"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18" w:history="1">
        <w:r w:rsidRPr="00576E1B">
          <w:rPr>
            <w:color w:val="0000E9"/>
            <w:u w:val="single" w:color="0000E9"/>
          </w:rPr>
          <w:t>http://www.auburn.edu/academic/provost/undergrad_studies/support/</w:t>
        </w:r>
      </w:hyperlink>
      <w:r w:rsidRPr="00576E1B">
        <w:rPr>
          <w:b/>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309A8002" w:rsidR="000942A5"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r w:rsidR="00364712">
        <w:rPr>
          <w:sz w:val="22"/>
          <w:szCs w:val="22"/>
        </w:rPr>
        <w:t xml:space="preserve"> Pay attention to Announcements as I often clarify assignments &amp; due dates that way. </w:t>
      </w:r>
    </w:p>
    <w:p w14:paraId="06975925" w14:textId="77777777" w:rsidR="003C3A0E" w:rsidRDefault="003C3A0E" w:rsidP="000942A5"/>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6"/>
        <w:gridCol w:w="1781"/>
        <w:gridCol w:w="3239"/>
        <w:gridCol w:w="2702"/>
        <w:gridCol w:w="2075"/>
      </w:tblGrid>
      <w:tr w:rsidR="00A13050" w14:paraId="166D4AFA" w14:textId="77777777" w:rsidTr="00800DE9">
        <w:trPr>
          <w:cnfStyle w:val="100000000000" w:firstRow="1" w:lastRow="0" w:firstColumn="0" w:lastColumn="0" w:oddVBand="0" w:evenVBand="0" w:oddHBand="0" w:evenHBand="0" w:firstRowFirstColumn="0" w:firstRowLastColumn="0" w:lastRowFirstColumn="0" w:lastRowLastColumn="0"/>
          <w:cantSplit/>
          <w:trHeight w:val="327"/>
        </w:trPr>
        <w:tc>
          <w:tcPr>
            <w:tcW w:w="5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0678A2" w:rsidRPr="00364712" w:rsidRDefault="000678A2" w:rsidP="00D65D98">
            <w:pPr>
              <w:rPr>
                <w:color w:val="000000" w:themeColor="text1"/>
              </w:rPr>
            </w:pPr>
            <w:r w:rsidRPr="00364712">
              <w:rPr>
                <w:color w:val="000000" w:themeColor="text1"/>
              </w:rPr>
              <w:t xml:space="preserve">Week </w:t>
            </w:r>
          </w:p>
        </w:tc>
        <w:tc>
          <w:tcPr>
            <w:tcW w:w="8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0678A2" w:rsidRPr="00364712" w:rsidRDefault="000678A2" w:rsidP="00D65D98">
            <w:pPr>
              <w:rPr>
                <w:color w:val="000000" w:themeColor="text1"/>
              </w:rPr>
            </w:pPr>
            <w:r w:rsidRPr="00364712">
              <w:rPr>
                <w:color w:val="000000" w:themeColor="text1"/>
              </w:rPr>
              <w:t>Topics</w:t>
            </w:r>
          </w:p>
        </w:tc>
        <w:tc>
          <w:tcPr>
            <w:tcW w:w="14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0678A2" w:rsidRPr="00364712" w:rsidRDefault="000678A2" w:rsidP="00D65D98">
            <w:pPr>
              <w:rPr>
                <w:color w:val="000000" w:themeColor="text1"/>
              </w:rPr>
            </w:pPr>
            <w:r w:rsidRPr="00364712">
              <w:rPr>
                <w:color w:val="000000" w:themeColor="text1"/>
              </w:rPr>
              <w:t>Prior to Class Meeting</w:t>
            </w:r>
          </w:p>
          <w:p w14:paraId="3E087D11" w14:textId="2BDC7A4E" w:rsidR="000678A2" w:rsidRPr="00364712" w:rsidRDefault="000678A2" w:rsidP="00D65D98">
            <w:pPr>
              <w:rPr>
                <w:color w:val="000000" w:themeColor="text1"/>
              </w:rPr>
            </w:pPr>
          </w:p>
        </w:tc>
        <w:tc>
          <w:tcPr>
            <w:tcW w:w="122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98779" w14:textId="1249DB82" w:rsidR="000678A2" w:rsidRPr="00364712" w:rsidRDefault="000678A2" w:rsidP="00D65D98">
            <w:pPr>
              <w:rPr>
                <w:color w:val="000000" w:themeColor="text1"/>
              </w:rPr>
            </w:pPr>
            <w:r w:rsidRPr="00364712">
              <w:rPr>
                <w:color w:val="000000" w:themeColor="text1"/>
              </w:rPr>
              <w:t>In Class Plan</w:t>
            </w:r>
          </w:p>
        </w:tc>
        <w:tc>
          <w:tcPr>
            <w:tcW w:w="9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0678A2" w:rsidRPr="00364712" w:rsidRDefault="000678A2" w:rsidP="004B2A34">
            <w:pPr>
              <w:rPr>
                <w:color w:val="000000" w:themeColor="text1"/>
              </w:rPr>
            </w:pPr>
            <w:r w:rsidRPr="00364712">
              <w:rPr>
                <w:color w:val="000000" w:themeColor="text1"/>
              </w:rPr>
              <w:t xml:space="preserve">Assignments </w:t>
            </w:r>
          </w:p>
        </w:tc>
      </w:tr>
      <w:tr w:rsidR="00A13050" w14:paraId="02438114" w14:textId="77777777" w:rsidTr="00800DE9">
        <w:trPr>
          <w:cantSplit/>
          <w:trHeight w:val="849"/>
        </w:trPr>
        <w:tc>
          <w:tcPr>
            <w:tcW w:w="544" w:type="pct"/>
            <w:tcBorders>
              <w:top w:val="single" w:sz="6" w:space="0" w:color="17365D" w:themeColor="text2" w:themeShade="BF"/>
            </w:tcBorders>
            <w:noWrap/>
          </w:tcPr>
          <w:p w14:paraId="71CA7C96" w14:textId="6119B291" w:rsidR="000678A2" w:rsidRPr="00364712" w:rsidRDefault="000678A2" w:rsidP="00D65D98">
            <w:pPr>
              <w:rPr>
                <w:color w:val="000000" w:themeColor="text1"/>
              </w:rPr>
            </w:pPr>
            <w:r w:rsidRPr="00364712">
              <w:rPr>
                <w:b/>
              </w:rPr>
              <w:t xml:space="preserve">1: </w:t>
            </w:r>
            <w:r w:rsidR="001B1E05" w:rsidRPr="00364712">
              <w:rPr>
                <w:b/>
              </w:rPr>
              <w:t>8/22</w:t>
            </w:r>
          </w:p>
          <w:p w14:paraId="001A7F35" w14:textId="77777777" w:rsidR="000678A2" w:rsidRPr="00364712" w:rsidRDefault="000678A2" w:rsidP="00D65D98">
            <w:pPr>
              <w:rPr>
                <w:color w:val="000000" w:themeColor="text1"/>
              </w:rPr>
            </w:pPr>
          </w:p>
          <w:p w14:paraId="300D428B" w14:textId="393AFE99" w:rsidR="000678A2" w:rsidRPr="00364712" w:rsidRDefault="000678A2" w:rsidP="00D65D98">
            <w:pPr>
              <w:rPr>
                <w:color w:val="000000" w:themeColor="text1"/>
              </w:rPr>
            </w:pPr>
          </w:p>
        </w:tc>
        <w:tc>
          <w:tcPr>
            <w:tcW w:w="810" w:type="pct"/>
            <w:tcBorders>
              <w:top w:val="single" w:sz="6" w:space="0" w:color="17365D" w:themeColor="text2" w:themeShade="BF"/>
            </w:tcBorders>
          </w:tcPr>
          <w:p w14:paraId="306C0EA2" w14:textId="77777777" w:rsidR="000678A2" w:rsidRPr="00364712" w:rsidRDefault="00C72D72" w:rsidP="00C72D72">
            <w:r w:rsidRPr="00364712">
              <w:t>-</w:t>
            </w:r>
            <w:r w:rsidR="000678A2" w:rsidRPr="00364712">
              <w:t>Introduction</w:t>
            </w:r>
            <w:r w:rsidR="00800DE9" w:rsidRPr="00364712">
              <w:t xml:space="preserve"> to </w:t>
            </w:r>
            <w:r w:rsidRPr="00364712">
              <w:t>Language and L</w:t>
            </w:r>
            <w:r w:rsidR="00800DE9" w:rsidRPr="00364712">
              <w:t xml:space="preserve">anguage </w:t>
            </w:r>
            <w:r w:rsidRPr="00364712">
              <w:t>L</w:t>
            </w:r>
            <w:r w:rsidR="00800DE9" w:rsidRPr="00364712">
              <w:t>earning</w:t>
            </w:r>
            <w:r w:rsidR="000678A2" w:rsidRPr="00364712">
              <w:t xml:space="preserve"> </w:t>
            </w:r>
          </w:p>
          <w:p w14:paraId="07BE9D06" w14:textId="0CBC669F" w:rsidR="00C72D72" w:rsidRPr="00364712" w:rsidRDefault="00C72D72" w:rsidP="00C72D72">
            <w:pPr>
              <w:rPr>
                <w:color w:val="000000" w:themeColor="text1"/>
              </w:rPr>
            </w:pPr>
            <w:r w:rsidRPr="00364712">
              <w:rPr>
                <w:color w:val="000000" w:themeColor="text1"/>
              </w:rPr>
              <w:t>-Syllabus and Canvas</w:t>
            </w:r>
          </w:p>
        </w:tc>
        <w:tc>
          <w:tcPr>
            <w:tcW w:w="1473" w:type="pct"/>
            <w:tcBorders>
              <w:top w:val="single" w:sz="6" w:space="0" w:color="17365D" w:themeColor="text2" w:themeShade="BF"/>
            </w:tcBorders>
          </w:tcPr>
          <w:p w14:paraId="694289EE" w14:textId="7092F22A" w:rsidR="00800DE9" w:rsidRPr="00364712" w:rsidRDefault="00800DE9" w:rsidP="00E55632">
            <w:pPr>
              <w:pStyle w:val="DecimalAligned"/>
              <w:spacing w:after="0" w:line="240" w:lineRule="auto"/>
              <w:contextualSpacing/>
              <w:rPr>
                <w:rFonts w:ascii="Times New Roman" w:hAnsi="Times New Roman"/>
                <w:color w:val="000000" w:themeColor="text1"/>
              </w:rPr>
            </w:pPr>
            <w:r w:rsidRPr="00364712">
              <w:rPr>
                <w:rFonts w:ascii="Times New Roman" w:hAnsi="Times New Roman"/>
              </w:rPr>
              <w:t xml:space="preserve">Read </w:t>
            </w:r>
            <w:r w:rsidR="000678A2" w:rsidRPr="00364712">
              <w:rPr>
                <w:rFonts w:ascii="Times New Roman" w:hAnsi="Times New Roman"/>
              </w:rPr>
              <w:t>Syllabus</w:t>
            </w:r>
          </w:p>
          <w:p w14:paraId="369AB071" w14:textId="6C7531C6" w:rsidR="000678A2" w:rsidRPr="00364712" w:rsidRDefault="00724B7F" w:rsidP="002711CC">
            <w:pPr>
              <w:pStyle w:val="DecimalAligned"/>
              <w:spacing w:after="0" w:line="240" w:lineRule="auto"/>
              <w:contextualSpacing/>
              <w:rPr>
                <w:rFonts w:ascii="Times New Roman" w:hAnsi="Times New Roman"/>
                <w:color w:val="000000" w:themeColor="text1"/>
              </w:rPr>
            </w:pPr>
            <w:r w:rsidRPr="00364712">
              <w:rPr>
                <w:rFonts w:ascii="Times New Roman" w:hAnsi="Times New Roman"/>
                <w:color w:val="000000" w:themeColor="text1"/>
              </w:rPr>
              <w:t>Read 2 pdfs about good language learners</w:t>
            </w:r>
          </w:p>
        </w:tc>
        <w:tc>
          <w:tcPr>
            <w:tcW w:w="1229" w:type="pct"/>
            <w:tcBorders>
              <w:top w:val="single" w:sz="6" w:space="0" w:color="17365D" w:themeColor="text2" w:themeShade="BF"/>
            </w:tcBorders>
          </w:tcPr>
          <w:p w14:paraId="7A63CCD4" w14:textId="6FFC87A1" w:rsidR="00800DE9" w:rsidRPr="00364712" w:rsidRDefault="00800DE9" w:rsidP="00E55632">
            <w:pPr>
              <w:pStyle w:val="DecimalAligned"/>
              <w:spacing w:after="0" w:line="240" w:lineRule="auto"/>
              <w:rPr>
                <w:rFonts w:ascii="Times New Roman" w:hAnsi="Times New Roman"/>
              </w:rPr>
            </w:pPr>
            <w:r w:rsidRPr="00364712">
              <w:rPr>
                <w:rFonts w:ascii="Times New Roman" w:hAnsi="Times New Roman"/>
              </w:rPr>
              <w:t>Characteristics of language learners</w:t>
            </w:r>
          </w:p>
          <w:p w14:paraId="55F61778" w14:textId="1BA86938" w:rsidR="000678A2" w:rsidRPr="00364712" w:rsidRDefault="000678A2" w:rsidP="00437E7F">
            <w:pPr>
              <w:pStyle w:val="DecimalAligned"/>
              <w:spacing w:after="0" w:line="240" w:lineRule="auto"/>
              <w:rPr>
                <w:rFonts w:ascii="Times New Roman" w:hAnsi="Times New Roman"/>
              </w:rPr>
            </w:pPr>
          </w:p>
        </w:tc>
        <w:tc>
          <w:tcPr>
            <w:tcW w:w="944" w:type="pct"/>
            <w:tcBorders>
              <w:top w:val="single" w:sz="6" w:space="0" w:color="17365D" w:themeColor="text2" w:themeShade="BF"/>
            </w:tcBorders>
          </w:tcPr>
          <w:p w14:paraId="31EAB901" w14:textId="05C41A04" w:rsidR="000678A2" w:rsidRPr="00364712" w:rsidRDefault="000678A2" w:rsidP="007D0045">
            <w:pPr>
              <w:pStyle w:val="DecimalAligned"/>
              <w:spacing w:after="0" w:line="240" w:lineRule="auto"/>
              <w:rPr>
                <w:rFonts w:ascii="Times New Roman" w:hAnsi="Times New Roman"/>
                <w:color w:val="000000" w:themeColor="text1"/>
              </w:rPr>
            </w:pPr>
            <w:r w:rsidRPr="00364712">
              <w:rPr>
                <w:rFonts w:ascii="Times New Roman" w:hAnsi="Times New Roman"/>
              </w:rPr>
              <w:t xml:space="preserve"> </w:t>
            </w:r>
          </w:p>
          <w:p w14:paraId="7D478712" w14:textId="652A94D0" w:rsidR="000678A2" w:rsidRPr="00364712" w:rsidRDefault="000678A2" w:rsidP="00364712">
            <w:pPr>
              <w:pStyle w:val="DecimalAligned"/>
              <w:spacing w:after="0" w:line="240" w:lineRule="auto"/>
              <w:rPr>
                <w:rFonts w:ascii="Times New Roman" w:hAnsi="Times New Roman"/>
                <w:color w:val="000000" w:themeColor="text1"/>
              </w:rPr>
            </w:pPr>
          </w:p>
        </w:tc>
      </w:tr>
      <w:tr w:rsidR="00A13050" w14:paraId="4D6F5971" w14:textId="77777777" w:rsidTr="00800DE9">
        <w:trPr>
          <w:cantSplit/>
          <w:trHeight w:val="557"/>
        </w:trPr>
        <w:tc>
          <w:tcPr>
            <w:tcW w:w="544" w:type="pct"/>
            <w:noWrap/>
          </w:tcPr>
          <w:p w14:paraId="541089FD" w14:textId="152DE7F5" w:rsidR="000678A2" w:rsidRPr="00364712" w:rsidRDefault="000678A2" w:rsidP="00FA6412">
            <w:pPr>
              <w:rPr>
                <w:color w:val="000000" w:themeColor="text1"/>
              </w:rPr>
            </w:pPr>
            <w:r w:rsidRPr="00364712">
              <w:rPr>
                <w:b/>
              </w:rPr>
              <w:t>2: 8/</w:t>
            </w:r>
            <w:r w:rsidR="001B1E05" w:rsidRPr="00364712">
              <w:rPr>
                <w:b/>
              </w:rPr>
              <w:t>29</w:t>
            </w:r>
          </w:p>
        </w:tc>
        <w:tc>
          <w:tcPr>
            <w:tcW w:w="810" w:type="pct"/>
          </w:tcPr>
          <w:p w14:paraId="00B1BD71" w14:textId="67002498" w:rsidR="00437E7F" w:rsidRPr="00364712" w:rsidRDefault="00437E7F" w:rsidP="00437E7F">
            <w:pPr>
              <w:rPr>
                <w:color w:val="000000" w:themeColor="text1"/>
              </w:rPr>
            </w:pPr>
            <w:r w:rsidRPr="00364712">
              <w:rPr>
                <w:color w:val="000000" w:themeColor="text1"/>
              </w:rPr>
              <w:t>What is linguistics? How &amp; why do linguists study language?</w:t>
            </w:r>
          </w:p>
          <w:p w14:paraId="0B88BFDA" w14:textId="770FADD8" w:rsidR="001B1E05" w:rsidRPr="00364712" w:rsidRDefault="001B1E05" w:rsidP="00437E7F">
            <w:r w:rsidRPr="00364712">
              <w:t>Linguistic Sustainability</w:t>
            </w:r>
          </w:p>
          <w:p w14:paraId="198A9F9B" w14:textId="00CCC94C" w:rsidR="000678A2" w:rsidRPr="00364712" w:rsidRDefault="000678A2" w:rsidP="007E7651">
            <w:pPr>
              <w:rPr>
                <w:color w:val="000000" w:themeColor="text1"/>
              </w:rPr>
            </w:pPr>
          </w:p>
        </w:tc>
        <w:tc>
          <w:tcPr>
            <w:tcW w:w="1473" w:type="pct"/>
          </w:tcPr>
          <w:p w14:paraId="70947AA9" w14:textId="13E7DFBB" w:rsidR="000678A2" w:rsidRPr="00364712" w:rsidRDefault="00800DE9" w:rsidP="00E55632">
            <w:pPr>
              <w:pStyle w:val="DecimalAligned"/>
              <w:spacing w:line="240" w:lineRule="auto"/>
              <w:contextualSpacing/>
              <w:rPr>
                <w:rFonts w:ascii="Times New Roman" w:hAnsi="Times New Roman"/>
              </w:rPr>
            </w:pPr>
            <w:r w:rsidRPr="00364712">
              <w:rPr>
                <w:rFonts w:ascii="Times New Roman" w:hAnsi="Times New Roman"/>
              </w:rPr>
              <w:t xml:space="preserve">Read </w:t>
            </w:r>
            <w:r w:rsidR="007E7651" w:rsidRPr="00364712">
              <w:rPr>
                <w:rFonts w:ascii="Times New Roman" w:hAnsi="Times New Roman"/>
              </w:rPr>
              <w:t>Freeman &amp; Freeman</w:t>
            </w:r>
            <w:r w:rsidR="00D11F82" w:rsidRPr="00364712">
              <w:rPr>
                <w:rFonts w:ascii="Times New Roman" w:hAnsi="Times New Roman"/>
              </w:rPr>
              <w:t xml:space="preserve"> (F&amp;F)</w:t>
            </w:r>
            <w:r w:rsidRPr="00364712">
              <w:rPr>
                <w:rFonts w:ascii="Times New Roman" w:hAnsi="Times New Roman"/>
              </w:rPr>
              <w:t>,</w:t>
            </w:r>
            <w:r w:rsidR="007E7651" w:rsidRPr="00364712">
              <w:rPr>
                <w:rFonts w:ascii="Times New Roman" w:hAnsi="Times New Roman"/>
              </w:rPr>
              <w:t xml:space="preserve"> </w:t>
            </w:r>
            <w:proofErr w:type="spellStart"/>
            <w:r w:rsidR="007E7651" w:rsidRPr="00364712">
              <w:rPr>
                <w:rFonts w:ascii="Times New Roman" w:hAnsi="Times New Roman"/>
              </w:rPr>
              <w:t>ch</w:t>
            </w:r>
            <w:proofErr w:type="spellEnd"/>
            <w:r w:rsidR="007E7651" w:rsidRPr="00364712">
              <w:rPr>
                <w:rFonts w:ascii="Times New Roman" w:hAnsi="Times New Roman"/>
              </w:rPr>
              <w:t xml:space="preserve"> 1</w:t>
            </w:r>
            <w:r w:rsidR="002711CC">
              <w:rPr>
                <w:rFonts w:ascii="Times New Roman" w:hAnsi="Times New Roman"/>
              </w:rPr>
              <w:t xml:space="preserve"> </w:t>
            </w:r>
          </w:p>
          <w:p w14:paraId="775C2290" w14:textId="626B6B8C" w:rsidR="00724B7F" w:rsidRPr="00364712" w:rsidRDefault="00724B7F" w:rsidP="00E55632">
            <w:pPr>
              <w:pStyle w:val="DecimalAligned"/>
              <w:spacing w:line="240" w:lineRule="auto"/>
              <w:contextualSpacing/>
              <w:rPr>
                <w:rFonts w:ascii="Times New Roman" w:hAnsi="Times New Roman"/>
              </w:rPr>
            </w:pPr>
            <w:r w:rsidRPr="00364712">
              <w:rPr>
                <w:rFonts w:ascii="Times New Roman" w:hAnsi="Times New Roman"/>
              </w:rPr>
              <w:t>Read Linguistic Sustainability (pdf)</w:t>
            </w:r>
          </w:p>
          <w:p w14:paraId="53B3D446" w14:textId="6BE5998E" w:rsidR="0046276F" w:rsidRPr="00364712" w:rsidRDefault="0046276F" w:rsidP="00724B7F">
            <w:pPr>
              <w:pStyle w:val="DecimalAligned"/>
              <w:spacing w:line="240" w:lineRule="auto"/>
              <w:contextualSpacing/>
              <w:rPr>
                <w:rFonts w:ascii="Times New Roman" w:hAnsi="Times New Roman"/>
              </w:rPr>
            </w:pPr>
          </w:p>
        </w:tc>
        <w:tc>
          <w:tcPr>
            <w:tcW w:w="1229" w:type="pct"/>
          </w:tcPr>
          <w:p w14:paraId="633DF4A9" w14:textId="17B20B08" w:rsidR="002450BF" w:rsidRPr="00364712" w:rsidRDefault="002450BF" w:rsidP="00724B7F">
            <w:pPr>
              <w:pStyle w:val="DecimalAligned"/>
              <w:spacing w:after="0" w:line="240" w:lineRule="auto"/>
              <w:rPr>
                <w:rFonts w:ascii="Times New Roman" w:hAnsi="Times New Roman"/>
              </w:rPr>
            </w:pPr>
          </w:p>
        </w:tc>
        <w:tc>
          <w:tcPr>
            <w:tcW w:w="944" w:type="pct"/>
          </w:tcPr>
          <w:p w14:paraId="3D662BEB" w14:textId="77777777" w:rsidR="000678A2" w:rsidRDefault="002711CC" w:rsidP="00800DE9">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Response 1</w:t>
            </w:r>
          </w:p>
          <w:p w14:paraId="15198ABC" w14:textId="7A557D96" w:rsidR="00B058D7" w:rsidRPr="00364712" w:rsidRDefault="00B058D7" w:rsidP="00800DE9">
            <w:pPr>
              <w:pStyle w:val="DecimalAligned"/>
              <w:spacing w:after="0" w:line="240" w:lineRule="auto"/>
              <w:rPr>
                <w:rFonts w:ascii="Times New Roman" w:hAnsi="Times New Roman"/>
                <w:color w:val="000000" w:themeColor="text1"/>
              </w:rPr>
            </w:pPr>
          </w:p>
        </w:tc>
      </w:tr>
      <w:tr w:rsidR="00A13050" w14:paraId="148C85F2" w14:textId="77777777" w:rsidTr="00800DE9">
        <w:trPr>
          <w:cantSplit/>
          <w:trHeight w:val="800"/>
        </w:trPr>
        <w:tc>
          <w:tcPr>
            <w:tcW w:w="544" w:type="pct"/>
            <w:noWrap/>
          </w:tcPr>
          <w:p w14:paraId="4B93D6A4" w14:textId="3104EE9B" w:rsidR="000678A2" w:rsidRPr="00364712" w:rsidRDefault="000678A2" w:rsidP="00FA6412">
            <w:pPr>
              <w:rPr>
                <w:b/>
              </w:rPr>
            </w:pPr>
            <w:r w:rsidRPr="00364712">
              <w:rPr>
                <w:b/>
              </w:rPr>
              <w:t>3: 9/</w:t>
            </w:r>
            <w:r w:rsidR="001B1E05" w:rsidRPr="00364712">
              <w:rPr>
                <w:b/>
              </w:rPr>
              <w:t>5</w:t>
            </w:r>
          </w:p>
        </w:tc>
        <w:tc>
          <w:tcPr>
            <w:tcW w:w="810" w:type="pct"/>
          </w:tcPr>
          <w:p w14:paraId="019E24AE" w14:textId="0D640A6F" w:rsidR="000678A2" w:rsidRPr="00364712" w:rsidRDefault="007E7651" w:rsidP="000970EB">
            <w:r w:rsidRPr="00364712">
              <w:t>1</w:t>
            </w:r>
            <w:r w:rsidRPr="00364712">
              <w:rPr>
                <w:vertAlign w:val="superscript"/>
              </w:rPr>
              <w:t>st</w:t>
            </w:r>
            <w:r w:rsidRPr="00364712">
              <w:t xml:space="preserve"> language acquisition</w:t>
            </w:r>
            <w:r w:rsidR="00D11F82" w:rsidRPr="00364712">
              <w:t xml:space="preserve"> </w:t>
            </w:r>
            <w:r w:rsidR="00470CC2" w:rsidRPr="00364712">
              <w:t xml:space="preserve">and language learning in early childhood </w:t>
            </w:r>
          </w:p>
        </w:tc>
        <w:tc>
          <w:tcPr>
            <w:tcW w:w="1473" w:type="pct"/>
          </w:tcPr>
          <w:p w14:paraId="2630F032" w14:textId="417ECCF8" w:rsidR="00470CC2" w:rsidRPr="00364712" w:rsidRDefault="00E55632" w:rsidP="00E55632">
            <w:pPr>
              <w:pStyle w:val="DecimalAligned"/>
              <w:spacing w:line="240" w:lineRule="auto"/>
              <w:contextualSpacing/>
              <w:rPr>
                <w:rFonts w:ascii="Times New Roman" w:hAnsi="Times New Roman"/>
              </w:rPr>
            </w:pPr>
            <w:r w:rsidRPr="00364712">
              <w:rPr>
                <w:rFonts w:ascii="Times New Roman" w:hAnsi="Times New Roman"/>
              </w:rPr>
              <w:t xml:space="preserve">Read </w:t>
            </w:r>
            <w:r w:rsidR="00D11F82" w:rsidRPr="00364712">
              <w:rPr>
                <w:rFonts w:ascii="Times New Roman" w:hAnsi="Times New Roman"/>
              </w:rPr>
              <w:t>F&amp;F</w:t>
            </w:r>
            <w:r w:rsidR="007E7651" w:rsidRPr="00364712">
              <w:rPr>
                <w:rFonts w:ascii="Times New Roman" w:hAnsi="Times New Roman"/>
              </w:rPr>
              <w:t xml:space="preserve">, </w:t>
            </w:r>
            <w:proofErr w:type="spellStart"/>
            <w:r w:rsidR="007E7651" w:rsidRPr="00364712">
              <w:rPr>
                <w:rFonts w:ascii="Times New Roman" w:hAnsi="Times New Roman"/>
              </w:rPr>
              <w:t>ch</w:t>
            </w:r>
            <w:proofErr w:type="spellEnd"/>
            <w:r w:rsidR="007E7651" w:rsidRPr="00364712">
              <w:rPr>
                <w:rFonts w:ascii="Times New Roman" w:hAnsi="Times New Roman"/>
              </w:rPr>
              <w:t xml:space="preserve"> 2 </w:t>
            </w:r>
          </w:p>
          <w:p w14:paraId="2AF1C52F" w14:textId="078A2A57" w:rsidR="0046276F" w:rsidRPr="00364712" w:rsidRDefault="00E55632" w:rsidP="00E55632">
            <w:pPr>
              <w:pStyle w:val="DecimalAligned"/>
              <w:spacing w:line="240" w:lineRule="auto"/>
              <w:contextualSpacing/>
              <w:rPr>
                <w:rFonts w:ascii="Times New Roman" w:hAnsi="Times New Roman"/>
              </w:rPr>
            </w:pPr>
            <w:r w:rsidRPr="00364712">
              <w:rPr>
                <w:rFonts w:ascii="Times New Roman" w:hAnsi="Times New Roman"/>
              </w:rPr>
              <w:t xml:space="preserve">Read </w:t>
            </w:r>
            <w:proofErr w:type="spellStart"/>
            <w:r w:rsidR="00470CC2" w:rsidRPr="00364712">
              <w:rPr>
                <w:rFonts w:ascii="Times New Roman" w:hAnsi="Times New Roman"/>
              </w:rPr>
              <w:t>Lightbown</w:t>
            </w:r>
            <w:proofErr w:type="spellEnd"/>
            <w:r w:rsidR="00470CC2" w:rsidRPr="00364712">
              <w:rPr>
                <w:rFonts w:ascii="Times New Roman" w:hAnsi="Times New Roman"/>
              </w:rPr>
              <w:t xml:space="preserve"> &amp; Spada (L&amp;S), </w:t>
            </w:r>
            <w:proofErr w:type="spellStart"/>
            <w:r w:rsidR="00470CC2" w:rsidRPr="00364712">
              <w:rPr>
                <w:rFonts w:ascii="Times New Roman" w:hAnsi="Times New Roman"/>
              </w:rPr>
              <w:t>ch</w:t>
            </w:r>
            <w:proofErr w:type="spellEnd"/>
            <w:r w:rsidR="00470CC2" w:rsidRPr="00364712">
              <w:rPr>
                <w:rFonts w:ascii="Times New Roman" w:hAnsi="Times New Roman"/>
              </w:rPr>
              <w:t xml:space="preserve"> 1</w:t>
            </w:r>
          </w:p>
        </w:tc>
        <w:tc>
          <w:tcPr>
            <w:tcW w:w="1229" w:type="pct"/>
          </w:tcPr>
          <w:p w14:paraId="5B478FFB" w14:textId="53BE85B2" w:rsidR="002450BF" w:rsidRPr="00364712" w:rsidRDefault="002450BF" w:rsidP="00E55632">
            <w:pPr>
              <w:pStyle w:val="DecimalAligned"/>
              <w:spacing w:after="0" w:line="240" w:lineRule="auto"/>
              <w:rPr>
                <w:rFonts w:ascii="Times New Roman" w:hAnsi="Times New Roman"/>
              </w:rPr>
            </w:pPr>
            <w:r w:rsidRPr="00364712">
              <w:rPr>
                <w:rFonts w:ascii="Times New Roman" w:hAnsi="Times New Roman"/>
              </w:rPr>
              <w:t>Language Lesson</w:t>
            </w:r>
            <w:r w:rsidR="00C72D72" w:rsidRPr="00364712">
              <w:rPr>
                <w:rFonts w:ascii="Times New Roman" w:hAnsi="Times New Roman"/>
              </w:rPr>
              <w:t xml:space="preserve"> </w:t>
            </w:r>
            <w:r w:rsidRPr="00364712">
              <w:rPr>
                <w:rFonts w:ascii="Times New Roman" w:hAnsi="Times New Roman"/>
              </w:rPr>
              <w:t>1</w:t>
            </w:r>
          </w:p>
        </w:tc>
        <w:tc>
          <w:tcPr>
            <w:tcW w:w="944" w:type="pct"/>
          </w:tcPr>
          <w:p w14:paraId="25A3970A" w14:textId="77777777" w:rsidR="000678A2" w:rsidRDefault="002711CC" w:rsidP="00AF259B">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Response 2</w:t>
            </w:r>
          </w:p>
          <w:p w14:paraId="182668BB" w14:textId="6037DC01" w:rsidR="00B058D7" w:rsidRPr="00364712" w:rsidRDefault="00B058D7" w:rsidP="00AF259B">
            <w:pPr>
              <w:pStyle w:val="DecimalAligned"/>
              <w:spacing w:after="0" w:line="240" w:lineRule="auto"/>
              <w:rPr>
                <w:rFonts w:ascii="Times New Roman" w:hAnsi="Times New Roman"/>
              </w:rPr>
            </w:pPr>
            <w:r>
              <w:rPr>
                <w:rFonts w:ascii="Times New Roman" w:hAnsi="Times New Roman"/>
              </w:rPr>
              <w:t>Linguistic Issue 1 (Online discussion)</w:t>
            </w:r>
          </w:p>
        </w:tc>
      </w:tr>
      <w:tr w:rsidR="00A13050" w14:paraId="04B77A0D" w14:textId="77777777" w:rsidTr="00800DE9">
        <w:trPr>
          <w:cantSplit/>
          <w:trHeight w:val="557"/>
        </w:trPr>
        <w:tc>
          <w:tcPr>
            <w:tcW w:w="544" w:type="pct"/>
            <w:noWrap/>
          </w:tcPr>
          <w:p w14:paraId="00D67033" w14:textId="01596C68" w:rsidR="000678A2" w:rsidRPr="00364712" w:rsidRDefault="007E7651" w:rsidP="00D65D98">
            <w:pPr>
              <w:rPr>
                <w:color w:val="000000" w:themeColor="text1"/>
              </w:rPr>
            </w:pPr>
            <w:r w:rsidRPr="00364712">
              <w:rPr>
                <w:b/>
              </w:rPr>
              <w:t>4</w:t>
            </w:r>
            <w:r w:rsidR="000678A2" w:rsidRPr="00364712">
              <w:rPr>
                <w:b/>
              </w:rPr>
              <w:t>: 9/1</w:t>
            </w:r>
            <w:r w:rsidR="001B1E05" w:rsidRPr="00364712">
              <w:rPr>
                <w:b/>
              </w:rPr>
              <w:t>2</w:t>
            </w:r>
          </w:p>
          <w:p w14:paraId="2D01C0B0" w14:textId="274618BD" w:rsidR="000678A2" w:rsidRPr="00364712" w:rsidRDefault="000678A2" w:rsidP="00D65D98">
            <w:pPr>
              <w:rPr>
                <w:color w:val="000000" w:themeColor="text1"/>
              </w:rPr>
            </w:pPr>
          </w:p>
        </w:tc>
        <w:tc>
          <w:tcPr>
            <w:tcW w:w="810" w:type="pct"/>
          </w:tcPr>
          <w:p w14:paraId="56405D09" w14:textId="77777777" w:rsidR="000678A2" w:rsidRPr="00364712" w:rsidRDefault="00470CC2" w:rsidP="00E55632">
            <w:pPr>
              <w:pStyle w:val="DecimalAligned"/>
              <w:spacing w:line="240" w:lineRule="auto"/>
              <w:rPr>
                <w:rFonts w:ascii="Times New Roman" w:hAnsi="Times New Roman"/>
              </w:rPr>
            </w:pPr>
            <w:r w:rsidRPr="00364712">
              <w:rPr>
                <w:rFonts w:ascii="Times New Roman" w:hAnsi="Times New Roman"/>
              </w:rPr>
              <w:t>2</w:t>
            </w:r>
            <w:r w:rsidRPr="00364712">
              <w:rPr>
                <w:rFonts w:ascii="Times New Roman" w:hAnsi="Times New Roman"/>
                <w:vertAlign w:val="superscript"/>
              </w:rPr>
              <w:t>nd</w:t>
            </w:r>
            <w:r w:rsidRPr="00364712">
              <w:rPr>
                <w:rFonts w:ascii="Times New Roman" w:hAnsi="Times New Roman"/>
              </w:rPr>
              <w:t xml:space="preserve"> language acquisition &amp; learning</w:t>
            </w:r>
          </w:p>
          <w:p w14:paraId="3749E04D" w14:textId="7E3E1761" w:rsidR="00C72D72" w:rsidRPr="00364712" w:rsidRDefault="00C72D72" w:rsidP="00E55632">
            <w:pPr>
              <w:pStyle w:val="DecimalAligned"/>
              <w:spacing w:line="240" w:lineRule="auto"/>
              <w:rPr>
                <w:rFonts w:ascii="Times New Roman" w:hAnsi="Times New Roman"/>
              </w:rPr>
            </w:pPr>
            <w:r w:rsidRPr="00364712">
              <w:rPr>
                <w:rFonts w:ascii="Times New Roman" w:hAnsi="Times New Roman"/>
                <w:color w:val="000000" w:themeColor="text1"/>
              </w:rPr>
              <w:t>Individual differences in 2</w:t>
            </w:r>
            <w:r w:rsidRPr="00364712">
              <w:rPr>
                <w:rFonts w:ascii="Times New Roman" w:hAnsi="Times New Roman"/>
                <w:color w:val="000000" w:themeColor="text1"/>
                <w:vertAlign w:val="superscript"/>
              </w:rPr>
              <w:t>nd</w:t>
            </w:r>
            <w:r w:rsidRPr="00364712">
              <w:rPr>
                <w:rFonts w:ascii="Times New Roman" w:hAnsi="Times New Roman"/>
                <w:color w:val="000000" w:themeColor="text1"/>
              </w:rPr>
              <w:t xml:space="preserve"> language learning</w:t>
            </w:r>
          </w:p>
        </w:tc>
        <w:tc>
          <w:tcPr>
            <w:tcW w:w="1473" w:type="pct"/>
          </w:tcPr>
          <w:p w14:paraId="4C9E2A5F" w14:textId="388A1D3C" w:rsidR="00470CC2" w:rsidRPr="00364712" w:rsidRDefault="00724B7F" w:rsidP="00E55632">
            <w:r w:rsidRPr="00364712">
              <w:t xml:space="preserve">Read </w:t>
            </w:r>
            <w:r w:rsidR="00470CC2" w:rsidRPr="00364712">
              <w:t xml:space="preserve">F&amp;F, </w:t>
            </w:r>
            <w:proofErr w:type="spellStart"/>
            <w:r w:rsidR="00470CC2" w:rsidRPr="00364712">
              <w:t>ch</w:t>
            </w:r>
            <w:proofErr w:type="spellEnd"/>
            <w:r w:rsidR="00470CC2" w:rsidRPr="00364712">
              <w:t xml:space="preserve"> 3</w:t>
            </w:r>
            <w:r w:rsidR="002711CC">
              <w:t xml:space="preserve"> </w:t>
            </w:r>
          </w:p>
          <w:p w14:paraId="1D36629A" w14:textId="77777777" w:rsidR="00364712" w:rsidRPr="00364712" w:rsidRDefault="00364712" w:rsidP="00364712">
            <w:pPr>
              <w:pStyle w:val="DecimalAligned"/>
              <w:contextualSpacing/>
              <w:rPr>
                <w:rFonts w:ascii="Times New Roman" w:hAnsi="Times New Roman"/>
                <w:color w:val="000000" w:themeColor="text1"/>
              </w:rPr>
            </w:pPr>
            <w:r w:rsidRPr="00364712">
              <w:rPr>
                <w:rFonts w:ascii="Times New Roman" w:hAnsi="Times New Roman"/>
                <w:color w:val="000000" w:themeColor="text1"/>
              </w:rPr>
              <w:t xml:space="preserve">Read L&amp;S, </w:t>
            </w:r>
            <w:proofErr w:type="spellStart"/>
            <w:r w:rsidRPr="00364712">
              <w:rPr>
                <w:rFonts w:ascii="Times New Roman" w:hAnsi="Times New Roman"/>
                <w:color w:val="000000" w:themeColor="text1"/>
              </w:rPr>
              <w:t>ch</w:t>
            </w:r>
            <w:proofErr w:type="spellEnd"/>
            <w:r w:rsidRPr="00364712">
              <w:rPr>
                <w:rFonts w:ascii="Times New Roman" w:hAnsi="Times New Roman"/>
                <w:color w:val="000000" w:themeColor="text1"/>
              </w:rPr>
              <w:t xml:space="preserve"> 3</w:t>
            </w:r>
          </w:p>
          <w:p w14:paraId="3AFEF689" w14:textId="0904EE4B" w:rsidR="00470CC2" w:rsidRPr="00364712" w:rsidRDefault="00724B7F" w:rsidP="00364712">
            <w:pPr>
              <w:pStyle w:val="DecimalAligned"/>
              <w:contextualSpacing/>
              <w:rPr>
                <w:rFonts w:ascii="Times New Roman" w:hAnsi="Times New Roman"/>
                <w:color w:val="000000" w:themeColor="text1"/>
              </w:rPr>
            </w:pPr>
            <w:r w:rsidRPr="00364712">
              <w:rPr>
                <w:rFonts w:ascii="Times New Roman" w:hAnsi="Times New Roman"/>
              </w:rPr>
              <w:t xml:space="preserve">Read </w:t>
            </w:r>
            <w:r w:rsidR="00E55632" w:rsidRPr="00364712">
              <w:rPr>
                <w:rFonts w:ascii="Times New Roman" w:hAnsi="Times New Roman"/>
              </w:rPr>
              <w:t xml:space="preserve">L&amp;S, </w:t>
            </w:r>
            <w:proofErr w:type="spellStart"/>
            <w:r w:rsidR="00E55632" w:rsidRPr="00364712">
              <w:rPr>
                <w:rFonts w:ascii="Times New Roman" w:hAnsi="Times New Roman"/>
              </w:rPr>
              <w:t>ch</w:t>
            </w:r>
            <w:proofErr w:type="spellEnd"/>
            <w:r w:rsidR="00E55632" w:rsidRPr="00364712">
              <w:rPr>
                <w:rFonts w:ascii="Times New Roman" w:hAnsi="Times New Roman"/>
              </w:rPr>
              <w:t xml:space="preserve"> 4</w:t>
            </w:r>
          </w:p>
          <w:p w14:paraId="2545F24C" w14:textId="22F5E0FC" w:rsidR="00800DE9" w:rsidRPr="00364712" w:rsidRDefault="00800DE9" w:rsidP="00E55632"/>
        </w:tc>
        <w:tc>
          <w:tcPr>
            <w:tcW w:w="1229" w:type="pct"/>
          </w:tcPr>
          <w:p w14:paraId="3F2EE9C6" w14:textId="77777777" w:rsidR="00800DE9" w:rsidRPr="00364712" w:rsidRDefault="00800DE9" w:rsidP="00E55632">
            <w:pPr>
              <w:pStyle w:val="DecimalAligned"/>
              <w:rPr>
                <w:rFonts w:ascii="Times New Roman" w:hAnsi="Times New Roman"/>
              </w:rPr>
            </w:pPr>
            <w:r w:rsidRPr="00364712">
              <w:rPr>
                <w:rFonts w:ascii="Times New Roman" w:hAnsi="Times New Roman"/>
              </w:rPr>
              <w:t>Overview of discourse analysis and project</w:t>
            </w:r>
          </w:p>
          <w:p w14:paraId="2B02F786" w14:textId="4F1BE1FE" w:rsidR="000678A2" w:rsidRPr="00364712" w:rsidRDefault="002450BF" w:rsidP="00E55632">
            <w:pPr>
              <w:pStyle w:val="DecimalAligned"/>
              <w:rPr>
                <w:rFonts w:ascii="Times New Roman" w:hAnsi="Times New Roman"/>
              </w:rPr>
            </w:pPr>
            <w:r w:rsidRPr="00364712">
              <w:rPr>
                <w:rFonts w:ascii="Times New Roman" w:hAnsi="Times New Roman"/>
              </w:rPr>
              <w:t>Language Lesson</w:t>
            </w:r>
            <w:r w:rsidR="00C72D72" w:rsidRPr="00364712">
              <w:rPr>
                <w:rFonts w:ascii="Times New Roman" w:hAnsi="Times New Roman"/>
              </w:rPr>
              <w:t xml:space="preserve"> </w:t>
            </w:r>
            <w:r w:rsidRPr="00364712">
              <w:rPr>
                <w:rFonts w:ascii="Times New Roman" w:hAnsi="Times New Roman"/>
              </w:rPr>
              <w:t>2</w:t>
            </w:r>
          </w:p>
        </w:tc>
        <w:tc>
          <w:tcPr>
            <w:tcW w:w="944" w:type="pct"/>
          </w:tcPr>
          <w:p w14:paraId="451D6C9E" w14:textId="77777777" w:rsidR="009A2699" w:rsidRDefault="002711CC" w:rsidP="00800DE9">
            <w:pPr>
              <w:pStyle w:val="DecimalAligned"/>
              <w:rPr>
                <w:rFonts w:ascii="Times New Roman" w:hAnsi="Times New Roman"/>
              </w:rPr>
            </w:pPr>
            <w:r>
              <w:rPr>
                <w:rFonts w:ascii="Times New Roman" w:hAnsi="Times New Roman"/>
                <w:color w:val="000000" w:themeColor="text1"/>
              </w:rPr>
              <w:t>Reading Response</w:t>
            </w:r>
            <w:r w:rsidRPr="00364712">
              <w:rPr>
                <w:rFonts w:ascii="Times New Roman" w:hAnsi="Times New Roman"/>
              </w:rPr>
              <w:t xml:space="preserve"> </w:t>
            </w:r>
            <w:r>
              <w:rPr>
                <w:rFonts w:ascii="Times New Roman" w:hAnsi="Times New Roman"/>
              </w:rPr>
              <w:t xml:space="preserve">3 </w:t>
            </w:r>
            <w:r w:rsidR="00322582" w:rsidRPr="00364712">
              <w:rPr>
                <w:rFonts w:ascii="Times New Roman" w:hAnsi="Times New Roman"/>
              </w:rPr>
              <w:t>L</w:t>
            </w:r>
            <w:r w:rsidR="002450BF" w:rsidRPr="00364712">
              <w:rPr>
                <w:rFonts w:ascii="Times New Roman" w:hAnsi="Times New Roman"/>
              </w:rPr>
              <w:t>anguage learning reflection journal 1 (due Sunday)</w:t>
            </w:r>
          </w:p>
          <w:p w14:paraId="076D0F8D" w14:textId="0C1C2BFD" w:rsidR="00B058D7" w:rsidRPr="00364712" w:rsidRDefault="00B058D7" w:rsidP="00800DE9">
            <w:pPr>
              <w:pStyle w:val="DecimalAligned"/>
              <w:rPr>
                <w:rFonts w:ascii="Times New Roman" w:hAnsi="Times New Roman"/>
              </w:rPr>
            </w:pPr>
            <w:r>
              <w:rPr>
                <w:rFonts w:ascii="Times New Roman" w:hAnsi="Times New Roman"/>
              </w:rPr>
              <w:t xml:space="preserve">Linguistic Issue </w:t>
            </w:r>
            <w:r>
              <w:rPr>
                <w:rFonts w:ascii="Times New Roman" w:hAnsi="Times New Roman"/>
              </w:rPr>
              <w:t>2</w:t>
            </w:r>
            <w:r>
              <w:rPr>
                <w:rFonts w:ascii="Times New Roman" w:hAnsi="Times New Roman"/>
              </w:rPr>
              <w:t xml:space="preserve"> (Online discussion)</w:t>
            </w:r>
          </w:p>
        </w:tc>
      </w:tr>
      <w:tr w:rsidR="00A13050" w14:paraId="49702C1B" w14:textId="77777777" w:rsidTr="00800DE9">
        <w:trPr>
          <w:cantSplit/>
          <w:trHeight w:val="791"/>
        </w:trPr>
        <w:tc>
          <w:tcPr>
            <w:tcW w:w="544" w:type="pct"/>
            <w:noWrap/>
          </w:tcPr>
          <w:p w14:paraId="0EAB6319" w14:textId="26B8E390" w:rsidR="000678A2" w:rsidRPr="00364712" w:rsidRDefault="007E7651" w:rsidP="00FA6412">
            <w:pPr>
              <w:rPr>
                <w:color w:val="000000" w:themeColor="text1"/>
              </w:rPr>
            </w:pPr>
            <w:r w:rsidRPr="00364712">
              <w:rPr>
                <w:b/>
              </w:rPr>
              <w:t>5</w:t>
            </w:r>
            <w:r w:rsidR="000678A2" w:rsidRPr="00364712">
              <w:rPr>
                <w:b/>
              </w:rPr>
              <w:t>: 9/</w:t>
            </w:r>
            <w:r w:rsidR="001B1E05" w:rsidRPr="00364712">
              <w:rPr>
                <w:b/>
              </w:rPr>
              <w:t>19</w:t>
            </w:r>
          </w:p>
        </w:tc>
        <w:tc>
          <w:tcPr>
            <w:tcW w:w="810" w:type="pct"/>
          </w:tcPr>
          <w:p w14:paraId="6005819C" w14:textId="3EC14648" w:rsidR="000678A2" w:rsidRPr="00364712" w:rsidRDefault="000678A2" w:rsidP="0072055E">
            <w:pPr>
              <w:pStyle w:val="DecimalAligned"/>
              <w:spacing w:line="240" w:lineRule="auto"/>
              <w:rPr>
                <w:rFonts w:ascii="Times New Roman" w:hAnsi="Times New Roman"/>
              </w:rPr>
            </w:pPr>
          </w:p>
        </w:tc>
        <w:tc>
          <w:tcPr>
            <w:tcW w:w="1473" w:type="pct"/>
          </w:tcPr>
          <w:p w14:paraId="10C0187B" w14:textId="77777777" w:rsidR="00E55632" w:rsidRPr="00364712" w:rsidRDefault="00E55632" w:rsidP="00E55632">
            <w:r w:rsidRPr="00364712">
              <w:t xml:space="preserve">L&amp;S, </w:t>
            </w:r>
            <w:proofErr w:type="spellStart"/>
            <w:r w:rsidRPr="00364712">
              <w:t>ch</w:t>
            </w:r>
            <w:proofErr w:type="spellEnd"/>
            <w:r w:rsidRPr="00364712">
              <w:t xml:space="preserve"> 2</w:t>
            </w:r>
          </w:p>
          <w:p w14:paraId="634612E4" w14:textId="147E3773" w:rsidR="0046276F" w:rsidRPr="00364712" w:rsidRDefault="0046276F" w:rsidP="002711CC"/>
        </w:tc>
        <w:tc>
          <w:tcPr>
            <w:tcW w:w="1229" w:type="pct"/>
          </w:tcPr>
          <w:p w14:paraId="186AA15F" w14:textId="1B241596" w:rsidR="002450BF" w:rsidRPr="00364712" w:rsidRDefault="002450BF" w:rsidP="00E55632">
            <w:pPr>
              <w:pStyle w:val="DecimalAligned"/>
              <w:spacing w:after="0" w:line="240" w:lineRule="auto"/>
              <w:rPr>
                <w:rFonts w:ascii="Times New Roman" w:hAnsi="Times New Roman"/>
              </w:rPr>
            </w:pPr>
            <w:r w:rsidRPr="00364712">
              <w:rPr>
                <w:rFonts w:ascii="Times New Roman" w:hAnsi="Times New Roman"/>
              </w:rPr>
              <w:t>Language Lesson</w:t>
            </w:r>
            <w:r w:rsidR="00C72D72" w:rsidRPr="00364712">
              <w:rPr>
                <w:rFonts w:ascii="Times New Roman" w:hAnsi="Times New Roman"/>
              </w:rPr>
              <w:t xml:space="preserve"> </w:t>
            </w:r>
            <w:r w:rsidRPr="00364712">
              <w:rPr>
                <w:rFonts w:ascii="Times New Roman" w:hAnsi="Times New Roman"/>
              </w:rPr>
              <w:t>3</w:t>
            </w:r>
          </w:p>
        </w:tc>
        <w:tc>
          <w:tcPr>
            <w:tcW w:w="944" w:type="pct"/>
          </w:tcPr>
          <w:p w14:paraId="126E78CB" w14:textId="7ED4AAE5" w:rsidR="00E55632" w:rsidRPr="00364712" w:rsidRDefault="00B058D7" w:rsidP="002450BF">
            <w:pPr>
              <w:pStyle w:val="DecimalAligned"/>
              <w:spacing w:after="0" w:line="240" w:lineRule="auto"/>
              <w:rPr>
                <w:rFonts w:ascii="Times New Roman" w:hAnsi="Times New Roman"/>
                <w:color w:val="000000" w:themeColor="text1"/>
              </w:rPr>
            </w:pPr>
            <w:r>
              <w:rPr>
                <w:rFonts w:ascii="Times New Roman" w:hAnsi="Times New Roman"/>
              </w:rPr>
              <w:t xml:space="preserve">Linguistic Issue </w:t>
            </w:r>
            <w:r>
              <w:rPr>
                <w:rFonts w:ascii="Times New Roman" w:hAnsi="Times New Roman"/>
              </w:rPr>
              <w:t>3</w:t>
            </w:r>
            <w:r>
              <w:rPr>
                <w:rFonts w:ascii="Times New Roman" w:hAnsi="Times New Roman"/>
              </w:rPr>
              <w:t xml:space="preserve"> (Online discussion)</w:t>
            </w:r>
          </w:p>
        </w:tc>
      </w:tr>
      <w:tr w:rsidR="00A13050" w14:paraId="32DCFCEA" w14:textId="77777777" w:rsidTr="00800DE9">
        <w:trPr>
          <w:cantSplit/>
          <w:trHeight w:val="791"/>
        </w:trPr>
        <w:tc>
          <w:tcPr>
            <w:tcW w:w="544" w:type="pct"/>
            <w:noWrap/>
          </w:tcPr>
          <w:p w14:paraId="703B5604" w14:textId="513A996F" w:rsidR="000678A2" w:rsidRPr="00364712" w:rsidRDefault="007E7651" w:rsidP="00FA6412">
            <w:pPr>
              <w:rPr>
                <w:b/>
              </w:rPr>
            </w:pPr>
            <w:r w:rsidRPr="00364712">
              <w:rPr>
                <w:b/>
              </w:rPr>
              <w:t>6</w:t>
            </w:r>
            <w:r w:rsidR="000678A2" w:rsidRPr="00364712">
              <w:rPr>
                <w:b/>
              </w:rPr>
              <w:t>: 9/2</w:t>
            </w:r>
            <w:r w:rsidR="001B1E05" w:rsidRPr="00364712">
              <w:rPr>
                <w:b/>
              </w:rPr>
              <w:t>6</w:t>
            </w:r>
          </w:p>
        </w:tc>
        <w:tc>
          <w:tcPr>
            <w:tcW w:w="810" w:type="pct"/>
          </w:tcPr>
          <w:p w14:paraId="2ABA22F0" w14:textId="77777777" w:rsidR="00E55632" w:rsidRPr="00364712" w:rsidRDefault="00E55632" w:rsidP="00223B25">
            <w:pPr>
              <w:pStyle w:val="DecimalAligned"/>
              <w:spacing w:line="240" w:lineRule="auto"/>
              <w:rPr>
                <w:rFonts w:ascii="Times New Roman" w:hAnsi="Times New Roman"/>
              </w:rPr>
            </w:pPr>
            <w:r w:rsidRPr="00364712">
              <w:rPr>
                <w:rFonts w:ascii="Times New Roman" w:hAnsi="Times New Roman"/>
              </w:rPr>
              <w:t xml:space="preserve">English phonology &amp; Implications </w:t>
            </w:r>
          </w:p>
          <w:p w14:paraId="2F5FC06E" w14:textId="41DB1AFE" w:rsidR="000678A2" w:rsidRPr="00364712" w:rsidRDefault="00223B25" w:rsidP="00223B25">
            <w:pPr>
              <w:pStyle w:val="DecimalAligned"/>
              <w:spacing w:line="240" w:lineRule="auto"/>
              <w:rPr>
                <w:rFonts w:ascii="Times New Roman" w:hAnsi="Times New Roman"/>
              </w:rPr>
            </w:pPr>
            <w:r w:rsidRPr="00364712">
              <w:rPr>
                <w:rFonts w:ascii="Times New Roman" w:hAnsi="Times New Roman"/>
              </w:rPr>
              <w:t>Discourse Analysis Project Work Session</w:t>
            </w:r>
          </w:p>
        </w:tc>
        <w:tc>
          <w:tcPr>
            <w:tcW w:w="1473" w:type="pct"/>
          </w:tcPr>
          <w:p w14:paraId="7B6008F8" w14:textId="57452D4E" w:rsidR="00E55632" w:rsidRPr="00364712" w:rsidRDefault="00E55632" w:rsidP="00E55632">
            <w:pPr>
              <w:pStyle w:val="DecimalAligned"/>
              <w:spacing w:line="240" w:lineRule="auto"/>
              <w:contextualSpacing/>
              <w:rPr>
                <w:rFonts w:ascii="Times New Roman" w:hAnsi="Times New Roman"/>
              </w:rPr>
            </w:pPr>
            <w:r w:rsidRPr="00364712">
              <w:rPr>
                <w:rFonts w:ascii="Times New Roman" w:hAnsi="Times New Roman"/>
              </w:rPr>
              <w:t xml:space="preserve">F&amp;F, </w:t>
            </w:r>
            <w:proofErr w:type="spellStart"/>
            <w:r w:rsidRPr="00364712">
              <w:rPr>
                <w:rFonts w:ascii="Times New Roman" w:hAnsi="Times New Roman"/>
              </w:rPr>
              <w:t>ch</w:t>
            </w:r>
            <w:proofErr w:type="spellEnd"/>
            <w:r w:rsidRPr="00364712">
              <w:rPr>
                <w:rFonts w:ascii="Times New Roman" w:hAnsi="Times New Roman"/>
              </w:rPr>
              <w:t xml:space="preserve"> 4 &amp; 5</w:t>
            </w:r>
            <w:r w:rsidR="002711CC">
              <w:rPr>
                <w:rFonts w:ascii="Times New Roman" w:hAnsi="Times New Roman"/>
              </w:rPr>
              <w:t xml:space="preserve"> – complete Reading Response</w:t>
            </w:r>
          </w:p>
          <w:p w14:paraId="076601DF" w14:textId="7ED13DEC" w:rsidR="000678A2" w:rsidRPr="00364712" w:rsidRDefault="00E55632" w:rsidP="00E55632">
            <w:pPr>
              <w:pStyle w:val="DecimalAligned"/>
              <w:spacing w:line="240" w:lineRule="auto"/>
              <w:contextualSpacing/>
              <w:rPr>
                <w:rFonts w:ascii="Times New Roman" w:hAnsi="Times New Roman"/>
              </w:rPr>
            </w:pPr>
            <w:r w:rsidRPr="00364712">
              <w:rPr>
                <w:rFonts w:ascii="Times New Roman" w:hAnsi="Times New Roman"/>
              </w:rPr>
              <w:t>Other Readings: Phonology</w:t>
            </w:r>
          </w:p>
        </w:tc>
        <w:tc>
          <w:tcPr>
            <w:tcW w:w="1229" w:type="pct"/>
          </w:tcPr>
          <w:p w14:paraId="2CC081A3" w14:textId="77777777" w:rsidR="00E55632" w:rsidRPr="00364712" w:rsidRDefault="00E55632" w:rsidP="00E55632">
            <w:pPr>
              <w:pStyle w:val="DecimalAligned"/>
              <w:spacing w:after="0" w:line="240" w:lineRule="auto"/>
              <w:rPr>
                <w:rFonts w:ascii="Times New Roman" w:hAnsi="Times New Roman"/>
              </w:rPr>
            </w:pPr>
            <w:r w:rsidRPr="00364712">
              <w:rPr>
                <w:rFonts w:ascii="Times New Roman" w:hAnsi="Times New Roman"/>
              </w:rPr>
              <w:t>Phonology explorations</w:t>
            </w:r>
          </w:p>
          <w:p w14:paraId="76EE38DF" w14:textId="525CCD8B" w:rsidR="000678A2" w:rsidRPr="00364712" w:rsidRDefault="002450BF" w:rsidP="00E55632">
            <w:pPr>
              <w:pStyle w:val="DecimalAligned"/>
              <w:spacing w:after="0" w:line="240" w:lineRule="auto"/>
              <w:rPr>
                <w:rFonts w:ascii="Times New Roman" w:hAnsi="Times New Roman"/>
              </w:rPr>
            </w:pPr>
            <w:r w:rsidRPr="00364712">
              <w:rPr>
                <w:rFonts w:ascii="Times New Roman" w:hAnsi="Times New Roman"/>
              </w:rPr>
              <w:t>Language Lesson</w:t>
            </w:r>
            <w:r w:rsidR="00C72D72" w:rsidRPr="00364712">
              <w:rPr>
                <w:rFonts w:ascii="Times New Roman" w:hAnsi="Times New Roman"/>
              </w:rPr>
              <w:t xml:space="preserve"> </w:t>
            </w:r>
            <w:r w:rsidRPr="00364712">
              <w:rPr>
                <w:rFonts w:ascii="Times New Roman" w:hAnsi="Times New Roman"/>
              </w:rPr>
              <w:t>4</w:t>
            </w:r>
          </w:p>
        </w:tc>
        <w:tc>
          <w:tcPr>
            <w:tcW w:w="944" w:type="pct"/>
          </w:tcPr>
          <w:p w14:paraId="612EC37C" w14:textId="3FAD0FCC" w:rsidR="0015400F" w:rsidRDefault="002711CC" w:rsidP="00800DE9">
            <w:pPr>
              <w:pStyle w:val="DecimalAligned"/>
              <w:spacing w:after="0" w:line="240" w:lineRule="auto"/>
              <w:rPr>
                <w:rFonts w:ascii="Times New Roman" w:hAnsi="Times New Roman"/>
              </w:rPr>
            </w:pPr>
            <w:r>
              <w:rPr>
                <w:rFonts w:ascii="Times New Roman" w:hAnsi="Times New Roman"/>
                <w:color w:val="000000" w:themeColor="text1"/>
              </w:rPr>
              <w:t>Reading Response</w:t>
            </w:r>
            <w:r>
              <w:rPr>
                <w:rFonts w:ascii="Times New Roman" w:hAnsi="Times New Roman"/>
              </w:rPr>
              <w:t xml:space="preserve"> 4 </w:t>
            </w:r>
            <w:r w:rsidR="002450BF" w:rsidRPr="00364712">
              <w:rPr>
                <w:rFonts w:ascii="Times New Roman" w:hAnsi="Times New Roman"/>
              </w:rPr>
              <w:t>Language learning reflection journal 2 (due Sunday)</w:t>
            </w:r>
          </w:p>
          <w:p w14:paraId="6D43E1A5" w14:textId="0E7C3527" w:rsidR="00B058D7" w:rsidRPr="00364712" w:rsidRDefault="00B058D7" w:rsidP="00800DE9">
            <w:pPr>
              <w:pStyle w:val="DecimalAligned"/>
              <w:spacing w:after="0" w:line="240" w:lineRule="auto"/>
              <w:rPr>
                <w:rFonts w:ascii="Times New Roman" w:hAnsi="Times New Roman"/>
              </w:rPr>
            </w:pPr>
            <w:r>
              <w:rPr>
                <w:rFonts w:ascii="Times New Roman" w:hAnsi="Times New Roman"/>
              </w:rPr>
              <w:t xml:space="preserve">Linguistic Issue </w:t>
            </w:r>
            <w:r>
              <w:rPr>
                <w:rFonts w:ascii="Times New Roman" w:hAnsi="Times New Roman"/>
              </w:rPr>
              <w:t>4</w:t>
            </w:r>
            <w:r>
              <w:rPr>
                <w:rFonts w:ascii="Times New Roman" w:hAnsi="Times New Roman"/>
              </w:rPr>
              <w:t xml:space="preserve"> (Online discussion)</w:t>
            </w:r>
          </w:p>
          <w:p w14:paraId="6F628D8B" w14:textId="7FE8A478" w:rsidR="00680B4C" w:rsidRPr="00364712" w:rsidRDefault="00680B4C" w:rsidP="00800DE9">
            <w:pPr>
              <w:pStyle w:val="DecimalAligned"/>
              <w:spacing w:after="0" w:line="240" w:lineRule="auto"/>
              <w:rPr>
                <w:rFonts w:ascii="Times New Roman" w:hAnsi="Times New Roman"/>
              </w:rPr>
            </w:pPr>
          </w:p>
        </w:tc>
      </w:tr>
      <w:tr w:rsidR="00A13050" w:rsidRPr="00F8796E" w14:paraId="6939B397" w14:textId="77777777" w:rsidTr="00800DE9">
        <w:trPr>
          <w:cantSplit/>
          <w:trHeight w:val="872"/>
        </w:trPr>
        <w:tc>
          <w:tcPr>
            <w:tcW w:w="544" w:type="pct"/>
            <w:noWrap/>
          </w:tcPr>
          <w:p w14:paraId="115E6B8F" w14:textId="060B8B3A" w:rsidR="000678A2" w:rsidRPr="00364712" w:rsidRDefault="007E7651" w:rsidP="00D65D98">
            <w:pPr>
              <w:rPr>
                <w:color w:val="000000" w:themeColor="text1"/>
              </w:rPr>
            </w:pPr>
            <w:r w:rsidRPr="00364712">
              <w:rPr>
                <w:b/>
              </w:rPr>
              <w:t>7</w:t>
            </w:r>
            <w:r w:rsidR="000678A2" w:rsidRPr="00364712">
              <w:rPr>
                <w:b/>
              </w:rPr>
              <w:t>:  10/</w:t>
            </w:r>
            <w:r w:rsidR="001B1E05" w:rsidRPr="00364712">
              <w:rPr>
                <w:b/>
              </w:rPr>
              <w:t>3</w:t>
            </w:r>
            <w:r w:rsidR="000678A2" w:rsidRPr="00364712">
              <w:rPr>
                <w:color w:val="000000" w:themeColor="text1"/>
              </w:rPr>
              <w:t xml:space="preserve"> </w:t>
            </w:r>
          </w:p>
          <w:p w14:paraId="6E50F675" w14:textId="77777777" w:rsidR="000678A2" w:rsidRPr="00364712" w:rsidRDefault="000678A2" w:rsidP="00D65D98">
            <w:pPr>
              <w:rPr>
                <w:color w:val="000000" w:themeColor="text1"/>
              </w:rPr>
            </w:pPr>
          </w:p>
          <w:p w14:paraId="40780880" w14:textId="472FC661" w:rsidR="000678A2" w:rsidRPr="00364712" w:rsidRDefault="000678A2" w:rsidP="00D65D98">
            <w:pPr>
              <w:rPr>
                <w:color w:val="000000" w:themeColor="text1"/>
              </w:rPr>
            </w:pPr>
          </w:p>
        </w:tc>
        <w:tc>
          <w:tcPr>
            <w:tcW w:w="810" w:type="pct"/>
          </w:tcPr>
          <w:p w14:paraId="6EA44E8F" w14:textId="77777777" w:rsidR="00C72D72" w:rsidRPr="00364712" w:rsidRDefault="00C72D72" w:rsidP="00C72D72">
            <w:pPr>
              <w:pStyle w:val="DecimalAligned"/>
              <w:spacing w:line="240" w:lineRule="auto"/>
              <w:rPr>
                <w:rFonts w:ascii="Times New Roman" w:hAnsi="Times New Roman"/>
              </w:rPr>
            </w:pPr>
            <w:r w:rsidRPr="00364712">
              <w:rPr>
                <w:rFonts w:ascii="Times New Roman" w:hAnsi="Times New Roman"/>
              </w:rPr>
              <w:t xml:space="preserve">English phonology &amp; Implications </w:t>
            </w:r>
          </w:p>
          <w:p w14:paraId="57EAF38F" w14:textId="57E09533" w:rsidR="000678A2" w:rsidRPr="00364712" w:rsidRDefault="000678A2" w:rsidP="000336F1">
            <w:pPr>
              <w:pStyle w:val="DecimalAligned"/>
              <w:rPr>
                <w:rFonts w:ascii="Times New Roman" w:hAnsi="Times New Roman"/>
                <w:color w:val="000000" w:themeColor="text1"/>
              </w:rPr>
            </w:pPr>
          </w:p>
        </w:tc>
        <w:tc>
          <w:tcPr>
            <w:tcW w:w="1473" w:type="pct"/>
          </w:tcPr>
          <w:p w14:paraId="6B8EA5B7" w14:textId="2A3A3BA8" w:rsidR="00D11F82" w:rsidRPr="00364712" w:rsidRDefault="00D11F82" w:rsidP="00E55632"/>
        </w:tc>
        <w:tc>
          <w:tcPr>
            <w:tcW w:w="1229" w:type="pct"/>
          </w:tcPr>
          <w:p w14:paraId="1DA58D3B" w14:textId="77777777" w:rsidR="00C72D72" w:rsidRPr="00364712" w:rsidRDefault="00C72D72" w:rsidP="00E55632">
            <w:pPr>
              <w:pStyle w:val="DecimalAligned"/>
              <w:spacing w:after="0" w:line="240" w:lineRule="auto"/>
              <w:rPr>
                <w:rFonts w:ascii="Times New Roman" w:hAnsi="Times New Roman"/>
              </w:rPr>
            </w:pPr>
            <w:r w:rsidRPr="00364712">
              <w:rPr>
                <w:rFonts w:ascii="Times New Roman" w:hAnsi="Times New Roman"/>
              </w:rPr>
              <w:t>Phonology explorations</w:t>
            </w:r>
          </w:p>
          <w:p w14:paraId="6791E296" w14:textId="4D463439" w:rsidR="002450BF" w:rsidRPr="00364712" w:rsidRDefault="002450BF" w:rsidP="00E55632">
            <w:pPr>
              <w:pStyle w:val="DecimalAligned"/>
              <w:spacing w:after="0"/>
              <w:rPr>
                <w:rFonts w:ascii="Times New Roman" w:hAnsi="Times New Roman"/>
              </w:rPr>
            </w:pPr>
            <w:r w:rsidRPr="00364712">
              <w:rPr>
                <w:rFonts w:ascii="Times New Roman" w:hAnsi="Times New Roman"/>
              </w:rPr>
              <w:t>Language Lesson</w:t>
            </w:r>
            <w:r w:rsidR="00C72D72" w:rsidRPr="00364712">
              <w:rPr>
                <w:rFonts w:ascii="Times New Roman" w:hAnsi="Times New Roman"/>
              </w:rPr>
              <w:t xml:space="preserve"> </w:t>
            </w:r>
            <w:r w:rsidRPr="00364712">
              <w:rPr>
                <w:rFonts w:ascii="Times New Roman" w:hAnsi="Times New Roman"/>
              </w:rPr>
              <w:t>5</w:t>
            </w:r>
          </w:p>
        </w:tc>
        <w:tc>
          <w:tcPr>
            <w:tcW w:w="944" w:type="pct"/>
          </w:tcPr>
          <w:p w14:paraId="5A78457B" w14:textId="3C8BD448" w:rsidR="000678A2" w:rsidRPr="00364712" w:rsidRDefault="00B058D7" w:rsidP="00AF259B">
            <w:pPr>
              <w:pStyle w:val="DecimalAligned"/>
              <w:spacing w:after="0"/>
              <w:rPr>
                <w:rFonts w:ascii="Times New Roman" w:hAnsi="Times New Roman"/>
              </w:rPr>
            </w:pPr>
            <w:r>
              <w:rPr>
                <w:rFonts w:ascii="Times New Roman" w:hAnsi="Times New Roman"/>
              </w:rPr>
              <w:t xml:space="preserve">Linguistic Issue </w:t>
            </w:r>
            <w:r>
              <w:rPr>
                <w:rFonts w:ascii="Times New Roman" w:hAnsi="Times New Roman"/>
              </w:rPr>
              <w:t>5</w:t>
            </w:r>
            <w:r>
              <w:rPr>
                <w:rFonts w:ascii="Times New Roman" w:hAnsi="Times New Roman"/>
              </w:rPr>
              <w:t xml:space="preserve"> (Online discussion)</w:t>
            </w:r>
          </w:p>
        </w:tc>
      </w:tr>
      <w:tr w:rsidR="00A13050" w:rsidRPr="00F8796E" w14:paraId="21011731" w14:textId="77777777" w:rsidTr="00800DE9">
        <w:trPr>
          <w:cantSplit/>
          <w:trHeight w:val="557"/>
        </w:trPr>
        <w:tc>
          <w:tcPr>
            <w:tcW w:w="544" w:type="pct"/>
            <w:noWrap/>
          </w:tcPr>
          <w:p w14:paraId="4AF4F2F1" w14:textId="18CA3F65" w:rsidR="000678A2" w:rsidRPr="00364712" w:rsidRDefault="007E7651" w:rsidP="00D65D98">
            <w:pPr>
              <w:rPr>
                <w:color w:val="000000" w:themeColor="text1"/>
              </w:rPr>
            </w:pPr>
            <w:r w:rsidRPr="00364712">
              <w:rPr>
                <w:b/>
              </w:rPr>
              <w:lastRenderedPageBreak/>
              <w:t>8</w:t>
            </w:r>
            <w:r w:rsidR="000678A2" w:rsidRPr="00364712">
              <w:rPr>
                <w:b/>
              </w:rPr>
              <w:t>: 10/1</w:t>
            </w:r>
            <w:r w:rsidR="001B1E05" w:rsidRPr="00364712">
              <w:rPr>
                <w:b/>
              </w:rPr>
              <w:t>0</w:t>
            </w:r>
            <w:r w:rsidR="00DB61E1" w:rsidRPr="00364712">
              <w:rPr>
                <w:b/>
              </w:rPr>
              <w:t xml:space="preserve"> (Fall Break)</w:t>
            </w:r>
          </w:p>
          <w:p w14:paraId="4682C93C" w14:textId="3FE57A80" w:rsidR="000678A2" w:rsidRPr="00364712" w:rsidRDefault="000678A2" w:rsidP="00D65D98">
            <w:pPr>
              <w:rPr>
                <w:color w:val="000000" w:themeColor="text1"/>
              </w:rPr>
            </w:pPr>
          </w:p>
        </w:tc>
        <w:tc>
          <w:tcPr>
            <w:tcW w:w="810" w:type="pct"/>
          </w:tcPr>
          <w:p w14:paraId="226EEC73" w14:textId="0BD8FA16" w:rsidR="000678A2" w:rsidRPr="00364712" w:rsidRDefault="000678A2" w:rsidP="00DB61E1">
            <w:pPr>
              <w:pStyle w:val="DecimalAligned"/>
              <w:spacing w:line="240" w:lineRule="auto"/>
              <w:rPr>
                <w:rFonts w:ascii="Times New Roman" w:hAnsi="Times New Roman"/>
                <w:color w:val="000000" w:themeColor="text1"/>
              </w:rPr>
            </w:pPr>
          </w:p>
        </w:tc>
        <w:tc>
          <w:tcPr>
            <w:tcW w:w="1473" w:type="pct"/>
          </w:tcPr>
          <w:p w14:paraId="6BDCDF14" w14:textId="2469738B" w:rsidR="00AC773B" w:rsidRPr="00364712" w:rsidRDefault="003C39C1" w:rsidP="009D6D31">
            <w:pPr>
              <w:pStyle w:val="DecimalAligned"/>
              <w:contextualSpacing/>
              <w:rPr>
                <w:rFonts w:ascii="Times New Roman" w:hAnsi="Times New Roman"/>
                <w:color w:val="000000" w:themeColor="text1"/>
              </w:rPr>
            </w:pPr>
            <w:r>
              <w:rPr>
                <w:rFonts w:ascii="Times New Roman" w:hAnsi="Times New Roman"/>
                <w:color w:val="000000" w:themeColor="text1"/>
              </w:rPr>
              <w:t>MID TERM EXAM</w:t>
            </w:r>
          </w:p>
        </w:tc>
        <w:tc>
          <w:tcPr>
            <w:tcW w:w="1229" w:type="pct"/>
          </w:tcPr>
          <w:p w14:paraId="5D01740D" w14:textId="6CCA49E2" w:rsidR="000678A2" w:rsidRPr="00364712" w:rsidRDefault="000678A2" w:rsidP="00DB61E1"/>
        </w:tc>
        <w:tc>
          <w:tcPr>
            <w:tcW w:w="944" w:type="pct"/>
          </w:tcPr>
          <w:p w14:paraId="3D0A7CD3" w14:textId="5B5B944A" w:rsidR="000678A2" w:rsidRDefault="002450BF" w:rsidP="00AF259B">
            <w:r w:rsidRPr="00364712">
              <w:t>Language learning reflection journal 3 (due Sunday)</w:t>
            </w:r>
          </w:p>
          <w:p w14:paraId="6354B552" w14:textId="4DD903AF" w:rsidR="00B058D7" w:rsidRPr="00364712" w:rsidRDefault="00B058D7" w:rsidP="00AF259B">
            <w:r>
              <w:t xml:space="preserve">Linguistic Issue </w:t>
            </w:r>
            <w:r>
              <w:t>6</w:t>
            </w:r>
            <w:r>
              <w:t xml:space="preserve"> (Online discussion)</w:t>
            </w:r>
          </w:p>
          <w:p w14:paraId="1366FA01" w14:textId="12396415" w:rsidR="00CC43CF" w:rsidRPr="00364712" w:rsidRDefault="00CC43CF" w:rsidP="00C72D72">
            <w:pPr>
              <w:rPr>
                <w:b/>
              </w:rPr>
            </w:pPr>
          </w:p>
        </w:tc>
      </w:tr>
      <w:tr w:rsidR="00A13050" w:rsidRPr="00F8796E" w14:paraId="0391BEB0" w14:textId="77777777" w:rsidTr="00800DE9">
        <w:trPr>
          <w:cantSplit/>
          <w:trHeight w:val="530"/>
        </w:trPr>
        <w:tc>
          <w:tcPr>
            <w:tcW w:w="544" w:type="pct"/>
            <w:noWrap/>
          </w:tcPr>
          <w:p w14:paraId="1EFD9A78" w14:textId="2B3A1925" w:rsidR="000678A2" w:rsidRPr="00364712" w:rsidRDefault="007E7651" w:rsidP="002E7C10">
            <w:pPr>
              <w:rPr>
                <w:color w:val="000000" w:themeColor="text1"/>
              </w:rPr>
            </w:pPr>
            <w:r w:rsidRPr="00364712">
              <w:rPr>
                <w:b/>
              </w:rPr>
              <w:t>9</w:t>
            </w:r>
            <w:r w:rsidR="000678A2" w:rsidRPr="00364712">
              <w:rPr>
                <w:b/>
              </w:rPr>
              <w:t>: 10/1</w:t>
            </w:r>
            <w:r w:rsidR="001B1E05" w:rsidRPr="00364712">
              <w:rPr>
                <w:b/>
              </w:rPr>
              <w:t>7</w:t>
            </w:r>
          </w:p>
        </w:tc>
        <w:tc>
          <w:tcPr>
            <w:tcW w:w="810" w:type="pct"/>
          </w:tcPr>
          <w:p w14:paraId="021BBD79" w14:textId="12EA1C96" w:rsidR="000678A2" w:rsidRPr="00364712" w:rsidRDefault="00C72D72" w:rsidP="00D11F82">
            <w:pPr>
              <w:pStyle w:val="DecimalAligned"/>
              <w:spacing w:after="0"/>
              <w:rPr>
                <w:rFonts w:ascii="Times New Roman" w:hAnsi="Times New Roman"/>
                <w:color w:val="000000" w:themeColor="text1"/>
              </w:rPr>
            </w:pPr>
            <w:r w:rsidRPr="00364712">
              <w:rPr>
                <w:rFonts w:ascii="Times New Roman" w:hAnsi="Times New Roman"/>
              </w:rPr>
              <w:t xml:space="preserve">English orthography </w:t>
            </w:r>
          </w:p>
        </w:tc>
        <w:tc>
          <w:tcPr>
            <w:tcW w:w="1473" w:type="pct"/>
          </w:tcPr>
          <w:p w14:paraId="170F5BF3" w14:textId="77777777" w:rsidR="00C72D72" w:rsidRPr="00364712" w:rsidRDefault="00C72D72" w:rsidP="00C72D72">
            <w:r w:rsidRPr="00364712">
              <w:t xml:space="preserve">Read F&amp;F, </w:t>
            </w:r>
            <w:proofErr w:type="spellStart"/>
            <w:r w:rsidRPr="00364712">
              <w:t>ch</w:t>
            </w:r>
            <w:proofErr w:type="spellEnd"/>
            <w:r w:rsidRPr="00364712">
              <w:t xml:space="preserve"> 6</w:t>
            </w:r>
          </w:p>
          <w:p w14:paraId="6A46BC21" w14:textId="79956599" w:rsidR="00C72D72" w:rsidRPr="00364712" w:rsidRDefault="00C72D72" w:rsidP="00C72D72">
            <w:pPr>
              <w:pStyle w:val="DecimalAligned"/>
              <w:contextualSpacing/>
              <w:rPr>
                <w:rFonts w:ascii="Times New Roman" w:hAnsi="Times New Roman"/>
              </w:rPr>
            </w:pPr>
            <w:r w:rsidRPr="00364712">
              <w:rPr>
                <w:rFonts w:ascii="Times New Roman" w:hAnsi="Times New Roman"/>
              </w:rPr>
              <w:t xml:space="preserve">Outside readings: orthography </w:t>
            </w:r>
          </w:p>
          <w:p w14:paraId="2C1D1292" w14:textId="7E56EAA3" w:rsidR="00D11F82" w:rsidRPr="00364712" w:rsidRDefault="00D11F82" w:rsidP="00E55632">
            <w:pPr>
              <w:pStyle w:val="DecimalAligned"/>
              <w:contextualSpacing/>
              <w:rPr>
                <w:rFonts w:ascii="Times New Roman" w:hAnsi="Times New Roman"/>
              </w:rPr>
            </w:pPr>
          </w:p>
        </w:tc>
        <w:tc>
          <w:tcPr>
            <w:tcW w:w="1229" w:type="pct"/>
          </w:tcPr>
          <w:p w14:paraId="6099660C" w14:textId="77777777" w:rsidR="00C72D72" w:rsidRPr="00364712" w:rsidRDefault="00C72D72" w:rsidP="00C72D72">
            <w:pPr>
              <w:pStyle w:val="DecimalAligned"/>
              <w:spacing w:after="0" w:line="240" w:lineRule="auto"/>
              <w:rPr>
                <w:rFonts w:ascii="Times New Roman" w:hAnsi="Times New Roman"/>
              </w:rPr>
            </w:pPr>
            <w:r w:rsidRPr="00364712">
              <w:rPr>
                <w:rFonts w:ascii="Times New Roman" w:hAnsi="Times New Roman"/>
              </w:rPr>
              <w:t>Orthography explorations</w:t>
            </w:r>
          </w:p>
          <w:p w14:paraId="0AB9FDD5" w14:textId="0701460D" w:rsidR="00DB61E1" w:rsidRPr="00364712" w:rsidRDefault="00724B7F" w:rsidP="00322582">
            <w:pPr>
              <w:pStyle w:val="DecimalAligned"/>
              <w:spacing w:after="0" w:line="240" w:lineRule="auto"/>
              <w:rPr>
                <w:rFonts w:ascii="Times New Roman" w:hAnsi="Times New Roman"/>
              </w:rPr>
            </w:pPr>
            <w:r w:rsidRPr="00364712">
              <w:rPr>
                <w:rFonts w:ascii="Times New Roman" w:hAnsi="Times New Roman"/>
              </w:rPr>
              <w:t xml:space="preserve">Language </w:t>
            </w:r>
            <w:r w:rsidR="00322582" w:rsidRPr="00364712">
              <w:rPr>
                <w:rFonts w:ascii="Times New Roman" w:hAnsi="Times New Roman"/>
              </w:rPr>
              <w:t>Lesson</w:t>
            </w:r>
            <w:r w:rsidR="00C72D72" w:rsidRPr="00364712">
              <w:rPr>
                <w:rFonts w:ascii="Times New Roman" w:hAnsi="Times New Roman"/>
              </w:rPr>
              <w:t xml:space="preserve"> </w:t>
            </w:r>
            <w:r w:rsidR="00322582" w:rsidRPr="00364712">
              <w:rPr>
                <w:rFonts w:ascii="Times New Roman" w:hAnsi="Times New Roman"/>
              </w:rPr>
              <w:t>6</w:t>
            </w:r>
          </w:p>
          <w:p w14:paraId="4AA0474C" w14:textId="1163D888" w:rsidR="002450BF" w:rsidRPr="00364712" w:rsidRDefault="002450BF" w:rsidP="00322582">
            <w:pPr>
              <w:pStyle w:val="DecimalAligned"/>
              <w:spacing w:after="0" w:line="240" w:lineRule="auto"/>
              <w:rPr>
                <w:rFonts w:ascii="Times New Roman" w:hAnsi="Times New Roman"/>
              </w:rPr>
            </w:pPr>
          </w:p>
        </w:tc>
        <w:tc>
          <w:tcPr>
            <w:tcW w:w="944" w:type="pct"/>
          </w:tcPr>
          <w:p w14:paraId="5AB1FF8C" w14:textId="77777777" w:rsidR="000678A2" w:rsidRDefault="002711CC" w:rsidP="00437E7F">
            <w:pPr>
              <w:pStyle w:val="DecimalAligned"/>
              <w:rPr>
                <w:rFonts w:ascii="Times New Roman" w:hAnsi="Times New Roman"/>
              </w:rPr>
            </w:pPr>
            <w:r>
              <w:rPr>
                <w:rFonts w:ascii="Times New Roman" w:hAnsi="Times New Roman"/>
                <w:color w:val="000000" w:themeColor="text1"/>
              </w:rPr>
              <w:t>Reading Response</w:t>
            </w:r>
            <w:r>
              <w:rPr>
                <w:rFonts w:ascii="Times New Roman" w:hAnsi="Times New Roman"/>
              </w:rPr>
              <w:t xml:space="preserve"> 5</w:t>
            </w:r>
          </w:p>
          <w:p w14:paraId="725E44E0" w14:textId="4862ADA3" w:rsidR="00B058D7" w:rsidRPr="00364712" w:rsidRDefault="00B058D7" w:rsidP="00437E7F">
            <w:pPr>
              <w:pStyle w:val="DecimalAligned"/>
              <w:rPr>
                <w:rFonts w:ascii="Times New Roman" w:hAnsi="Times New Roman"/>
                <w:color w:val="000000" w:themeColor="text1"/>
              </w:rPr>
            </w:pPr>
            <w:r>
              <w:rPr>
                <w:rFonts w:ascii="Times New Roman" w:hAnsi="Times New Roman"/>
              </w:rPr>
              <w:t xml:space="preserve">Linguistic Issue </w:t>
            </w:r>
            <w:r>
              <w:rPr>
                <w:rFonts w:ascii="Times New Roman" w:hAnsi="Times New Roman"/>
              </w:rPr>
              <w:t>7</w:t>
            </w:r>
            <w:r>
              <w:rPr>
                <w:rFonts w:ascii="Times New Roman" w:hAnsi="Times New Roman"/>
              </w:rPr>
              <w:t xml:space="preserve"> (Online discussion)</w:t>
            </w:r>
          </w:p>
        </w:tc>
      </w:tr>
      <w:tr w:rsidR="00A13050" w14:paraId="56646286" w14:textId="77777777" w:rsidTr="00800DE9">
        <w:trPr>
          <w:cantSplit/>
          <w:trHeight w:val="620"/>
        </w:trPr>
        <w:tc>
          <w:tcPr>
            <w:tcW w:w="544" w:type="pct"/>
            <w:noWrap/>
          </w:tcPr>
          <w:p w14:paraId="6E2DE52B" w14:textId="4501CA9F" w:rsidR="000678A2" w:rsidRPr="00364712" w:rsidRDefault="007E7651" w:rsidP="00D65D98">
            <w:pPr>
              <w:rPr>
                <w:color w:val="000000" w:themeColor="text1"/>
              </w:rPr>
            </w:pPr>
            <w:r w:rsidRPr="00364712">
              <w:rPr>
                <w:b/>
              </w:rPr>
              <w:t>10</w:t>
            </w:r>
            <w:r w:rsidR="000678A2" w:rsidRPr="00364712">
              <w:rPr>
                <w:b/>
              </w:rPr>
              <w:t>: 10/2</w:t>
            </w:r>
            <w:r w:rsidR="001B1E05" w:rsidRPr="00364712">
              <w:rPr>
                <w:b/>
              </w:rPr>
              <w:t>4</w:t>
            </w:r>
          </w:p>
          <w:p w14:paraId="71BD95B5" w14:textId="77777777" w:rsidR="000678A2" w:rsidRPr="00364712" w:rsidRDefault="000678A2" w:rsidP="00D65D98">
            <w:pPr>
              <w:rPr>
                <w:color w:val="000000" w:themeColor="text1"/>
              </w:rPr>
            </w:pPr>
          </w:p>
          <w:p w14:paraId="3ADC5247" w14:textId="0EDA482A" w:rsidR="000678A2" w:rsidRPr="00364712" w:rsidRDefault="000678A2" w:rsidP="00D65D98">
            <w:pPr>
              <w:rPr>
                <w:color w:val="000000" w:themeColor="text1"/>
              </w:rPr>
            </w:pPr>
          </w:p>
        </w:tc>
        <w:tc>
          <w:tcPr>
            <w:tcW w:w="810" w:type="pct"/>
          </w:tcPr>
          <w:p w14:paraId="314D39EC" w14:textId="2D38D789" w:rsidR="000678A2" w:rsidRPr="00364712" w:rsidRDefault="00C72D72" w:rsidP="00322582">
            <w:pPr>
              <w:pStyle w:val="DecimalAligned"/>
              <w:spacing w:line="240" w:lineRule="auto"/>
              <w:rPr>
                <w:rFonts w:ascii="Times New Roman" w:hAnsi="Times New Roman"/>
                <w:color w:val="000000" w:themeColor="text1"/>
              </w:rPr>
            </w:pPr>
            <w:r w:rsidRPr="00364712">
              <w:rPr>
                <w:rFonts w:ascii="Times New Roman" w:hAnsi="Times New Roman"/>
              </w:rPr>
              <w:t xml:space="preserve">English morphology &amp; Implications </w:t>
            </w:r>
          </w:p>
        </w:tc>
        <w:tc>
          <w:tcPr>
            <w:tcW w:w="1473" w:type="pct"/>
          </w:tcPr>
          <w:p w14:paraId="73678BF9" w14:textId="77777777" w:rsidR="00C72D72" w:rsidRPr="00364712" w:rsidRDefault="00C72D72" w:rsidP="00C72D72">
            <w:pPr>
              <w:pStyle w:val="DecimalAligned"/>
              <w:contextualSpacing/>
              <w:rPr>
                <w:rFonts w:ascii="Times New Roman" w:hAnsi="Times New Roman"/>
              </w:rPr>
            </w:pPr>
            <w:r w:rsidRPr="00364712">
              <w:rPr>
                <w:rFonts w:ascii="Times New Roman" w:hAnsi="Times New Roman"/>
              </w:rPr>
              <w:t xml:space="preserve">Read F&amp;F, </w:t>
            </w:r>
            <w:proofErr w:type="spellStart"/>
            <w:r w:rsidRPr="00364712">
              <w:rPr>
                <w:rFonts w:ascii="Times New Roman" w:hAnsi="Times New Roman"/>
              </w:rPr>
              <w:t>ch</w:t>
            </w:r>
            <w:proofErr w:type="spellEnd"/>
            <w:r w:rsidRPr="00364712">
              <w:rPr>
                <w:rFonts w:ascii="Times New Roman" w:hAnsi="Times New Roman"/>
              </w:rPr>
              <w:t xml:space="preserve"> 7 &amp; 8</w:t>
            </w:r>
          </w:p>
          <w:p w14:paraId="0F62A576" w14:textId="40B86F54" w:rsidR="00C72D72" w:rsidRPr="00364712" w:rsidRDefault="00C72D72" w:rsidP="00C72D72">
            <w:pPr>
              <w:pStyle w:val="DecimalAligned"/>
              <w:contextualSpacing/>
              <w:rPr>
                <w:rFonts w:ascii="Times New Roman" w:hAnsi="Times New Roman"/>
                <w:color w:val="000000" w:themeColor="text1"/>
              </w:rPr>
            </w:pPr>
            <w:r w:rsidRPr="00364712">
              <w:rPr>
                <w:rFonts w:ascii="Times New Roman" w:hAnsi="Times New Roman"/>
              </w:rPr>
              <w:t>Outside Readings: Morphology</w:t>
            </w:r>
            <w:r w:rsidRPr="00364712">
              <w:rPr>
                <w:rFonts w:ascii="Times New Roman" w:hAnsi="Times New Roman"/>
                <w:color w:val="000000" w:themeColor="text1"/>
              </w:rPr>
              <w:t xml:space="preserve"> </w:t>
            </w:r>
          </w:p>
          <w:p w14:paraId="30113E09" w14:textId="4BA4CAB9" w:rsidR="000678A2" w:rsidRPr="00364712" w:rsidRDefault="000678A2" w:rsidP="00322582">
            <w:pPr>
              <w:pStyle w:val="DecimalAligned"/>
              <w:spacing w:line="240" w:lineRule="auto"/>
              <w:contextualSpacing/>
              <w:rPr>
                <w:rFonts w:ascii="Times New Roman" w:hAnsi="Times New Roman"/>
                <w:color w:val="000000" w:themeColor="text1"/>
              </w:rPr>
            </w:pPr>
          </w:p>
        </w:tc>
        <w:tc>
          <w:tcPr>
            <w:tcW w:w="1229" w:type="pct"/>
          </w:tcPr>
          <w:p w14:paraId="7270879C" w14:textId="3BF0FEB8" w:rsidR="000678A2" w:rsidRPr="00364712" w:rsidRDefault="00C72D72" w:rsidP="00C72D72">
            <w:pPr>
              <w:pStyle w:val="DecimalAligned"/>
              <w:spacing w:after="0" w:line="240" w:lineRule="auto"/>
              <w:rPr>
                <w:rFonts w:ascii="Times New Roman" w:hAnsi="Times New Roman"/>
              </w:rPr>
            </w:pPr>
            <w:r w:rsidRPr="00364712">
              <w:rPr>
                <w:rFonts w:ascii="Times New Roman" w:hAnsi="Times New Roman"/>
              </w:rPr>
              <w:t xml:space="preserve">Morphology explorations </w:t>
            </w:r>
            <w:r w:rsidR="002450BF" w:rsidRPr="00364712">
              <w:rPr>
                <w:rFonts w:ascii="Times New Roman" w:hAnsi="Times New Roman"/>
              </w:rPr>
              <w:t>Language Lesson</w:t>
            </w:r>
            <w:r w:rsidRPr="00364712">
              <w:rPr>
                <w:rFonts w:ascii="Times New Roman" w:hAnsi="Times New Roman"/>
              </w:rPr>
              <w:t xml:space="preserve"> </w:t>
            </w:r>
            <w:r w:rsidR="00DB61E1" w:rsidRPr="00364712">
              <w:rPr>
                <w:rFonts w:ascii="Times New Roman" w:hAnsi="Times New Roman"/>
              </w:rPr>
              <w:t>7</w:t>
            </w:r>
          </w:p>
        </w:tc>
        <w:tc>
          <w:tcPr>
            <w:tcW w:w="944" w:type="pct"/>
          </w:tcPr>
          <w:p w14:paraId="44FC4973" w14:textId="0CAC1185" w:rsidR="001B1E05" w:rsidRDefault="002711CC" w:rsidP="002450BF">
            <w:pPr>
              <w:pStyle w:val="DecimalAligned"/>
              <w:spacing w:after="0" w:line="240" w:lineRule="auto"/>
              <w:rPr>
                <w:rFonts w:ascii="Times New Roman" w:hAnsi="Times New Roman"/>
              </w:rPr>
            </w:pPr>
            <w:r>
              <w:rPr>
                <w:rFonts w:ascii="Times New Roman" w:hAnsi="Times New Roman"/>
                <w:color w:val="000000" w:themeColor="text1"/>
              </w:rPr>
              <w:t>Reading Response</w:t>
            </w:r>
            <w:r>
              <w:rPr>
                <w:rFonts w:ascii="Times New Roman" w:hAnsi="Times New Roman"/>
              </w:rPr>
              <w:t xml:space="preserve"> 6 </w:t>
            </w:r>
            <w:r w:rsidR="003C39C1">
              <w:rPr>
                <w:rFonts w:ascii="Times New Roman" w:hAnsi="Times New Roman"/>
              </w:rPr>
              <w:t>Linguistic Sustainability Project DUE</w:t>
            </w:r>
          </w:p>
          <w:p w14:paraId="4028E3D9" w14:textId="7A4AF5DB" w:rsidR="00B058D7" w:rsidRPr="00364712" w:rsidRDefault="00B058D7" w:rsidP="002450BF">
            <w:pPr>
              <w:pStyle w:val="DecimalAligned"/>
              <w:spacing w:after="0" w:line="240" w:lineRule="auto"/>
              <w:rPr>
                <w:rFonts w:ascii="Times New Roman" w:hAnsi="Times New Roman"/>
              </w:rPr>
            </w:pPr>
            <w:r>
              <w:rPr>
                <w:rFonts w:ascii="Times New Roman" w:hAnsi="Times New Roman"/>
              </w:rPr>
              <w:t xml:space="preserve">Linguistic Issue </w:t>
            </w:r>
            <w:r>
              <w:rPr>
                <w:rFonts w:ascii="Times New Roman" w:hAnsi="Times New Roman"/>
              </w:rPr>
              <w:t>8</w:t>
            </w:r>
            <w:r>
              <w:rPr>
                <w:rFonts w:ascii="Times New Roman" w:hAnsi="Times New Roman"/>
              </w:rPr>
              <w:t xml:space="preserve"> (Online discussion)</w:t>
            </w:r>
          </w:p>
          <w:p w14:paraId="2085AAF3" w14:textId="4FE268CB" w:rsidR="000678A2" w:rsidRPr="00364712" w:rsidRDefault="000678A2" w:rsidP="002450BF">
            <w:pPr>
              <w:pStyle w:val="DecimalAligned"/>
              <w:spacing w:after="0" w:line="240" w:lineRule="auto"/>
              <w:rPr>
                <w:rFonts w:ascii="Times New Roman" w:hAnsi="Times New Roman"/>
                <w:color w:val="000000" w:themeColor="text1"/>
              </w:rPr>
            </w:pPr>
          </w:p>
        </w:tc>
      </w:tr>
      <w:tr w:rsidR="00A13050" w:rsidRPr="000860E5" w14:paraId="470E5B8D" w14:textId="77777777" w:rsidTr="00800DE9">
        <w:trPr>
          <w:cantSplit/>
          <w:trHeight w:val="773"/>
        </w:trPr>
        <w:tc>
          <w:tcPr>
            <w:tcW w:w="544" w:type="pct"/>
            <w:noWrap/>
          </w:tcPr>
          <w:p w14:paraId="6E27A154" w14:textId="1450D180" w:rsidR="000678A2" w:rsidRPr="00364712" w:rsidRDefault="007E7651" w:rsidP="00007ED8">
            <w:pPr>
              <w:rPr>
                <w:b/>
              </w:rPr>
            </w:pPr>
            <w:r w:rsidRPr="00364712">
              <w:rPr>
                <w:b/>
              </w:rPr>
              <w:t>11</w:t>
            </w:r>
            <w:r w:rsidR="000678A2" w:rsidRPr="00364712">
              <w:rPr>
                <w:b/>
              </w:rPr>
              <w:t xml:space="preserve">: </w:t>
            </w:r>
            <w:r w:rsidRPr="00364712">
              <w:rPr>
                <w:b/>
              </w:rPr>
              <w:t>1</w:t>
            </w:r>
            <w:r w:rsidR="001B1E05" w:rsidRPr="00364712">
              <w:rPr>
                <w:b/>
              </w:rPr>
              <w:t>0/31</w:t>
            </w:r>
          </w:p>
          <w:p w14:paraId="52A05426" w14:textId="31E30AF2" w:rsidR="000678A2" w:rsidRPr="00364712" w:rsidRDefault="000678A2" w:rsidP="00D12DB5">
            <w:pPr>
              <w:rPr>
                <w:color w:val="000000" w:themeColor="text1"/>
              </w:rPr>
            </w:pPr>
          </w:p>
        </w:tc>
        <w:tc>
          <w:tcPr>
            <w:tcW w:w="810" w:type="pct"/>
          </w:tcPr>
          <w:p w14:paraId="6BC92153" w14:textId="25AA4A7A" w:rsidR="000678A2" w:rsidRPr="00364712" w:rsidRDefault="00C72D72" w:rsidP="00322582">
            <w:pPr>
              <w:pStyle w:val="DecimalAligned"/>
              <w:spacing w:line="240" w:lineRule="auto"/>
              <w:rPr>
                <w:rFonts w:ascii="Times New Roman" w:hAnsi="Times New Roman"/>
              </w:rPr>
            </w:pPr>
            <w:r w:rsidRPr="00364712">
              <w:rPr>
                <w:rFonts w:ascii="Times New Roman" w:hAnsi="Times New Roman"/>
              </w:rPr>
              <w:t>English morphology &amp; Implications</w:t>
            </w:r>
          </w:p>
        </w:tc>
        <w:tc>
          <w:tcPr>
            <w:tcW w:w="1473" w:type="pct"/>
          </w:tcPr>
          <w:p w14:paraId="1E106B8F" w14:textId="4719194A" w:rsidR="00D11F82" w:rsidRPr="00364712" w:rsidRDefault="00D11F82" w:rsidP="00322582">
            <w:pPr>
              <w:pStyle w:val="DecimalAligned"/>
              <w:contextualSpacing/>
              <w:rPr>
                <w:rFonts w:ascii="Times New Roman" w:hAnsi="Times New Roman"/>
                <w:color w:val="000000" w:themeColor="text1"/>
              </w:rPr>
            </w:pPr>
          </w:p>
        </w:tc>
        <w:tc>
          <w:tcPr>
            <w:tcW w:w="1229" w:type="pct"/>
          </w:tcPr>
          <w:p w14:paraId="01C1DAA0" w14:textId="373B7661" w:rsidR="002450BF" w:rsidRPr="00364712" w:rsidRDefault="00C72D72" w:rsidP="00322582">
            <w:pPr>
              <w:pStyle w:val="DecimalAligned"/>
              <w:spacing w:after="0" w:line="240" w:lineRule="auto"/>
              <w:rPr>
                <w:rFonts w:ascii="Times New Roman" w:hAnsi="Times New Roman"/>
              </w:rPr>
            </w:pPr>
            <w:r w:rsidRPr="00364712">
              <w:rPr>
                <w:rFonts w:ascii="Times New Roman" w:hAnsi="Times New Roman"/>
              </w:rPr>
              <w:t xml:space="preserve">Morphology explorations </w:t>
            </w:r>
            <w:r w:rsidR="002450BF" w:rsidRPr="00364712">
              <w:rPr>
                <w:rFonts w:ascii="Times New Roman" w:hAnsi="Times New Roman"/>
              </w:rPr>
              <w:t>Language Lesson</w:t>
            </w:r>
            <w:r w:rsidRPr="00364712">
              <w:rPr>
                <w:rFonts w:ascii="Times New Roman" w:hAnsi="Times New Roman"/>
              </w:rPr>
              <w:t xml:space="preserve"> </w:t>
            </w:r>
            <w:r w:rsidR="00DB61E1" w:rsidRPr="00364712">
              <w:rPr>
                <w:rFonts w:ascii="Times New Roman" w:hAnsi="Times New Roman"/>
              </w:rPr>
              <w:t>8</w:t>
            </w:r>
          </w:p>
        </w:tc>
        <w:tc>
          <w:tcPr>
            <w:tcW w:w="944" w:type="pct"/>
          </w:tcPr>
          <w:p w14:paraId="6BAAB5F3" w14:textId="77777777" w:rsidR="000678A2" w:rsidRDefault="001B1E05" w:rsidP="00437E7F">
            <w:pPr>
              <w:pStyle w:val="DecimalAligned"/>
              <w:rPr>
                <w:rFonts w:ascii="Times New Roman" w:hAnsi="Times New Roman"/>
              </w:rPr>
            </w:pPr>
            <w:r w:rsidRPr="00364712">
              <w:rPr>
                <w:rFonts w:ascii="Times New Roman" w:hAnsi="Times New Roman"/>
              </w:rPr>
              <w:t>Language learning reflection journal 4 (due Sunday)</w:t>
            </w:r>
          </w:p>
          <w:p w14:paraId="76FB10E8" w14:textId="734FB130" w:rsidR="00B058D7" w:rsidRPr="00364712" w:rsidRDefault="00B058D7" w:rsidP="00437E7F">
            <w:pPr>
              <w:pStyle w:val="DecimalAligned"/>
              <w:rPr>
                <w:rFonts w:ascii="Times New Roman" w:hAnsi="Times New Roman"/>
                <w:color w:val="000000" w:themeColor="text1"/>
              </w:rPr>
            </w:pPr>
            <w:r>
              <w:rPr>
                <w:rFonts w:ascii="Times New Roman" w:hAnsi="Times New Roman"/>
              </w:rPr>
              <w:t xml:space="preserve">Linguistic Issue </w:t>
            </w:r>
            <w:r>
              <w:rPr>
                <w:rFonts w:ascii="Times New Roman" w:hAnsi="Times New Roman"/>
              </w:rPr>
              <w:t>9</w:t>
            </w:r>
            <w:r>
              <w:rPr>
                <w:rFonts w:ascii="Times New Roman" w:hAnsi="Times New Roman"/>
              </w:rPr>
              <w:t xml:space="preserve"> (Online discussion)</w:t>
            </w:r>
          </w:p>
        </w:tc>
      </w:tr>
      <w:tr w:rsidR="00A13050" w:rsidRPr="000860E5" w14:paraId="51ED10DF" w14:textId="77777777" w:rsidTr="00800DE9">
        <w:trPr>
          <w:cantSplit/>
          <w:trHeight w:val="611"/>
        </w:trPr>
        <w:tc>
          <w:tcPr>
            <w:tcW w:w="544" w:type="pct"/>
            <w:noWrap/>
          </w:tcPr>
          <w:p w14:paraId="70824AF3" w14:textId="4B25D2BC" w:rsidR="000678A2" w:rsidRPr="00364712" w:rsidRDefault="007E7651" w:rsidP="00FA6412">
            <w:pPr>
              <w:rPr>
                <w:color w:val="000000" w:themeColor="text1"/>
              </w:rPr>
            </w:pPr>
            <w:r w:rsidRPr="00364712">
              <w:rPr>
                <w:b/>
              </w:rPr>
              <w:t>12</w:t>
            </w:r>
            <w:r w:rsidR="000678A2" w:rsidRPr="00364712">
              <w:rPr>
                <w:b/>
              </w:rPr>
              <w:t>: 11/</w:t>
            </w:r>
            <w:r w:rsidR="00364712">
              <w:rPr>
                <w:b/>
              </w:rPr>
              <w:t>7</w:t>
            </w:r>
          </w:p>
        </w:tc>
        <w:tc>
          <w:tcPr>
            <w:tcW w:w="810" w:type="pct"/>
          </w:tcPr>
          <w:p w14:paraId="5182436A" w14:textId="78B1733D" w:rsidR="0015400F" w:rsidRPr="00364712" w:rsidRDefault="00C72D72" w:rsidP="005A66E5">
            <w:pPr>
              <w:pStyle w:val="DecimalAligned"/>
              <w:spacing w:after="0"/>
              <w:rPr>
                <w:rFonts w:ascii="Times New Roman" w:hAnsi="Times New Roman"/>
                <w:color w:val="000000" w:themeColor="text1"/>
              </w:rPr>
            </w:pPr>
            <w:r w:rsidRPr="00364712">
              <w:rPr>
                <w:rFonts w:ascii="Times New Roman" w:hAnsi="Times New Roman"/>
              </w:rPr>
              <w:t>English syntax &amp; implications</w:t>
            </w:r>
          </w:p>
        </w:tc>
        <w:tc>
          <w:tcPr>
            <w:tcW w:w="1473" w:type="pct"/>
          </w:tcPr>
          <w:p w14:paraId="7E93B112" w14:textId="77777777" w:rsidR="00C72D72" w:rsidRPr="00364712" w:rsidRDefault="00C72D72" w:rsidP="00C72D72">
            <w:pPr>
              <w:pStyle w:val="DecimalAligned"/>
              <w:contextualSpacing/>
              <w:rPr>
                <w:rFonts w:ascii="Times New Roman" w:hAnsi="Times New Roman"/>
                <w:color w:val="000000" w:themeColor="text1"/>
              </w:rPr>
            </w:pPr>
            <w:r w:rsidRPr="00364712">
              <w:rPr>
                <w:rFonts w:ascii="Times New Roman" w:hAnsi="Times New Roman"/>
                <w:color w:val="000000" w:themeColor="text1"/>
              </w:rPr>
              <w:t xml:space="preserve">F&amp;F, </w:t>
            </w:r>
            <w:proofErr w:type="spellStart"/>
            <w:r w:rsidRPr="00364712">
              <w:rPr>
                <w:rFonts w:ascii="Times New Roman" w:hAnsi="Times New Roman"/>
                <w:color w:val="000000" w:themeColor="text1"/>
              </w:rPr>
              <w:t>ch</w:t>
            </w:r>
            <w:proofErr w:type="spellEnd"/>
            <w:r w:rsidRPr="00364712">
              <w:rPr>
                <w:rFonts w:ascii="Times New Roman" w:hAnsi="Times New Roman"/>
                <w:color w:val="000000" w:themeColor="text1"/>
              </w:rPr>
              <w:t xml:space="preserve"> 9 &amp; 10</w:t>
            </w:r>
          </w:p>
          <w:p w14:paraId="0D610C28" w14:textId="02FCEB4A" w:rsidR="000678A2" w:rsidRPr="00364712" w:rsidRDefault="00C72D72" w:rsidP="00C72D72">
            <w:pPr>
              <w:pStyle w:val="DecimalAligned"/>
              <w:spacing w:after="0"/>
              <w:rPr>
                <w:rFonts w:ascii="Times New Roman" w:hAnsi="Times New Roman"/>
                <w:color w:val="000000" w:themeColor="text1"/>
              </w:rPr>
            </w:pPr>
            <w:r w:rsidRPr="00364712">
              <w:rPr>
                <w:rFonts w:ascii="Times New Roman" w:hAnsi="Times New Roman"/>
              </w:rPr>
              <w:t>Outside Readings: Syntax</w:t>
            </w:r>
          </w:p>
        </w:tc>
        <w:tc>
          <w:tcPr>
            <w:tcW w:w="1229" w:type="pct"/>
          </w:tcPr>
          <w:p w14:paraId="2768B9CE" w14:textId="77777777" w:rsidR="00C72D72" w:rsidRPr="00364712" w:rsidRDefault="00C72D72" w:rsidP="00C72D72">
            <w:pPr>
              <w:pStyle w:val="DecimalAligned"/>
              <w:spacing w:after="0" w:line="240" w:lineRule="auto"/>
              <w:rPr>
                <w:rFonts w:ascii="Times New Roman" w:hAnsi="Times New Roman"/>
              </w:rPr>
            </w:pPr>
            <w:r w:rsidRPr="00364712">
              <w:rPr>
                <w:rFonts w:ascii="Times New Roman" w:hAnsi="Times New Roman"/>
              </w:rPr>
              <w:t>Syntax Explorations</w:t>
            </w:r>
          </w:p>
          <w:p w14:paraId="0CE398CA" w14:textId="0A3EB961" w:rsidR="000678A2" w:rsidRPr="00364712" w:rsidRDefault="002450BF" w:rsidP="000678A2">
            <w:pPr>
              <w:rPr>
                <w:color w:val="000000" w:themeColor="text1"/>
              </w:rPr>
            </w:pPr>
            <w:r w:rsidRPr="00364712">
              <w:t>Language Lesson</w:t>
            </w:r>
            <w:r w:rsidR="00C72D72" w:rsidRPr="00364712">
              <w:t xml:space="preserve"> </w:t>
            </w:r>
            <w:r w:rsidR="00DB61E1" w:rsidRPr="00364712">
              <w:t>9</w:t>
            </w:r>
          </w:p>
        </w:tc>
        <w:tc>
          <w:tcPr>
            <w:tcW w:w="944" w:type="pct"/>
          </w:tcPr>
          <w:p w14:paraId="5B9EF253" w14:textId="77777777" w:rsidR="000678A2" w:rsidRDefault="002711CC" w:rsidP="00437E7F">
            <w:pPr>
              <w:pStyle w:val="DecimalAligned"/>
              <w:rPr>
                <w:rFonts w:ascii="Times New Roman" w:hAnsi="Times New Roman"/>
              </w:rPr>
            </w:pPr>
            <w:r>
              <w:rPr>
                <w:rFonts w:ascii="Times New Roman" w:hAnsi="Times New Roman"/>
                <w:color w:val="000000" w:themeColor="text1"/>
              </w:rPr>
              <w:t>Reading Response</w:t>
            </w:r>
            <w:r>
              <w:rPr>
                <w:rFonts w:ascii="Times New Roman" w:hAnsi="Times New Roman"/>
              </w:rPr>
              <w:t xml:space="preserve"> 7</w:t>
            </w:r>
          </w:p>
          <w:p w14:paraId="5F1C1B6B" w14:textId="12881501" w:rsidR="00B058D7" w:rsidRPr="00364712" w:rsidRDefault="00B058D7" w:rsidP="00437E7F">
            <w:pPr>
              <w:pStyle w:val="DecimalAligned"/>
              <w:rPr>
                <w:rFonts w:ascii="Times New Roman" w:hAnsi="Times New Roman"/>
                <w:color w:val="000000" w:themeColor="text1"/>
              </w:rPr>
            </w:pPr>
            <w:r>
              <w:rPr>
                <w:rFonts w:ascii="Times New Roman" w:hAnsi="Times New Roman"/>
              </w:rPr>
              <w:t>Linguistic Issue 1</w:t>
            </w:r>
            <w:r>
              <w:rPr>
                <w:rFonts w:ascii="Times New Roman" w:hAnsi="Times New Roman"/>
              </w:rPr>
              <w:t>0</w:t>
            </w:r>
            <w:r>
              <w:rPr>
                <w:rFonts w:ascii="Times New Roman" w:hAnsi="Times New Roman"/>
              </w:rPr>
              <w:t xml:space="preserve"> (Online discussion)</w:t>
            </w:r>
          </w:p>
        </w:tc>
      </w:tr>
      <w:tr w:rsidR="00A13050" w:rsidRPr="000860E5" w14:paraId="7D30BAE5" w14:textId="77777777" w:rsidTr="00800DE9">
        <w:trPr>
          <w:cantSplit/>
          <w:trHeight w:val="557"/>
        </w:trPr>
        <w:tc>
          <w:tcPr>
            <w:tcW w:w="544" w:type="pct"/>
            <w:noWrap/>
          </w:tcPr>
          <w:p w14:paraId="2301444F" w14:textId="7C0E59D0" w:rsidR="000678A2" w:rsidRPr="00364712" w:rsidRDefault="007E7651" w:rsidP="000678A2">
            <w:pPr>
              <w:rPr>
                <w:color w:val="000000" w:themeColor="text1"/>
              </w:rPr>
            </w:pPr>
            <w:r w:rsidRPr="00364712">
              <w:rPr>
                <w:b/>
              </w:rPr>
              <w:t>13</w:t>
            </w:r>
            <w:r w:rsidR="000678A2" w:rsidRPr="00364712">
              <w:rPr>
                <w:b/>
              </w:rPr>
              <w:t>: 11/</w:t>
            </w:r>
            <w:r w:rsidR="00C72D72" w:rsidRPr="00364712">
              <w:rPr>
                <w:b/>
              </w:rPr>
              <w:t>14</w:t>
            </w:r>
          </w:p>
        </w:tc>
        <w:tc>
          <w:tcPr>
            <w:tcW w:w="810" w:type="pct"/>
          </w:tcPr>
          <w:p w14:paraId="02A6618C" w14:textId="4E30DB1A" w:rsidR="00322582" w:rsidRPr="00364712" w:rsidRDefault="00C72D72" w:rsidP="005A66E5">
            <w:pPr>
              <w:pStyle w:val="DecimalAligned"/>
              <w:spacing w:after="0"/>
              <w:rPr>
                <w:rFonts w:ascii="Times New Roman" w:hAnsi="Times New Roman"/>
                <w:color w:val="000000" w:themeColor="text1"/>
              </w:rPr>
            </w:pPr>
            <w:r w:rsidRPr="00364712">
              <w:rPr>
                <w:rFonts w:ascii="Times New Roman" w:hAnsi="Times New Roman"/>
              </w:rPr>
              <w:t>English syntax &amp; implications</w:t>
            </w:r>
          </w:p>
        </w:tc>
        <w:tc>
          <w:tcPr>
            <w:tcW w:w="1473" w:type="pct"/>
          </w:tcPr>
          <w:p w14:paraId="43F8D8FA" w14:textId="7C5D7DC2" w:rsidR="000678A2" w:rsidRPr="00364712" w:rsidRDefault="000678A2" w:rsidP="00C72D72">
            <w:pPr>
              <w:pStyle w:val="DecimalAligned"/>
              <w:spacing w:after="0"/>
              <w:rPr>
                <w:rFonts w:ascii="Times New Roman" w:hAnsi="Times New Roman"/>
                <w:color w:val="000000" w:themeColor="text1"/>
              </w:rPr>
            </w:pPr>
          </w:p>
        </w:tc>
        <w:tc>
          <w:tcPr>
            <w:tcW w:w="1229" w:type="pct"/>
          </w:tcPr>
          <w:p w14:paraId="3AA656E4" w14:textId="77777777" w:rsidR="00C72D72" w:rsidRPr="00364712" w:rsidRDefault="00C72D72" w:rsidP="00C72D72">
            <w:pPr>
              <w:pStyle w:val="DecimalAligned"/>
              <w:spacing w:after="0" w:line="240" w:lineRule="auto"/>
              <w:rPr>
                <w:rFonts w:ascii="Times New Roman" w:hAnsi="Times New Roman"/>
              </w:rPr>
            </w:pPr>
            <w:r w:rsidRPr="00364712">
              <w:rPr>
                <w:rFonts w:ascii="Times New Roman" w:hAnsi="Times New Roman"/>
              </w:rPr>
              <w:t>Syntax Explorations</w:t>
            </w:r>
          </w:p>
          <w:p w14:paraId="689ADC93" w14:textId="235A7B88" w:rsidR="000678A2" w:rsidRPr="00364712" w:rsidRDefault="002450BF" w:rsidP="000678A2">
            <w:r w:rsidRPr="00364712">
              <w:t xml:space="preserve">Language </w:t>
            </w:r>
            <w:r w:rsidR="00DB61E1" w:rsidRPr="00364712">
              <w:t>Lesson</w:t>
            </w:r>
            <w:r w:rsidR="00C72D72" w:rsidRPr="00364712">
              <w:t xml:space="preserve"> </w:t>
            </w:r>
            <w:r w:rsidR="00DB61E1" w:rsidRPr="00364712">
              <w:t xml:space="preserve">10 </w:t>
            </w:r>
          </w:p>
        </w:tc>
        <w:tc>
          <w:tcPr>
            <w:tcW w:w="944" w:type="pct"/>
          </w:tcPr>
          <w:p w14:paraId="3CA8D39A" w14:textId="6767AB84" w:rsidR="000678A2" w:rsidRPr="00364712" w:rsidRDefault="00B058D7" w:rsidP="000678A2">
            <w:r>
              <w:t>Linguistic Issue 1</w:t>
            </w:r>
            <w:r>
              <w:t>1</w:t>
            </w:r>
            <w:r>
              <w:t xml:space="preserve"> (Online discussion)</w:t>
            </w:r>
          </w:p>
        </w:tc>
      </w:tr>
      <w:tr w:rsidR="00C72D72" w:rsidRPr="000860E5" w14:paraId="0F878F61" w14:textId="77777777" w:rsidTr="00800DE9">
        <w:trPr>
          <w:cantSplit/>
          <w:trHeight w:val="449"/>
        </w:trPr>
        <w:tc>
          <w:tcPr>
            <w:tcW w:w="544" w:type="pct"/>
            <w:noWrap/>
          </w:tcPr>
          <w:p w14:paraId="22A056C5" w14:textId="2DC4116A" w:rsidR="00C72D72" w:rsidRPr="00364712" w:rsidRDefault="00C72D72" w:rsidP="00FA6412">
            <w:pPr>
              <w:rPr>
                <w:b/>
              </w:rPr>
            </w:pPr>
            <w:r w:rsidRPr="00364712">
              <w:rPr>
                <w:b/>
              </w:rPr>
              <w:t>14:  11/21</w:t>
            </w:r>
          </w:p>
        </w:tc>
        <w:tc>
          <w:tcPr>
            <w:tcW w:w="810" w:type="pct"/>
          </w:tcPr>
          <w:p w14:paraId="7C2D7CBC" w14:textId="77777777" w:rsidR="00C72D72" w:rsidRPr="00364712" w:rsidRDefault="00C72D72" w:rsidP="005A66E5">
            <w:pPr>
              <w:pStyle w:val="DecimalAligned"/>
              <w:spacing w:after="0"/>
              <w:rPr>
                <w:rFonts w:ascii="Times New Roman" w:hAnsi="Times New Roman"/>
                <w:color w:val="000000" w:themeColor="text1"/>
              </w:rPr>
            </w:pPr>
          </w:p>
        </w:tc>
        <w:tc>
          <w:tcPr>
            <w:tcW w:w="1473" w:type="pct"/>
          </w:tcPr>
          <w:p w14:paraId="781728D6" w14:textId="77777777" w:rsidR="00C72D72" w:rsidRPr="00364712" w:rsidRDefault="00C72D72" w:rsidP="00926709">
            <w:pPr>
              <w:pStyle w:val="DecimalAligned"/>
              <w:spacing w:after="0"/>
              <w:rPr>
                <w:rFonts w:ascii="Times New Roman" w:hAnsi="Times New Roman"/>
                <w:color w:val="000000" w:themeColor="text1"/>
              </w:rPr>
            </w:pPr>
          </w:p>
        </w:tc>
        <w:tc>
          <w:tcPr>
            <w:tcW w:w="1229" w:type="pct"/>
          </w:tcPr>
          <w:p w14:paraId="2B86935A" w14:textId="77777777" w:rsidR="00C72D72" w:rsidRPr="00364712" w:rsidRDefault="00C72D72" w:rsidP="007D0045"/>
        </w:tc>
        <w:tc>
          <w:tcPr>
            <w:tcW w:w="944" w:type="pct"/>
          </w:tcPr>
          <w:p w14:paraId="64CFB60A" w14:textId="2F6E9A5C" w:rsidR="00C72D72" w:rsidRPr="00364712" w:rsidRDefault="00B058D7" w:rsidP="004B2A34">
            <w:pPr>
              <w:rPr>
                <w:color w:val="000000" w:themeColor="text1"/>
              </w:rPr>
            </w:pPr>
            <w:r>
              <w:t>Linguistic Issue 1</w:t>
            </w:r>
            <w:r>
              <w:t>2</w:t>
            </w:r>
            <w:bookmarkStart w:id="0" w:name="_GoBack"/>
            <w:bookmarkEnd w:id="0"/>
            <w:r>
              <w:t xml:space="preserve"> (Online discussion)</w:t>
            </w:r>
          </w:p>
        </w:tc>
      </w:tr>
      <w:tr w:rsidR="00C72D72" w:rsidRPr="000860E5" w14:paraId="6B876D63" w14:textId="77777777" w:rsidTr="00C72D72">
        <w:trPr>
          <w:cantSplit/>
          <w:trHeight w:val="449"/>
        </w:trPr>
        <w:tc>
          <w:tcPr>
            <w:tcW w:w="544" w:type="pct"/>
            <w:shd w:val="clear" w:color="auto" w:fill="BFBFBF" w:themeFill="background1" w:themeFillShade="BF"/>
            <w:noWrap/>
          </w:tcPr>
          <w:p w14:paraId="50EC3709" w14:textId="6141DA35" w:rsidR="00C72D72" w:rsidRPr="00364712" w:rsidRDefault="00C72D72" w:rsidP="00FA6412">
            <w:pPr>
              <w:rPr>
                <w:b/>
              </w:rPr>
            </w:pPr>
            <w:r w:rsidRPr="00364712">
              <w:rPr>
                <w:b/>
              </w:rPr>
              <w:t>11/28</w:t>
            </w:r>
          </w:p>
        </w:tc>
        <w:tc>
          <w:tcPr>
            <w:tcW w:w="4456" w:type="pct"/>
            <w:gridSpan w:val="4"/>
            <w:shd w:val="clear" w:color="auto" w:fill="BFBFBF" w:themeFill="background1" w:themeFillShade="BF"/>
          </w:tcPr>
          <w:p w14:paraId="1483CF95" w14:textId="77777777" w:rsidR="00C72D72" w:rsidRPr="00364712" w:rsidRDefault="00C72D72" w:rsidP="00C72D72">
            <w:pPr>
              <w:pStyle w:val="DecimalAligned"/>
              <w:spacing w:after="0"/>
              <w:jc w:val="center"/>
              <w:rPr>
                <w:rFonts w:ascii="Times New Roman" w:hAnsi="Times New Roman"/>
              </w:rPr>
            </w:pPr>
          </w:p>
          <w:p w14:paraId="1FBF43F9" w14:textId="77777777" w:rsidR="00C72D72" w:rsidRPr="00364712" w:rsidRDefault="00C72D72" w:rsidP="00C72D72">
            <w:pPr>
              <w:pStyle w:val="DecimalAligned"/>
              <w:spacing w:after="0"/>
              <w:jc w:val="center"/>
              <w:rPr>
                <w:rFonts w:ascii="Times New Roman" w:hAnsi="Times New Roman"/>
              </w:rPr>
            </w:pPr>
            <w:r w:rsidRPr="00364712">
              <w:rPr>
                <w:rFonts w:ascii="Times New Roman" w:hAnsi="Times New Roman"/>
              </w:rPr>
              <w:t>NO CLASSES: BREAK</w:t>
            </w:r>
          </w:p>
          <w:p w14:paraId="66DFBAC2" w14:textId="72CE5AA2" w:rsidR="00C72D72" w:rsidRPr="00364712" w:rsidRDefault="00C72D72" w:rsidP="004B2A34">
            <w:pPr>
              <w:rPr>
                <w:color w:val="000000" w:themeColor="text1"/>
              </w:rPr>
            </w:pPr>
          </w:p>
        </w:tc>
      </w:tr>
      <w:tr w:rsidR="004B2A34" w:rsidRPr="000860E5" w14:paraId="4F743F67" w14:textId="77777777" w:rsidTr="00800DE9">
        <w:trPr>
          <w:cantSplit/>
          <w:trHeight w:val="449"/>
        </w:trPr>
        <w:tc>
          <w:tcPr>
            <w:tcW w:w="544" w:type="pct"/>
            <w:noWrap/>
          </w:tcPr>
          <w:p w14:paraId="6BEA8FB4" w14:textId="2DAA76BD" w:rsidR="004B2A34" w:rsidRPr="00364712" w:rsidRDefault="004B2A34" w:rsidP="00FA6412">
            <w:pPr>
              <w:rPr>
                <w:b/>
              </w:rPr>
            </w:pPr>
            <w:r w:rsidRPr="00364712">
              <w:rPr>
                <w:b/>
              </w:rPr>
              <w:t>1</w:t>
            </w:r>
            <w:r w:rsidR="00C72D72" w:rsidRPr="00364712">
              <w:rPr>
                <w:b/>
              </w:rPr>
              <w:t>5</w:t>
            </w:r>
            <w:r w:rsidRPr="00364712">
              <w:rPr>
                <w:b/>
              </w:rPr>
              <w:t>: 12/</w:t>
            </w:r>
            <w:r w:rsidR="007E7651" w:rsidRPr="00364712">
              <w:rPr>
                <w:b/>
              </w:rPr>
              <w:t>6</w:t>
            </w:r>
          </w:p>
        </w:tc>
        <w:tc>
          <w:tcPr>
            <w:tcW w:w="810" w:type="pct"/>
          </w:tcPr>
          <w:p w14:paraId="2097CC3A" w14:textId="20285A33" w:rsidR="004B2A34" w:rsidRPr="00364712" w:rsidRDefault="004B2A34" w:rsidP="005A66E5">
            <w:pPr>
              <w:pStyle w:val="DecimalAligned"/>
              <w:spacing w:after="0"/>
              <w:rPr>
                <w:rFonts w:ascii="Times New Roman" w:hAnsi="Times New Roman"/>
                <w:color w:val="000000" w:themeColor="text1"/>
              </w:rPr>
            </w:pPr>
          </w:p>
        </w:tc>
        <w:tc>
          <w:tcPr>
            <w:tcW w:w="1473" w:type="pct"/>
          </w:tcPr>
          <w:p w14:paraId="7A828CD5" w14:textId="77777777" w:rsidR="004B2A34" w:rsidRPr="00364712" w:rsidRDefault="004B2A34" w:rsidP="00926709">
            <w:pPr>
              <w:pStyle w:val="DecimalAligned"/>
              <w:spacing w:after="0"/>
              <w:rPr>
                <w:rFonts w:ascii="Times New Roman" w:hAnsi="Times New Roman"/>
                <w:color w:val="000000" w:themeColor="text1"/>
              </w:rPr>
            </w:pPr>
          </w:p>
        </w:tc>
        <w:tc>
          <w:tcPr>
            <w:tcW w:w="1229" w:type="pct"/>
          </w:tcPr>
          <w:p w14:paraId="7D61B752" w14:textId="77777777" w:rsidR="004B2A34" w:rsidRPr="00364712" w:rsidRDefault="004B2A34" w:rsidP="007D0045"/>
        </w:tc>
        <w:tc>
          <w:tcPr>
            <w:tcW w:w="944" w:type="pct"/>
          </w:tcPr>
          <w:p w14:paraId="28C2AD04" w14:textId="7177F11C" w:rsidR="004B2A34" w:rsidRPr="00364712" w:rsidRDefault="00C72D72" w:rsidP="007D0045">
            <w:r w:rsidRPr="00364712">
              <w:t>Language learning reflection journal 5 (final reflection) (due Sunday)</w:t>
            </w:r>
          </w:p>
        </w:tc>
      </w:tr>
      <w:tr w:rsidR="00A13050" w:rsidRPr="000860E5" w14:paraId="2E5298A7" w14:textId="77777777" w:rsidTr="00800DE9">
        <w:trPr>
          <w:cantSplit/>
          <w:trHeight w:val="548"/>
        </w:trPr>
        <w:tc>
          <w:tcPr>
            <w:tcW w:w="544" w:type="pct"/>
            <w:noWrap/>
          </w:tcPr>
          <w:p w14:paraId="798DA246" w14:textId="31B710B7" w:rsidR="000678A2" w:rsidRPr="00364712" w:rsidRDefault="000678A2" w:rsidP="00D12DB5">
            <w:pPr>
              <w:rPr>
                <w:b/>
              </w:rPr>
            </w:pPr>
            <w:r w:rsidRPr="00364712">
              <w:rPr>
                <w:b/>
              </w:rPr>
              <w:t>FINAL EXAM</w:t>
            </w:r>
          </w:p>
        </w:tc>
        <w:tc>
          <w:tcPr>
            <w:tcW w:w="810" w:type="pct"/>
          </w:tcPr>
          <w:p w14:paraId="36C8A900" w14:textId="41192477" w:rsidR="000678A2" w:rsidRPr="00364712" w:rsidRDefault="000678A2" w:rsidP="00205C00">
            <w:pPr>
              <w:rPr>
                <w:color w:val="000000" w:themeColor="text1"/>
              </w:rPr>
            </w:pPr>
            <w:r w:rsidRPr="00364712">
              <w:t xml:space="preserve">TBA </w:t>
            </w:r>
          </w:p>
          <w:p w14:paraId="4997620C" w14:textId="22ABB981" w:rsidR="000678A2" w:rsidRPr="00364712" w:rsidRDefault="000678A2" w:rsidP="00205C00">
            <w:pPr>
              <w:pStyle w:val="DecimalAligned"/>
              <w:spacing w:after="0"/>
              <w:rPr>
                <w:rFonts w:ascii="Times New Roman" w:hAnsi="Times New Roman"/>
                <w:color w:val="000000" w:themeColor="text1"/>
              </w:rPr>
            </w:pPr>
          </w:p>
        </w:tc>
        <w:tc>
          <w:tcPr>
            <w:tcW w:w="1473" w:type="pct"/>
          </w:tcPr>
          <w:p w14:paraId="4F9941B2" w14:textId="77777777" w:rsidR="000678A2" w:rsidRPr="00364712" w:rsidRDefault="000678A2" w:rsidP="00926709">
            <w:pPr>
              <w:pStyle w:val="DecimalAligned"/>
              <w:spacing w:after="0"/>
              <w:rPr>
                <w:rFonts w:ascii="Times New Roman" w:hAnsi="Times New Roman"/>
                <w:color w:val="000000" w:themeColor="text1"/>
              </w:rPr>
            </w:pPr>
          </w:p>
        </w:tc>
        <w:tc>
          <w:tcPr>
            <w:tcW w:w="1229" w:type="pct"/>
          </w:tcPr>
          <w:p w14:paraId="4505C915" w14:textId="77777777" w:rsidR="000678A2" w:rsidRPr="00364712" w:rsidRDefault="000678A2" w:rsidP="00D65D98">
            <w:pPr>
              <w:pStyle w:val="DecimalAligned"/>
              <w:rPr>
                <w:rFonts w:ascii="Times New Roman" w:hAnsi="Times New Roman"/>
                <w:color w:val="000000" w:themeColor="text1"/>
              </w:rPr>
            </w:pPr>
          </w:p>
        </w:tc>
        <w:tc>
          <w:tcPr>
            <w:tcW w:w="944" w:type="pct"/>
          </w:tcPr>
          <w:p w14:paraId="457A339D" w14:textId="418922B8" w:rsidR="000678A2" w:rsidRPr="00364712" w:rsidRDefault="000678A2" w:rsidP="00D65D98">
            <w:pPr>
              <w:pStyle w:val="DecimalAligned"/>
              <w:rPr>
                <w:rFonts w:ascii="Times New Roman" w:hAnsi="Times New Roman"/>
                <w:color w:val="000000" w:themeColor="text1"/>
              </w:rPr>
            </w:pPr>
          </w:p>
        </w:tc>
      </w:tr>
      <w:tr w:rsidR="00A13050" w14:paraId="5063A1D1" w14:textId="77777777" w:rsidTr="00800DE9">
        <w:trPr>
          <w:cnfStyle w:val="010000000000" w:firstRow="0" w:lastRow="1" w:firstColumn="0" w:lastColumn="0" w:oddVBand="0" w:evenVBand="0" w:oddHBand="0" w:evenHBand="0" w:firstRowFirstColumn="0" w:firstRowLastColumn="0" w:lastRowFirstColumn="0" w:lastRowLastColumn="0"/>
          <w:trHeight w:val="505"/>
        </w:trPr>
        <w:tc>
          <w:tcPr>
            <w:tcW w:w="544" w:type="pct"/>
            <w:noWrap/>
          </w:tcPr>
          <w:p w14:paraId="1FE15E8B" w14:textId="77777777" w:rsidR="000678A2" w:rsidRPr="00C85390" w:rsidRDefault="000678A2" w:rsidP="00D65D98">
            <w:pPr>
              <w:rPr>
                <w:color w:val="000000" w:themeColor="text1"/>
              </w:rPr>
            </w:pPr>
          </w:p>
        </w:tc>
        <w:tc>
          <w:tcPr>
            <w:tcW w:w="810" w:type="pct"/>
          </w:tcPr>
          <w:p w14:paraId="23F4C607" w14:textId="77777777" w:rsidR="000678A2" w:rsidRPr="00C85390" w:rsidRDefault="000678A2" w:rsidP="00D65D98">
            <w:pPr>
              <w:pStyle w:val="DecimalAligned"/>
              <w:rPr>
                <w:color w:val="000000" w:themeColor="text1"/>
              </w:rPr>
            </w:pPr>
          </w:p>
        </w:tc>
        <w:tc>
          <w:tcPr>
            <w:tcW w:w="1473" w:type="pct"/>
          </w:tcPr>
          <w:p w14:paraId="005DB19F" w14:textId="77777777" w:rsidR="000678A2" w:rsidRPr="00C85390" w:rsidRDefault="000678A2" w:rsidP="00D65D98">
            <w:pPr>
              <w:pStyle w:val="DecimalAligned"/>
              <w:rPr>
                <w:color w:val="000000" w:themeColor="text1"/>
              </w:rPr>
            </w:pPr>
          </w:p>
        </w:tc>
        <w:tc>
          <w:tcPr>
            <w:tcW w:w="1229" w:type="pct"/>
          </w:tcPr>
          <w:p w14:paraId="3B6AFBC7" w14:textId="77777777" w:rsidR="000678A2" w:rsidRPr="00C85390" w:rsidRDefault="000678A2" w:rsidP="00D65D98">
            <w:pPr>
              <w:pStyle w:val="DecimalAligned"/>
              <w:rPr>
                <w:color w:val="000000" w:themeColor="text1"/>
              </w:rPr>
            </w:pPr>
          </w:p>
        </w:tc>
        <w:tc>
          <w:tcPr>
            <w:tcW w:w="944" w:type="pct"/>
          </w:tcPr>
          <w:p w14:paraId="2573C148" w14:textId="09FFF51C" w:rsidR="000678A2" w:rsidRPr="00C85390" w:rsidRDefault="000678A2" w:rsidP="00D65D98">
            <w:pPr>
              <w:pStyle w:val="DecimalAligned"/>
              <w:rPr>
                <w:color w:val="000000" w:themeColor="text1"/>
              </w:rPr>
            </w:pPr>
          </w:p>
        </w:tc>
      </w:tr>
    </w:tbl>
    <w:p w14:paraId="4700C811" w14:textId="7F99FB6F" w:rsidR="001D3446" w:rsidRDefault="001D3446" w:rsidP="00D06A60">
      <w:pPr>
        <w:widowControl w:val="0"/>
        <w:autoSpaceDE w:val="0"/>
        <w:autoSpaceDN w:val="0"/>
        <w:adjustRightInd w:val="0"/>
      </w:pPr>
    </w:p>
    <w:p w14:paraId="514FDC2A" w14:textId="49CDF37F" w:rsidR="00C72D72" w:rsidRDefault="00C72D72" w:rsidP="00D06A60">
      <w:pPr>
        <w:widowControl w:val="0"/>
        <w:autoSpaceDE w:val="0"/>
        <w:autoSpaceDN w:val="0"/>
        <w:adjustRightInd w:val="0"/>
      </w:pPr>
      <w:r>
        <w:t>*15</w:t>
      </w:r>
      <w:r w:rsidRPr="00C72D72">
        <w:rPr>
          <w:vertAlign w:val="superscript"/>
        </w:rPr>
        <w:t>th</w:t>
      </w:r>
      <w:r>
        <w:t xml:space="preserve"> day of class: September 9</w:t>
      </w:r>
    </w:p>
    <w:p w14:paraId="7D033C01" w14:textId="3EEF0D30" w:rsidR="00C72D72" w:rsidRDefault="00C72D72" w:rsidP="00D06A60">
      <w:pPr>
        <w:widowControl w:val="0"/>
        <w:autoSpaceDE w:val="0"/>
        <w:autoSpaceDN w:val="0"/>
        <w:adjustRightInd w:val="0"/>
      </w:pPr>
      <w:r>
        <w:t>*Classes end: December 6</w:t>
      </w:r>
    </w:p>
    <w:p w14:paraId="73D9B0A4" w14:textId="2D31B04F" w:rsidR="00C72D72" w:rsidRDefault="00C72D72" w:rsidP="00D06A60">
      <w:pPr>
        <w:widowControl w:val="0"/>
        <w:autoSpaceDE w:val="0"/>
        <w:autoSpaceDN w:val="0"/>
        <w:adjustRightInd w:val="0"/>
      </w:pPr>
      <w:r>
        <w:t>*Study days: December 7 – 8</w:t>
      </w:r>
    </w:p>
    <w:p w14:paraId="03444AE6" w14:textId="6E4D8CA6" w:rsidR="00C72D72" w:rsidRDefault="00C72D72" w:rsidP="00D06A60">
      <w:pPr>
        <w:widowControl w:val="0"/>
        <w:autoSpaceDE w:val="0"/>
        <w:autoSpaceDN w:val="0"/>
        <w:adjustRightInd w:val="0"/>
      </w:pPr>
      <w:r>
        <w:t>*Final Exam: December 9 – 13</w:t>
      </w:r>
    </w:p>
    <w:p w14:paraId="0234FE73" w14:textId="0ADA1112" w:rsidR="00C72D72" w:rsidRDefault="00C72D72" w:rsidP="00D06A60">
      <w:pPr>
        <w:widowControl w:val="0"/>
        <w:autoSpaceDE w:val="0"/>
        <w:autoSpaceDN w:val="0"/>
        <w:adjustRightInd w:val="0"/>
      </w:pPr>
      <w:r>
        <w:t>*Commencement: December 14</w:t>
      </w:r>
    </w:p>
    <w:sectPr w:rsidR="00C72D72" w:rsidSect="00102B32">
      <w:footerReference w:type="default" r:id="rId19"/>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E1727" w14:textId="77777777" w:rsidR="00BF39A1" w:rsidRDefault="00BF39A1" w:rsidP="0032232D">
      <w:r>
        <w:separator/>
      </w:r>
    </w:p>
  </w:endnote>
  <w:endnote w:type="continuationSeparator" w:id="0">
    <w:p w14:paraId="21B39A22" w14:textId="77777777" w:rsidR="00BF39A1" w:rsidRDefault="00BF39A1"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A9CA" w14:textId="77777777" w:rsidR="00BF39A1" w:rsidRDefault="00BF39A1" w:rsidP="0032232D">
      <w:r>
        <w:separator/>
      </w:r>
    </w:p>
  </w:footnote>
  <w:footnote w:type="continuationSeparator" w:id="0">
    <w:p w14:paraId="77F7E47E" w14:textId="77777777" w:rsidR="00BF39A1" w:rsidRDefault="00BF39A1"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7ED8"/>
    <w:rsid w:val="0002042B"/>
    <w:rsid w:val="0002205B"/>
    <w:rsid w:val="000249EB"/>
    <w:rsid w:val="00026B40"/>
    <w:rsid w:val="000336F1"/>
    <w:rsid w:val="000378A6"/>
    <w:rsid w:val="0004721D"/>
    <w:rsid w:val="0006053D"/>
    <w:rsid w:val="00063F17"/>
    <w:rsid w:val="000678A2"/>
    <w:rsid w:val="00073137"/>
    <w:rsid w:val="00073BDF"/>
    <w:rsid w:val="00077547"/>
    <w:rsid w:val="00082C39"/>
    <w:rsid w:val="000942A5"/>
    <w:rsid w:val="000943B4"/>
    <w:rsid w:val="000945BD"/>
    <w:rsid w:val="000970EB"/>
    <w:rsid w:val="000A6DA5"/>
    <w:rsid w:val="000B1F6F"/>
    <w:rsid w:val="000B31CD"/>
    <w:rsid w:val="000C1A61"/>
    <w:rsid w:val="000C423A"/>
    <w:rsid w:val="000D1F10"/>
    <w:rsid w:val="000E64F5"/>
    <w:rsid w:val="000F29F6"/>
    <w:rsid w:val="00102505"/>
    <w:rsid w:val="00102B32"/>
    <w:rsid w:val="00104010"/>
    <w:rsid w:val="0011404C"/>
    <w:rsid w:val="00115FC4"/>
    <w:rsid w:val="00124172"/>
    <w:rsid w:val="00136B26"/>
    <w:rsid w:val="00147DB2"/>
    <w:rsid w:val="00150334"/>
    <w:rsid w:val="0015400F"/>
    <w:rsid w:val="00154041"/>
    <w:rsid w:val="001555CE"/>
    <w:rsid w:val="00157E0A"/>
    <w:rsid w:val="001678DE"/>
    <w:rsid w:val="001718CF"/>
    <w:rsid w:val="001745B9"/>
    <w:rsid w:val="0017518D"/>
    <w:rsid w:val="001838DA"/>
    <w:rsid w:val="0019073F"/>
    <w:rsid w:val="0019415C"/>
    <w:rsid w:val="001A2CA1"/>
    <w:rsid w:val="001A4123"/>
    <w:rsid w:val="001B1E05"/>
    <w:rsid w:val="001B33CC"/>
    <w:rsid w:val="001B616E"/>
    <w:rsid w:val="001C21EC"/>
    <w:rsid w:val="001C2C76"/>
    <w:rsid w:val="001C438C"/>
    <w:rsid w:val="001D3446"/>
    <w:rsid w:val="00205C00"/>
    <w:rsid w:val="00215962"/>
    <w:rsid w:val="00220169"/>
    <w:rsid w:val="00222BE8"/>
    <w:rsid w:val="00223B25"/>
    <w:rsid w:val="00224A9A"/>
    <w:rsid w:val="00230F73"/>
    <w:rsid w:val="002332E1"/>
    <w:rsid w:val="00244067"/>
    <w:rsid w:val="00244102"/>
    <w:rsid w:val="002445CD"/>
    <w:rsid w:val="002450BF"/>
    <w:rsid w:val="002676E6"/>
    <w:rsid w:val="002711CC"/>
    <w:rsid w:val="002750E1"/>
    <w:rsid w:val="002A357E"/>
    <w:rsid w:val="002C0927"/>
    <w:rsid w:val="002D3F2D"/>
    <w:rsid w:val="002E3580"/>
    <w:rsid w:val="002E359E"/>
    <w:rsid w:val="002E7C10"/>
    <w:rsid w:val="002F2011"/>
    <w:rsid w:val="002F330A"/>
    <w:rsid w:val="002F5589"/>
    <w:rsid w:val="00307D00"/>
    <w:rsid w:val="003131BC"/>
    <w:rsid w:val="0032232D"/>
    <w:rsid w:val="00322582"/>
    <w:rsid w:val="0032667C"/>
    <w:rsid w:val="00332BB4"/>
    <w:rsid w:val="00344B27"/>
    <w:rsid w:val="0035229B"/>
    <w:rsid w:val="00353CA1"/>
    <w:rsid w:val="00363349"/>
    <w:rsid w:val="00364712"/>
    <w:rsid w:val="00367279"/>
    <w:rsid w:val="003810CD"/>
    <w:rsid w:val="00382E63"/>
    <w:rsid w:val="0039058D"/>
    <w:rsid w:val="00390FC7"/>
    <w:rsid w:val="00392750"/>
    <w:rsid w:val="00394CAB"/>
    <w:rsid w:val="00395AF8"/>
    <w:rsid w:val="003A098D"/>
    <w:rsid w:val="003A5AF9"/>
    <w:rsid w:val="003B1E8B"/>
    <w:rsid w:val="003C39C1"/>
    <w:rsid w:val="003C3A0E"/>
    <w:rsid w:val="003D0921"/>
    <w:rsid w:val="003D3349"/>
    <w:rsid w:val="003E30E3"/>
    <w:rsid w:val="00400B4B"/>
    <w:rsid w:val="00420844"/>
    <w:rsid w:val="0043474D"/>
    <w:rsid w:val="00437E7F"/>
    <w:rsid w:val="004470E7"/>
    <w:rsid w:val="0046276F"/>
    <w:rsid w:val="00465FE9"/>
    <w:rsid w:val="00470CC2"/>
    <w:rsid w:val="00493B13"/>
    <w:rsid w:val="004A089C"/>
    <w:rsid w:val="004A1E63"/>
    <w:rsid w:val="004B2A34"/>
    <w:rsid w:val="004C274A"/>
    <w:rsid w:val="004D231A"/>
    <w:rsid w:val="004D3368"/>
    <w:rsid w:val="004D3A72"/>
    <w:rsid w:val="004E5C25"/>
    <w:rsid w:val="004F1ED2"/>
    <w:rsid w:val="004F2D10"/>
    <w:rsid w:val="004F3724"/>
    <w:rsid w:val="004F5963"/>
    <w:rsid w:val="0051036F"/>
    <w:rsid w:val="00512043"/>
    <w:rsid w:val="00513890"/>
    <w:rsid w:val="0052209F"/>
    <w:rsid w:val="00532458"/>
    <w:rsid w:val="00544D13"/>
    <w:rsid w:val="00545DB4"/>
    <w:rsid w:val="00551DA2"/>
    <w:rsid w:val="00565B70"/>
    <w:rsid w:val="00566713"/>
    <w:rsid w:val="00573961"/>
    <w:rsid w:val="005766AE"/>
    <w:rsid w:val="005932A7"/>
    <w:rsid w:val="005A66E5"/>
    <w:rsid w:val="005A7233"/>
    <w:rsid w:val="005B12EB"/>
    <w:rsid w:val="005B59AF"/>
    <w:rsid w:val="005D49F2"/>
    <w:rsid w:val="005E0F16"/>
    <w:rsid w:val="005E377C"/>
    <w:rsid w:val="005E5CBA"/>
    <w:rsid w:val="005E6523"/>
    <w:rsid w:val="005F286C"/>
    <w:rsid w:val="005F3B8D"/>
    <w:rsid w:val="00617961"/>
    <w:rsid w:val="006376E9"/>
    <w:rsid w:val="0064030F"/>
    <w:rsid w:val="00640E4F"/>
    <w:rsid w:val="00644D69"/>
    <w:rsid w:val="0064596C"/>
    <w:rsid w:val="00646775"/>
    <w:rsid w:val="00656A55"/>
    <w:rsid w:val="00665582"/>
    <w:rsid w:val="00665594"/>
    <w:rsid w:val="006719E0"/>
    <w:rsid w:val="00680B4C"/>
    <w:rsid w:val="00680D46"/>
    <w:rsid w:val="00686F69"/>
    <w:rsid w:val="00690682"/>
    <w:rsid w:val="006A0151"/>
    <w:rsid w:val="006A0E0B"/>
    <w:rsid w:val="006C2C5F"/>
    <w:rsid w:val="006C33F0"/>
    <w:rsid w:val="006D0225"/>
    <w:rsid w:val="006D7484"/>
    <w:rsid w:val="006F285E"/>
    <w:rsid w:val="006F40F5"/>
    <w:rsid w:val="006F4A17"/>
    <w:rsid w:val="00702DB8"/>
    <w:rsid w:val="007076A2"/>
    <w:rsid w:val="0071031F"/>
    <w:rsid w:val="0072055E"/>
    <w:rsid w:val="00724B7F"/>
    <w:rsid w:val="007412BB"/>
    <w:rsid w:val="00743982"/>
    <w:rsid w:val="007478BC"/>
    <w:rsid w:val="00757294"/>
    <w:rsid w:val="00770E8F"/>
    <w:rsid w:val="007713FC"/>
    <w:rsid w:val="00780619"/>
    <w:rsid w:val="00787FAD"/>
    <w:rsid w:val="00791BE7"/>
    <w:rsid w:val="00795B90"/>
    <w:rsid w:val="007A20F5"/>
    <w:rsid w:val="007B23C4"/>
    <w:rsid w:val="007B3C2C"/>
    <w:rsid w:val="007B6D9F"/>
    <w:rsid w:val="007C2AF6"/>
    <w:rsid w:val="007C2DA2"/>
    <w:rsid w:val="007C442D"/>
    <w:rsid w:val="007D0045"/>
    <w:rsid w:val="007D271D"/>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62CE6"/>
    <w:rsid w:val="0087174F"/>
    <w:rsid w:val="00893BB4"/>
    <w:rsid w:val="008A0C85"/>
    <w:rsid w:val="008A3EA3"/>
    <w:rsid w:val="008A74E0"/>
    <w:rsid w:val="008B1D06"/>
    <w:rsid w:val="008D7447"/>
    <w:rsid w:val="008E7C95"/>
    <w:rsid w:val="008F77F2"/>
    <w:rsid w:val="00903FB7"/>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6311A"/>
    <w:rsid w:val="00A70AF3"/>
    <w:rsid w:val="00A75403"/>
    <w:rsid w:val="00A86BD4"/>
    <w:rsid w:val="00A91046"/>
    <w:rsid w:val="00A97281"/>
    <w:rsid w:val="00AA5278"/>
    <w:rsid w:val="00AB3559"/>
    <w:rsid w:val="00AB63A1"/>
    <w:rsid w:val="00AC1A0B"/>
    <w:rsid w:val="00AC773B"/>
    <w:rsid w:val="00AD3D7B"/>
    <w:rsid w:val="00AE14BA"/>
    <w:rsid w:val="00AE4232"/>
    <w:rsid w:val="00AF0EAC"/>
    <w:rsid w:val="00AF1F8A"/>
    <w:rsid w:val="00AF259B"/>
    <w:rsid w:val="00AF599C"/>
    <w:rsid w:val="00B03629"/>
    <w:rsid w:val="00B058D7"/>
    <w:rsid w:val="00B2480B"/>
    <w:rsid w:val="00B51D01"/>
    <w:rsid w:val="00B52556"/>
    <w:rsid w:val="00B52636"/>
    <w:rsid w:val="00B63CAB"/>
    <w:rsid w:val="00B6767A"/>
    <w:rsid w:val="00B705D4"/>
    <w:rsid w:val="00B90A19"/>
    <w:rsid w:val="00B93E8D"/>
    <w:rsid w:val="00BB3863"/>
    <w:rsid w:val="00BC2E78"/>
    <w:rsid w:val="00BC32AF"/>
    <w:rsid w:val="00BD14C6"/>
    <w:rsid w:val="00BE0202"/>
    <w:rsid w:val="00BE2FD0"/>
    <w:rsid w:val="00BF39A1"/>
    <w:rsid w:val="00C12F41"/>
    <w:rsid w:val="00C3300C"/>
    <w:rsid w:val="00C4445F"/>
    <w:rsid w:val="00C62A26"/>
    <w:rsid w:val="00C63B79"/>
    <w:rsid w:val="00C72D72"/>
    <w:rsid w:val="00C75886"/>
    <w:rsid w:val="00C77A4F"/>
    <w:rsid w:val="00C81C92"/>
    <w:rsid w:val="00C85390"/>
    <w:rsid w:val="00C96132"/>
    <w:rsid w:val="00C96CE8"/>
    <w:rsid w:val="00CA5304"/>
    <w:rsid w:val="00CB33BC"/>
    <w:rsid w:val="00CC1FF5"/>
    <w:rsid w:val="00CC315D"/>
    <w:rsid w:val="00CC43CF"/>
    <w:rsid w:val="00CE29E7"/>
    <w:rsid w:val="00CE346D"/>
    <w:rsid w:val="00CE39BB"/>
    <w:rsid w:val="00CE772B"/>
    <w:rsid w:val="00CF1D5B"/>
    <w:rsid w:val="00CF579B"/>
    <w:rsid w:val="00CF57B6"/>
    <w:rsid w:val="00CF6D10"/>
    <w:rsid w:val="00CF7AD9"/>
    <w:rsid w:val="00D009EF"/>
    <w:rsid w:val="00D06A60"/>
    <w:rsid w:val="00D11F82"/>
    <w:rsid w:val="00D12DB5"/>
    <w:rsid w:val="00D275EB"/>
    <w:rsid w:val="00D42C3E"/>
    <w:rsid w:val="00D45CDD"/>
    <w:rsid w:val="00D56F1D"/>
    <w:rsid w:val="00D613DA"/>
    <w:rsid w:val="00D65CCE"/>
    <w:rsid w:val="00D65D98"/>
    <w:rsid w:val="00D6777A"/>
    <w:rsid w:val="00D72575"/>
    <w:rsid w:val="00D922F4"/>
    <w:rsid w:val="00D942D9"/>
    <w:rsid w:val="00D94360"/>
    <w:rsid w:val="00DA0246"/>
    <w:rsid w:val="00DB61E1"/>
    <w:rsid w:val="00DC57C9"/>
    <w:rsid w:val="00DD00D1"/>
    <w:rsid w:val="00DE0FB5"/>
    <w:rsid w:val="00DE3525"/>
    <w:rsid w:val="00DE73C0"/>
    <w:rsid w:val="00DF253D"/>
    <w:rsid w:val="00DF68DD"/>
    <w:rsid w:val="00E018EC"/>
    <w:rsid w:val="00E26F92"/>
    <w:rsid w:val="00E32033"/>
    <w:rsid w:val="00E372BA"/>
    <w:rsid w:val="00E4083A"/>
    <w:rsid w:val="00E55632"/>
    <w:rsid w:val="00E57BCE"/>
    <w:rsid w:val="00E67F3D"/>
    <w:rsid w:val="00E73D0F"/>
    <w:rsid w:val="00E81F12"/>
    <w:rsid w:val="00E83059"/>
    <w:rsid w:val="00E93297"/>
    <w:rsid w:val="00EA09FD"/>
    <w:rsid w:val="00EA2E2C"/>
    <w:rsid w:val="00EA36BB"/>
    <w:rsid w:val="00EA48F6"/>
    <w:rsid w:val="00EC1C88"/>
    <w:rsid w:val="00EC5FBA"/>
    <w:rsid w:val="00ED463E"/>
    <w:rsid w:val="00ED5742"/>
    <w:rsid w:val="00EE6308"/>
    <w:rsid w:val="00EF2FB8"/>
    <w:rsid w:val="00EF5AA6"/>
    <w:rsid w:val="00F03A98"/>
    <w:rsid w:val="00F10437"/>
    <w:rsid w:val="00F10A7C"/>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57F6"/>
    <w:rsid w:val="00FA6412"/>
    <w:rsid w:val="00FC00F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academic/provost/undergrad_studies/suppo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s://cws.auburn.edu/studentAffairs/healthAndWellnes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4F0B4-3E68-7A4D-8E3E-FC835C70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7</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22</cp:revision>
  <cp:lastPrinted>2018-08-19T21:00:00Z</cp:lastPrinted>
  <dcterms:created xsi:type="dcterms:W3CDTF">2017-08-15T19:23:00Z</dcterms:created>
  <dcterms:modified xsi:type="dcterms:W3CDTF">2019-08-20T13:42:00Z</dcterms:modified>
</cp:coreProperties>
</file>