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375130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C012D1">
        <w:rPr>
          <w:rFonts w:ascii="Times New Roman" w:hAnsi="Times New Roman" w:cs="Times New Roman"/>
          <w:color w:val="000000" w:themeColor="text1"/>
        </w:rPr>
        <w:t>/7916</w:t>
      </w:r>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19AF605"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75A6E">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62699D44" w14:textId="44AF378D"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E7188D">
        <w:rPr>
          <w:rFonts w:ascii="Times New Roman" w:hAnsi="Times New Roman" w:cs="Times New Roman"/>
          <w:color w:val="000000" w:themeColor="text1"/>
        </w:rPr>
        <w:t xml:space="preserve"> </w:t>
      </w:r>
    </w:p>
    <w:p w14:paraId="7461ECBA" w14:textId="0B343DC8" w:rsidR="005E0F1D" w:rsidRPr="00594AC8" w:rsidRDefault="00C147E3"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5FF1FDB" w14:textId="77777777" w:rsidR="00E7188D" w:rsidRPr="00734C35" w:rsidRDefault="00911B94" w:rsidP="00E7188D">
      <w:pPr>
        <w:ind w:left="720"/>
        <w:rPr>
          <w:rFonts w:ascii="Times New Roman" w:hAnsi="Times New Roman" w:cs="Times New Roman"/>
          <w:color w:val="000000" w:themeColor="text1"/>
        </w:rPr>
      </w:pPr>
      <w:hyperlink r:id="rId7" w:history="1">
        <w:r w:rsidR="00E7188D" w:rsidRPr="00594AC8">
          <w:rPr>
            <w:rStyle w:val="Hyperlink"/>
            <w:rFonts w:ascii="Times New Roman" w:hAnsi="Times New Roman" w:cs="Times New Roman"/>
            <w:color w:val="000000" w:themeColor="text1"/>
          </w:rPr>
          <w:t>kschweck@auburn.edu</w:t>
        </w:r>
      </w:hyperlink>
      <w:r w:rsidR="00E7188D" w:rsidRPr="00285CA4">
        <w:rPr>
          <w:rStyle w:val="Hyperlink"/>
          <w:rFonts w:ascii="Times New Roman" w:hAnsi="Times New Roman" w:cs="Times New Roman"/>
          <w:color w:val="000000" w:themeColor="text1"/>
          <w:u w:val="none"/>
        </w:rPr>
        <w:t>-</w:t>
      </w:r>
      <w:r w:rsidR="00E7188D" w:rsidRPr="00711D23">
        <w:rPr>
          <w:rStyle w:val="Hyperlink"/>
          <w:rFonts w:ascii="Times New Roman" w:hAnsi="Times New Roman" w:cs="Times New Roman"/>
          <w:color w:val="000000" w:themeColor="text1"/>
          <w:u w:val="none"/>
        </w:rPr>
        <w:t xml:space="preserve"> </w:t>
      </w:r>
      <w:r w:rsidR="00E7188D" w:rsidRPr="00734C35">
        <w:rPr>
          <w:rStyle w:val="Hyperlink"/>
          <w:rFonts w:ascii="Times New Roman" w:hAnsi="Times New Roman" w:cs="Times New Roman"/>
          <w:color w:val="000000" w:themeColor="text1"/>
          <w:u w:val="none"/>
        </w:rPr>
        <w:t>I will</w:t>
      </w:r>
      <w:r w:rsidR="00E7188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775B873" w14:textId="77777777" w:rsidR="00E7188D" w:rsidRPr="00594AC8" w:rsidRDefault="00E7188D" w:rsidP="00E7188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03DCE6E7" w14:textId="77777777" w:rsidR="005E0F1D" w:rsidRPr="00594AC8" w:rsidRDefault="005E0F1D" w:rsidP="005E0F1D">
      <w:pPr>
        <w:rPr>
          <w:rFonts w:ascii="Times New Roman" w:hAnsi="Times New Roman" w:cs="Times New Roman"/>
          <w:color w:val="000000" w:themeColor="text1"/>
        </w:rPr>
      </w:pPr>
    </w:p>
    <w:p w14:paraId="6817DD23" w14:textId="4D1A8567" w:rsidR="00E7188D" w:rsidRPr="00A74071" w:rsidRDefault="00E7188D"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291B8939" w14:textId="77777777" w:rsidR="00C203F3" w:rsidRPr="00A74071" w:rsidRDefault="00C203F3"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1232A Haley Center</w:t>
      </w:r>
    </w:p>
    <w:p w14:paraId="768B7422" w14:textId="3BC5B1BA" w:rsidR="00E7188D" w:rsidRPr="00A74071" w:rsidRDefault="00E7188D"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 xml:space="preserve">(334) </w:t>
      </w:r>
      <w:r>
        <w:rPr>
          <w:rFonts w:ascii="Times New Roman" w:hAnsi="Times New Roman" w:cs="Times New Roman"/>
        </w:rPr>
        <w:t>663-3811</w:t>
      </w:r>
    </w:p>
    <w:p w14:paraId="5EF3362F" w14:textId="77777777" w:rsidR="00E7188D" w:rsidRPr="00A74071" w:rsidRDefault="00E7188D"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ajm0024@auburn.edu</w:t>
      </w:r>
    </w:p>
    <w:p w14:paraId="33729067" w14:textId="78714B0C" w:rsidR="00E7188D" w:rsidRPr="00A74071" w:rsidRDefault="00C147E3"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 hours b</w:t>
      </w:r>
      <w:r w:rsidR="00E7188D" w:rsidRPr="00A74071">
        <w:rPr>
          <w:rFonts w:ascii="Times New Roman" w:hAnsi="Times New Roman" w:cs="Times New Roman"/>
        </w:rPr>
        <w:t>y appointment</w:t>
      </w:r>
    </w:p>
    <w:p w14:paraId="50ABC0FF" w14:textId="77777777" w:rsidR="00E7188D" w:rsidRDefault="00E7188D" w:rsidP="00DE0CFC">
      <w:pPr>
        <w:pStyle w:val="Heading2"/>
        <w:ind w:firstLine="720"/>
        <w:rPr>
          <w:rFonts w:ascii="Times New Roman" w:hAnsi="Times New Roman" w:cs="Times New Roman"/>
          <w:color w:val="000000" w:themeColor="text1"/>
          <w:sz w:val="24"/>
          <w:szCs w:val="24"/>
        </w:rPr>
      </w:pPr>
    </w:p>
    <w:p w14:paraId="2B5823A7" w14:textId="33F60C75"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Dr. Hinton</w:t>
      </w:r>
    </w:p>
    <w:p w14:paraId="4ADA4E2E" w14:textId="5FB51C63" w:rsidR="005E0F1D" w:rsidRPr="00C012D1" w:rsidRDefault="005E0F1D" w:rsidP="00DE0CFC">
      <w:pPr>
        <w:ind w:left="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1234D Haley Center</w:t>
      </w:r>
    </w:p>
    <w:p w14:paraId="0148C4DE" w14:textId="52C5006C"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(334)707-1494</w:t>
      </w:r>
    </w:p>
    <w:p w14:paraId="420EF475" w14:textId="4A42962D" w:rsidR="005E0F1D" w:rsidRPr="00C012D1" w:rsidRDefault="00911B94" w:rsidP="00DE0CFC">
      <w:pPr>
        <w:ind w:firstLine="720"/>
        <w:rPr>
          <w:rFonts w:ascii="Times New Roman" w:hAnsi="Times New Roman" w:cs="Times New Roman"/>
          <w:color w:val="000000" w:themeColor="text1"/>
          <w:lang w:val="fi-FI"/>
        </w:rPr>
      </w:pPr>
      <w:hyperlink r:id="rId8" w:history="1">
        <w:r w:rsidR="005E0F1D" w:rsidRPr="00C012D1">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02846BF0"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320506">
        <w:rPr>
          <w:rFonts w:ascii="Times New Roman" w:hAnsi="Times New Roman" w:cs="Times New Roman"/>
          <w:color w:val="000000" w:themeColor="text1"/>
        </w:rPr>
        <w:t>Fall</w:t>
      </w:r>
      <w:r w:rsidR="005D103D">
        <w:rPr>
          <w:rFonts w:ascii="Times New Roman" w:hAnsi="Times New Roman" w:cs="Times New Roman"/>
          <w:color w:val="000000" w:themeColor="text1"/>
        </w:rPr>
        <w:t xml:space="preserve"> 201</w:t>
      </w:r>
      <w:r w:rsidR="00C012D1">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03FEE0CB"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320506">
        <w:rPr>
          <w:rFonts w:ascii="Times New Roman" w:hAnsi="Times New Roman" w:cs="Times New Roman"/>
          <w:color w:val="000000" w:themeColor="text1"/>
        </w:rPr>
        <w:t>8/15/19</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7E7095D2"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lastRenderedPageBreak/>
        <w:t>Active student membership in the Council for Exceptional Children required</w:t>
      </w:r>
    </w:p>
    <w:p w14:paraId="206C8BE7" w14:textId="77777777" w:rsidR="00E7188D" w:rsidRPr="003A74D2"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4BB3A3D0"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lastRenderedPageBreak/>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1AADA3D" w14:textId="1ACCB99C" w:rsidR="00F35205" w:rsidRPr="00594AC8" w:rsidRDefault="00F35205"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w:t>
      </w:r>
      <w:r w:rsidR="00E7188D" w:rsidRPr="00594AC8">
        <w:rPr>
          <w:rFonts w:eastAsiaTheme="majorEastAsia"/>
          <w:color w:val="000000" w:themeColor="text1"/>
        </w:rPr>
        <w:lastRenderedPageBreak/>
        <w:t xml:space="preserve">(5)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377B0AD9"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5E3E60BC"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C012D1">
        <w:rPr>
          <w:rFonts w:ascii="Times New Roman" w:hAnsi="Times New Roman" w:cs="Times New Roman"/>
          <w:color w:val="000000" w:themeColor="text1"/>
        </w:rPr>
        <w:t>2</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C012D1">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lastRenderedPageBreak/>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53252BCB" w14:textId="3849918C" w:rsidR="00C012D1" w:rsidRDefault="00E7188D" w:rsidP="00C012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20506">
              <w:rPr>
                <w:rFonts w:ascii="Times New Roman" w:hAnsi="Times New Roman" w:cs="Times New Roman"/>
                <w:color w:val="000000" w:themeColor="text1"/>
              </w:rPr>
              <w:t>9/3</w:t>
            </w:r>
          </w:p>
          <w:p w14:paraId="78EFEF72" w14:textId="1D4E5DE5" w:rsidR="00E7188D" w:rsidRPr="00594AC8" w:rsidRDefault="00C012D1" w:rsidP="00C012D1">
            <w:pPr>
              <w:rPr>
                <w:rFonts w:ascii="Times New Roman" w:hAnsi="Times New Roman" w:cs="Times New Roman"/>
                <w:color w:val="000000" w:themeColor="text1"/>
              </w:rPr>
            </w:pPr>
            <w:r>
              <w:rPr>
                <w:rFonts w:ascii="Times New Roman" w:hAnsi="Times New Roman" w:cs="Times New Roman"/>
                <w:color w:val="000000" w:themeColor="text1"/>
              </w:rPr>
              <w:t>(only Tuesday due date due to holiday)</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74622" w:rsidRPr="00594AC8" w14:paraId="52BE1912" w14:textId="77777777" w:rsidTr="0042386B">
        <w:tc>
          <w:tcPr>
            <w:tcW w:w="1990" w:type="dxa"/>
          </w:tcPr>
          <w:p w14:paraId="5E8C7840" w14:textId="77777777" w:rsidR="00D74622" w:rsidRDefault="00D74622" w:rsidP="00D74622">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DEE23B0" w14:textId="77777777" w:rsidR="00D74622" w:rsidRDefault="00D74622" w:rsidP="00D74622">
            <w:pPr>
              <w:rPr>
                <w:rFonts w:ascii="Times New Roman" w:hAnsi="Times New Roman" w:cs="Times New Roman"/>
                <w:color w:val="000000" w:themeColor="text1"/>
              </w:rPr>
            </w:pPr>
          </w:p>
          <w:p w14:paraId="43DBFB1E" w14:textId="77777777" w:rsidR="00D74622" w:rsidRDefault="00D74622" w:rsidP="00D74622">
            <w:pPr>
              <w:rPr>
                <w:rFonts w:ascii="Times New Roman" w:hAnsi="Times New Roman" w:cs="Times New Roman"/>
                <w:color w:val="000000" w:themeColor="text1"/>
              </w:rPr>
            </w:pPr>
          </w:p>
          <w:p w14:paraId="693D821E" w14:textId="20B9E465" w:rsidR="00D74622" w:rsidRDefault="00D74622" w:rsidP="00D74622">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320506">
              <w:rPr>
                <w:rFonts w:ascii="Times New Roman" w:hAnsi="Times New Roman" w:cs="Times New Roman"/>
                <w:color w:val="000000" w:themeColor="text1"/>
              </w:rPr>
              <w:t>9/9</w:t>
            </w:r>
          </w:p>
          <w:p w14:paraId="0788C97C" w14:textId="03073890" w:rsidR="00D74622" w:rsidRPr="00D74622" w:rsidRDefault="00D74622" w:rsidP="00D74622">
            <w:pPr>
              <w:pStyle w:val="ListParagraph"/>
              <w:numPr>
                <w:ilvl w:val="0"/>
                <w:numId w:val="25"/>
              </w:numPr>
              <w:rPr>
                <w:rFonts w:ascii="Times New Roman" w:hAnsi="Times New Roman" w:cs="Times New Roman"/>
                <w:color w:val="000000" w:themeColor="text1"/>
              </w:rPr>
            </w:pPr>
            <w:r w:rsidRPr="00D74622">
              <w:rPr>
                <w:rFonts w:ascii="Times New Roman" w:hAnsi="Times New Roman" w:cs="Times New Roman"/>
                <w:color w:val="000000" w:themeColor="text1"/>
              </w:rPr>
              <w:t>Professional Development and Service</w:t>
            </w:r>
          </w:p>
        </w:tc>
        <w:tc>
          <w:tcPr>
            <w:tcW w:w="5298" w:type="dxa"/>
          </w:tcPr>
          <w:p w14:paraId="3BD80B3C" w14:textId="77777777" w:rsidR="00D74622"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6A33D210" w14:textId="77777777" w:rsidR="00D74622" w:rsidRPr="00F0717F"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610EA4C6" w14:textId="77777777" w:rsidR="00D74622" w:rsidRDefault="00D74622" w:rsidP="00D74622">
            <w:pPr>
              <w:rPr>
                <w:rFonts w:ascii="Times New Roman" w:hAnsi="Times New Roman" w:cs="Times New Roman"/>
                <w:color w:val="2D3B45"/>
              </w:rPr>
            </w:pPr>
          </w:p>
          <w:p w14:paraId="09D42E87" w14:textId="77777777" w:rsidR="00D74622" w:rsidRDefault="00D74622" w:rsidP="00D74622">
            <w:pPr>
              <w:rPr>
                <w:rFonts w:ascii="Times New Roman" w:hAnsi="Times New Roman" w:cs="Times New Roman"/>
                <w:color w:val="2D3B45"/>
              </w:rPr>
            </w:pPr>
          </w:p>
          <w:p w14:paraId="2C09A86B" w14:textId="77777777" w:rsidR="00D74622" w:rsidRDefault="00D74622" w:rsidP="00D74622">
            <w:pPr>
              <w:rPr>
                <w:rFonts w:ascii="Times New Roman" w:hAnsi="Times New Roman" w:cs="Times New Roman"/>
                <w:color w:val="2D3B45"/>
              </w:rPr>
            </w:pPr>
          </w:p>
          <w:p w14:paraId="098ECD44" w14:textId="77777777" w:rsidR="00D74622" w:rsidRDefault="00D74622" w:rsidP="00D74622">
            <w:pPr>
              <w:rPr>
                <w:rFonts w:ascii="Times New Roman" w:hAnsi="Times New Roman" w:cs="Times New Roman"/>
                <w:color w:val="000000" w:themeColor="text1"/>
              </w:rPr>
            </w:pPr>
          </w:p>
          <w:p w14:paraId="25A651A5" w14:textId="0CBCA379" w:rsidR="00D74622" w:rsidRPr="00594AC8" w:rsidRDefault="00D74622" w:rsidP="00D74622">
            <w:pPr>
              <w:rPr>
                <w:rFonts w:ascii="Times New Roman" w:hAnsi="Times New Roman" w:cs="Times New Roman"/>
                <w:color w:val="000000" w:themeColor="text1"/>
              </w:rPr>
            </w:pPr>
          </w:p>
        </w:tc>
        <w:tc>
          <w:tcPr>
            <w:tcW w:w="2062" w:type="dxa"/>
          </w:tcPr>
          <w:p w14:paraId="3C04A4BE" w14:textId="77777777" w:rsidR="00D74622" w:rsidRDefault="00D74622" w:rsidP="00D74622">
            <w:pPr>
              <w:pStyle w:val="ListParagraph"/>
              <w:numPr>
                <w:ilvl w:val="0"/>
                <w:numId w:val="27"/>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7896F83C" w14:textId="39D93E33" w:rsidR="00D74622" w:rsidRPr="00D74622" w:rsidRDefault="00D74622" w:rsidP="00D74622">
            <w:pPr>
              <w:pStyle w:val="ListParagraph"/>
              <w:numPr>
                <w:ilvl w:val="0"/>
                <w:numId w:val="27"/>
              </w:numPr>
              <w:rPr>
                <w:rFonts w:ascii="Times New Roman" w:hAnsi="Times New Roman" w:cs="Times New Roman"/>
                <w:color w:val="000000" w:themeColor="text1"/>
              </w:rPr>
            </w:pPr>
            <w:r w:rsidRPr="00D74622">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537D2F2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320506">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on Canvas and final </w:t>
            </w:r>
            <w:r w:rsidR="0032050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320506">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w:t>
            </w:r>
          </w:p>
        </w:tc>
        <w:tc>
          <w:tcPr>
            <w:tcW w:w="5298" w:type="dxa"/>
          </w:tcPr>
          <w:p w14:paraId="3B790908" w14:textId="2D7707BC"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w:t>
            </w:r>
            <w:r w:rsidRPr="005649A9">
              <w:rPr>
                <w:rFonts w:ascii="Times New Roman" w:eastAsia="Times New Roman" w:hAnsi="Times New Roman" w:cs="Times New Roman"/>
                <w:color w:val="2D3B45"/>
                <w:shd w:val="clear" w:color="auto" w:fill="FFFFFF"/>
                <w:lang w:eastAsia="zh-CN"/>
              </w:rPr>
              <w:lastRenderedPageBreak/>
              <w:t>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65C0D1D0"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9/16</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554929EA"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35AD5293"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A058CD">
              <w:rPr>
                <w:rFonts w:ascii="Times New Roman" w:hAnsi="Times New Roman" w:cs="Times New Roman"/>
                <w:color w:val="000000" w:themeColor="text1"/>
              </w:rPr>
              <w:t>11/11</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w:t>
            </w:r>
            <w:r>
              <w:rPr>
                <w:rFonts w:ascii="Times New Roman" w:hAnsi="Times New Roman" w:cs="Times New Roman"/>
                <w:color w:val="000000" w:themeColor="text1"/>
              </w:rPr>
              <w:lastRenderedPageBreak/>
              <w:t>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29242FB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11/4</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lastRenderedPageBreak/>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w:t>
            </w:r>
            <w:r w:rsidRPr="0042386B">
              <w:rPr>
                <w:rFonts w:ascii="Times New Roman" w:hAnsi="Times New Roman" w:cs="Times New Roman"/>
              </w:rPr>
              <w:lastRenderedPageBreak/>
              <w:t xml:space="preserve">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1C068C6F"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A058CD">
              <w:rPr>
                <w:rFonts w:ascii="Times New Roman" w:hAnsi="Times New Roman" w:cs="Times New Roman"/>
                <w:color w:val="000000" w:themeColor="text1"/>
              </w:rPr>
              <w:t>10/7</w:t>
            </w:r>
          </w:p>
          <w:p w14:paraId="3A6B3B81" w14:textId="77777777" w:rsidR="008B0674" w:rsidRDefault="008B0674" w:rsidP="008E4B59">
            <w:pPr>
              <w:rPr>
                <w:rFonts w:ascii="Times New Roman" w:hAnsi="Times New Roman" w:cs="Times New Roman"/>
                <w:color w:val="000000" w:themeColor="text1"/>
              </w:rPr>
            </w:pPr>
          </w:p>
          <w:p w14:paraId="5C491DA3" w14:textId="6A422C4B"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A058CD">
              <w:rPr>
                <w:rFonts w:ascii="Times New Roman" w:hAnsi="Times New Roman" w:cs="Times New Roman"/>
                <w:color w:val="000000" w:themeColor="text1"/>
              </w:rPr>
              <w:t>10/14</w:t>
            </w:r>
          </w:p>
          <w:p w14:paraId="1345029B" w14:textId="77777777" w:rsidR="008B0674" w:rsidRDefault="008B0674" w:rsidP="008E4B59">
            <w:pPr>
              <w:rPr>
                <w:rFonts w:ascii="Times New Roman" w:hAnsi="Times New Roman" w:cs="Times New Roman"/>
                <w:color w:val="000000" w:themeColor="text1"/>
              </w:rPr>
            </w:pPr>
          </w:p>
          <w:p w14:paraId="3B909B59" w14:textId="7E531073"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A058CD">
              <w:rPr>
                <w:rFonts w:ascii="Times New Roman" w:hAnsi="Times New Roman" w:cs="Times New Roman"/>
                <w:color w:val="000000" w:themeColor="text1"/>
              </w:rPr>
              <w:t>12/2</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3ED06DB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t>
            </w:r>
            <w:r w:rsidRPr="008B0674">
              <w:rPr>
                <w:rFonts w:ascii="Times New Roman" w:hAnsi="Times New Roman"/>
                <w:sz w:val="24"/>
                <w:szCs w:val="24"/>
              </w:rPr>
              <w:lastRenderedPageBreak/>
              <w:t>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6F5616B5"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11/18</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592B79EE" w:rsidR="00E7188D" w:rsidRPr="00594AC8" w:rsidRDefault="00A058CD" w:rsidP="00E7188D">
            <w:pPr>
              <w:rPr>
                <w:rFonts w:ascii="Times New Roman" w:hAnsi="Times New Roman" w:cs="Times New Roman"/>
                <w:color w:val="000000" w:themeColor="text1"/>
              </w:rPr>
            </w:pPr>
            <w:r>
              <w:rPr>
                <w:rFonts w:ascii="Times New Roman" w:hAnsi="Times New Roman" w:cs="Times New Roman"/>
                <w:color w:val="000000" w:themeColor="text1"/>
              </w:rPr>
              <w:t>9/30</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79A394D4" w:rsidR="00E7188D" w:rsidRPr="00594AC8" w:rsidRDefault="00A058CD" w:rsidP="00E7188D">
            <w:pPr>
              <w:rPr>
                <w:rFonts w:ascii="Times New Roman" w:hAnsi="Times New Roman" w:cs="Times New Roman"/>
                <w:color w:val="000000" w:themeColor="text1"/>
              </w:rPr>
            </w:pPr>
            <w:r>
              <w:rPr>
                <w:rFonts w:ascii="Times New Roman" w:hAnsi="Times New Roman" w:cs="Times New Roman"/>
                <w:color w:val="000000" w:themeColor="text1"/>
              </w:rPr>
              <w:t>10/28</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792FA743" w:rsidR="00E7188D" w:rsidRPr="00594AC8" w:rsidRDefault="00A058CD" w:rsidP="00E7188D">
            <w:pPr>
              <w:rPr>
                <w:rFonts w:ascii="Times New Roman" w:hAnsi="Times New Roman" w:cs="Times New Roman"/>
                <w:color w:val="000000" w:themeColor="text1"/>
              </w:rPr>
            </w:pPr>
            <w:r>
              <w:rPr>
                <w:rFonts w:ascii="Times New Roman" w:hAnsi="Times New Roman" w:cs="Times New Roman"/>
                <w:color w:val="000000" w:themeColor="text1"/>
              </w:rPr>
              <w:t>12/2</w:t>
            </w:r>
            <w:r w:rsidR="00E7188D" w:rsidRPr="00594AC8">
              <w:rPr>
                <w:rFonts w:ascii="Times New Roman" w:hAnsi="Times New Roman" w:cs="Times New Roman"/>
                <w:color w:val="000000" w:themeColor="text1"/>
              </w:rPr>
              <w:t>–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w:t>
            </w:r>
            <w:r w:rsidRPr="00594AC8">
              <w:rPr>
                <w:rFonts w:ascii="Times New Roman" w:hAnsi="Times New Roman" w:cs="Times New Roman"/>
                <w:color w:val="000000" w:themeColor="text1"/>
              </w:rPr>
              <w:lastRenderedPageBreak/>
              <w:t xml:space="preserve">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w:t>
            </w:r>
            <w:r>
              <w:rPr>
                <w:rFonts w:ascii="Times New Roman" w:hAnsi="Times New Roman" w:cs="Times New Roman"/>
                <w:color w:val="000000" w:themeColor="text1"/>
              </w:rPr>
              <w:lastRenderedPageBreak/>
              <w:t xml:space="preserve">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19146C6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12/2</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6090C7CF"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C012D1">
              <w:rPr>
                <w:rFonts w:ascii="Times New Roman" w:hAnsi="Times New Roman" w:cs="Times New Roman"/>
                <w:color w:val="000000" w:themeColor="text1"/>
              </w:rPr>
              <w:t>3 is</w:t>
            </w:r>
            <w:r>
              <w:rPr>
                <w:rFonts w:ascii="Times New Roman" w:hAnsi="Times New Roman" w:cs="Times New Roman"/>
                <w:color w:val="000000" w:themeColor="text1"/>
              </w:rPr>
              <w:t xml:space="preserv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113C9BB5"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3</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01F9E363"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11/11</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366A6EC7"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E7188D" w:rsidRPr="0042386B" w:rsidRDefault="00E7188D" w:rsidP="00E7188D">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E7188D" w:rsidRDefault="00E7188D" w:rsidP="00E7188D">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6A257C6" w:rsidR="002078A0" w:rsidRPr="00594AC8"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w:t>
      </w:r>
      <w:r w:rsidR="002078A0"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333AAA8" w:rsidR="0080515F" w:rsidRPr="00594AC8" w:rsidRDefault="00A058CD"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12976C5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D2DF19B" w14:textId="3F8D1A35"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A058CD">
        <w:rPr>
          <w:rFonts w:ascii="Times New Roman" w:hAnsi="Times New Roman" w:cs="Times New Roman"/>
          <w:color w:val="000000" w:themeColor="text1"/>
        </w:rPr>
        <w:t>Next,</w:t>
      </w:r>
      <w:r w:rsidR="00A058CD" w:rsidRPr="00594AC8">
        <w:rPr>
          <w:rFonts w:ascii="Times New Roman" w:hAnsi="Times New Roman" w:cs="Times New Roman"/>
          <w:color w:val="000000" w:themeColor="text1"/>
        </w:rPr>
        <w:t xml:space="preserve"> you upload your video </w:t>
      </w:r>
      <w:r w:rsidR="00A058CD">
        <w:rPr>
          <w:rFonts w:ascii="Times New Roman" w:hAnsi="Times New Roman" w:cs="Times New Roman"/>
          <w:color w:val="000000" w:themeColor="text1"/>
        </w:rPr>
        <w:t xml:space="preserve">to Box.com to your </w:t>
      </w:r>
      <w:r w:rsidR="00A058CD">
        <w:rPr>
          <w:rFonts w:ascii="Times New Roman" w:hAnsi="Times New Roman" w:cs="Times New Roman"/>
          <w:color w:val="000000" w:themeColor="text1"/>
        </w:rPr>
        <w:lastRenderedPageBreak/>
        <w:t>Field Experience documentation folder created by your supervisor. Email your supervisor when it has been uploaded.</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769A9F45"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24DD23B6"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1" w:history="1">
        <w:r w:rsidRPr="0052528F">
          <w:rPr>
            <w:rStyle w:val="Hyperlink"/>
            <w:rFonts w:ascii="Times New Roman" w:hAnsi="Times New Roman" w:cs="Times New Roman"/>
          </w:rPr>
          <w:t>Link to establish Box account</w:t>
        </w:r>
      </w:hyperlink>
    </w:p>
    <w:p w14:paraId="52AFCA84"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CF91C2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w:t>
      </w:r>
      <w:r w:rsidRPr="00594AC8">
        <w:rPr>
          <w:rStyle w:val="apple-style-span"/>
          <w:color w:val="000000" w:themeColor="text1"/>
        </w:rPr>
        <w:lastRenderedPageBreak/>
        <w:t>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7777777" w:rsidR="00E7188D" w:rsidRPr="00372BDA" w:rsidRDefault="00E7188D" w:rsidP="00E7188D">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 xml:space="preserve">and any applicable special education graduate student </w:t>
      </w:r>
      <w:r w:rsidR="00E7188D">
        <w:rPr>
          <w:rFonts w:ascii="Times New Roman" w:hAnsi="Times New Roman"/>
          <w:b/>
          <w:color w:val="000000" w:themeColor="text1"/>
        </w:rPr>
        <w:lastRenderedPageBreak/>
        <w:t>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35CD2" w14:textId="77777777" w:rsidR="00911B94" w:rsidRDefault="00911B94" w:rsidP="00EF0F97">
      <w:r>
        <w:separator/>
      </w:r>
    </w:p>
  </w:endnote>
  <w:endnote w:type="continuationSeparator" w:id="0">
    <w:p w14:paraId="274E3A9B" w14:textId="77777777" w:rsidR="00911B94" w:rsidRDefault="00911B94"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3BB9D" w14:textId="77777777" w:rsidR="00911B94" w:rsidRDefault="00911B94" w:rsidP="00EF0F97">
      <w:r>
        <w:separator/>
      </w:r>
    </w:p>
  </w:footnote>
  <w:footnote w:type="continuationSeparator" w:id="0">
    <w:p w14:paraId="7D72B388" w14:textId="77777777" w:rsidR="00911B94" w:rsidRDefault="00911B94"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
  </w:num>
  <w:num w:numId="4">
    <w:abstractNumId w:val="15"/>
  </w:num>
  <w:num w:numId="5">
    <w:abstractNumId w:val="2"/>
  </w:num>
  <w:num w:numId="6">
    <w:abstractNumId w:val="23"/>
  </w:num>
  <w:num w:numId="7">
    <w:abstractNumId w:val="21"/>
  </w:num>
  <w:num w:numId="8">
    <w:abstractNumId w:val="18"/>
  </w:num>
  <w:num w:numId="9">
    <w:abstractNumId w:val="7"/>
  </w:num>
  <w:num w:numId="10">
    <w:abstractNumId w:val="6"/>
  </w:num>
  <w:num w:numId="11">
    <w:abstractNumId w:val="11"/>
  </w:num>
  <w:num w:numId="12">
    <w:abstractNumId w:val="26"/>
  </w:num>
  <w:num w:numId="13">
    <w:abstractNumId w:val="17"/>
  </w:num>
  <w:num w:numId="14">
    <w:abstractNumId w:val="3"/>
  </w:num>
  <w:num w:numId="15">
    <w:abstractNumId w:val="19"/>
  </w:num>
  <w:num w:numId="16">
    <w:abstractNumId w:val="16"/>
  </w:num>
  <w:num w:numId="17">
    <w:abstractNumId w:val="12"/>
  </w:num>
  <w:num w:numId="18">
    <w:abstractNumId w:val="25"/>
  </w:num>
  <w:num w:numId="19">
    <w:abstractNumId w:val="5"/>
  </w:num>
  <w:num w:numId="20">
    <w:abstractNumId w:val="10"/>
  </w:num>
  <w:num w:numId="21">
    <w:abstractNumId w:val="0"/>
  </w:num>
  <w:num w:numId="22">
    <w:abstractNumId w:val="24"/>
  </w:num>
  <w:num w:numId="23">
    <w:abstractNumId w:val="22"/>
  </w:num>
  <w:num w:numId="24">
    <w:abstractNumId w:val="8"/>
  </w:num>
  <w:num w:numId="25">
    <w:abstractNumId w:val="4"/>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B4B5F"/>
    <w:rsid w:val="000F6871"/>
    <w:rsid w:val="0015778D"/>
    <w:rsid w:val="001D1086"/>
    <w:rsid w:val="002078A0"/>
    <w:rsid w:val="00251F41"/>
    <w:rsid w:val="002B03DB"/>
    <w:rsid w:val="002C69D4"/>
    <w:rsid w:val="002D54DB"/>
    <w:rsid w:val="002E4E2F"/>
    <w:rsid w:val="00304123"/>
    <w:rsid w:val="00320506"/>
    <w:rsid w:val="00322E2E"/>
    <w:rsid w:val="00345154"/>
    <w:rsid w:val="003A15F4"/>
    <w:rsid w:val="003D524C"/>
    <w:rsid w:val="00405AB5"/>
    <w:rsid w:val="0042386B"/>
    <w:rsid w:val="004565FA"/>
    <w:rsid w:val="004B3F8A"/>
    <w:rsid w:val="005110DA"/>
    <w:rsid w:val="00531362"/>
    <w:rsid w:val="00594AC8"/>
    <w:rsid w:val="005A024A"/>
    <w:rsid w:val="005C7854"/>
    <w:rsid w:val="005D0A16"/>
    <w:rsid w:val="005D103D"/>
    <w:rsid w:val="005E0F1D"/>
    <w:rsid w:val="006942D3"/>
    <w:rsid w:val="006F4F03"/>
    <w:rsid w:val="00725B21"/>
    <w:rsid w:val="00745668"/>
    <w:rsid w:val="00774A0B"/>
    <w:rsid w:val="007B002C"/>
    <w:rsid w:val="007D3C6F"/>
    <w:rsid w:val="00803507"/>
    <w:rsid w:val="0080515F"/>
    <w:rsid w:val="00833BCB"/>
    <w:rsid w:val="0085513F"/>
    <w:rsid w:val="00877D17"/>
    <w:rsid w:val="00886D12"/>
    <w:rsid w:val="008B0674"/>
    <w:rsid w:val="008E1725"/>
    <w:rsid w:val="008E4B59"/>
    <w:rsid w:val="00911B94"/>
    <w:rsid w:val="009768FF"/>
    <w:rsid w:val="00990C93"/>
    <w:rsid w:val="009A227D"/>
    <w:rsid w:val="009C2733"/>
    <w:rsid w:val="00A058CD"/>
    <w:rsid w:val="00A40993"/>
    <w:rsid w:val="00AF3CC2"/>
    <w:rsid w:val="00AF7754"/>
    <w:rsid w:val="00B75A6E"/>
    <w:rsid w:val="00BB5C3B"/>
    <w:rsid w:val="00BD6245"/>
    <w:rsid w:val="00C012D1"/>
    <w:rsid w:val="00C024CF"/>
    <w:rsid w:val="00C147E3"/>
    <w:rsid w:val="00C203F3"/>
    <w:rsid w:val="00C55A3E"/>
    <w:rsid w:val="00C77052"/>
    <w:rsid w:val="00CB3789"/>
    <w:rsid w:val="00CC37FC"/>
    <w:rsid w:val="00CC7782"/>
    <w:rsid w:val="00CD3574"/>
    <w:rsid w:val="00D74622"/>
    <w:rsid w:val="00D90D0B"/>
    <w:rsid w:val="00D93154"/>
    <w:rsid w:val="00DE0CFC"/>
    <w:rsid w:val="00DE6117"/>
    <w:rsid w:val="00E17913"/>
    <w:rsid w:val="00E7188D"/>
    <w:rsid w:val="00E74340"/>
    <w:rsid w:val="00E85E1B"/>
    <w:rsid w:val="00EA3540"/>
    <w:rsid w:val="00EE1CCD"/>
    <w:rsid w:val="00EF0F97"/>
    <w:rsid w:val="00EF6D3F"/>
    <w:rsid w:val="00F35205"/>
    <w:rsid w:val="00F60AEB"/>
    <w:rsid w:val="00F66587"/>
    <w:rsid w:val="00FA7E29"/>
    <w:rsid w:val="00FC653F"/>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schweck@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5351</Words>
  <Characters>30505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Caroline Dunn</cp:lastModifiedBy>
  <cp:revision>2</cp:revision>
  <cp:lastPrinted>2017-08-28T19:30:00Z</cp:lastPrinted>
  <dcterms:created xsi:type="dcterms:W3CDTF">2019-08-20T16:26:00Z</dcterms:created>
  <dcterms:modified xsi:type="dcterms:W3CDTF">2019-08-20T16:26:00Z</dcterms:modified>
</cp:coreProperties>
</file>