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39B199A7" w:rsidR="009F6A27" w:rsidRDefault="00327451" w:rsidP="00EC3A91">
      <w:pPr>
        <w:pStyle w:val="Heading1"/>
        <w:jc w:val="left"/>
      </w:pPr>
      <w:r>
        <w:t>CT</w:t>
      </w:r>
      <w:r w:rsidR="00287B03">
        <w:t>SE 7970 Section 2</w:t>
      </w:r>
      <w:r>
        <w:t xml:space="preserve">, </w:t>
      </w:r>
      <w:r w:rsidR="00287B03">
        <w:t>Teaching ESL Reading &amp; Writing</w:t>
      </w:r>
      <w:r>
        <w:t xml:space="preserve">, </w:t>
      </w:r>
      <w:r w:rsidR="00287B03">
        <w:t>Fall</w:t>
      </w:r>
      <w:r>
        <w:t xml:space="preserve"> 202</w:t>
      </w:r>
      <w:r w:rsidR="009412E0">
        <w:t>1</w:t>
      </w:r>
      <w:r>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4080A275" w:rsidR="001114EA" w:rsidRDefault="000A1701" w:rsidP="00A83A39">
      <w:r>
        <w:t xml:space="preserve">Class Days/Time: </w:t>
      </w:r>
      <w:r w:rsidR="00287B03">
        <w:t>Wednesday</w:t>
      </w:r>
      <w:r>
        <w:t xml:space="preserve"> 4:00- 6:50 PM</w:t>
      </w:r>
    </w:p>
    <w:p w14:paraId="737DB91F" w14:textId="249C4CA2" w:rsidR="00C9409B" w:rsidRDefault="00A83A39" w:rsidP="00C9409B">
      <w:r>
        <w:t>Class</w:t>
      </w:r>
      <w:r w:rsidR="000A1701">
        <w:t xml:space="preserve">room: Haley </w:t>
      </w:r>
      <w:r w:rsidR="007A3048">
        <w:t>24</w:t>
      </w:r>
      <w:r w:rsidR="009412E0">
        <w:t>14</w:t>
      </w:r>
      <w:r w:rsidR="003E72DC">
        <w:t xml:space="preserve"> or on-line via Zoom</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01D92262" w:rsidR="008B09FC" w:rsidRPr="008B09FC" w:rsidRDefault="008B09FC" w:rsidP="008B09FC">
      <w:pPr>
        <w:widowControl w:val="0"/>
        <w:autoSpaceDE w:val="0"/>
        <w:autoSpaceDN w:val="0"/>
        <w:adjustRightInd w:val="0"/>
        <w:rPr>
          <w:rFonts w:ascii="Arial" w:hAnsi="Arial" w:cs="Arial"/>
          <w:b/>
        </w:rPr>
      </w:pPr>
      <w:r w:rsidRPr="00CA5509">
        <w:rPr>
          <w:rFonts w:ascii="Arial" w:hAnsi="Arial" w:cs="Arial"/>
          <w:b/>
          <w:u w:val="single"/>
        </w:rPr>
        <w:t>Catalog Description</w:t>
      </w:r>
      <w:r w:rsidRPr="00CA5509">
        <w:rPr>
          <w:rFonts w:ascii="Arial" w:hAnsi="Arial" w:cs="Arial"/>
          <w:b/>
        </w:rPr>
        <w:t xml:space="preserve">: </w:t>
      </w:r>
      <w:r w:rsidRPr="00CA5509">
        <w:rPr>
          <w:rFonts w:ascii="Arial" w:hAnsi="Arial" w:cs="Arial"/>
          <w:color w:val="000000"/>
          <w:shd w:val="clear" w:color="auto" w:fill="FFFFFF"/>
        </w:rPr>
        <w:t>Provides an opportunity for the graduate student and professor to pursue selected topics in depth.</w:t>
      </w:r>
    </w:p>
    <w:p w14:paraId="2957631A" w14:textId="3AB8C274" w:rsidR="00287B03" w:rsidRPr="00DA5553" w:rsidRDefault="008B09FC" w:rsidP="003C77BA">
      <w:pPr>
        <w:pStyle w:val="Heading2"/>
        <w:rPr>
          <w:rFonts w:ascii="Times New Roman" w:hAnsi="Times New Roman" w:cs="Times New Roman"/>
          <w:b w:val="0"/>
          <w:bCs w:val="0"/>
        </w:rPr>
      </w:pPr>
      <w:r w:rsidRPr="008B09FC">
        <w:rPr>
          <w:szCs w:val="24"/>
          <w:u w:val="single"/>
        </w:rPr>
        <w:t>Overview:</w:t>
      </w:r>
      <w:r w:rsidR="002F7988">
        <w:rPr>
          <w:szCs w:val="24"/>
          <w:u w:val="single"/>
        </w:rPr>
        <w:t xml:space="preserve"> </w:t>
      </w:r>
      <w:r w:rsidR="00DA5553" w:rsidRPr="00DA5553">
        <w:rPr>
          <w:rFonts w:ascii="Times New Roman" w:hAnsi="Times New Roman" w:cs="Times New Roman"/>
          <w:b w:val="0"/>
          <w:bCs w:val="0"/>
          <w:szCs w:val="24"/>
        </w:rPr>
        <w:t xml:space="preserve">This course is designed to increase understanding of the theory and practices of ESL reading and writing skills that actively engage English Language Learners.  More specifically, teachers in this course will learn and implement a variety of practices, </w:t>
      </w:r>
      <w:proofErr w:type="gramStart"/>
      <w:r w:rsidR="00DA5553" w:rsidRPr="00DA5553">
        <w:rPr>
          <w:rFonts w:ascii="Times New Roman" w:hAnsi="Times New Roman" w:cs="Times New Roman"/>
          <w:b w:val="0"/>
          <w:bCs w:val="0"/>
          <w:szCs w:val="24"/>
        </w:rPr>
        <w:t>strategies</w:t>
      </w:r>
      <w:proofErr w:type="gramEnd"/>
      <w:r w:rsidR="00DA5553" w:rsidRPr="00DA5553">
        <w:rPr>
          <w:rFonts w:ascii="Times New Roman" w:hAnsi="Times New Roman" w:cs="Times New Roman"/>
          <w:b w:val="0"/>
          <w:bCs w:val="0"/>
          <w:szCs w:val="24"/>
        </w:rPr>
        <w:t xml:space="preserve"> and process models applicable to English Language Learners.  Students in this course will utilize the available research, coaching and instruction received, as well as dialogue with peers to reflect upon their own practice. Students will engage in ESL classroom observations, synthesize results, and subsequently analyze which practices, strategies, and process models lead to the most positive outcomes for their English Language Learners.</w:t>
      </w:r>
    </w:p>
    <w:p w14:paraId="41215860" w14:textId="77777777" w:rsidR="00287B03" w:rsidRPr="00287B03" w:rsidRDefault="00287B03" w:rsidP="00287B03">
      <w:pPr>
        <w:rPr>
          <w:lang w:eastAsia="en-US"/>
        </w:rPr>
      </w:pPr>
    </w:p>
    <w:p w14:paraId="17838E85" w14:textId="2BEFCB4F" w:rsidR="003C77BA" w:rsidRDefault="00810B53" w:rsidP="003C77BA">
      <w:pPr>
        <w:pStyle w:val="Heading2"/>
      </w:pPr>
      <w:bookmarkStart w:id="4" w:name="_Hlk4795933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lastRenderedPageBreak/>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4355E7F4" w14:textId="58D44FA6" w:rsidR="00937476" w:rsidRDefault="00580F6C" w:rsidP="00580F6C">
      <w:pPr>
        <w:widowControl w:val="0"/>
        <w:autoSpaceDE w:val="0"/>
        <w:autoSpaceDN w:val="0"/>
        <w:adjustRightInd w:val="0"/>
        <w:spacing w:before="120"/>
        <w:rPr>
          <w:rFonts w:ascii="Times" w:hAnsi="Times"/>
        </w:rPr>
      </w:pPr>
      <w:r>
        <w:rPr>
          <w:rFonts w:ascii="Times" w:hAnsi="Times"/>
        </w:rPr>
        <w:t>1</w:t>
      </w:r>
      <w:bookmarkStart w:id="7" w:name="_Hlk45373527"/>
      <w:r>
        <w:rPr>
          <w:rFonts w:ascii="Times" w:hAnsi="Times"/>
        </w:rPr>
        <w:t xml:space="preserve">. </w:t>
      </w:r>
      <w:r w:rsidR="00937476">
        <w:rPr>
          <w:rFonts w:ascii="Times" w:hAnsi="Times"/>
        </w:rPr>
        <w:t xml:space="preserve"> Describe the literacy characteristics of ELs.  </w:t>
      </w:r>
    </w:p>
    <w:p w14:paraId="07A8170D" w14:textId="650A8EE6" w:rsidR="00937476" w:rsidRPr="00BC1B62" w:rsidRDefault="00937476" w:rsidP="00580F6C">
      <w:pPr>
        <w:widowControl w:val="0"/>
        <w:autoSpaceDE w:val="0"/>
        <w:autoSpaceDN w:val="0"/>
        <w:adjustRightInd w:val="0"/>
        <w:spacing w:before="120"/>
        <w:rPr>
          <w:rFonts w:ascii="Times" w:hAnsi="Times"/>
        </w:rPr>
      </w:pPr>
      <w:r>
        <w:rPr>
          <w:rFonts w:ascii="Times" w:hAnsi="Times"/>
        </w:rPr>
        <w:t xml:space="preserve">2. </w:t>
      </w:r>
      <w:r w:rsidR="00B12C91">
        <w:rPr>
          <w:rFonts w:ascii="Times" w:hAnsi="Times"/>
        </w:rPr>
        <w:t>Select and modify a variety of instructional materials to plan learning experiences for ELs to foster language and literacy development.</w:t>
      </w:r>
      <w:r w:rsidR="000B549C" w:rsidRPr="00BC1B62">
        <w:rPr>
          <w:rFonts w:ascii="Times" w:hAnsi="Times"/>
        </w:rPr>
        <w:t xml:space="preserve"> </w:t>
      </w:r>
    </w:p>
    <w:p w14:paraId="67E468E5" w14:textId="4098F940" w:rsidR="00B12C91" w:rsidRDefault="00937476" w:rsidP="00580F6C">
      <w:pPr>
        <w:widowControl w:val="0"/>
        <w:autoSpaceDE w:val="0"/>
        <w:autoSpaceDN w:val="0"/>
        <w:adjustRightInd w:val="0"/>
        <w:spacing w:before="120"/>
        <w:rPr>
          <w:rFonts w:ascii="Times" w:hAnsi="Times"/>
        </w:rPr>
      </w:pPr>
      <w:r>
        <w:rPr>
          <w:rFonts w:ascii="Times" w:hAnsi="Times"/>
        </w:rPr>
        <w:t>3</w:t>
      </w:r>
      <w:r w:rsidR="00B12C91">
        <w:rPr>
          <w:rFonts w:ascii="Times" w:hAnsi="Times"/>
        </w:rPr>
        <w:t xml:space="preserve">. </w:t>
      </w:r>
      <w:r>
        <w:rPr>
          <w:rFonts w:ascii="Times" w:hAnsi="Times"/>
        </w:rPr>
        <w:t xml:space="preserve"> </w:t>
      </w:r>
      <w:r w:rsidR="00B12C91">
        <w:rPr>
          <w:rFonts w:ascii="Times" w:hAnsi="Times"/>
        </w:rPr>
        <w:t xml:space="preserve">Plan and implement reading and writing instruction for ELs. </w:t>
      </w:r>
    </w:p>
    <w:p w14:paraId="44B37755" w14:textId="00126451" w:rsidR="00580F6C" w:rsidRDefault="00937476" w:rsidP="00580F6C">
      <w:pPr>
        <w:widowControl w:val="0"/>
        <w:autoSpaceDE w:val="0"/>
        <w:autoSpaceDN w:val="0"/>
        <w:adjustRightInd w:val="0"/>
        <w:spacing w:before="120"/>
        <w:rPr>
          <w:rFonts w:ascii="Times" w:hAnsi="Times"/>
        </w:rPr>
      </w:pPr>
      <w:r>
        <w:rPr>
          <w:rFonts w:ascii="Times" w:hAnsi="Times"/>
        </w:rPr>
        <w:t>4</w:t>
      </w:r>
      <w:r w:rsidR="00580F6C">
        <w:rPr>
          <w:rFonts w:ascii="Times" w:hAnsi="Times"/>
        </w:rPr>
        <w:t xml:space="preserve">. </w:t>
      </w:r>
      <w:r w:rsidR="00B12C91" w:rsidRPr="00BC1B62">
        <w:rPr>
          <w:rFonts w:ascii="Times" w:hAnsi="Times"/>
        </w:rPr>
        <w:t xml:space="preserve">Incorporate activities, tasks, and assignments that develop authentic uses of </w:t>
      </w:r>
      <w:r w:rsidR="00B12C91">
        <w:rPr>
          <w:rFonts w:ascii="Times" w:hAnsi="Times"/>
        </w:rPr>
        <w:t xml:space="preserve">English </w:t>
      </w:r>
      <w:r w:rsidR="00B12C91" w:rsidRPr="00BC1B62">
        <w:rPr>
          <w:rFonts w:ascii="Times" w:hAnsi="Times"/>
        </w:rPr>
        <w:t>language and literacy to assist ELs in learning academic vocabulary and content-area material.</w:t>
      </w:r>
    </w:p>
    <w:p w14:paraId="4286066C" w14:textId="1874D0B8" w:rsidR="00937476" w:rsidRDefault="00937476" w:rsidP="00580F6C">
      <w:pPr>
        <w:widowControl w:val="0"/>
        <w:autoSpaceDE w:val="0"/>
        <w:autoSpaceDN w:val="0"/>
        <w:adjustRightInd w:val="0"/>
        <w:spacing w:before="120"/>
        <w:rPr>
          <w:rFonts w:ascii="Times" w:hAnsi="Times"/>
        </w:rPr>
      </w:pPr>
      <w:r>
        <w:rPr>
          <w:rFonts w:ascii="Times" w:hAnsi="Times"/>
        </w:rPr>
        <w:lastRenderedPageBreak/>
        <w:t xml:space="preserve">5. Differentiate reading and writing instruction </w:t>
      </w:r>
      <w:r w:rsidRPr="00BC1B62">
        <w:rPr>
          <w:rFonts w:ascii="Times" w:hAnsi="Times"/>
        </w:rPr>
        <w:t>at various levels.</w:t>
      </w:r>
    </w:p>
    <w:p w14:paraId="5477DDD0" w14:textId="5B331F05" w:rsidR="00B12C91" w:rsidRDefault="00B12C91" w:rsidP="00B12C91">
      <w:pPr>
        <w:widowControl w:val="0"/>
        <w:autoSpaceDE w:val="0"/>
        <w:autoSpaceDN w:val="0"/>
        <w:adjustRightInd w:val="0"/>
        <w:spacing w:before="120"/>
        <w:rPr>
          <w:rFonts w:ascii="Times" w:hAnsi="Times"/>
        </w:rPr>
      </w:pPr>
      <w:r>
        <w:rPr>
          <w:rFonts w:ascii="Times" w:hAnsi="Times"/>
        </w:rPr>
        <w:t>6. A</w:t>
      </w:r>
      <w:r w:rsidRPr="00B12C91">
        <w:rPr>
          <w:rFonts w:ascii="Times" w:hAnsi="Times"/>
        </w:rPr>
        <w:t xml:space="preserve">djust instructional decisions after critical reflection on individual </w:t>
      </w:r>
      <w:proofErr w:type="spellStart"/>
      <w:r w:rsidRPr="00B12C91">
        <w:rPr>
          <w:rFonts w:ascii="Times" w:hAnsi="Times"/>
        </w:rPr>
        <w:t>ELLs’</w:t>
      </w:r>
      <w:proofErr w:type="spellEnd"/>
      <w:r>
        <w:rPr>
          <w:rFonts w:ascii="Times" w:hAnsi="Times"/>
        </w:rPr>
        <w:t xml:space="preserve"> </w:t>
      </w:r>
      <w:r w:rsidRPr="00B12C91">
        <w:rPr>
          <w:rFonts w:ascii="Times" w:hAnsi="Times"/>
        </w:rPr>
        <w:t xml:space="preserve">learning outcomes in </w:t>
      </w:r>
      <w:r>
        <w:rPr>
          <w:rFonts w:ascii="Times" w:hAnsi="Times"/>
        </w:rPr>
        <w:t>both literacy and content</w:t>
      </w:r>
      <w:r w:rsidRPr="00B12C91">
        <w:rPr>
          <w:rFonts w:ascii="Times" w:hAnsi="Times"/>
        </w:rPr>
        <w:t>.</w:t>
      </w:r>
    </w:p>
    <w:p w14:paraId="2FF7B2E9" w14:textId="6BB8E096" w:rsidR="0020367F" w:rsidRDefault="00484292" w:rsidP="00580F6C">
      <w:pPr>
        <w:widowControl w:val="0"/>
        <w:autoSpaceDE w:val="0"/>
        <w:autoSpaceDN w:val="0"/>
        <w:adjustRightInd w:val="0"/>
        <w:spacing w:before="120"/>
        <w:rPr>
          <w:rFonts w:ascii="Times" w:hAnsi="Times"/>
        </w:rPr>
      </w:pPr>
      <w:r>
        <w:rPr>
          <w:rFonts w:ascii="Times" w:hAnsi="Times"/>
        </w:rPr>
        <w:t>7</w:t>
      </w:r>
      <w:r w:rsidR="00580F6C">
        <w:rPr>
          <w:rFonts w:ascii="Times" w:hAnsi="Times"/>
        </w:rPr>
        <w:t xml:space="preserve">. </w:t>
      </w:r>
      <w:r w:rsidR="00561DAE">
        <w:rPr>
          <w:rFonts w:ascii="Times" w:hAnsi="Times"/>
        </w:rPr>
        <w:t xml:space="preserve">Provide constructive feedback to ELs’ writing. </w:t>
      </w:r>
    </w:p>
    <w:p w14:paraId="15AF5D69" w14:textId="0E18CEF8" w:rsidR="00580F6C" w:rsidRPr="00BC1B62" w:rsidRDefault="00580F6C" w:rsidP="00580F6C">
      <w:pPr>
        <w:widowControl w:val="0"/>
        <w:autoSpaceDE w:val="0"/>
        <w:autoSpaceDN w:val="0"/>
        <w:adjustRightInd w:val="0"/>
        <w:spacing w:before="120"/>
        <w:rPr>
          <w:rFonts w:ascii="Times" w:hAnsi="Times"/>
        </w:rPr>
      </w:pPr>
      <w:r>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1B64FCFA" w14:textId="4D52229C" w:rsidR="00643184" w:rsidRDefault="00670060" w:rsidP="00643184">
      <w:pPr>
        <w:rPr>
          <w:lang w:eastAsia="en-US"/>
        </w:rPr>
      </w:pPr>
      <w:r>
        <w:rPr>
          <w:lang w:eastAsia="en-US"/>
        </w:rPr>
        <w:t xml:space="preserve">There will be no required textbooks for you to purchase for this class.  All of the required readings will be available through Canvas.  </w:t>
      </w:r>
    </w:p>
    <w:p w14:paraId="6306AB83" w14:textId="77777777" w:rsidR="00670060" w:rsidRPr="00643184" w:rsidRDefault="00670060" w:rsidP="00643184">
      <w:pPr>
        <w:rPr>
          <w:lang w:eastAsia="en-US"/>
        </w:rPr>
      </w:pPr>
    </w:p>
    <w:p w14:paraId="7914CF92" w14:textId="6DAF7D5B" w:rsidR="00A331E7" w:rsidRDefault="00E91DBC" w:rsidP="00A331E7">
      <w:pPr>
        <w:pStyle w:val="Heading3"/>
      </w:pPr>
      <w:bookmarkStart w:id="9" w:name="_Toc267816324"/>
      <w:r>
        <w:t xml:space="preserve">Required </w:t>
      </w:r>
      <w:r w:rsidR="00A331E7">
        <w:t>Readings</w:t>
      </w:r>
      <w:bookmarkEnd w:id="9"/>
      <w:r w:rsidR="00643184">
        <w:t>: These readings will be p</w:t>
      </w:r>
      <w:r>
        <w:t>osted</w:t>
      </w:r>
      <w:r w:rsidR="00643184">
        <w:t xml:space="preserve"> in </w:t>
      </w:r>
      <w:r>
        <w:t xml:space="preserve">the weekly modules in </w:t>
      </w:r>
      <w:r w:rsidR="00643184">
        <w:t xml:space="preserve">Canvas. </w:t>
      </w:r>
    </w:p>
    <w:p w14:paraId="662FE28F" w14:textId="56136875" w:rsidR="00670060" w:rsidRDefault="00670060" w:rsidP="00670060">
      <w:pPr>
        <w:rPr>
          <w:lang w:eastAsia="en-US"/>
        </w:rPr>
      </w:pPr>
    </w:p>
    <w:p w14:paraId="5A89566F" w14:textId="77777777" w:rsidR="00670060" w:rsidRDefault="00670060" w:rsidP="00670060">
      <w:pPr>
        <w:ind w:left="720" w:hanging="720"/>
      </w:pPr>
      <w:proofErr w:type="spellStart"/>
      <w:r w:rsidRPr="00C661F5">
        <w:t>Baecher</w:t>
      </w:r>
      <w:proofErr w:type="spellEnd"/>
      <w:r w:rsidRPr="00C661F5">
        <w:t xml:space="preserve">, L., </w:t>
      </w:r>
      <w:proofErr w:type="spellStart"/>
      <w:r w:rsidRPr="00C661F5">
        <w:t>Artigliere</w:t>
      </w:r>
      <w:proofErr w:type="spellEnd"/>
      <w:r w:rsidRPr="00C661F5">
        <w:t xml:space="preserve">, M., Patterson, D. K., &amp; </w:t>
      </w:r>
      <w:proofErr w:type="spellStart"/>
      <w:r w:rsidRPr="00C661F5">
        <w:t>Spatzer</w:t>
      </w:r>
      <w:proofErr w:type="spellEnd"/>
      <w:r w:rsidRPr="00C661F5">
        <w:t xml:space="preserve">, A. (2012). Differentiated instruction for English language learners as “variations on a theme” teachers can differentiate instruction to support English language learners. </w:t>
      </w:r>
      <w:r w:rsidRPr="00C661F5">
        <w:rPr>
          <w:i/>
          <w:iCs/>
        </w:rPr>
        <w:t>Middle School Journal, 43</w:t>
      </w:r>
      <w:r w:rsidRPr="00C661F5">
        <w:t>(3), 14-21.</w:t>
      </w:r>
    </w:p>
    <w:p w14:paraId="61C5BC1C" w14:textId="77777777" w:rsidR="00670060" w:rsidRDefault="00670060" w:rsidP="00670060">
      <w:pPr>
        <w:ind w:left="720" w:hanging="720"/>
      </w:pPr>
    </w:p>
    <w:p w14:paraId="76D8D3C4" w14:textId="77777777" w:rsidR="00670060" w:rsidRPr="00DF5D35" w:rsidRDefault="00670060" w:rsidP="00670060">
      <w:pPr>
        <w:ind w:left="720" w:hanging="720"/>
      </w:pPr>
      <w:r w:rsidRPr="00DF5D35">
        <w:t>Brown, H. D. &amp; Lee, H. (2015).  Chapter 17 Teaching reading. In</w:t>
      </w:r>
      <w:r w:rsidRPr="00DF5D35">
        <w:rPr>
          <w:i/>
          <w:iCs/>
        </w:rPr>
        <w:t xml:space="preserve"> Teaching by principles: An interactive approach to language pedagogy </w:t>
      </w:r>
      <w:r w:rsidRPr="00BE48EB">
        <w:t xml:space="preserve">(pp. 389-425).  </w:t>
      </w:r>
      <w:r w:rsidRPr="00DF5D35">
        <w:t xml:space="preserve">Routledge. </w:t>
      </w:r>
    </w:p>
    <w:p w14:paraId="7740F086" w14:textId="77777777" w:rsidR="00670060" w:rsidRPr="00DF5D35" w:rsidRDefault="00670060" w:rsidP="00670060">
      <w:pPr>
        <w:ind w:left="720" w:hanging="720"/>
      </w:pPr>
    </w:p>
    <w:p w14:paraId="11583B4B" w14:textId="77777777" w:rsidR="00670060" w:rsidRPr="00DF5D35" w:rsidRDefault="00670060" w:rsidP="00670060">
      <w:pPr>
        <w:ind w:left="720" w:hanging="720"/>
      </w:pPr>
      <w:r w:rsidRPr="00DF5D35">
        <w:t xml:space="preserve">Brown, H. D. &amp; Lee, H. (2015).  Chapter 18 Teaching writing. In </w:t>
      </w:r>
      <w:r w:rsidRPr="00DF5D35">
        <w:rPr>
          <w:i/>
          <w:iCs/>
        </w:rPr>
        <w:t>Teaching by principles: An interactive approach to language pedagogy</w:t>
      </w:r>
      <w:r>
        <w:t xml:space="preserve"> </w:t>
      </w:r>
      <w:r w:rsidRPr="00DF5D35">
        <w:t xml:space="preserve">(pp. 426-461).  Routledge. </w:t>
      </w:r>
    </w:p>
    <w:p w14:paraId="00E77468" w14:textId="77777777" w:rsidR="00670060" w:rsidRPr="00DF5D35" w:rsidRDefault="00670060" w:rsidP="00670060">
      <w:pPr>
        <w:ind w:left="720" w:hanging="720"/>
      </w:pPr>
    </w:p>
    <w:p w14:paraId="4A696A2F" w14:textId="14291F56" w:rsidR="00670060" w:rsidRDefault="00670060" w:rsidP="00670060">
      <w:pPr>
        <w:ind w:left="720" w:hanging="720"/>
      </w:pPr>
      <w:r w:rsidRPr="00DF5D35">
        <w:t xml:space="preserve">Connor, U. &amp; </w:t>
      </w:r>
      <w:proofErr w:type="spellStart"/>
      <w:r w:rsidRPr="00DF5D35">
        <w:t>Traversa</w:t>
      </w:r>
      <w:proofErr w:type="spellEnd"/>
      <w:r w:rsidRPr="00DF5D35">
        <w:t xml:space="preserve">, A. (2014). The role of intercultural rhetoric in ESP education. In </w:t>
      </w:r>
      <w:r w:rsidRPr="00DF5D35">
        <w:rPr>
          <w:i/>
          <w:iCs/>
        </w:rPr>
        <w:t>CELC 2014 Symposium on culture, cross-cultural communication, intercultural communication</w:t>
      </w:r>
      <w:r w:rsidRPr="00DF5D35">
        <w:t xml:space="preserve"> (p</w:t>
      </w:r>
      <w:r>
        <w:t xml:space="preserve">p. </w:t>
      </w:r>
      <w:r w:rsidRPr="00DF5D35">
        <w:t xml:space="preserve">19-24). </w:t>
      </w:r>
    </w:p>
    <w:p w14:paraId="08A3E3FD" w14:textId="77777777" w:rsidR="00670060" w:rsidRDefault="00670060" w:rsidP="00670060">
      <w:pPr>
        <w:ind w:left="720" w:hanging="720"/>
      </w:pPr>
    </w:p>
    <w:p w14:paraId="46F2F8E0" w14:textId="3A7FD8AA" w:rsidR="00670060" w:rsidRPr="00670060" w:rsidRDefault="00670060" w:rsidP="00670060">
      <w:pPr>
        <w:ind w:left="720" w:hanging="720"/>
      </w:pPr>
      <w:r w:rsidRPr="00670060">
        <w:rPr>
          <w:color w:val="2D3B45"/>
          <w:shd w:val="clear" w:color="auto" w:fill="FFFFFF"/>
        </w:rPr>
        <w:t>Farrell, T.S.C. (2009). Teaching text structures to ELLs. In </w:t>
      </w:r>
      <w:r w:rsidRPr="00670060">
        <w:rPr>
          <w:rStyle w:val="Emphasis"/>
          <w:color w:val="2D3B45"/>
          <w:shd w:val="clear" w:color="auto" w:fill="FFFFFF"/>
        </w:rPr>
        <w:t>Teaching reading to English language learners</w:t>
      </w:r>
      <w:r w:rsidRPr="00670060">
        <w:rPr>
          <w:color w:val="2D3B45"/>
          <w:shd w:val="clear" w:color="auto" w:fill="FFFFFF"/>
        </w:rPr>
        <w:t> (pp. 33-46)</w:t>
      </w:r>
      <w:r>
        <w:rPr>
          <w:color w:val="2D3B45"/>
          <w:shd w:val="clear" w:color="auto" w:fill="FFFFFF"/>
        </w:rPr>
        <w:t xml:space="preserve">. Corwin.  </w:t>
      </w:r>
    </w:p>
    <w:p w14:paraId="491B73F4" w14:textId="77777777" w:rsidR="00670060" w:rsidRDefault="00670060" w:rsidP="00670060"/>
    <w:p w14:paraId="3D3C25A4" w14:textId="77777777" w:rsidR="00670060" w:rsidRDefault="00670060" w:rsidP="00670060">
      <w:pPr>
        <w:ind w:left="720" w:hanging="720"/>
      </w:pPr>
      <w:r w:rsidRPr="00670060">
        <w:t xml:space="preserve">Ferris, D. R. (2011).  Chapter 4: Responding to student errors: Issues and strategies. </w:t>
      </w:r>
      <w:r w:rsidRPr="00670060">
        <w:rPr>
          <w:i/>
          <w:iCs/>
        </w:rPr>
        <w:t>In Treatment of second language writing</w:t>
      </w:r>
      <w:r w:rsidRPr="00670060">
        <w:t>, 2</w:t>
      </w:r>
      <w:r w:rsidRPr="00670060">
        <w:rPr>
          <w:vertAlign w:val="superscript"/>
        </w:rPr>
        <w:t>nd</w:t>
      </w:r>
      <w:r w:rsidRPr="00670060">
        <w:t xml:space="preserve"> ed. (pp. 78-121). Michigan</w:t>
      </w:r>
      <w:r>
        <w:t xml:space="preserve"> </w:t>
      </w:r>
    </w:p>
    <w:p w14:paraId="477CE1CA" w14:textId="77777777" w:rsidR="00670060" w:rsidRDefault="00670060" w:rsidP="00670060">
      <w:pPr>
        <w:ind w:left="720" w:hanging="720"/>
      </w:pPr>
    </w:p>
    <w:p w14:paraId="1CEEDABA" w14:textId="77777777" w:rsidR="00670060" w:rsidRPr="000F3D55" w:rsidRDefault="00670060" w:rsidP="00670060">
      <w:pPr>
        <w:ind w:left="720" w:hanging="720"/>
        <w:rPr>
          <w:shd w:val="clear" w:color="auto" w:fill="FFFFFF"/>
        </w:rPr>
      </w:pPr>
      <w:r>
        <w:t xml:space="preserve">Ferris, D. R. (2018). Chapter 6: Building a writing curriculum and developing strategic writers.  </w:t>
      </w:r>
      <w:r w:rsidRPr="00DF5D35">
        <w:rPr>
          <w:shd w:val="clear" w:color="auto" w:fill="FFFFFF"/>
        </w:rPr>
        <w:t xml:space="preserve">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xml:space="preserve"> (pp. </w:t>
      </w:r>
      <w:r>
        <w:rPr>
          <w:shd w:val="clear" w:color="auto" w:fill="FFFFFF"/>
        </w:rPr>
        <w:t>89-108</w:t>
      </w:r>
      <w:r w:rsidRPr="00DF5D35">
        <w:rPr>
          <w:shd w:val="clear" w:color="auto" w:fill="FFFFFF"/>
        </w:rPr>
        <w:t>). Routledge.</w:t>
      </w:r>
    </w:p>
    <w:p w14:paraId="1249CAF8" w14:textId="77777777" w:rsidR="00670060" w:rsidRPr="00DF5D35" w:rsidRDefault="00670060" w:rsidP="00670060">
      <w:pPr>
        <w:ind w:left="720" w:hanging="720"/>
      </w:pPr>
    </w:p>
    <w:p w14:paraId="33FC44D1" w14:textId="77777777" w:rsidR="00670060" w:rsidRPr="00DF5D35" w:rsidRDefault="00670060" w:rsidP="00670060">
      <w:pPr>
        <w:ind w:left="720" w:hanging="720"/>
      </w:pPr>
      <w:proofErr w:type="spellStart"/>
      <w:r w:rsidRPr="00DF5D35">
        <w:t>Gebhard</w:t>
      </w:r>
      <w:proofErr w:type="spellEnd"/>
      <w:r w:rsidRPr="00DF5D35">
        <w:t>, J. G. (2017).  Chapter 12:</w:t>
      </w:r>
      <w:r>
        <w:t xml:space="preserve"> </w:t>
      </w:r>
      <w:r w:rsidRPr="00DF5D35">
        <w:t xml:space="preserve">Teaching students how to process writing. In </w:t>
      </w:r>
      <w:r w:rsidRPr="00DF5D35">
        <w:rPr>
          <w:i/>
          <w:iCs/>
        </w:rPr>
        <w:t>Teaching English as a foreign or second language: A self-development and methodology guide (3</w:t>
      </w:r>
      <w:r w:rsidRPr="00DF5D35">
        <w:rPr>
          <w:i/>
          <w:iCs/>
          <w:vertAlign w:val="superscript"/>
        </w:rPr>
        <w:t>rd</w:t>
      </w:r>
      <w:r w:rsidRPr="00DF5D35">
        <w:rPr>
          <w:i/>
          <w:iCs/>
        </w:rPr>
        <w:t xml:space="preserve"> </w:t>
      </w:r>
      <w:proofErr w:type="gramStart"/>
      <w:r w:rsidRPr="00DF5D35">
        <w:rPr>
          <w:i/>
          <w:iCs/>
        </w:rPr>
        <w:t>ed.)(</w:t>
      </w:r>
      <w:proofErr w:type="gramEnd"/>
      <w:r w:rsidRPr="00DF5D35">
        <w:t xml:space="preserve">pp. 228-255). Michigan. </w:t>
      </w:r>
    </w:p>
    <w:p w14:paraId="6FE8CCA8" w14:textId="77777777" w:rsidR="00670060" w:rsidRPr="00DF5D35" w:rsidRDefault="00670060" w:rsidP="00670060"/>
    <w:p w14:paraId="510034DA" w14:textId="77777777" w:rsidR="00670060" w:rsidRPr="00DF5D35" w:rsidRDefault="00670060" w:rsidP="00670060">
      <w:pPr>
        <w:ind w:left="720" w:hanging="720"/>
        <w:rPr>
          <w:shd w:val="clear" w:color="auto" w:fill="FFFFFF"/>
        </w:rPr>
      </w:pPr>
      <w:proofErr w:type="spellStart"/>
      <w:r w:rsidRPr="00DF5D35">
        <w:rPr>
          <w:shd w:val="clear" w:color="auto" w:fill="FFFFFF"/>
        </w:rPr>
        <w:t>Grabe</w:t>
      </w:r>
      <w:proofErr w:type="spellEnd"/>
      <w:r w:rsidRPr="00DF5D35">
        <w:rPr>
          <w:shd w:val="clear" w:color="auto" w:fill="FFFFFF"/>
        </w:rPr>
        <w:t>, W. &amp; Stoller. F. L. (2018). Chapter 3</w:t>
      </w:r>
      <w:r>
        <w:rPr>
          <w:shd w:val="clear" w:color="auto" w:fill="FFFFFF"/>
        </w:rPr>
        <w:t>:</w:t>
      </w:r>
      <w:r w:rsidRPr="00DF5D35">
        <w:rPr>
          <w:shd w:val="clear" w:color="auto" w:fill="FFFFFF"/>
        </w:rPr>
        <w:t xml:space="preserve"> Building an effective reading curriculum: Guiding principles.  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(pp. 28-47). Routledge.</w:t>
      </w:r>
    </w:p>
    <w:p w14:paraId="3E0ABC83" w14:textId="77777777" w:rsidR="00670060" w:rsidRPr="00DF5D35" w:rsidRDefault="00670060" w:rsidP="00180267">
      <w:pPr>
        <w:rPr>
          <w:color w:val="2D3B45"/>
          <w:shd w:val="clear" w:color="auto" w:fill="FFFFFF"/>
        </w:rPr>
      </w:pPr>
    </w:p>
    <w:p w14:paraId="3CEEB885" w14:textId="77777777" w:rsidR="00670060" w:rsidRPr="00DF5D35" w:rsidRDefault="00670060" w:rsidP="00670060">
      <w:pPr>
        <w:ind w:left="720" w:hanging="720"/>
      </w:pPr>
      <w:r w:rsidRPr="00DF5D35">
        <w:t xml:space="preserve">Hedgcock, J., &amp; Ferris, D.R. (2018). Chapter 2: L2 reading: Focus on the reader.  In </w:t>
      </w:r>
      <w:r w:rsidRPr="00DF5D35">
        <w:rPr>
          <w:i/>
          <w:iCs/>
        </w:rPr>
        <w:t>Teaching readers of English: Students, texts &amp; contexts</w:t>
      </w:r>
      <w:r>
        <w:rPr>
          <w:i/>
          <w:iCs/>
        </w:rPr>
        <w:t>, 3</w:t>
      </w:r>
      <w:r w:rsidRPr="00B93801">
        <w:rPr>
          <w:i/>
          <w:iCs/>
          <w:vertAlign w:val="superscript"/>
        </w:rPr>
        <w:t>rd</w:t>
      </w:r>
      <w:r>
        <w:rPr>
          <w:i/>
          <w:iCs/>
        </w:rPr>
        <w:t xml:space="preserve"> ed.</w:t>
      </w:r>
      <w:r w:rsidRPr="00DF5D35">
        <w:rPr>
          <w:i/>
          <w:iCs/>
        </w:rPr>
        <w:t xml:space="preserve"> </w:t>
      </w:r>
      <w:r w:rsidRPr="00DF5D35">
        <w:t xml:space="preserve">(pp. 61-88).  Routledge. </w:t>
      </w:r>
    </w:p>
    <w:p w14:paraId="2D29925F" w14:textId="77777777" w:rsidR="00670060" w:rsidRPr="00DF5D35" w:rsidRDefault="00670060" w:rsidP="00670060">
      <w:pPr>
        <w:ind w:left="720" w:hanging="720"/>
      </w:pPr>
    </w:p>
    <w:p w14:paraId="2EE10800" w14:textId="79667494" w:rsidR="00670060" w:rsidRPr="00DF5D35" w:rsidRDefault="00670060" w:rsidP="00670060">
      <w:pPr>
        <w:ind w:left="720" w:hanging="720"/>
      </w:pPr>
      <w:r w:rsidRPr="00DF5D35">
        <w:t xml:space="preserve">Hedgcock, J., &amp; Ferris, D.R. (2018). Chapter 9: Classroom L2 reading assessment.  In </w:t>
      </w:r>
      <w:r w:rsidRPr="00DF5D35">
        <w:rPr>
          <w:i/>
          <w:iCs/>
        </w:rPr>
        <w:t>Teaching readers of English: Students, texts &amp; contexts</w:t>
      </w:r>
      <w:r>
        <w:rPr>
          <w:i/>
          <w:iCs/>
        </w:rPr>
        <w:t xml:space="preserve"> 3</w:t>
      </w:r>
      <w:r w:rsidRPr="00B93801">
        <w:rPr>
          <w:i/>
          <w:iCs/>
          <w:vertAlign w:val="superscript"/>
        </w:rPr>
        <w:t>rd</w:t>
      </w:r>
      <w:r>
        <w:rPr>
          <w:i/>
          <w:iCs/>
        </w:rPr>
        <w:t xml:space="preserve"> ed.</w:t>
      </w:r>
      <w:r w:rsidRPr="00DF5D35">
        <w:rPr>
          <w:i/>
          <w:iCs/>
        </w:rPr>
        <w:t xml:space="preserve"> </w:t>
      </w:r>
      <w:r w:rsidRPr="00DF5D35">
        <w:t>(pp. 3</w:t>
      </w:r>
      <w:r w:rsidR="004A11C2">
        <w:t>23</w:t>
      </w:r>
      <w:r w:rsidRPr="00DF5D35">
        <w:t xml:space="preserve">-360). Routledge. </w:t>
      </w:r>
    </w:p>
    <w:p w14:paraId="09FCB867" w14:textId="77777777" w:rsidR="00670060" w:rsidRPr="00DF5D35" w:rsidRDefault="00670060" w:rsidP="00670060">
      <w:pPr>
        <w:ind w:left="720" w:hanging="720"/>
      </w:pPr>
    </w:p>
    <w:p w14:paraId="3F3AF713" w14:textId="2B222060" w:rsidR="00670060" w:rsidRDefault="00670060" w:rsidP="00670060">
      <w:pPr>
        <w:ind w:left="720" w:hanging="720"/>
      </w:pPr>
      <w:r>
        <w:t xml:space="preserve">Hellman, A., Harris, K, Wilbur, A. &amp; Short, D. J.  (2019).  Chapter 2: What teachers should know about English learners and literacy development to plan instruction for adult learners. </w:t>
      </w:r>
      <w:r w:rsidRPr="00C661F5">
        <w:rPr>
          <w:i/>
          <w:iCs/>
        </w:rPr>
        <w:t>The 6 principles for exemplary teaching of English learners: Adult education and workforce development</w:t>
      </w:r>
      <w:r>
        <w:t xml:space="preserve"> (pp. 11-26). TESOL.  </w:t>
      </w:r>
    </w:p>
    <w:p w14:paraId="54255B75" w14:textId="77777777" w:rsidR="00670060" w:rsidRPr="00DF5D35" w:rsidRDefault="00670060" w:rsidP="00670060"/>
    <w:p w14:paraId="38328340" w14:textId="77777777" w:rsidR="00670060" w:rsidRPr="00DF5D35" w:rsidRDefault="00670060" w:rsidP="00670060">
      <w:pPr>
        <w:ind w:left="720" w:hanging="720"/>
      </w:pPr>
      <w:r w:rsidRPr="00DF5D35">
        <w:t xml:space="preserve">Hyland, K. (2018).  Genre and second language writing.  In J. </w:t>
      </w:r>
      <w:proofErr w:type="spellStart"/>
      <w:r w:rsidRPr="00DF5D35">
        <w:t>Liontas</w:t>
      </w:r>
      <w:proofErr w:type="spellEnd"/>
      <w:r w:rsidRPr="00DF5D35">
        <w:t xml:space="preserve">, Ed. </w:t>
      </w:r>
      <w:r w:rsidRPr="00DF5D35">
        <w:rPr>
          <w:i/>
          <w:iCs/>
        </w:rPr>
        <w:t xml:space="preserve">The TESOL Encyclopedia of English </w:t>
      </w:r>
      <w:r>
        <w:rPr>
          <w:i/>
          <w:iCs/>
        </w:rPr>
        <w:t>l</w:t>
      </w:r>
      <w:r w:rsidRPr="00DF5D35">
        <w:rPr>
          <w:i/>
          <w:iCs/>
        </w:rPr>
        <w:t xml:space="preserve">anguage </w:t>
      </w:r>
      <w:r>
        <w:rPr>
          <w:i/>
          <w:iCs/>
        </w:rPr>
        <w:t>t</w:t>
      </w:r>
      <w:r w:rsidRPr="00DF5D35">
        <w:rPr>
          <w:i/>
          <w:iCs/>
        </w:rPr>
        <w:t>eaching (pp. 2359-2364)</w:t>
      </w:r>
      <w:r w:rsidRPr="00DF5D35">
        <w:t xml:space="preserve">. John Wiley.  </w:t>
      </w:r>
    </w:p>
    <w:p w14:paraId="04E20FBC" w14:textId="77777777" w:rsidR="00670060" w:rsidRPr="00DF5D35" w:rsidRDefault="00670060" w:rsidP="00670060">
      <w:pPr>
        <w:ind w:left="720" w:hanging="720"/>
      </w:pPr>
    </w:p>
    <w:p w14:paraId="6F825ED5" w14:textId="77777777" w:rsidR="00670060" w:rsidRDefault="00670060" w:rsidP="00670060">
      <w:pPr>
        <w:ind w:left="720" w:hanging="720"/>
      </w:pPr>
      <w:r w:rsidRPr="00DF5D35">
        <w:t xml:space="preserve">Hyland, K. (2019). Chapter 2: Second language writers and teaching contexts. In </w:t>
      </w:r>
      <w:r w:rsidRPr="00DF5D35">
        <w:rPr>
          <w:i/>
          <w:iCs/>
        </w:rPr>
        <w:t xml:space="preserve">Second </w:t>
      </w:r>
      <w:r>
        <w:rPr>
          <w:i/>
          <w:iCs/>
        </w:rPr>
        <w:t>l</w:t>
      </w:r>
      <w:r w:rsidRPr="00DF5D35">
        <w:rPr>
          <w:i/>
          <w:iCs/>
        </w:rPr>
        <w:t xml:space="preserve">anguage </w:t>
      </w:r>
      <w:r>
        <w:rPr>
          <w:i/>
          <w:iCs/>
        </w:rPr>
        <w:t>w</w:t>
      </w:r>
      <w:r w:rsidRPr="00DF5D35">
        <w:rPr>
          <w:i/>
          <w:iCs/>
        </w:rPr>
        <w:t>riting (pp. 26-53</w:t>
      </w:r>
      <w:r w:rsidRPr="00DF5D35">
        <w:t>).</w:t>
      </w:r>
      <w:r>
        <w:t xml:space="preserve"> </w:t>
      </w:r>
      <w:r w:rsidRPr="00DF5D35">
        <w:t xml:space="preserve">Cambridge. </w:t>
      </w:r>
    </w:p>
    <w:p w14:paraId="777D12C7" w14:textId="77777777" w:rsidR="00670060" w:rsidRPr="00DF5D35" w:rsidRDefault="00670060" w:rsidP="00670060"/>
    <w:p w14:paraId="144650CF" w14:textId="77777777" w:rsidR="00670060" w:rsidRDefault="00670060" w:rsidP="00670060">
      <w:pPr>
        <w:ind w:left="720" w:hanging="720"/>
      </w:pPr>
      <w:r w:rsidRPr="00DF5D35">
        <w:t xml:space="preserve">Hyland, K. (2019). Chapter 5: Tasks in the writing class. In </w:t>
      </w:r>
      <w:r w:rsidRPr="00DF5D35">
        <w:rPr>
          <w:i/>
          <w:iCs/>
        </w:rPr>
        <w:t xml:space="preserve">Second </w:t>
      </w:r>
      <w:r>
        <w:rPr>
          <w:i/>
          <w:iCs/>
        </w:rPr>
        <w:t>l</w:t>
      </w:r>
      <w:r w:rsidRPr="00DF5D35">
        <w:rPr>
          <w:i/>
          <w:iCs/>
        </w:rPr>
        <w:t xml:space="preserve">anguage </w:t>
      </w:r>
      <w:r>
        <w:rPr>
          <w:i/>
          <w:iCs/>
        </w:rPr>
        <w:t>w</w:t>
      </w:r>
      <w:r w:rsidRPr="00DF5D35">
        <w:rPr>
          <w:i/>
          <w:iCs/>
        </w:rPr>
        <w:t>riting (pp. 111-136</w:t>
      </w:r>
      <w:r w:rsidRPr="00DF5D35">
        <w:t>). Cambridge.</w:t>
      </w:r>
    </w:p>
    <w:p w14:paraId="6896DA0E" w14:textId="77777777" w:rsidR="00670060" w:rsidRDefault="00670060" w:rsidP="00670060">
      <w:pPr>
        <w:ind w:left="720" w:hanging="720"/>
      </w:pPr>
    </w:p>
    <w:p w14:paraId="6BBCA88B" w14:textId="06E66EF3" w:rsidR="00561DAE" w:rsidRDefault="00806B6D" w:rsidP="00806B6D">
      <w:pPr>
        <w:ind w:left="720" w:hanging="720"/>
        <w:rPr>
          <w:shd w:val="clear" w:color="auto" w:fill="FFFFFF"/>
        </w:rPr>
      </w:pPr>
      <w:r w:rsidRPr="00806B6D">
        <w:rPr>
          <w:shd w:val="clear" w:color="auto" w:fill="FFFFFF"/>
        </w:rPr>
        <w:t>Kim, Y.-S. &amp; Snow, C. E. (2009). Text modification: Enhancing English language learner's reading comprehension. In E. Hiebert &amp; M. Sailors (eds)</w:t>
      </w:r>
      <w:r w:rsidR="00E91DBC">
        <w:rPr>
          <w:shd w:val="clear" w:color="auto" w:fill="FFFFFF"/>
        </w:rPr>
        <w:t>.</w:t>
      </w:r>
      <w:r w:rsidRPr="00806B6D">
        <w:rPr>
          <w:shd w:val="clear" w:color="auto" w:fill="FFFFFF"/>
        </w:rPr>
        <w:t xml:space="preserve"> </w:t>
      </w:r>
      <w:r w:rsidRPr="00E91DBC">
        <w:rPr>
          <w:i/>
          <w:iCs/>
          <w:shd w:val="clear" w:color="auto" w:fill="FFFFFF"/>
        </w:rPr>
        <w:t>Finding the right texts: What works for beginning and struggling readers</w:t>
      </w:r>
      <w:r w:rsidRPr="00806B6D">
        <w:rPr>
          <w:shd w:val="clear" w:color="auto" w:fill="FFFFFF"/>
        </w:rPr>
        <w:t> (pp. 129-146.) Guilford</w:t>
      </w:r>
      <w:r w:rsidR="00561DAE">
        <w:rPr>
          <w:shd w:val="clear" w:color="auto" w:fill="FFFFFF"/>
        </w:rPr>
        <w:t xml:space="preserve">. </w:t>
      </w:r>
    </w:p>
    <w:p w14:paraId="2EA7E3AD" w14:textId="77777777" w:rsidR="00561DAE" w:rsidRDefault="00561DAE" w:rsidP="00806B6D">
      <w:pPr>
        <w:ind w:left="720" w:hanging="720"/>
        <w:rPr>
          <w:shd w:val="clear" w:color="auto" w:fill="FFFFFF"/>
        </w:rPr>
      </w:pPr>
    </w:p>
    <w:p w14:paraId="7C46B45D" w14:textId="3F9ABF40" w:rsidR="00806B6D" w:rsidRDefault="00806B6D" w:rsidP="00806B6D">
      <w:pPr>
        <w:ind w:left="720" w:hanging="720"/>
        <w:rPr>
          <w:shd w:val="clear" w:color="auto" w:fill="FFFFFF"/>
        </w:rPr>
      </w:pPr>
      <w:r w:rsidRPr="00DF5D35">
        <w:rPr>
          <w:shd w:val="clear" w:color="auto" w:fill="FFFFFF"/>
        </w:rPr>
        <w:t xml:space="preserve">Gunderson, L., </w:t>
      </w:r>
      <w:proofErr w:type="spellStart"/>
      <w:r w:rsidRPr="00DF5D35">
        <w:rPr>
          <w:shd w:val="clear" w:color="auto" w:fill="FFFFFF"/>
        </w:rPr>
        <w:t>D’Silva</w:t>
      </w:r>
      <w:proofErr w:type="spellEnd"/>
      <w:r w:rsidRPr="00DF5D35">
        <w:rPr>
          <w:shd w:val="clear" w:color="auto" w:fill="FFFFFF"/>
        </w:rPr>
        <w:t xml:space="preserve">, R. A., &amp; </w:t>
      </w:r>
      <w:proofErr w:type="spellStart"/>
      <w:r w:rsidRPr="00DF5D35">
        <w:rPr>
          <w:shd w:val="clear" w:color="auto" w:fill="FFFFFF"/>
        </w:rPr>
        <w:t>Odo</w:t>
      </w:r>
      <w:proofErr w:type="spellEnd"/>
      <w:r w:rsidRPr="00DF5D35">
        <w:rPr>
          <w:shd w:val="clear" w:color="auto" w:fill="FFFFFF"/>
        </w:rPr>
        <w:t xml:space="preserve">, D. M. (2020). Teaching young EL students to read. In </w:t>
      </w:r>
      <w:r w:rsidRPr="00DF5D35">
        <w:rPr>
          <w:i/>
          <w:iCs/>
          <w:shd w:val="clear" w:color="auto" w:fill="FFFFFF"/>
        </w:rPr>
        <w:t>ESL (ELL) literacy instruction: A guidebook to theory and practice</w:t>
      </w:r>
      <w:r w:rsidRPr="00DF5D35">
        <w:rPr>
          <w:shd w:val="clear" w:color="auto" w:fill="FFFFFF"/>
        </w:rPr>
        <w:t xml:space="preserve"> (pp. 78-149). Routledge. </w:t>
      </w:r>
    </w:p>
    <w:p w14:paraId="07A8CDF8" w14:textId="77777777" w:rsidR="00806B6D" w:rsidRPr="00DF5D35" w:rsidRDefault="00806B6D" w:rsidP="00806B6D">
      <w:pPr>
        <w:ind w:left="720" w:hanging="720"/>
        <w:rPr>
          <w:shd w:val="clear" w:color="auto" w:fill="FFFFFF"/>
        </w:rPr>
      </w:pPr>
    </w:p>
    <w:p w14:paraId="7E384883" w14:textId="0E926C58" w:rsidR="00670060" w:rsidRPr="00C661F5" w:rsidRDefault="00670060" w:rsidP="00670060">
      <w:pPr>
        <w:ind w:left="720" w:hanging="720"/>
      </w:pPr>
      <w:proofErr w:type="spellStart"/>
      <w:r w:rsidRPr="00C661F5">
        <w:rPr>
          <w:color w:val="2D3B45"/>
          <w:shd w:val="clear" w:color="auto" w:fill="FFFFFF"/>
        </w:rPr>
        <w:t>Lems</w:t>
      </w:r>
      <w:proofErr w:type="spellEnd"/>
      <w:r w:rsidRPr="00C661F5">
        <w:rPr>
          <w:color w:val="2D3B45"/>
          <w:shd w:val="clear" w:color="auto" w:fill="FFFFFF"/>
        </w:rPr>
        <w:t>, K., Miller, L.</w:t>
      </w:r>
      <w:r w:rsidR="001B05F8">
        <w:rPr>
          <w:color w:val="2D3B45"/>
          <w:shd w:val="clear" w:color="auto" w:fill="FFFFFF"/>
        </w:rPr>
        <w:t xml:space="preserve"> </w:t>
      </w:r>
      <w:r w:rsidRPr="00C661F5">
        <w:rPr>
          <w:color w:val="2D3B45"/>
          <w:shd w:val="clear" w:color="auto" w:fill="FFFFFF"/>
        </w:rPr>
        <w:t xml:space="preserve">D. &amp; </w:t>
      </w:r>
      <w:proofErr w:type="spellStart"/>
      <w:r w:rsidRPr="00C661F5">
        <w:rPr>
          <w:color w:val="2D3B45"/>
          <w:shd w:val="clear" w:color="auto" w:fill="FFFFFF"/>
        </w:rPr>
        <w:t>Soro</w:t>
      </w:r>
      <w:proofErr w:type="spellEnd"/>
      <w:r w:rsidRPr="00C661F5">
        <w:rPr>
          <w:color w:val="2D3B45"/>
          <w:shd w:val="clear" w:color="auto" w:fill="FFFFFF"/>
        </w:rPr>
        <w:t>, T.</w:t>
      </w:r>
      <w:r w:rsidR="00AA74F4">
        <w:rPr>
          <w:color w:val="2D3B45"/>
          <w:shd w:val="clear" w:color="auto" w:fill="FFFFFF"/>
        </w:rPr>
        <w:t xml:space="preserve"> </w:t>
      </w:r>
      <w:r w:rsidRPr="00C661F5">
        <w:rPr>
          <w:color w:val="2D3B45"/>
          <w:shd w:val="clear" w:color="auto" w:fill="FFFFFF"/>
        </w:rPr>
        <w:t>M. (201</w:t>
      </w:r>
      <w:r>
        <w:rPr>
          <w:color w:val="2D3B45"/>
          <w:shd w:val="clear" w:color="auto" w:fill="FFFFFF"/>
        </w:rPr>
        <w:t>7</w:t>
      </w:r>
      <w:r w:rsidRPr="00C661F5">
        <w:rPr>
          <w:color w:val="2D3B45"/>
          <w:shd w:val="clear" w:color="auto" w:fill="FFFFFF"/>
        </w:rPr>
        <w:t xml:space="preserve">). Chapter 7: The same but different: Reading fluency in English as a new language.  </w:t>
      </w:r>
      <w:r w:rsidRPr="00C661F5">
        <w:rPr>
          <w:i/>
          <w:iCs/>
          <w:color w:val="2D3B45"/>
          <w:shd w:val="clear" w:color="auto" w:fill="FFFFFF"/>
        </w:rPr>
        <w:t xml:space="preserve">Teaching reading to English language learners: Insights from linguistics </w:t>
      </w:r>
      <w:r w:rsidRPr="00C661F5">
        <w:rPr>
          <w:color w:val="2D3B45"/>
          <w:shd w:val="clear" w:color="auto" w:fill="FFFFFF"/>
        </w:rPr>
        <w:t>(pp. 147-16</w:t>
      </w:r>
      <w:r>
        <w:rPr>
          <w:color w:val="2D3B45"/>
          <w:shd w:val="clear" w:color="auto" w:fill="FFFFFF"/>
        </w:rPr>
        <w:t>8</w:t>
      </w:r>
      <w:r w:rsidRPr="00C661F5">
        <w:rPr>
          <w:color w:val="2D3B45"/>
          <w:shd w:val="clear" w:color="auto" w:fill="FFFFFF"/>
        </w:rPr>
        <w:t>). Guilford.    </w:t>
      </w:r>
    </w:p>
    <w:p w14:paraId="5042CC57" w14:textId="77777777" w:rsidR="00670060" w:rsidRDefault="00670060" w:rsidP="00670060">
      <w:pPr>
        <w:ind w:left="720" w:hanging="720"/>
      </w:pPr>
    </w:p>
    <w:p w14:paraId="2DA5FE19" w14:textId="77777777" w:rsidR="00670060" w:rsidRPr="006C26EA" w:rsidRDefault="00670060" w:rsidP="00670060">
      <w:pPr>
        <w:ind w:left="720" w:hanging="720"/>
        <w:rPr>
          <w:i/>
          <w:iCs/>
        </w:rPr>
      </w:pPr>
      <w:r>
        <w:t xml:space="preserve">Liu, J. &amp; Edwards, J. H. (2018). Chapter 5: Instruction for students: Giving and receiving feedback. In </w:t>
      </w:r>
      <w:r w:rsidRPr="006C26EA">
        <w:rPr>
          <w:i/>
          <w:iCs/>
        </w:rPr>
        <w:t>Peer response in second language writing classrooms</w:t>
      </w:r>
      <w:r>
        <w:rPr>
          <w:i/>
          <w:iCs/>
        </w:rPr>
        <w:t xml:space="preserve"> (pp. 108-147)</w:t>
      </w:r>
      <w:r w:rsidRPr="006C26EA">
        <w:rPr>
          <w:i/>
          <w:iCs/>
        </w:rPr>
        <w:t>.</w:t>
      </w:r>
      <w:r>
        <w:rPr>
          <w:i/>
          <w:iCs/>
        </w:rPr>
        <w:t xml:space="preserve"> </w:t>
      </w:r>
      <w:r w:rsidRPr="006C26EA">
        <w:t>Michigan.</w:t>
      </w:r>
      <w:r>
        <w:rPr>
          <w:i/>
          <w:iCs/>
        </w:rPr>
        <w:t xml:space="preserve"> </w:t>
      </w:r>
      <w:r w:rsidRPr="006C26EA">
        <w:rPr>
          <w:i/>
          <w:iCs/>
        </w:rPr>
        <w:t xml:space="preserve">  </w:t>
      </w:r>
    </w:p>
    <w:p w14:paraId="5411CC6A" w14:textId="77777777" w:rsidR="00670060" w:rsidRPr="00DF5D35" w:rsidRDefault="00670060" w:rsidP="00670060">
      <w:pPr>
        <w:ind w:left="720" w:hanging="720"/>
        <w:jc w:val="center"/>
      </w:pPr>
    </w:p>
    <w:p w14:paraId="49DBD559" w14:textId="77777777" w:rsidR="00670060" w:rsidRPr="00DF5D35" w:rsidRDefault="00670060" w:rsidP="00670060">
      <w:pPr>
        <w:ind w:left="720" w:hanging="720"/>
        <w:rPr>
          <w:color w:val="2D3B45"/>
          <w:shd w:val="clear" w:color="auto" w:fill="FFFFFF"/>
        </w:rPr>
      </w:pPr>
      <w:proofErr w:type="spellStart"/>
      <w:r w:rsidRPr="00DF5D35">
        <w:rPr>
          <w:color w:val="2D3B45"/>
          <w:shd w:val="clear" w:color="auto" w:fill="FFFFFF"/>
        </w:rPr>
        <w:t>Peregoy</w:t>
      </w:r>
      <w:proofErr w:type="spellEnd"/>
      <w:r w:rsidRPr="00DF5D35">
        <w:rPr>
          <w:color w:val="2D3B45"/>
          <w:shd w:val="clear" w:color="auto" w:fill="FFFFFF"/>
        </w:rPr>
        <w:t xml:space="preserve">, S. &amp; Boyle, O.  (2017).  </w:t>
      </w:r>
      <w:r>
        <w:rPr>
          <w:color w:val="2D3B45"/>
          <w:shd w:val="clear" w:color="auto" w:fill="FFFFFF"/>
        </w:rPr>
        <w:t xml:space="preserve">Chapter 7: </w:t>
      </w:r>
      <w:r w:rsidRPr="00DF5D35">
        <w:rPr>
          <w:color w:val="2D3B45"/>
          <w:shd w:val="clear" w:color="auto" w:fill="FFFFFF"/>
        </w:rPr>
        <w:t xml:space="preserve">Process writing &amp; ELs.  </w:t>
      </w:r>
      <w:r w:rsidRPr="00DF5D35">
        <w:rPr>
          <w:i/>
          <w:iCs/>
          <w:color w:val="2D3B45"/>
          <w:shd w:val="clear" w:color="auto" w:fill="FFFFFF"/>
        </w:rPr>
        <w:t xml:space="preserve">In Reading, writing, and learning in ESL: A resource book for teaching K-12 learners </w:t>
      </w:r>
      <w:r w:rsidRPr="00DF5D35">
        <w:rPr>
          <w:color w:val="2D3B45"/>
          <w:shd w:val="clear" w:color="auto" w:fill="FFFFFF"/>
        </w:rPr>
        <w:t>(pp. 286-337). Pearson.</w:t>
      </w:r>
    </w:p>
    <w:p w14:paraId="1194A52E" w14:textId="77777777" w:rsidR="00670060" w:rsidRPr="00DF5D35" w:rsidRDefault="00670060" w:rsidP="00670060">
      <w:pPr>
        <w:ind w:left="720" w:hanging="720"/>
        <w:rPr>
          <w:color w:val="2D3B45"/>
          <w:shd w:val="clear" w:color="auto" w:fill="FFFFFF"/>
        </w:rPr>
      </w:pPr>
    </w:p>
    <w:p w14:paraId="0E919421" w14:textId="77777777" w:rsidR="00670060" w:rsidRPr="00DF5D35" w:rsidRDefault="00670060" w:rsidP="00670060">
      <w:pPr>
        <w:ind w:left="720" w:hanging="720"/>
      </w:pPr>
      <w:r w:rsidRPr="00DF5D35">
        <w:rPr>
          <w:color w:val="2D3B45"/>
          <w:shd w:val="clear" w:color="auto" w:fill="FFFFFF"/>
        </w:rPr>
        <w:t>Short, D. J., &amp; Echevarria, J. (2016). Chapter 2</w:t>
      </w:r>
      <w:r>
        <w:rPr>
          <w:color w:val="2D3B45"/>
          <w:shd w:val="clear" w:color="auto" w:fill="FFFFFF"/>
        </w:rPr>
        <w:t>:</w:t>
      </w:r>
      <w:r w:rsidRPr="00DF5D35">
        <w:rPr>
          <w:color w:val="2D3B45"/>
          <w:shd w:val="clear" w:color="auto" w:fill="FFFFFF"/>
        </w:rPr>
        <w:t xml:space="preserve"> Maximizing language development in lessons.  In </w:t>
      </w:r>
      <w:r w:rsidRPr="00DF5D35">
        <w:rPr>
          <w:rStyle w:val="Emphasis"/>
          <w:color w:val="2D3B45"/>
          <w:shd w:val="clear" w:color="auto" w:fill="FFFFFF"/>
        </w:rPr>
        <w:t>Developing academic language with the SIOP model</w:t>
      </w:r>
      <w:r w:rsidRPr="00DF5D35">
        <w:rPr>
          <w:color w:val="2D3B45"/>
          <w:shd w:val="clear" w:color="auto" w:fill="FFFFFF"/>
        </w:rPr>
        <w:t> (pp. 18-34). Pearson.</w:t>
      </w:r>
    </w:p>
    <w:p w14:paraId="01EC753B" w14:textId="77777777" w:rsidR="00670060" w:rsidRPr="00DF5D35" w:rsidRDefault="00670060" w:rsidP="00670060">
      <w:pPr>
        <w:ind w:left="720" w:hanging="720"/>
      </w:pPr>
    </w:p>
    <w:p w14:paraId="4326A1A1" w14:textId="77777777" w:rsidR="00180267" w:rsidRDefault="00180267" w:rsidP="00670060">
      <w:pPr>
        <w:ind w:left="720" w:hanging="720"/>
        <w:rPr>
          <w:color w:val="2D3B45"/>
          <w:shd w:val="clear" w:color="auto" w:fill="FFFFFF"/>
        </w:rPr>
      </w:pPr>
      <w:r w:rsidRPr="00180267">
        <w:rPr>
          <w:color w:val="2D3B45"/>
          <w:shd w:val="clear" w:color="auto" w:fill="FFFFFF"/>
        </w:rPr>
        <w:t xml:space="preserve">Sowell, J. (2018). Beyond the plagiarism checker: Helping non-native English speakers avoid plagiarism. </w:t>
      </w:r>
      <w:r w:rsidRPr="00180267">
        <w:rPr>
          <w:i/>
          <w:iCs/>
          <w:color w:val="2D3B45"/>
          <w:shd w:val="clear" w:color="auto" w:fill="FFFFFF"/>
        </w:rPr>
        <w:t>English Teaching Forum, 56</w:t>
      </w:r>
      <w:r w:rsidRPr="00180267">
        <w:rPr>
          <w:color w:val="2D3B45"/>
          <w:shd w:val="clear" w:color="auto" w:fill="FFFFFF"/>
        </w:rPr>
        <w:t xml:space="preserve">(2), 2-15. </w:t>
      </w:r>
    </w:p>
    <w:p w14:paraId="5287DB2B" w14:textId="77777777" w:rsidR="00180267" w:rsidRDefault="00180267" w:rsidP="00670060">
      <w:pPr>
        <w:ind w:left="720" w:hanging="720"/>
        <w:rPr>
          <w:color w:val="2D3B45"/>
          <w:shd w:val="clear" w:color="auto" w:fill="FFFFFF"/>
        </w:rPr>
      </w:pPr>
    </w:p>
    <w:p w14:paraId="1396ECE4" w14:textId="3C137BF9" w:rsidR="00806B6D" w:rsidRDefault="00806B6D" w:rsidP="00670060">
      <w:pPr>
        <w:ind w:left="720" w:hanging="720"/>
        <w:rPr>
          <w:color w:val="2D3B45"/>
          <w:shd w:val="clear" w:color="auto" w:fill="FFFFFF"/>
        </w:rPr>
      </w:pPr>
      <w:r w:rsidRPr="00806B6D">
        <w:rPr>
          <w:color w:val="2D3B45"/>
          <w:shd w:val="clear" w:color="auto" w:fill="FFFFFF"/>
        </w:rPr>
        <w:t xml:space="preserve">Tomlinson, B. (2013).  Chapter 1: Materials evaluation. In B. Tomlinson, (Ed.). </w:t>
      </w:r>
      <w:r w:rsidRPr="00180267">
        <w:rPr>
          <w:i/>
          <w:iCs/>
          <w:color w:val="2D3B45"/>
          <w:shd w:val="clear" w:color="auto" w:fill="FFFFFF"/>
        </w:rPr>
        <w:t>Developing materials for language learning, 2nd. ed.</w:t>
      </w:r>
      <w:r w:rsidRPr="00806B6D">
        <w:rPr>
          <w:color w:val="2D3B45"/>
          <w:shd w:val="clear" w:color="auto" w:fill="FFFFFF"/>
        </w:rPr>
        <w:t xml:space="preserve"> (pp. 21-48). Bloomsbury. </w:t>
      </w:r>
    </w:p>
    <w:p w14:paraId="622D9A24" w14:textId="77777777" w:rsidR="00806B6D" w:rsidRPr="00806B6D" w:rsidRDefault="00806B6D" w:rsidP="00670060">
      <w:pPr>
        <w:ind w:left="720" w:hanging="720"/>
      </w:pPr>
    </w:p>
    <w:p w14:paraId="675A1799" w14:textId="0E52A52A" w:rsidR="00670060" w:rsidRPr="00DF5D35" w:rsidRDefault="00670060" w:rsidP="00670060">
      <w:pPr>
        <w:ind w:left="720" w:hanging="720"/>
      </w:pPr>
      <w:r w:rsidRPr="00DF5D35">
        <w:t>Vásquez, A., Hansen, A. L., &amp; Smith, P. C. (2013). Chapter 3</w:t>
      </w:r>
      <w:r>
        <w:t>:</w:t>
      </w:r>
      <w:r w:rsidRPr="00DF5D35">
        <w:t xml:space="preserve"> Vocabulary development. In </w:t>
      </w:r>
      <w:r w:rsidRPr="00936D3A">
        <w:rPr>
          <w:i/>
          <w:iCs/>
        </w:rPr>
        <w:t>Teaching language arts to English language learners</w:t>
      </w:r>
      <w:r w:rsidRPr="00DF5D35">
        <w:t xml:space="preserve"> (pp. 142-165). Routledge.</w:t>
      </w:r>
    </w:p>
    <w:p w14:paraId="06482726" w14:textId="77777777" w:rsidR="00670060" w:rsidRPr="00DF5D35" w:rsidRDefault="00670060" w:rsidP="00670060">
      <w:pPr>
        <w:ind w:left="720" w:hanging="720"/>
      </w:pPr>
    </w:p>
    <w:p w14:paraId="191289C4" w14:textId="77777777" w:rsidR="00670060" w:rsidRDefault="00670060" w:rsidP="00670060">
      <w:pPr>
        <w:ind w:left="720" w:hanging="720"/>
        <w:rPr>
          <w:color w:val="2D3B45"/>
          <w:shd w:val="clear" w:color="auto" w:fill="FFFFFF"/>
        </w:rPr>
      </w:pPr>
      <w:proofErr w:type="spellStart"/>
      <w:r w:rsidRPr="00C661F5">
        <w:rPr>
          <w:color w:val="2D3B45"/>
          <w:shd w:val="clear" w:color="auto" w:fill="FFFFFF"/>
        </w:rPr>
        <w:t>Walqui</w:t>
      </w:r>
      <w:proofErr w:type="spellEnd"/>
      <w:r w:rsidRPr="00C661F5">
        <w:rPr>
          <w:color w:val="2D3B45"/>
          <w:shd w:val="clear" w:color="auto" w:fill="FFFFFF"/>
        </w:rPr>
        <w:t>, A. (2006). Scaffolding instruction for English language learners: A conceptual framework</w:t>
      </w:r>
      <w:r w:rsidRPr="00C661F5">
        <w:rPr>
          <w:i/>
          <w:iCs/>
          <w:color w:val="2D3B45"/>
          <w:shd w:val="clear" w:color="auto" w:fill="FFFFFF"/>
        </w:rPr>
        <w:t>. International Journal of Bilingual Education and Bilingualism, 9</w:t>
      </w:r>
      <w:r w:rsidRPr="00C661F5">
        <w:rPr>
          <w:color w:val="2D3B45"/>
          <w:shd w:val="clear" w:color="auto" w:fill="FFFFFF"/>
        </w:rPr>
        <w:t>(2), 159-180.</w:t>
      </w:r>
    </w:p>
    <w:p w14:paraId="773BD714" w14:textId="77777777" w:rsidR="00670060" w:rsidRDefault="00670060" w:rsidP="00670060">
      <w:pPr>
        <w:ind w:left="720" w:hanging="720"/>
        <w:rPr>
          <w:color w:val="2D3B45"/>
          <w:shd w:val="clear" w:color="auto" w:fill="FFFFFF"/>
        </w:rPr>
      </w:pPr>
    </w:p>
    <w:p w14:paraId="4DB700EB" w14:textId="73AEE929" w:rsidR="00670060" w:rsidRDefault="00670060" w:rsidP="00670060">
      <w:pPr>
        <w:ind w:left="720" w:hanging="720"/>
        <w:rPr>
          <w:color w:val="2D3B45"/>
          <w:shd w:val="clear" w:color="auto" w:fill="FFFFFF"/>
        </w:rPr>
      </w:pPr>
      <w:proofErr w:type="spellStart"/>
      <w:r w:rsidRPr="00AD32FD">
        <w:rPr>
          <w:color w:val="2D3B45"/>
          <w:shd w:val="clear" w:color="auto" w:fill="FFFFFF"/>
        </w:rPr>
        <w:t>Walqui</w:t>
      </w:r>
      <w:proofErr w:type="spellEnd"/>
      <w:r w:rsidRPr="00AD32FD">
        <w:rPr>
          <w:color w:val="2D3B45"/>
          <w:shd w:val="clear" w:color="auto" w:fill="FFFFFF"/>
        </w:rPr>
        <w:t>, A. (2019). Chapter 3: Designing the amplified lesson.  In G.</w:t>
      </w:r>
      <w:r w:rsidR="00F84F6E">
        <w:rPr>
          <w:color w:val="2D3B45"/>
          <w:shd w:val="clear" w:color="auto" w:fill="FFFFFF"/>
        </w:rPr>
        <w:t xml:space="preserve"> </w:t>
      </w:r>
      <w:r w:rsidRPr="00AD32FD">
        <w:rPr>
          <w:color w:val="2D3B45"/>
          <w:shd w:val="clear" w:color="auto" w:fill="FFFFFF"/>
        </w:rPr>
        <w:t xml:space="preserve">C. Bunch &amp; A. </w:t>
      </w:r>
      <w:proofErr w:type="spellStart"/>
      <w:r w:rsidRPr="00AD32FD">
        <w:rPr>
          <w:color w:val="2D3B45"/>
          <w:shd w:val="clear" w:color="auto" w:fill="FFFFFF"/>
        </w:rPr>
        <w:t>Walqui</w:t>
      </w:r>
      <w:proofErr w:type="spellEnd"/>
      <w:r w:rsidRPr="00AD32FD">
        <w:rPr>
          <w:color w:val="2D3B45"/>
          <w:shd w:val="clear" w:color="auto" w:fill="FFFFFF"/>
        </w:rPr>
        <w:t xml:space="preserve"> (Eds).  </w:t>
      </w:r>
      <w:r w:rsidRPr="00AD32FD">
        <w:rPr>
          <w:rStyle w:val="Emphasis"/>
          <w:color w:val="2D3B45"/>
          <w:shd w:val="clear" w:color="auto" w:fill="FFFFFF"/>
        </w:rPr>
        <w:t>Amplifying the curriculum: Designing quality learning opportunities for English learners</w:t>
      </w:r>
      <w:r w:rsidRPr="00AD32FD">
        <w:rPr>
          <w:color w:val="2D3B45"/>
          <w:shd w:val="clear" w:color="auto" w:fill="FFFFFF"/>
        </w:rPr>
        <w:t> (pp. 43-71). Teachers College</w:t>
      </w:r>
      <w:r>
        <w:rPr>
          <w:color w:val="2D3B45"/>
          <w:shd w:val="clear" w:color="auto" w:fill="FFFFFF"/>
        </w:rPr>
        <w:t>.</w:t>
      </w:r>
    </w:p>
    <w:p w14:paraId="00AB0B85" w14:textId="77777777" w:rsidR="00670060" w:rsidRPr="00AD32FD" w:rsidRDefault="00670060" w:rsidP="00670060">
      <w:pPr>
        <w:ind w:left="720" w:hanging="720"/>
      </w:pPr>
    </w:p>
    <w:p w14:paraId="3CE5A01E" w14:textId="77777777" w:rsidR="00670060" w:rsidRPr="00DF5D35" w:rsidRDefault="00670060" w:rsidP="00670060">
      <w:pPr>
        <w:ind w:left="720" w:hanging="720"/>
      </w:pPr>
      <w:r w:rsidRPr="00DF5D35">
        <w:t xml:space="preserve">Webb, S. &amp; Nation, P. (2017). Chapter 7: Developing autonomous learners of vocabulary. In </w:t>
      </w:r>
      <w:r w:rsidRPr="000C6BF8">
        <w:rPr>
          <w:i/>
          <w:iCs/>
        </w:rPr>
        <w:t>How vocabulary is learned</w:t>
      </w:r>
      <w:r w:rsidRPr="00DF5D35">
        <w:t xml:space="preserve"> (pp. 151-178). Oxford.</w:t>
      </w:r>
    </w:p>
    <w:p w14:paraId="1FF3D3DA" w14:textId="77777777" w:rsidR="00670060" w:rsidRPr="00DF5D35" w:rsidRDefault="00670060" w:rsidP="00670060"/>
    <w:p w14:paraId="419B288B" w14:textId="77777777" w:rsidR="00670060" w:rsidRPr="00670060" w:rsidRDefault="00670060" w:rsidP="00670060">
      <w:pPr>
        <w:rPr>
          <w:lang w:eastAsia="en-US"/>
        </w:rPr>
      </w:pP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rsidP="00643184">
      <w:pPr>
        <w:numPr>
          <w:ilvl w:val="1"/>
          <w:numId w:val="11"/>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for each assignment using the rubrics and in text comments</w:t>
      </w:r>
      <w:r w:rsidR="00E8189A" w:rsidRPr="00C23F45">
        <w:rPr>
          <w:rFonts w:ascii="Times New Roman" w:hAnsi="Times New Roman" w:cs="Times New Roman"/>
          <w:bCs w:val="0"/>
        </w:rPr>
        <w:t xml:space="preserve">. </w:t>
      </w:r>
    </w:p>
    <w:p w14:paraId="28A1C99C" w14:textId="77777777" w:rsidR="00923537" w:rsidRDefault="00C23F45" w:rsidP="00923537">
      <w:pPr>
        <w:pStyle w:val="Heading2"/>
        <w:numPr>
          <w:ilvl w:val="0"/>
          <w:numId w:val="24"/>
        </w:numPr>
        <w:rPr>
          <w:rFonts w:ascii="Times New Roman" w:hAnsi="Times New Roman" w:cs="Times New Roman"/>
          <w:bCs w:val="0"/>
        </w:rPr>
      </w:pPr>
      <w:r w:rsidRPr="00C23F45">
        <w:rPr>
          <w:rFonts w:ascii="Times New Roman" w:hAnsi="Times New Roman" w:cs="Times New Roman"/>
          <w:bCs w:val="0"/>
        </w:rPr>
        <w:t>ESOL Strategy Demonstration</w:t>
      </w:r>
    </w:p>
    <w:p w14:paraId="6499CA66" w14:textId="47ED6481" w:rsidR="00923537" w:rsidRDefault="00C23F45" w:rsidP="00923537">
      <w:pPr>
        <w:pStyle w:val="Heading2"/>
        <w:ind w:left="720"/>
        <w:rPr>
          <w:rFonts w:ascii="Times New Roman" w:hAnsi="Times New Roman" w:cs="Times New Roman"/>
          <w:bCs w:val="0"/>
        </w:rPr>
      </w:pPr>
      <w:r w:rsidRPr="00923537">
        <w:rPr>
          <w:rFonts w:ascii="Times New Roman" w:hAnsi="Times New Roman" w:cs="Times New Roman"/>
          <w:b w:val="0"/>
        </w:rPr>
        <w:t>You will sign up to demonstrate a</w:t>
      </w:r>
      <w:r w:rsidR="00CF068A">
        <w:rPr>
          <w:rFonts w:ascii="Times New Roman" w:hAnsi="Times New Roman" w:cs="Times New Roman"/>
          <w:b w:val="0"/>
        </w:rPr>
        <w:t>n</w:t>
      </w:r>
      <w:r w:rsidRPr="00923537">
        <w:rPr>
          <w:rFonts w:ascii="Times New Roman" w:hAnsi="Times New Roman" w:cs="Times New Roman"/>
          <w:b w:val="0"/>
        </w:rPr>
        <w:t xml:space="preserve"> ESOL strategy that would be useful to implement in an ESOL classroom.  (Each week will have a designated strategy, so you will present on the day that the strategy appears on the schedule.)  </w:t>
      </w:r>
      <w:r w:rsidR="00433724">
        <w:rPr>
          <w:rFonts w:ascii="Times New Roman" w:hAnsi="Times New Roman" w:cs="Times New Roman"/>
          <w:b w:val="0"/>
        </w:rPr>
        <w:t xml:space="preserve">These strategies are explained in the weekly teaching helps section of each module. </w:t>
      </w:r>
      <w:r w:rsidRPr="00923537">
        <w:rPr>
          <w:rFonts w:ascii="Times New Roman" w:hAnsi="Times New Roman" w:cs="Times New Roman"/>
          <w:b w:val="0"/>
        </w:rPr>
        <w:t xml:space="preserve">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After that you will explain how this activity is based on theory to facilitate language acquisition. You then should describe what the benefit of the strategy </w:t>
      </w:r>
      <w:r w:rsidRPr="00923537">
        <w:rPr>
          <w:rFonts w:ascii="Times New Roman" w:hAnsi="Times New Roman" w:cs="Times New Roman"/>
          <w:b w:val="0"/>
        </w:rPr>
        <w:lastRenderedPageBreak/>
        <w:t xml:space="preserve">would be to an English learner.  </w:t>
      </w:r>
      <w:r w:rsidRPr="00923537">
        <w:rPr>
          <w:rFonts w:ascii="Times New Roman" w:hAnsi="Times New Roman" w:cs="Times New Roman"/>
          <w:bCs w:val="0"/>
        </w:rPr>
        <w:t xml:space="preserve">You should upload your ppt or materials to Canvas for this assignment.  </w:t>
      </w:r>
    </w:p>
    <w:p w14:paraId="02BB6B08" w14:textId="6B05B39F" w:rsidR="000B549C" w:rsidRDefault="000B549C" w:rsidP="000B549C">
      <w:pPr>
        <w:rPr>
          <w:lang w:eastAsia="en-US"/>
        </w:rPr>
      </w:pPr>
    </w:p>
    <w:p w14:paraId="54C8D0ED" w14:textId="1EF01326" w:rsidR="000B549C" w:rsidRPr="000B549C" w:rsidRDefault="000B549C" w:rsidP="000B549C">
      <w:pPr>
        <w:rPr>
          <w:lang w:eastAsia="en-US"/>
        </w:rPr>
      </w:pPr>
      <w:r>
        <w:rPr>
          <w:lang w:eastAsia="en-US"/>
        </w:rPr>
        <w:t xml:space="preserve">This assignment meets Learning Outcome </w:t>
      </w:r>
      <w:r w:rsidR="0020367F">
        <w:rPr>
          <w:lang w:eastAsia="en-US"/>
        </w:rPr>
        <w:t>4</w:t>
      </w:r>
    </w:p>
    <w:p w14:paraId="6621BD6D" w14:textId="6D4818D4" w:rsidR="00C23F45" w:rsidRPr="00923537" w:rsidRDefault="00C23F45" w:rsidP="00923537">
      <w:pPr>
        <w:pStyle w:val="Heading2"/>
        <w:numPr>
          <w:ilvl w:val="0"/>
          <w:numId w:val="24"/>
        </w:numPr>
        <w:rPr>
          <w:rFonts w:ascii="Times New Roman" w:hAnsi="Times New Roman" w:cs="Times New Roman"/>
          <w:b w:val="0"/>
        </w:rPr>
      </w:pPr>
      <w:r w:rsidRPr="00C23F45">
        <w:rPr>
          <w:rFonts w:ascii="Times New Roman" w:hAnsi="Times New Roman" w:cs="Times New Roman"/>
          <w:bCs w:val="0"/>
        </w:rPr>
        <w:t>Lesso</w:t>
      </w:r>
      <w:r w:rsidR="00CF068A">
        <w:rPr>
          <w:rFonts w:ascii="Times New Roman" w:hAnsi="Times New Roman" w:cs="Times New Roman"/>
          <w:bCs w:val="0"/>
        </w:rPr>
        <w:t>n</w:t>
      </w:r>
      <w:r w:rsidRPr="00C23F45">
        <w:rPr>
          <w:rFonts w:ascii="Times New Roman" w:hAnsi="Times New Roman" w:cs="Times New Roman"/>
          <w:bCs w:val="0"/>
        </w:rPr>
        <w:t xml:space="preserve"> </w:t>
      </w:r>
      <w:r w:rsidR="00CF068A">
        <w:rPr>
          <w:rFonts w:ascii="Times New Roman" w:hAnsi="Times New Roman" w:cs="Times New Roman"/>
          <w:bCs w:val="0"/>
        </w:rPr>
        <w:t xml:space="preserve">Differentiation Project  </w:t>
      </w:r>
      <w:r w:rsidRPr="00C23F45">
        <w:rPr>
          <w:rFonts w:ascii="Times New Roman" w:hAnsi="Times New Roman" w:cs="Times New Roman"/>
          <w:bCs w:val="0"/>
        </w:rPr>
        <w:t xml:space="preserve"> </w:t>
      </w:r>
    </w:p>
    <w:p w14:paraId="2EB4D161" w14:textId="6333DD7C" w:rsidR="00C23F45" w:rsidRPr="00C23F45" w:rsidRDefault="00C23F45" w:rsidP="00C23F45">
      <w:pPr>
        <w:shd w:val="clear" w:color="auto" w:fill="FFFFFF"/>
        <w:spacing w:before="180" w:after="180"/>
        <w:rPr>
          <w:rFonts w:eastAsia="Times New Roman"/>
          <w:color w:val="2D3B45"/>
          <w:lang w:eastAsia="en-US"/>
        </w:rPr>
      </w:pPr>
      <w:r w:rsidRPr="00C23F45">
        <w:rPr>
          <w:rFonts w:eastAsia="Times New Roman"/>
          <w:color w:val="2D3B45"/>
          <w:lang w:eastAsia="en-US"/>
        </w:rPr>
        <w:t xml:space="preserve">Find a </w:t>
      </w:r>
      <w:r w:rsidR="00561DAE">
        <w:rPr>
          <w:rFonts w:eastAsia="Times New Roman"/>
          <w:color w:val="2D3B45"/>
          <w:lang w:eastAsia="en-US"/>
        </w:rPr>
        <w:t xml:space="preserve">reading </w:t>
      </w:r>
      <w:r w:rsidRPr="00C23F45">
        <w:rPr>
          <w:rFonts w:eastAsia="Times New Roman"/>
          <w:color w:val="2D3B45"/>
          <w:lang w:eastAsia="en-US"/>
        </w:rPr>
        <w:t xml:space="preserve">lesson plan that would be appropriate for </w:t>
      </w:r>
      <w:r w:rsidRPr="00D25667">
        <w:rPr>
          <w:rFonts w:eastAsia="Times New Roman"/>
          <w:b/>
          <w:bCs/>
          <w:color w:val="2D3B45"/>
          <w:lang w:eastAsia="en-US"/>
        </w:rPr>
        <w:t>mainstream students</w:t>
      </w:r>
      <w:r w:rsidRPr="00C23F45">
        <w:rPr>
          <w:rFonts w:eastAsia="Times New Roman"/>
          <w:color w:val="2D3B45"/>
          <w:lang w:eastAsia="en-US"/>
        </w:rPr>
        <w:t xml:space="preserve"> in your intended age level. (Find one </w:t>
      </w:r>
      <w:proofErr w:type="gramStart"/>
      <w:r w:rsidRPr="00C23F45">
        <w:rPr>
          <w:rFonts w:eastAsia="Times New Roman"/>
          <w:color w:val="2D3B45"/>
          <w:lang w:eastAsia="en-US"/>
        </w:rPr>
        <w:t>on-line, or</w:t>
      </w:r>
      <w:proofErr w:type="gramEnd"/>
      <w:r w:rsidRPr="00C23F45">
        <w:rPr>
          <w:rFonts w:eastAsia="Times New Roman"/>
          <w:color w:val="2D3B45"/>
          <w:lang w:eastAsia="en-US"/>
        </w:rPr>
        <w:t xml:space="preserve"> use one you made before.)</w:t>
      </w:r>
      <w:r w:rsidR="00D25667">
        <w:rPr>
          <w:rFonts w:eastAsia="Times New Roman"/>
          <w:color w:val="2D3B45"/>
          <w:lang w:eastAsia="en-US"/>
        </w:rPr>
        <w:t xml:space="preserve">  This should </w:t>
      </w:r>
      <w:r w:rsidR="00D25667" w:rsidRPr="00D25667">
        <w:rPr>
          <w:rFonts w:eastAsia="Times New Roman"/>
          <w:b/>
          <w:bCs/>
          <w:color w:val="2D3B45"/>
          <w:lang w:eastAsia="en-US"/>
        </w:rPr>
        <w:t>NOT</w:t>
      </w:r>
      <w:r w:rsidR="00D25667">
        <w:rPr>
          <w:rFonts w:eastAsia="Times New Roman"/>
          <w:color w:val="2D3B45"/>
          <w:lang w:eastAsia="en-US"/>
        </w:rPr>
        <w:t xml:space="preserve"> be a plan for English learners.  If you want to do a plan for adults, there are many plans on</w:t>
      </w:r>
      <w:r w:rsidR="008259CE">
        <w:rPr>
          <w:rFonts w:eastAsia="Times New Roman"/>
          <w:color w:val="2D3B45"/>
          <w:lang w:eastAsia="en-US"/>
        </w:rPr>
        <w:t>-</w:t>
      </w:r>
      <w:r w:rsidR="00D25667">
        <w:rPr>
          <w:rFonts w:eastAsia="Times New Roman"/>
          <w:color w:val="2D3B45"/>
          <w:lang w:eastAsia="en-US"/>
        </w:rPr>
        <w:t xml:space="preserve">line for adult basic education that would be appropriate.  </w:t>
      </w:r>
    </w:p>
    <w:p w14:paraId="3D650741" w14:textId="5E180B5C" w:rsidR="00541C16" w:rsidRDefault="00541C16" w:rsidP="00561DAE">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link to the original lesson </w:t>
      </w:r>
      <w:proofErr w:type="gramStart"/>
      <w:r>
        <w:rPr>
          <w:rFonts w:eastAsia="Times New Roman"/>
          <w:color w:val="2D3B45"/>
          <w:lang w:eastAsia="en-US"/>
        </w:rPr>
        <w:t>plan.-</w:t>
      </w:r>
      <w:proofErr w:type="gramEnd"/>
      <w:r>
        <w:rPr>
          <w:rFonts w:eastAsia="Times New Roman"/>
          <w:color w:val="2D3B45"/>
          <w:lang w:eastAsia="en-US"/>
        </w:rPr>
        <w:t xml:space="preserve"> 3 points</w:t>
      </w:r>
    </w:p>
    <w:p w14:paraId="323422DB" w14:textId="1271BB05" w:rsidR="00541C16" w:rsidRDefault="00541C16" w:rsidP="00541C16">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reading passage that the lesson is based on-2 points  </w:t>
      </w:r>
    </w:p>
    <w:p w14:paraId="6DC1C703" w14:textId="15F584D0" w:rsidR="00D25667" w:rsidRDefault="00C23F45" w:rsidP="00561DAE">
      <w:pPr>
        <w:pStyle w:val="ListParagraph"/>
        <w:numPr>
          <w:ilvl w:val="0"/>
          <w:numId w:val="29"/>
        </w:numPr>
        <w:shd w:val="clear" w:color="auto" w:fill="FFFFFF"/>
        <w:spacing w:before="180" w:after="180"/>
        <w:rPr>
          <w:rFonts w:eastAsia="Times New Roman"/>
          <w:color w:val="2D3B45"/>
          <w:lang w:eastAsia="en-US"/>
        </w:rPr>
      </w:pPr>
      <w:r w:rsidRPr="00561DAE">
        <w:rPr>
          <w:rFonts w:eastAsia="Times New Roman"/>
          <w:color w:val="2D3B45"/>
          <w:lang w:eastAsia="en-US"/>
        </w:rPr>
        <w:t>Differentiate that lesson plan for a level 2 EL.</w:t>
      </w:r>
      <w:r w:rsidR="00541C16">
        <w:rPr>
          <w:rFonts w:eastAsia="Times New Roman"/>
          <w:color w:val="2D3B45"/>
          <w:lang w:eastAsia="en-US"/>
        </w:rPr>
        <w:t>-10 poin</w:t>
      </w:r>
      <w:r w:rsidR="00CF068A">
        <w:rPr>
          <w:rFonts w:eastAsia="Times New Roman"/>
          <w:color w:val="2D3B45"/>
          <w:lang w:eastAsia="en-US"/>
        </w:rPr>
        <w:t>ts</w:t>
      </w:r>
      <w:r w:rsidR="00541C16">
        <w:rPr>
          <w:rFonts w:eastAsia="Times New Roman"/>
          <w:color w:val="2D3B45"/>
          <w:lang w:eastAsia="en-US"/>
        </w:rPr>
        <w:t xml:space="preserve"> </w:t>
      </w:r>
      <w:r w:rsidR="00D25667" w:rsidRPr="00D25667">
        <w:rPr>
          <w:rFonts w:eastAsia="Times New Roman"/>
          <w:color w:val="2D3B45"/>
          <w:lang w:eastAsia="en-US"/>
        </w:rPr>
        <w:t xml:space="preserve"> </w:t>
      </w:r>
    </w:p>
    <w:p w14:paraId="69D14117" w14:textId="6AAF9A5D" w:rsidR="00C23F45" w:rsidRPr="00561DAE" w:rsidRDefault="00D25667" w:rsidP="00D25667">
      <w:pPr>
        <w:pStyle w:val="ListParagraph"/>
        <w:numPr>
          <w:ilvl w:val="1"/>
          <w:numId w:val="29"/>
        </w:numPr>
        <w:shd w:val="clear" w:color="auto" w:fill="FFFFFF"/>
        <w:spacing w:before="180" w:after="180"/>
        <w:rPr>
          <w:rFonts w:eastAsia="Times New Roman"/>
          <w:color w:val="2D3B45"/>
          <w:lang w:eastAsia="en-US"/>
        </w:rPr>
      </w:pPr>
      <w:r w:rsidRPr="00C23F45">
        <w:rPr>
          <w:rFonts w:eastAsia="Times New Roman"/>
          <w:color w:val="2D3B45"/>
          <w:lang w:eastAsia="en-US"/>
        </w:rPr>
        <w:t xml:space="preserve">You might have to modify the </w:t>
      </w:r>
      <w:r w:rsidRPr="00D25667">
        <w:rPr>
          <w:rFonts w:eastAsia="Times New Roman"/>
          <w:b/>
          <w:bCs/>
          <w:color w:val="2D3B45"/>
          <w:lang w:eastAsia="en-US"/>
        </w:rPr>
        <w:t xml:space="preserve">content, </w:t>
      </w:r>
      <w:proofErr w:type="gramStart"/>
      <w:r w:rsidRPr="00D25667">
        <w:rPr>
          <w:rFonts w:eastAsia="Times New Roman"/>
          <w:b/>
          <w:bCs/>
          <w:color w:val="2D3B45"/>
          <w:lang w:eastAsia="en-US"/>
        </w:rPr>
        <w:t>process</w:t>
      </w:r>
      <w:proofErr w:type="gramEnd"/>
      <w:r w:rsidRPr="00D25667">
        <w:rPr>
          <w:rFonts w:eastAsia="Times New Roman"/>
          <w:b/>
          <w:bCs/>
          <w:color w:val="2D3B45"/>
          <w:lang w:eastAsia="en-US"/>
        </w:rPr>
        <w:t xml:space="preserve"> or product</w:t>
      </w:r>
      <w:r w:rsidRPr="00C23F45">
        <w:rPr>
          <w:rFonts w:eastAsia="Times New Roman"/>
          <w:color w:val="2D3B45"/>
          <w:lang w:eastAsia="en-US"/>
        </w:rPr>
        <w:t xml:space="preserve"> of the lesson plan.</w:t>
      </w:r>
    </w:p>
    <w:p w14:paraId="2007A35C" w14:textId="15D6B1C5" w:rsidR="00561DAE" w:rsidRDefault="00D25667" w:rsidP="00561DAE">
      <w:pPr>
        <w:pStyle w:val="ListParagraph"/>
        <w:numPr>
          <w:ilvl w:val="0"/>
          <w:numId w:val="28"/>
        </w:numPr>
        <w:shd w:val="clear" w:color="auto" w:fill="FFFFFF"/>
        <w:spacing w:before="180" w:after="180"/>
        <w:rPr>
          <w:rFonts w:eastAsia="Times New Roman"/>
          <w:color w:val="2D3B45"/>
          <w:lang w:eastAsia="en-US"/>
        </w:rPr>
      </w:pPr>
      <w:r>
        <w:rPr>
          <w:rFonts w:eastAsia="Times New Roman"/>
          <w:color w:val="2D3B45"/>
          <w:lang w:eastAsia="en-US"/>
        </w:rPr>
        <w:t>Then m</w:t>
      </w:r>
      <w:r w:rsidR="00561DAE">
        <w:rPr>
          <w:rFonts w:eastAsia="Times New Roman"/>
          <w:color w:val="2D3B45"/>
          <w:lang w:eastAsia="en-US"/>
        </w:rPr>
        <w:t>odify the text so that it would be comprehensible for a level 2 EL</w:t>
      </w:r>
      <w:r>
        <w:rPr>
          <w:rFonts w:eastAsia="Times New Roman"/>
          <w:color w:val="2D3B45"/>
          <w:lang w:eastAsia="en-US"/>
        </w:rPr>
        <w:t xml:space="preserve"> using the principles from Kim &amp; Snow.</w:t>
      </w:r>
      <w:r w:rsidR="00541C16">
        <w:rPr>
          <w:rFonts w:eastAsia="Times New Roman"/>
          <w:color w:val="2D3B45"/>
          <w:lang w:eastAsia="en-US"/>
        </w:rPr>
        <w:t xml:space="preserve">  10 points</w:t>
      </w:r>
    </w:p>
    <w:p w14:paraId="51452312" w14:textId="77777777" w:rsidR="00541C16" w:rsidRDefault="00D25667" w:rsidP="00C23F45">
      <w:pPr>
        <w:pStyle w:val="ListParagraph"/>
        <w:numPr>
          <w:ilvl w:val="1"/>
          <w:numId w:val="28"/>
        </w:numPr>
        <w:shd w:val="clear" w:color="auto" w:fill="FFFFFF"/>
        <w:spacing w:before="180" w:after="180"/>
        <w:rPr>
          <w:rFonts w:eastAsia="Times New Roman"/>
          <w:color w:val="2D3B45"/>
          <w:lang w:eastAsia="en-US"/>
        </w:rPr>
      </w:pPr>
      <w:r>
        <w:rPr>
          <w:rFonts w:eastAsia="Times New Roman"/>
          <w:color w:val="2D3B45"/>
          <w:lang w:eastAsia="en-US"/>
        </w:rPr>
        <w:t>Pay attention to vocabulary, sentence structure, amount of detail, page layout</w:t>
      </w:r>
    </w:p>
    <w:p w14:paraId="1BBAFACE" w14:textId="64655A0B" w:rsidR="00C23F45" w:rsidRPr="00541C16" w:rsidRDefault="00C23F45" w:rsidP="00541C16">
      <w:pPr>
        <w:pStyle w:val="ListParagraph"/>
        <w:numPr>
          <w:ilvl w:val="0"/>
          <w:numId w:val="28"/>
        </w:numPr>
        <w:shd w:val="clear" w:color="auto" w:fill="FFFFFF"/>
        <w:spacing w:before="180" w:after="180"/>
        <w:rPr>
          <w:rFonts w:eastAsia="Times New Roman"/>
          <w:color w:val="2D3B45"/>
          <w:lang w:eastAsia="en-US"/>
        </w:rPr>
      </w:pPr>
      <w:r w:rsidRPr="00541C16">
        <w:rPr>
          <w:rFonts w:eastAsia="Times New Roman"/>
          <w:color w:val="2D3B45"/>
          <w:lang w:eastAsia="en-US"/>
        </w:rPr>
        <w:t>Write an explanation justifying your decisions and explaining why those choices are appropriate for a Level 2 student.</w:t>
      </w:r>
      <w:r w:rsidR="00D25667" w:rsidRPr="00541C16">
        <w:rPr>
          <w:rFonts w:eastAsia="Times New Roman"/>
          <w:color w:val="2D3B45"/>
          <w:lang w:eastAsia="en-US"/>
        </w:rPr>
        <w:t xml:space="preserve">  You must cite course readings in your analysis. </w:t>
      </w:r>
      <w:r w:rsidR="00541C16">
        <w:rPr>
          <w:rFonts w:eastAsia="Times New Roman"/>
          <w:color w:val="2D3B45"/>
          <w:lang w:eastAsia="en-US"/>
        </w:rPr>
        <w:t xml:space="preserve">10 points </w:t>
      </w:r>
      <w:r w:rsidR="00D25667" w:rsidRPr="00541C16">
        <w:rPr>
          <w:rFonts w:eastAsia="Times New Roman"/>
          <w:color w:val="2D3B45"/>
          <w:lang w:eastAsia="en-US"/>
        </w:rPr>
        <w:t xml:space="preserve"> </w:t>
      </w:r>
    </w:p>
    <w:p w14:paraId="431DED9D" w14:textId="2A620A9C" w:rsidR="00C23F45" w:rsidRDefault="00C23F45" w:rsidP="00C23F45">
      <w:pPr>
        <w:shd w:val="clear" w:color="auto" w:fill="FFFFFF"/>
        <w:spacing w:before="180" w:after="180"/>
        <w:rPr>
          <w:rFonts w:eastAsia="Times New Roman"/>
          <w:color w:val="2D3B45"/>
          <w:lang w:eastAsia="en-US"/>
        </w:rPr>
      </w:pPr>
      <w:r>
        <w:rPr>
          <w:rFonts w:eastAsia="Times New Roman"/>
          <w:color w:val="2D3B45"/>
          <w:lang w:eastAsia="en-US"/>
        </w:rPr>
        <w:t xml:space="preserve">See the rubric in Canvas. </w:t>
      </w:r>
    </w:p>
    <w:p w14:paraId="0E3DDB17" w14:textId="6194F477" w:rsidR="000B549C" w:rsidRDefault="000B549C" w:rsidP="00C23F45">
      <w:pPr>
        <w:shd w:val="clear" w:color="auto" w:fill="FFFFFF"/>
        <w:spacing w:before="180" w:after="180"/>
        <w:rPr>
          <w:rFonts w:eastAsia="Times New Roman"/>
          <w:color w:val="2D3B45"/>
          <w:lang w:eastAsia="en-US"/>
        </w:rPr>
      </w:pPr>
      <w:r>
        <w:rPr>
          <w:rFonts w:eastAsia="Times New Roman"/>
          <w:color w:val="2D3B45"/>
          <w:lang w:eastAsia="en-US"/>
        </w:rPr>
        <w:t xml:space="preserve">This assignment meets Learning Outcomes 2 and </w:t>
      </w:r>
      <w:r w:rsidR="0020367F">
        <w:rPr>
          <w:rFonts w:eastAsia="Times New Roman"/>
          <w:color w:val="2D3B45"/>
          <w:lang w:eastAsia="en-US"/>
        </w:rPr>
        <w:t>5</w:t>
      </w:r>
      <w:r>
        <w:rPr>
          <w:rFonts w:eastAsia="Times New Roman"/>
          <w:color w:val="2D3B45"/>
          <w:lang w:eastAsia="en-US"/>
        </w:rPr>
        <w:t xml:space="preserve">.  </w:t>
      </w:r>
    </w:p>
    <w:p w14:paraId="7A113FED" w14:textId="2692BB1A" w:rsidR="00C707EB" w:rsidRPr="00F26BCE" w:rsidRDefault="005C0373" w:rsidP="00F26BCE">
      <w:pPr>
        <w:shd w:val="clear" w:color="auto" w:fill="FFFFFF"/>
        <w:spacing w:before="180" w:after="180"/>
        <w:rPr>
          <w:rFonts w:eastAsia="Times New Roman"/>
          <w:color w:val="2D3B45"/>
          <w:lang w:eastAsia="en-US"/>
        </w:rPr>
      </w:pPr>
      <w:r w:rsidRPr="00F26BCE">
        <w:rPr>
          <w:rFonts w:eastAsia="Times New Roman"/>
          <w:color w:val="2D3B45"/>
          <w:lang w:eastAsia="en-US"/>
        </w:rPr>
        <w:t xml:space="preserve">.  </w:t>
      </w:r>
    </w:p>
    <w:p w14:paraId="4C39DF25" w14:textId="77777777" w:rsidR="00F26BCE" w:rsidRPr="009F318A" w:rsidRDefault="00F26BCE" w:rsidP="00F26BCE">
      <w:pPr>
        <w:pStyle w:val="Header"/>
        <w:numPr>
          <w:ilvl w:val="0"/>
          <w:numId w:val="24"/>
        </w:numPr>
        <w:tabs>
          <w:tab w:val="clear" w:pos="4320"/>
          <w:tab w:val="clear" w:pos="8640"/>
        </w:tabs>
        <w:rPr>
          <w:b/>
          <w:bCs/>
          <w:iCs/>
        </w:rPr>
      </w:pPr>
      <w:r w:rsidRPr="009F318A">
        <w:rPr>
          <w:b/>
          <w:bCs/>
          <w:iCs/>
        </w:rPr>
        <w:t>Response Papers:</w:t>
      </w:r>
    </w:p>
    <w:p w14:paraId="30DCB67A" w14:textId="3DBEA2AC" w:rsidR="00F84F6E" w:rsidRDefault="009F318A" w:rsidP="0020367F">
      <w:pPr>
        <w:shd w:val="clear" w:color="auto" w:fill="FFFFFF"/>
        <w:spacing w:before="100" w:beforeAutospacing="1" w:after="100" w:afterAutospacing="1"/>
        <w:rPr>
          <w:rFonts w:eastAsia="Times New Roman"/>
          <w:color w:val="2D3B45"/>
          <w:lang w:eastAsia="en-US"/>
        </w:rPr>
      </w:pPr>
      <w: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but then you explore the topic more on your own. You should also find four additional research articles that support that topic as you explore that issue on your own and cite them in your paper as part of your analysis of your independent learning on this topic. </w:t>
      </w:r>
      <w:r>
        <w:rPr>
          <w:rStyle w:val="Strong"/>
        </w:rPr>
        <w:t>The paper should be 4 pages long</w:t>
      </w:r>
      <w:r>
        <w:t>. This first response paper should be a topic related to teaching reading to ELs, while the second paper should be related to teaching writing to ELs.  </w:t>
      </w:r>
      <w:r w:rsidR="00F84F6E">
        <w:rPr>
          <w:rFonts w:eastAsia="Times New Roman"/>
          <w:color w:val="2D3B45"/>
          <w:lang w:eastAsia="en-US"/>
        </w:rPr>
        <w:t xml:space="preserve">Please see the rubric in Canvas.  </w:t>
      </w:r>
    </w:p>
    <w:p w14:paraId="0F2EF290" w14:textId="1878F81C" w:rsidR="00F84F6E" w:rsidRDefault="0020367F"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This assignment meets Learning Outcomes 3 and 4</w:t>
      </w:r>
    </w:p>
    <w:p w14:paraId="244B7C53" w14:textId="77777777" w:rsidR="000B549C" w:rsidRPr="00B421AD" w:rsidRDefault="000B549C" w:rsidP="000B549C">
      <w:pPr>
        <w:shd w:val="clear" w:color="auto" w:fill="FFFFFF"/>
        <w:spacing w:before="100" w:beforeAutospacing="1" w:after="100" w:afterAutospacing="1"/>
        <w:ind w:left="15"/>
        <w:rPr>
          <w:rFonts w:eastAsia="Times New Roman"/>
          <w:color w:val="2D3B45"/>
          <w:lang w:eastAsia="en-US"/>
        </w:rPr>
      </w:pPr>
    </w:p>
    <w:p w14:paraId="24E43C69" w14:textId="63145CF4" w:rsidR="002F2BB0" w:rsidRDefault="002F2BB0" w:rsidP="00923537">
      <w:pPr>
        <w:pStyle w:val="Heading2"/>
        <w:numPr>
          <w:ilvl w:val="0"/>
          <w:numId w:val="24"/>
        </w:numPr>
        <w:rPr>
          <w:rFonts w:ascii="Times New Roman" w:hAnsi="Times New Roman" w:cs="Times New Roman"/>
          <w:b w:val="0"/>
          <w:bCs w:val="0"/>
        </w:rPr>
      </w:pPr>
      <w:r w:rsidRPr="000E738E">
        <w:rPr>
          <w:rFonts w:ascii="Times New Roman" w:hAnsi="Times New Roman" w:cs="Times New Roman"/>
        </w:rPr>
        <w:lastRenderedPageBreak/>
        <w:t>Concept Test</w:t>
      </w:r>
      <w:r w:rsidR="000E738E" w:rsidRPr="000E738E">
        <w:rPr>
          <w:rFonts w:ascii="Times New Roman" w:hAnsi="Times New Roman" w:cs="Times New Roman"/>
          <w:b w:val="0"/>
          <w:bCs w:val="0"/>
        </w:rPr>
        <w:t xml:space="preserve">- This will be a take home test that assesses your understanding of the theories and practices involved in teaching reading and writing to ELs.  </w:t>
      </w:r>
    </w:p>
    <w:p w14:paraId="1F3EFB32" w14:textId="084C6AA4" w:rsidR="0020367F" w:rsidRPr="00FA5732" w:rsidRDefault="0020367F" w:rsidP="0020367F">
      <w:pPr>
        <w:rPr>
          <w:lang w:eastAsia="en-US"/>
        </w:rPr>
      </w:pPr>
      <w:r w:rsidRPr="00FA5732">
        <w:rPr>
          <w:rFonts w:eastAsia="Times New Roman"/>
          <w:iCs/>
          <w:szCs w:val="28"/>
          <w:lang w:eastAsia="en-US"/>
        </w:rPr>
        <w:t>This assignment meets Learning Outcomes 1, 2,</w:t>
      </w:r>
      <w:r w:rsidR="00F2732E" w:rsidRPr="00FA5732">
        <w:rPr>
          <w:rFonts w:eastAsia="Times New Roman"/>
          <w:iCs/>
          <w:szCs w:val="28"/>
          <w:lang w:eastAsia="en-US"/>
        </w:rPr>
        <w:t xml:space="preserve"> </w:t>
      </w:r>
      <w:proofErr w:type="gramStart"/>
      <w:r w:rsidR="00F2732E" w:rsidRPr="00FA5732">
        <w:rPr>
          <w:rFonts w:eastAsia="Times New Roman"/>
          <w:iCs/>
          <w:szCs w:val="28"/>
          <w:lang w:eastAsia="en-US"/>
        </w:rPr>
        <w:t xml:space="preserve">and </w:t>
      </w:r>
      <w:r w:rsidRPr="00FA5732">
        <w:rPr>
          <w:rFonts w:eastAsia="Times New Roman"/>
          <w:iCs/>
          <w:szCs w:val="28"/>
          <w:lang w:eastAsia="en-US"/>
        </w:rPr>
        <w:t>,</w:t>
      </w:r>
      <w:proofErr w:type="gramEnd"/>
      <w:r w:rsidRPr="00FA5732">
        <w:rPr>
          <w:rFonts w:eastAsia="Times New Roman"/>
          <w:iCs/>
          <w:szCs w:val="28"/>
          <w:lang w:eastAsia="en-US"/>
        </w:rPr>
        <w:t xml:space="preserve"> 5,  </w:t>
      </w:r>
    </w:p>
    <w:p w14:paraId="4B0587BC" w14:textId="689BC653" w:rsidR="007A2739" w:rsidRPr="00B421AD" w:rsidRDefault="002F2BB0" w:rsidP="00B421AD">
      <w:pPr>
        <w:pStyle w:val="Heading2"/>
        <w:numPr>
          <w:ilvl w:val="0"/>
          <w:numId w:val="24"/>
        </w:numPr>
        <w:rPr>
          <w:rFonts w:ascii="Times New Roman" w:hAnsi="Times New Roman" w:cs="Times New Roman"/>
          <w:bCs w:val="0"/>
        </w:rPr>
      </w:pPr>
      <w:r w:rsidRPr="00B421AD">
        <w:rPr>
          <w:rFonts w:ascii="Times New Roman" w:hAnsi="Times New Roman" w:cs="Times New Roman"/>
        </w:rPr>
        <w:t xml:space="preserve"> </w:t>
      </w:r>
      <w:r w:rsidR="00923537" w:rsidRPr="00B421AD">
        <w:rPr>
          <w:rFonts w:ascii="Times New Roman" w:hAnsi="Times New Roman" w:cs="Times New Roman"/>
          <w:bCs w:val="0"/>
        </w:rPr>
        <w:t xml:space="preserve">ESOL </w:t>
      </w:r>
      <w:r w:rsidR="00B421AD" w:rsidRPr="00B421AD">
        <w:rPr>
          <w:rFonts w:ascii="Times New Roman" w:hAnsi="Times New Roman" w:cs="Times New Roman"/>
          <w:bCs w:val="0"/>
        </w:rPr>
        <w:t>Tutoring Project</w:t>
      </w:r>
    </w:p>
    <w:p w14:paraId="3B1447F4" w14:textId="147096A7" w:rsidR="00B421AD" w:rsidRDefault="00B421AD" w:rsidP="00B421AD">
      <w:pPr>
        <w:rPr>
          <w:color w:val="2D3B45"/>
          <w:shd w:val="clear" w:color="auto" w:fill="FFFFFF"/>
        </w:rPr>
      </w:pPr>
      <w:r w:rsidRPr="00B421AD">
        <w:rPr>
          <w:color w:val="2D3B45"/>
          <w:shd w:val="clear" w:color="auto" w:fill="FFFFFF"/>
        </w:rPr>
        <w:t xml:space="preserve">You will be asked to tutor an English language learner to study </w:t>
      </w:r>
      <w:r>
        <w:rPr>
          <w:color w:val="2D3B45"/>
          <w:shd w:val="clear" w:color="auto" w:fill="FFFFFF"/>
        </w:rPr>
        <w:t>their reading and writing skills</w:t>
      </w:r>
      <w:r w:rsidRPr="00B421AD">
        <w:rPr>
          <w:color w:val="2D3B45"/>
          <w:shd w:val="clear" w:color="auto" w:fill="FFFFFF"/>
        </w:rPr>
        <w:t xml:space="preserve">. You will meet with your subject </w:t>
      </w:r>
      <w:r w:rsidR="009412E0">
        <w:rPr>
          <w:color w:val="2D3B45"/>
          <w:shd w:val="clear" w:color="auto" w:fill="FFFFFF"/>
        </w:rPr>
        <w:t>10</w:t>
      </w:r>
      <w:r w:rsidRPr="00B421AD">
        <w:rPr>
          <w:color w:val="2D3B45"/>
          <w:shd w:val="clear" w:color="auto" w:fill="FFFFFF"/>
        </w:rPr>
        <w:t xml:space="preserve"> times throughout the course of the semester for a total of </w:t>
      </w:r>
      <w:r w:rsidR="009412E0">
        <w:rPr>
          <w:color w:val="2D3B45"/>
          <w:shd w:val="clear" w:color="auto" w:fill="FFFFFF"/>
        </w:rPr>
        <w:t>10</w:t>
      </w:r>
      <w:r w:rsidRPr="00B421AD">
        <w:rPr>
          <w:color w:val="2D3B45"/>
          <w:shd w:val="clear" w:color="auto" w:fill="FFFFFF"/>
        </w:rPr>
        <w:t xml:space="preserve"> hours of contact time.  (If you want to meet for longer time periods with fewer overall meetings that is fine as long as you meet the</w:t>
      </w:r>
      <w:r w:rsidR="00FF3FEB">
        <w:rPr>
          <w:color w:val="2D3B45"/>
          <w:shd w:val="clear" w:color="auto" w:fill="FFFFFF"/>
        </w:rPr>
        <w:t xml:space="preserve"> 10</w:t>
      </w:r>
      <w:r w:rsidRPr="00B421AD">
        <w:rPr>
          <w:color w:val="2D3B45"/>
          <w:shd w:val="clear" w:color="auto" w:fill="FFFFFF"/>
        </w:rPr>
        <w:t xml:space="preserve"> hours of required meeting time).</w:t>
      </w:r>
      <w:r>
        <w:rPr>
          <w:color w:val="2D3B45"/>
          <w:shd w:val="clear" w:color="auto" w:fill="FFFFFF"/>
        </w:rPr>
        <w:t xml:space="preserve">  This tutoring can be done through such on-line platforms such as Zoom, Facetime, Skype, etc.</w:t>
      </w:r>
      <w:r w:rsidRPr="00B421AD">
        <w:rPr>
          <w:color w:val="2D3B45"/>
          <w:shd w:val="clear" w:color="auto" w:fill="FFFFFF"/>
        </w:rPr>
        <w:t>  Please keep track of your time spent tutoring.</w:t>
      </w:r>
    </w:p>
    <w:p w14:paraId="5458CBDA" w14:textId="77777777" w:rsidR="000E738E" w:rsidRPr="00B421AD" w:rsidRDefault="000E738E" w:rsidP="00B421AD">
      <w:pPr>
        <w:rPr>
          <w:lang w:eastAsia="en-US"/>
        </w:rPr>
      </w:pPr>
    </w:p>
    <w:p w14:paraId="4394AC42" w14:textId="0B3C8EB2" w:rsidR="007A2739" w:rsidRPr="000E738E" w:rsidRDefault="007A2739" w:rsidP="00923537">
      <w:pPr>
        <w:rPr>
          <w:i/>
          <w:iCs/>
          <w:lang w:eastAsia="en-US"/>
        </w:rPr>
      </w:pPr>
      <w:r w:rsidRPr="000E738E">
        <w:rPr>
          <w:i/>
          <w:iCs/>
          <w:lang w:eastAsia="en-US"/>
        </w:rPr>
        <w:t xml:space="preserve">Each lesson </w:t>
      </w:r>
      <w:r w:rsidR="000E738E">
        <w:rPr>
          <w:i/>
          <w:iCs/>
          <w:lang w:eastAsia="en-US"/>
        </w:rPr>
        <w:t xml:space="preserve">must </w:t>
      </w:r>
      <w:r w:rsidRPr="000E738E">
        <w:rPr>
          <w:i/>
          <w:iCs/>
          <w:lang w:eastAsia="en-US"/>
        </w:rPr>
        <w:t xml:space="preserve">contain the following elements:  </w:t>
      </w:r>
    </w:p>
    <w:p w14:paraId="721D9B40" w14:textId="74D9E374" w:rsidR="007A2739" w:rsidRPr="000E738E" w:rsidRDefault="007A2739" w:rsidP="00923537">
      <w:pPr>
        <w:rPr>
          <w:i/>
          <w:iCs/>
          <w:lang w:eastAsia="en-US"/>
        </w:rPr>
      </w:pPr>
    </w:p>
    <w:p w14:paraId="4346EA27" w14:textId="4BF4A7B7" w:rsidR="007A2739" w:rsidRDefault="007A2739" w:rsidP="007A2739">
      <w:pPr>
        <w:pStyle w:val="ListParagraph"/>
        <w:numPr>
          <w:ilvl w:val="0"/>
          <w:numId w:val="27"/>
        </w:numPr>
        <w:rPr>
          <w:lang w:eastAsia="en-US"/>
        </w:rPr>
      </w:pPr>
      <w:r w:rsidRPr="007A2739">
        <w:rPr>
          <w:b/>
          <w:bCs/>
          <w:lang w:eastAsia="en-US"/>
        </w:rPr>
        <w:t>Content Objective</w:t>
      </w:r>
      <w:r>
        <w:rPr>
          <w:lang w:eastAsia="en-US"/>
        </w:rPr>
        <w:t>:</w:t>
      </w:r>
      <w:r w:rsidR="00B421AD">
        <w:rPr>
          <w:lang w:eastAsia="en-US"/>
        </w:rPr>
        <w:t xml:space="preserve">  What is your overall objective for the lesson?  (Ex. Read and analyze a poem, or compose a paragraph describing what is happening in a photograph.) </w:t>
      </w:r>
    </w:p>
    <w:p w14:paraId="7B0F7E42" w14:textId="77777777" w:rsidR="007A2739" w:rsidRDefault="007A2739" w:rsidP="007A2739">
      <w:pPr>
        <w:rPr>
          <w:lang w:eastAsia="en-US"/>
        </w:rPr>
      </w:pPr>
    </w:p>
    <w:p w14:paraId="1C6B98F3" w14:textId="03D2E8B5" w:rsidR="007A2739" w:rsidRDefault="007A2739" w:rsidP="007A2739">
      <w:pPr>
        <w:pStyle w:val="ListParagraph"/>
        <w:numPr>
          <w:ilvl w:val="0"/>
          <w:numId w:val="27"/>
        </w:numPr>
        <w:rPr>
          <w:lang w:eastAsia="en-US"/>
        </w:rPr>
      </w:pPr>
      <w:r w:rsidRPr="007A2739">
        <w:rPr>
          <w:b/>
          <w:bCs/>
          <w:lang w:eastAsia="en-US"/>
        </w:rPr>
        <w:t>Language Objective:</w:t>
      </w:r>
      <w:r>
        <w:rPr>
          <w:lang w:eastAsia="en-US"/>
        </w:rPr>
        <w:t xml:space="preserve"> List the language skills that you want students to master.  See Lesson planning helps Lesson Planning Helps Module 3</w:t>
      </w:r>
    </w:p>
    <w:p w14:paraId="2F29FED5" w14:textId="77777777" w:rsidR="00B421AD" w:rsidRDefault="00B421AD" w:rsidP="00B421AD">
      <w:pPr>
        <w:pStyle w:val="ListParagraph"/>
        <w:rPr>
          <w:lang w:eastAsia="en-US"/>
        </w:rPr>
      </w:pPr>
    </w:p>
    <w:p w14:paraId="4D361755" w14:textId="77777777" w:rsidR="00B421AD" w:rsidRDefault="00B421AD" w:rsidP="00B421AD">
      <w:pPr>
        <w:pStyle w:val="ListParagraph"/>
        <w:rPr>
          <w:lang w:eastAsia="en-US"/>
        </w:rPr>
      </w:pPr>
    </w:p>
    <w:p w14:paraId="66D75633" w14:textId="53E89DC1" w:rsidR="007A2739" w:rsidRDefault="007A2739" w:rsidP="007A2739">
      <w:pPr>
        <w:pStyle w:val="ListParagraph"/>
        <w:numPr>
          <w:ilvl w:val="0"/>
          <w:numId w:val="27"/>
        </w:numPr>
        <w:rPr>
          <w:lang w:eastAsia="en-US"/>
        </w:rPr>
      </w:pPr>
      <w:r w:rsidRPr="007A2739">
        <w:rPr>
          <w:b/>
          <w:bCs/>
          <w:lang w:eastAsia="en-US"/>
        </w:rPr>
        <w:t>Vocabulary:</w:t>
      </w:r>
      <w:r>
        <w:rPr>
          <w:lang w:eastAsia="en-US"/>
        </w:rPr>
        <w:t xml:space="preserve"> List any new vocabulary</w:t>
      </w:r>
      <w:r w:rsidR="00A15F1E">
        <w:rPr>
          <w:lang w:eastAsia="en-US"/>
        </w:rPr>
        <w:t xml:space="preserve"> and the definition that you would give the </w:t>
      </w:r>
      <w:proofErr w:type="gramStart"/>
      <w:r w:rsidR="00A15F1E">
        <w:rPr>
          <w:lang w:eastAsia="en-US"/>
        </w:rPr>
        <w:t xml:space="preserve">students </w:t>
      </w:r>
      <w:r>
        <w:rPr>
          <w:lang w:eastAsia="en-US"/>
        </w:rPr>
        <w:t xml:space="preserve"> that</w:t>
      </w:r>
      <w:proofErr w:type="gramEnd"/>
      <w:r>
        <w:rPr>
          <w:lang w:eastAsia="en-US"/>
        </w:rPr>
        <w:t xml:space="preserve"> you will teach as part of this session.</w:t>
      </w:r>
    </w:p>
    <w:p w14:paraId="6E12DE02" w14:textId="21AEF10C" w:rsidR="007A2739" w:rsidRDefault="007A2739" w:rsidP="007A2739">
      <w:pPr>
        <w:ind w:firstLine="60"/>
        <w:rPr>
          <w:lang w:eastAsia="en-US"/>
        </w:rPr>
      </w:pPr>
    </w:p>
    <w:p w14:paraId="64DBD9C0" w14:textId="77777777" w:rsidR="007A2739" w:rsidRDefault="007A2739" w:rsidP="007A2739">
      <w:pPr>
        <w:rPr>
          <w:lang w:eastAsia="en-US"/>
        </w:rPr>
      </w:pPr>
    </w:p>
    <w:p w14:paraId="613D91A9" w14:textId="33187E3F" w:rsidR="007A2739" w:rsidRDefault="007A2739" w:rsidP="007A2739">
      <w:pPr>
        <w:pStyle w:val="ListParagraph"/>
        <w:numPr>
          <w:ilvl w:val="0"/>
          <w:numId w:val="27"/>
        </w:numPr>
        <w:rPr>
          <w:lang w:eastAsia="en-US"/>
        </w:rPr>
      </w:pPr>
      <w:r w:rsidRPr="007A2739">
        <w:rPr>
          <w:b/>
          <w:bCs/>
          <w:lang w:eastAsia="en-US"/>
        </w:rPr>
        <w:t>Practice:</w:t>
      </w:r>
      <w:r>
        <w:rPr>
          <w:lang w:eastAsia="en-US"/>
        </w:rPr>
        <w:t xml:space="preserve"> Describe the practice or application activities for the student</w:t>
      </w:r>
    </w:p>
    <w:p w14:paraId="4DAFFF0B" w14:textId="77777777" w:rsidR="00B421AD" w:rsidRDefault="00B421AD" w:rsidP="00B421AD">
      <w:pPr>
        <w:pStyle w:val="ListParagraph"/>
        <w:rPr>
          <w:lang w:eastAsia="en-US"/>
        </w:rPr>
      </w:pPr>
    </w:p>
    <w:p w14:paraId="1209E45A" w14:textId="73D81FC3" w:rsidR="007A2739" w:rsidRDefault="007A2739" w:rsidP="007A2739">
      <w:pPr>
        <w:pStyle w:val="ListParagraph"/>
        <w:numPr>
          <w:ilvl w:val="0"/>
          <w:numId w:val="27"/>
        </w:numPr>
        <w:rPr>
          <w:lang w:eastAsia="en-US"/>
        </w:rPr>
      </w:pPr>
      <w:r w:rsidRPr="007A2739">
        <w:rPr>
          <w:b/>
          <w:bCs/>
          <w:lang w:eastAsia="en-US"/>
        </w:rPr>
        <w:t>Scaffolding-</w:t>
      </w:r>
      <w:r>
        <w:rPr>
          <w:lang w:eastAsia="en-US"/>
        </w:rPr>
        <w:t>What scaffolding will you provide to meet the unique levels and needs of your student?</w:t>
      </w:r>
    </w:p>
    <w:p w14:paraId="454762B7" w14:textId="77777777" w:rsidR="00B421AD" w:rsidRDefault="00B421AD" w:rsidP="00B421AD">
      <w:pPr>
        <w:rPr>
          <w:lang w:eastAsia="en-US"/>
        </w:rPr>
      </w:pPr>
    </w:p>
    <w:p w14:paraId="23FF4304" w14:textId="3614CD3E" w:rsidR="00B80217" w:rsidRDefault="007A2739" w:rsidP="00B80217">
      <w:pPr>
        <w:pStyle w:val="ListParagraph"/>
        <w:numPr>
          <w:ilvl w:val="0"/>
          <w:numId w:val="27"/>
        </w:numPr>
        <w:rPr>
          <w:lang w:eastAsia="en-US"/>
        </w:rPr>
      </w:pPr>
      <w:r w:rsidRPr="007A2739">
        <w:rPr>
          <w:b/>
          <w:bCs/>
          <w:lang w:eastAsia="en-US"/>
        </w:rPr>
        <w:t>Assessment-</w:t>
      </w:r>
      <w:r>
        <w:rPr>
          <w:lang w:eastAsia="en-US"/>
        </w:rPr>
        <w:t xml:space="preserve"> Describe how you will assess learning.</w:t>
      </w:r>
    </w:p>
    <w:p w14:paraId="29C99FC4" w14:textId="77777777" w:rsidR="00A24870" w:rsidRDefault="00A24870" w:rsidP="00A24870">
      <w:pPr>
        <w:pStyle w:val="ListParagraph"/>
        <w:rPr>
          <w:lang w:eastAsia="en-US"/>
        </w:rPr>
      </w:pPr>
    </w:p>
    <w:p w14:paraId="3B574EAC" w14:textId="4FDD9133" w:rsidR="00A24870" w:rsidRDefault="00A24870" w:rsidP="00A24870">
      <w:pPr>
        <w:pStyle w:val="ListParagraph"/>
        <w:numPr>
          <w:ilvl w:val="0"/>
          <w:numId w:val="27"/>
        </w:numPr>
        <w:rPr>
          <w:lang w:eastAsia="en-US"/>
        </w:rPr>
      </w:pPr>
      <w:r w:rsidRPr="00A24870">
        <w:rPr>
          <w:b/>
          <w:bCs/>
          <w:lang w:eastAsia="en-US"/>
        </w:rPr>
        <w:t>Theoretical issues</w:t>
      </w:r>
      <w:r>
        <w:rPr>
          <w:lang w:eastAsia="en-US"/>
        </w:rPr>
        <w:t xml:space="preserve">:  </w:t>
      </w:r>
      <w:r w:rsidRPr="00A24870">
        <w:rPr>
          <w:u w:val="single"/>
          <w:lang w:eastAsia="en-US"/>
        </w:rPr>
        <w:t>After the lesson is taught</w:t>
      </w:r>
      <w:r>
        <w:rPr>
          <w:lang w:eastAsia="en-US"/>
        </w:rPr>
        <w:t>, make a bulleted list of at least three theoretical issues from course readings that occurred in this session</w:t>
      </w:r>
      <w:r w:rsidR="00A15F1E">
        <w:rPr>
          <w:lang w:eastAsia="en-US"/>
        </w:rPr>
        <w:t xml:space="preserve">.  The purpose of this part of the lesson is for you just to notice the issues that you encountered in this lesson.  These notes will help you to write your teacher reflection paper at the end of the semester.  </w:t>
      </w:r>
    </w:p>
    <w:p w14:paraId="3D0A408A" w14:textId="65A2FD43" w:rsidR="00A24870" w:rsidRDefault="00A24870" w:rsidP="00710E5C">
      <w:pPr>
        <w:pStyle w:val="ListParagraph"/>
        <w:numPr>
          <w:ilvl w:val="1"/>
          <w:numId w:val="27"/>
        </w:numPr>
        <w:rPr>
          <w:lang w:eastAsia="en-US"/>
        </w:rPr>
      </w:pPr>
      <w:r>
        <w:rPr>
          <w:lang w:eastAsia="en-US"/>
        </w:rPr>
        <w:t xml:space="preserve">Possible issues could include (but are not limited to) issues related to WIDA and proficiency, timing of the lesson, theory related to reading fluency, language transfer issues.  </w:t>
      </w:r>
    </w:p>
    <w:p w14:paraId="38DAD38C" w14:textId="1EB03EDE" w:rsidR="00A24870" w:rsidRDefault="00A24870" w:rsidP="00A24870">
      <w:pPr>
        <w:rPr>
          <w:lang w:eastAsia="en-US"/>
        </w:rPr>
      </w:pPr>
    </w:p>
    <w:p w14:paraId="6A689EA4" w14:textId="21EA98B8" w:rsidR="00A24870" w:rsidRDefault="00A24870" w:rsidP="00A24870">
      <w:pPr>
        <w:rPr>
          <w:lang w:eastAsia="en-US"/>
        </w:rPr>
      </w:pPr>
      <w:r>
        <w:rPr>
          <w:lang w:eastAsia="en-US"/>
        </w:rPr>
        <w:t xml:space="preserve">Please see Canvas for an example lesson.  </w:t>
      </w:r>
    </w:p>
    <w:p w14:paraId="3FF1953F" w14:textId="699E7E60" w:rsidR="007163DB" w:rsidRDefault="000B549C" w:rsidP="00A24870">
      <w:pPr>
        <w:rPr>
          <w:lang w:eastAsia="en-US"/>
        </w:rPr>
      </w:pPr>
      <w:r>
        <w:rPr>
          <w:lang w:eastAsia="en-US"/>
        </w:rPr>
        <w:t xml:space="preserve">This assignment meets Learning Outcomes </w:t>
      </w:r>
      <w:r w:rsidR="00F2732E">
        <w:rPr>
          <w:lang w:eastAsia="en-US"/>
        </w:rPr>
        <w:t>2, 3, and 4</w:t>
      </w:r>
      <w:r>
        <w:rPr>
          <w:lang w:eastAsia="en-US"/>
        </w:rPr>
        <w:t xml:space="preserve"> </w:t>
      </w:r>
    </w:p>
    <w:p w14:paraId="4B012FBA" w14:textId="77777777" w:rsidR="00944ECD" w:rsidRDefault="00944ECD" w:rsidP="00A24870">
      <w:pPr>
        <w:rPr>
          <w:lang w:eastAsia="en-US"/>
        </w:rPr>
      </w:pPr>
    </w:p>
    <w:p w14:paraId="7E0BD7CC" w14:textId="7C0B47BE" w:rsidR="007163DB" w:rsidRDefault="007163DB" w:rsidP="007163DB">
      <w:pPr>
        <w:pStyle w:val="ListParagraph"/>
        <w:numPr>
          <w:ilvl w:val="0"/>
          <w:numId w:val="24"/>
        </w:numPr>
        <w:rPr>
          <w:b/>
          <w:bCs/>
          <w:lang w:eastAsia="en-US"/>
        </w:rPr>
      </w:pPr>
      <w:r w:rsidRPr="007163DB">
        <w:rPr>
          <w:b/>
          <w:bCs/>
          <w:lang w:eastAsia="en-US"/>
        </w:rPr>
        <w:t xml:space="preserve">Teacher Reflection Paper </w:t>
      </w:r>
    </w:p>
    <w:p w14:paraId="57CC43DA" w14:textId="29E4C5F1" w:rsidR="007163DB" w:rsidRDefault="007163DB" w:rsidP="007163DB">
      <w:pPr>
        <w:pStyle w:val="ListParagraph"/>
        <w:rPr>
          <w:lang w:eastAsia="en-US"/>
        </w:rPr>
      </w:pPr>
      <w:r w:rsidRPr="007163DB">
        <w:rPr>
          <w:lang w:eastAsia="en-US"/>
        </w:rPr>
        <w:lastRenderedPageBreak/>
        <w:t xml:space="preserve">You will write a </w:t>
      </w:r>
      <w:r w:rsidR="000E738E">
        <w:rPr>
          <w:lang w:eastAsia="en-US"/>
        </w:rPr>
        <w:t>4</w:t>
      </w:r>
      <w:r w:rsidR="00D25667">
        <w:rPr>
          <w:lang w:eastAsia="en-US"/>
        </w:rPr>
        <w:t>-</w:t>
      </w:r>
      <w:r w:rsidRPr="007163DB">
        <w:rPr>
          <w:lang w:eastAsia="en-US"/>
        </w:rPr>
        <w:t xml:space="preserve">page paper at the end of your tutoring experience identifying </w:t>
      </w:r>
      <w:r w:rsidR="00944ECD">
        <w:rPr>
          <w:lang w:eastAsia="en-US"/>
        </w:rPr>
        <w:t>six</w:t>
      </w:r>
      <w:r w:rsidRPr="007163DB">
        <w:rPr>
          <w:lang w:eastAsia="en-US"/>
        </w:rPr>
        <w:t xml:space="preserve"> things that you have learned from working with an English learner. Each point should be discussed and supported in its own separate paragraph which includes relevant examples from your experience and citations from course readings that tie your point to theory or research. </w:t>
      </w:r>
      <w:r w:rsidR="000E738E">
        <w:rPr>
          <w:lang w:eastAsia="en-US"/>
        </w:rPr>
        <w:t xml:space="preserve">This can relate to either what you have learned about having ELs as students, or what you have learned about yourself as a teacher of ELs.  </w:t>
      </w:r>
      <w:r w:rsidRPr="007163DB">
        <w:rPr>
          <w:lang w:eastAsia="en-US"/>
        </w:rPr>
        <w:t>After your description of what you have learned, you should write a concluding paragraph that talks about the overall impact of this experience on your future teaching career.</w:t>
      </w:r>
    </w:p>
    <w:p w14:paraId="7CCA3A63" w14:textId="752ED32F" w:rsidR="007163DB" w:rsidRDefault="007163DB" w:rsidP="007163DB">
      <w:pPr>
        <w:pStyle w:val="ListParagraph"/>
        <w:rPr>
          <w:lang w:eastAsia="en-US"/>
        </w:rPr>
      </w:pPr>
    </w:p>
    <w:p w14:paraId="74411506" w14:textId="77777777" w:rsidR="0020367F" w:rsidRDefault="007163DB" w:rsidP="007163DB">
      <w:pPr>
        <w:pStyle w:val="ListParagraph"/>
        <w:rPr>
          <w:lang w:eastAsia="en-US"/>
        </w:rPr>
      </w:pPr>
      <w:r>
        <w:rPr>
          <w:lang w:eastAsia="en-US"/>
        </w:rPr>
        <w:t xml:space="preserve">Please see Canvas for a rubric for this assignment. </w:t>
      </w:r>
    </w:p>
    <w:p w14:paraId="2068AF95" w14:textId="5BA9F848" w:rsidR="007163DB" w:rsidRPr="007163DB" w:rsidRDefault="0020367F" w:rsidP="007163DB">
      <w:pPr>
        <w:pStyle w:val="ListParagraph"/>
        <w:rPr>
          <w:lang w:eastAsia="en-US"/>
        </w:rPr>
      </w:pPr>
      <w:r>
        <w:rPr>
          <w:lang w:eastAsia="en-US"/>
        </w:rPr>
        <w:t>This assignment meets Learning Outcome</w:t>
      </w:r>
      <w:r w:rsidR="00F2732E">
        <w:rPr>
          <w:lang w:eastAsia="en-US"/>
        </w:rPr>
        <w:t xml:space="preserve"> 6.   </w:t>
      </w:r>
    </w:p>
    <w:p w14:paraId="298065C2" w14:textId="664E633B" w:rsidR="007A5FC7" w:rsidRDefault="00D8553B" w:rsidP="007A5FC7">
      <w:pPr>
        <w:pStyle w:val="Heading2"/>
      </w:pPr>
      <w:bookmarkStart w:id="12" w:name="_Toc267816336"/>
      <w:r>
        <w:t>CT</w:t>
      </w:r>
      <w:r w:rsidR="00072452">
        <w:t>SE</w:t>
      </w:r>
      <w:r>
        <w:t xml:space="preserve"> 7</w:t>
      </w:r>
      <w:r w:rsidR="00180267">
        <w:t>970 Section 2:</w:t>
      </w:r>
      <w:r>
        <w:t xml:space="preserve"> </w:t>
      </w:r>
      <w:bookmarkEnd w:id="12"/>
      <w:r w:rsidR="00180267">
        <w:t>Teaching ESL Reading and Writing</w:t>
      </w:r>
      <w:r>
        <w:t xml:space="preserve">, </w:t>
      </w:r>
      <w:r w:rsidR="00191BDF">
        <w:t>Fall</w:t>
      </w:r>
      <w:r>
        <w:t xml:space="preserve"> 2020</w:t>
      </w:r>
    </w:p>
    <w:p w14:paraId="54C237DD" w14:textId="2248384D" w:rsidR="005E064B" w:rsidRDefault="00D8553B" w:rsidP="008623DA">
      <w:r>
        <w:t xml:space="preserve">All meetings will occur in Haley </w:t>
      </w:r>
      <w:r w:rsidR="00391B86">
        <w:t>24</w:t>
      </w:r>
      <w:r w:rsidR="009412E0">
        <w:t>14</w:t>
      </w:r>
      <w:r>
        <w:t xml:space="preserve"> </w:t>
      </w:r>
      <w:r w:rsidR="000F2C11">
        <w:t xml:space="preserve">or on-line </w:t>
      </w:r>
      <w:r>
        <w:t>unless otherwise communicated by Canvas and in person course announcements.</w:t>
      </w:r>
    </w:p>
    <w:tbl>
      <w:tblPr>
        <w:tblW w:w="0" w:type="auto"/>
        <w:tblBorders>
          <w:top w:val="double" w:sz="6" w:space="0" w:color="000000"/>
          <w:left w:val="double" w:sz="6" w:space="0" w:color="000000"/>
          <w:bottom w:val="double" w:sz="6" w:space="0" w:color="000000"/>
          <w:right w:val="double" w:sz="6" w:space="0" w:color="000000"/>
        </w:tblBorders>
        <w:shd w:val="clear" w:color="auto" w:fill="F5F5DC"/>
        <w:tblCellMar>
          <w:top w:w="15" w:type="dxa"/>
          <w:left w:w="15" w:type="dxa"/>
          <w:bottom w:w="15" w:type="dxa"/>
          <w:right w:w="15" w:type="dxa"/>
        </w:tblCellMar>
        <w:tblLook w:val="04A0" w:firstRow="1" w:lastRow="0" w:firstColumn="1" w:lastColumn="0" w:noHBand="0" w:noVBand="1"/>
      </w:tblPr>
      <w:tblGrid>
        <w:gridCol w:w="749"/>
        <w:gridCol w:w="1765"/>
        <w:gridCol w:w="1657"/>
        <w:gridCol w:w="1657"/>
        <w:gridCol w:w="2497"/>
      </w:tblGrid>
      <w:tr w:rsidR="009412E0" w:rsidRPr="00DE06F2" w14:paraId="598B1489" w14:textId="77777777" w:rsidTr="00186E90">
        <w:tc>
          <w:tcPr>
            <w:tcW w:w="749" w:type="dxa"/>
            <w:tcBorders>
              <w:top w:val="nil"/>
              <w:left w:val="nil"/>
              <w:bottom w:val="nil"/>
              <w:right w:val="nil"/>
            </w:tcBorders>
            <w:shd w:val="clear" w:color="auto" w:fill="F5F5DC"/>
            <w:hideMark/>
          </w:tcPr>
          <w:p w14:paraId="70B18D21"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DATE</w:t>
            </w:r>
          </w:p>
        </w:tc>
        <w:tc>
          <w:tcPr>
            <w:tcW w:w="1765" w:type="dxa"/>
            <w:tcBorders>
              <w:top w:val="nil"/>
              <w:left w:val="nil"/>
              <w:bottom w:val="nil"/>
              <w:right w:val="nil"/>
            </w:tcBorders>
            <w:shd w:val="clear" w:color="auto" w:fill="F5F5DC"/>
            <w:hideMark/>
          </w:tcPr>
          <w:p w14:paraId="66800CEB"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TOPIC</w:t>
            </w:r>
          </w:p>
          <w:p w14:paraId="597C7CCB"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w:t>
            </w:r>
          </w:p>
        </w:tc>
        <w:tc>
          <w:tcPr>
            <w:tcW w:w="1657" w:type="dxa"/>
            <w:tcBorders>
              <w:top w:val="nil"/>
              <w:left w:val="nil"/>
              <w:bottom w:val="nil"/>
              <w:right w:val="nil"/>
            </w:tcBorders>
            <w:shd w:val="clear" w:color="auto" w:fill="F5F5DC"/>
            <w:hideMark/>
          </w:tcPr>
          <w:p w14:paraId="17CC6764"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READINGS</w:t>
            </w:r>
          </w:p>
        </w:tc>
        <w:tc>
          <w:tcPr>
            <w:tcW w:w="1657" w:type="dxa"/>
            <w:tcBorders>
              <w:top w:val="nil"/>
              <w:left w:val="nil"/>
              <w:bottom w:val="nil"/>
              <w:right w:val="nil"/>
            </w:tcBorders>
            <w:shd w:val="clear" w:color="auto" w:fill="F5F5DC"/>
            <w:hideMark/>
          </w:tcPr>
          <w:p w14:paraId="17A7338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ASSIGNMENT DUE</w:t>
            </w:r>
          </w:p>
        </w:tc>
        <w:tc>
          <w:tcPr>
            <w:tcW w:w="2497" w:type="dxa"/>
            <w:tcBorders>
              <w:top w:val="nil"/>
              <w:left w:val="nil"/>
              <w:bottom w:val="nil"/>
              <w:right w:val="nil"/>
            </w:tcBorders>
            <w:shd w:val="clear" w:color="auto" w:fill="F5F5DC"/>
            <w:hideMark/>
          </w:tcPr>
          <w:p w14:paraId="0470B7D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ESOL STRATEGY/</w:t>
            </w:r>
          </w:p>
          <w:p w14:paraId="73492E8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PRESENTER</w:t>
            </w:r>
          </w:p>
        </w:tc>
      </w:tr>
      <w:tr w:rsidR="009412E0" w:rsidRPr="00DE06F2" w14:paraId="5C1CD5F5" w14:textId="77777777" w:rsidTr="00186E90">
        <w:tc>
          <w:tcPr>
            <w:tcW w:w="749" w:type="dxa"/>
            <w:tcBorders>
              <w:top w:val="nil"/>
              <w:left w:val="nil"/>
              <w:bottom w:val="nil"/>
              <w:right w:val="nil"/>
            </w:tcBorders>
            <w:shd w:val="clear" w:color="auto" w:fill="F5F5DC"/>
            <w:hideMark/>
          </w:tcPr>
          <w:p w14:paraId="479FB2CC"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8/1</w:t>
            </w:r>
            <w:r>
              <w:rPr>
                <w:rFonts w:ascii="Helvetica" w:eastAsia="Times New Roman" w:hAnsi="Helvetica" w:cs="Helvetica"/>
                <w:b/>
                <w:bCs/>
                <w:color w:val="2D3B45"/>
              </w:rPr>
              <w:t>8</w:t>
            </w:r>
          </w:p>
        </w:tc>
        <w:tc>
          <w:tcPr>
            <w:tcW w:w="1765" w:type="dxa"/>
            <w:tcBorders>
              <w:top w:val="nil"/>
              <w:left w:val="nil"/>
              <w:bottom w:val="nil"/>
              <w:right w:val="nil"/>
            </w:tcBorders>
            <w:shd w:val="clear" w:color="auto" w:fill="F5F5DC"/>
            <w:hideMark/>
          </w:tcPr>
          <w:p w14:paraId="549B0C95"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Introduction and Overview</w:t>
            </w:r>
          </w:p>
        </w:tc>
        <w:tc>
          <w:tcPr>
            <w:tcW w:w="1657" w:type="dxa"/>
            <w:tcBorders>
              <w:top w:val="nil"/>
              <w:left w:val="nil"/>
              <w:bottom w:val="nil"/>
              <w:right w:val="nil"/>
            </w:tcBorders>
            <w:shd w:val="clear" w:color="auto" w:fill="F5F5DC"/>
            <w:hideMark/>
          </w:tcPr>
          <w:p w14:paraId="5B3E8D1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w:t>
            </w:r>
          </w:p>
        </w:tc>
        <w:tc>
          <w:tcPr>
            <w:tcW w:w="1657" w:type="dxa"/>
            <w:tcBorders>
              <w:top w:val="nil"/>
              <w:left w:val="nil"/>
              <w:bottom w:val="nil"/>
              <w:right w:val="nil"/>
            </w:tcBorders>
            <w:shd w:val="clear" w:color="auto" w:fill="F5F5DC"/>
            <w:hideMark/>
          </w:tcPr>
          <w:p w14:paraId="09B87B5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w:t>
            </w:r>
          </w:p>
        </w:tc>
        <w:tc>
          <w:tcPr>
            <w:tcW w:w="2497" w:type="dxa"/>
            <w:tcBorders>
              <w:top w:val="nil"/>
              <w:left w:val="nil"/>
              <w:bottom w:val="nil"/>
              <w:right w:val="nil"/>
            </w:tcBorders>
            <w:shd w:val="clear" w:color="auto" w:fill="F5F5DC"/>
            <w:hideMark/>
          </w:tcPr>
          <w:p w14:paraId="05605801"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Carousel Graffiti</w:t>
            </w:r>
          </w:p>
        </w:tc>
      </w:tr>
      <w:tr w:rsidR="009412E0" w:rsidRPr="00DE06F2" w14:paraId="47ECE3D0" w14:textId="77777777" w:rsidTr="00186E90">
        <w:tc>
          <w:tcPr>
            <w:tcW w:w="749" w:type="dxa"/>
            <w:tcBorders>
              <w:top w:val="nil"/>
              <w:left w:val="nil"/>
              <w:bottom w:val="nil"/>
              <w:right w:val="nil"/>
            </w:tcBorders>
            <w:shd w:val="clear" w:color="auto" w:fill="F5F5DC"/>
            <w:hideMark/>
          </w:tcPr>
          <w:p w14:paraId="59490FAA"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8/2</w:t>
            </w:r>
            <w:r>
              <w:rPr>
                <w:rFonts w:ascii="Helvetica" w:eastAsia="Times New Roman" w:hAnsi="Helvetica" w:cs="Helvetica"/>
                <w:b/>
                <w:bCs/>
                <w:color w:val="2D3B45"/>
              </w:rPr>
              <w:t>5</w:t>
            </w:r>
          </w:p>
        </w:tc>
        <w:tc>
          <w:tcPr>
            <w:tcW w:w="1765" w:type="dxa"/>
            <w:tcBorders>
              <w:top w:val="nil"/>
              <w:left w:val="nil"/>
              <w:bottom w:val="nil"/>
              <w:right w:val="nil"/>
            </w:tcBorders>
            <w:shd w:val="clear" w:color="auto" w:fill="F5F5DC"/>
            <w:hideMark/>
          </w:tcPr>
          <w:p w14:paraId="62EAC9AB"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EL Literacy Characteristics</w:t>
            </w:r>
          </w:p>
        </w:tc>
        <w:tc>
          <w:tcPr>
            <w:tcW w:w="1657" w:type="dxa"/>
            <w:tcBorders>
              <w:top w:val="nil"/>
              <w:left w:val="nil"/>
              <w:bottom w:val="nil"/>
              <w:right w:val="nil"/>
            </w:tcBorders>
            <w:shd w:val="clear" w:color="auto" w:fill="F5F5DC"/>
            <w:hideMark/>
          </w:tcPr>
          <w:p w14:paraId="644787F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Hedgcock &amp; Ferris Chapter 2</w:t>
            </w:r>
          </w:p>
          <w:p w14:paraId="2737658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Hyland Chapter 2</w:t>
            </w:r>
          </w:p>
        </w:tc>
        <w:tc>
          <w:tcPr>
            <w:tcW w:w="1657" w:type="dxa"/>
            <w:tcBorders>
              <w:top w:val="nil"/>
              <w:left w:val="nil"/>
              <w:bottom w:val="nil"/>
              <w:right w:val="nil"/>
            </w:tcBorders>
            <w:shd w:val="clear" w:color="auto" w:fill="F5F5DC"/>
            <w:hideMark/>
          </w:tcPr>
          <w:p w14:paraId="133E7CE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5F4A7EBC"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Four Corners Activity</w:t>
            </w:r>
          </w:p>
        </w:tc>
      </w:tr>
      <w:tr w:rsidR="009412E0" w:rsidRPr="00DE06F2" w14:paraId="3E0B568D" w14:textId="77777777" w:rsidTr="00186E90">
        <w:tc>
          <w:tcPr>
            <w:tcW w:w="749" w:type="dxa"/>
            <w:tcBorders>
              <w:top w:val="nil"/>
              <w:left w:val="nil"/>
              <w:bottom w:val="nil"/>
              <w:right w:val="nil"/>
            </w:tcBorders>
            <w:shd w:val="clear" w:color="auto" w:fill="F5F5DC"/>
            <w:hideMark/>
          </w:tcPr>
          <w:p w14:paraId="65EC8385"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9/</w:t>
            </w:r>
            <w:r>
              <w:rPr>
                <w:rFonts w:ascii="Helvetica" w:eastAsia="Times New Roman" w:hAnsi="Helvetica" w:cs="Helvetica"/>
                <w:b/>
                <w:bCs/>
                <w:color w:val="2D3B45"/>
              </w:rPr>
              <w:t>1</w:t>
            </w:r>
          </w:p>
        </w:tc>
        <w:tc>
          <w:tcPr>
            <w:tcW w:w="1765" w:type="dxa"/>
            <w:tcBorders>
              <w:top w:val="nil"/>
              <w:left w:val="nil"/>
              <w:bottom w:val="nil"/>
              <w:right w:val="nil"/>
            </w:tcBorders>
            <w:shd w:val="clear" w:color="auto" w:fill="F5F5DC"/>
            <w:hideMark/>
          </w:tcPr>
          <w:p w14:paraId="3D7E60CE"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Planning Literacy Instruction for ELs </w:t>
            </w:r>
          </w:p>
        </w:tc>
        <w:tc>
          <w:tcPr>
            <w:tcW w:w="1657" w:type="dxa"/>
            <w:tcBorders>
              <w:top w:val="nil"/>
              <w:left w:val="nil"/>
              <w:bottom w:val="nil"/>
              <w:right w:val="nil"/>
            </w:tcBorders>
            <w:shd w:val="clear" w:color="auto" w:fill="F5F5DC"/>
            <w:hideMark/>
          </w:tcPr>
          <w:p w14:paraId="3454905C"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Short &amp; Echevarria Chapter 2</w:t>
            </w:r>
          </w:p>
          <w:p w14:paraId="2B32E4E0"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t>Walqui</w:t>
            </w:r>
            <w:proofErr w:type="spellEnd"/>
            <w:r w:rsidRPr="00DE06F2">
              <w:rPr>
                <w:rFonts w:ascii="Helvetica" w:eastAsia="Times New Roman" w:hAnsi="Helvetica" w:cs="Helvetica"/>
                <w:b/>
                <w:bCs/>
                <w:color w:val="2D3B45"/>
              </w:rPr>
              <w:t xml:space="preserve"> (2019)</w:t>
            </w:r>
          </w:p>
        </w:tc>
        <w:tc>
          <w:tcPr>
            <w:tcW w:w="1657" w:type="dxa"/>
            <w:tcBorders>
              <w:top w:val="nil"/>
              <w:left w:val="nil"/>
              <w:bottom w:val="nil"/>
              <w:right w:val="nil"/>
            </w:tcBorders>
            <w:shd w:val="clear" w:color="auto" w:fill="F5F5DC"/>
            <w:hideMark/>
          </w:tcPr>
          <w:p w14:paraId="5A833BD7" w14:textId="690CA08F" w:rsidR="009412E0" w:rsidRPr="00DE06F2" w:rsidRDefault="000B557C"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Lesson Plan 1 is due</w:t>
            </w:r>
            <w:r w:rsidR="009412E0"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779B987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REAP Strategy</w:t>
            </w:r>
          </w:p>
          <w:p w14:paraId="27352CFB"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060BC3AE" w14:textId="77777777" w:rsidTr="00186E90">
        <w:tc>
          <w:tcPr>
            <w:tcW w:w="749" w:type="dxa"/>
            <w:tcBorders>
              <w:top w:val="nil"/>
              <w:left w:val="nil"/>
              <w:bottom w:val="nil"/>
              <w:right w:val="nil"/>
            </w:tcBorders>
            <w:shd w:val="clear" w:color="auto" w:fill="F5F5DC"/>
            <w:hideMark/>
          </w:tcPr>
          <w:p w14:paraId="54042FFF"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9/</w:t>
            </w:r>
            <w:r>
              <w:rPr>
                <w:rFonts w:ascii="Helvetica" w:eastAsia="Times New Roman" w:hAnsi="Helvetica" w:cs="Helvetica"/>
                <w:b/>
                <w:bCs/>
                <w:color w:val="2D3B45"/>
              </w:rPr>
              <w:t>8</w:t>
            </w:r>
          </w:p>
        </w:tc>
        <w:tc>
          <w:tcPr>
            <w:tcW w:w="1765" w:type="dxa"/>
            <w:tcBorders>
              <w:top w:val="nil"/>
              <w:left w:val="nil"/>
              <w:bottom w:val="nil"/>
              <w:right w:val="nil"/>
            </w:tcBorders>
            <w:shd w:val="clear" w:color="auto" w:fill="F5F5DC"/>
            <w:hideMark/>
          </w:tcPr>
          <w:p w14:paraId="3FB21C22"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Differentiating ESOL Literacy Instruction</w:t>
            </w:r>
          </w:p>
        </w:tc>
        <w:tc>
          <w:tcPr>
            <w:tcW w:w="1657" w:type="dxa"/>
            <w:tcBorders>
              <w:top w:val="nil"/>
              <w:left w:val="nil"/>
              <w:bottom w:val="nil"/>
              <w:right w:val="nil"/>
            </w:tcBorders>
            <w:shd w:val="clear" w:color="auto" w:fill="F5F5DC"/>
            <w:hideMark/>
          </w:tcPr>
          <w:p w14:paraId="2EEE1DAB"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t>Baecher</w:t>
            </w:r>
            <w:proofErr w:type="spellEnd"/>
            <w:r w:rsidRPr="00DE06F2">
              <w:rPr>
                <w:rFonts w:ascii="Helvetica" w:eastAsia="Times New Roman" w:hAnsi="Helvetica" w:cs="Helvetica"/>
                <w:b/>
                <w:bCs/>
                <w:color w:val="2D3B45"/>
              </w:rPr>
              <w:t xml:space="preserve"> et al</w:t>
            </w:r>
          </w:p>
          <w:p w14:paraId="7FF4F060"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t>Walqui</w:t>
            </w:r>
            <w:proofErr w:type="spellEnd"/>
            <w:r w:rsidRPr="00DE06F2">
              <w:rPr>
                <w:rFonts w:ascii="Helvetica" w:eastAsia="Times New Roman" w:hAnsi="Helvetica" w:cs="Helvetica"/>
                <w:b/>
                <w:bCs/>
                <w:color w:val="2D3B45"/>
              </w:rPr>
              <w:t xml:space="preserve"> (2006)</w:t>
            </w:r>
          </w:p>
        </w:tc>
        <w:tc>
          <w:tcPr>
            <w:tcW w:w="1657" w:type="dxa"/>
            <w:tcBorders>
              <w:top w:val="nil"/>
              <w:left w:val="nil"/>
              <w:bottom w:val="nil"/>
              <w:right w:val="nil"/>
            </w:tcBorders>
            <w:shd w:val="clear" w:color="auto" w:fill="F5F5DC"/>
            <w:hideMark/>
          </w:tcPr>
          <w:p w14:paraId="72B6891C" w14:textId="0E5B8BBE" w:rsidR="009412E0" w:rsidRPr="00DE06F2" w:rsidRDefault="009412E0" w:rsidP="00186E90">
            <w:pPr>
              <w:spacing w:before="180" w:after="180"/>
              <w:jc w:val="center"/>
              <w:rPr>
                <w:rFonts w:ascii="Helvetica" w:eastAsia="Times New Roman" w:hAnsi="Helvetica" w:cs="Helvetica"/>
                <w:b/>
                <w:bCs/>
                <w:color w:val="2D3B45"/>
              </w:rPr>
            </w:pPr>
          </w:p>
        </w:tc>
        <w:tc>
          <w:tcPr>
            <w:tcW w:w="2497" w:type="dxa"/>
            <w:tcBorders>
              <w:top w:val="nil"/>
              <w:left w:val="nil"/>
              <w:bottom w:val="nil"/>
              <w:right w:val="nil"/>
            </w:tcBorders>
            <w:shd w:val="clear" w:color="auto" w:fill="F5F5DC"/>
            <w:hideMark/>
          </w:tcPr>
          <w:p w14:paraId="5FB6E949"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QAR Strategy</w:t>
            </w:r>
          </w:p>
          <w:p w14:paraId="072087F0"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26A55089" w14:textId="77777777" w:rsidTr="00186E90">
        <w:tc>
          <w:tcPr>
            <w:tcW w:w="749" w:type="dxa"/>
            <w:tcBorders>
              <w:top w:val="nil"/>
              <w:left w:val="nil"/>
              <w:bottom w:val="nil"/>
              <w:right w:val="nil"/>
            </w:tcBorders>
            <w:shd w:val="clear" w:color="auto" w:fill="F5F5DC"/>
            <w:hideMark/>
          </w:tcPr>
          <w:p w14:paraId="0C5E9440"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9/1</w:t>
            </w:r>
            <w:r>
              <w:rPr>
                <w:rFonts w:ascii="Helvetica" w:eastAsia="Times New Roman" w:hAnsi="Helvetica" w:cs="Helvetica"/>
                <w:b/>
                <w:bCs/>
                <w:color w:val="2D3B45"/>
              </w:rPr>
              <w:t>5</w:t>
            </w:r>
          </w:p>
        </w:tc>
        <w:tc>
          <w:tcPr>
            <w:tcW w:w="1765" w:type="dxa"/>
            <w:tcBorders>
              <w:top w:val="nil"/>
              <w:left w:val="nil"/>
              <w:bottom w:val="nil"/>
              <w:right w:val="nil"/>
            </w:tcBorders>
            <w:shd w:val="clear" w:color="auto" w:fill="F5F5DC"/>
            <w:hideMark/>
          </w:tcPr>
          <w:p w14:paraId="236A0AE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Selecting and Modifying ESOL Materials for ESOL Literacy Instruction</w:t>
            </w:r>
          </w:p>
        </w:tc>
        <w:tc>
          <w:tcPr>
            <w:tcW w:w="1657" w:type="dxa"/>
            <w:tcBorders>
              <w:top w:val="nil"/>
              <w:left w:val="nil"/>
              <w:bottom w:val="nil"/>
              <w:right w:val="nil"/>
            </w:tcBorders>
            <w:shd w:val="clear" w:color="auto" w:fill="F5F5DC"/>
            <w:hideMark/>
          </w:tcPr>
          <w:p w14:paraId="36312DD7"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Tomlinson</w:t>
            </w:r>
          </w:p>
          <w:p w14:paraId="17B8567E"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Kim &amp; Snow</w:t>
            </w:r>
          </w:p>
        </w:tc>
        <w:tc>
          <w:tcPr>
            <w:tcW w:w="1657" w:type="dxa"/>
            <w:tcBorders>
              <w:top w:val="nil"/>
              <w:left w:val="nil"/>
              <w:bottom w:val="nil"/>
              <w:right w:val="nil"/>
            </w:tcBorders>
            <w:shd w:val="clear" w:color="auto" w:fill="F5F5DC"/>
            <w:hideMark/>
          </w:tcPr>
          <w:p w14:paraId="15DADAE5"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080C42BC"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GIST Strategy</w:t>
            </w:r>
          </w:p>
          <w:p w14:paraId="5968DAF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r>
      <w:tr w:rsidR="009412E0" w:rsidRPr="00DE06F2" w14:paraId="7E8AAD1C" w14:textId="77777777" w:rsidTr="00186E90">
        <w:tc>
          <w:tcPr>
            <w:tcW w:w="749" w:type="dxa"/>
            <w:tcBorders>
              <w:top w:val="nil"/>
              <w:left w:val="nil"/>
              <w:bottom w:val="nil"/>
              <w:right w:val="nil"/>
            </w:tcBorders>
            <w:shd w:val="clear" w:color="auto" w:fill="F5F5DC"/>
            <w:hideMark/>
          </w:tcPr>
          <w:p w14:paraId="2F0F559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lastRenderedPageBreak/>
              <w:t>9/2</w:t>
            </w:r>
            <w:r>
              <w:rPr>
                <w:rFonts w:ascii="Helvetica" w:eastAsia="Times New Roman" w:hAnsi="Helvetica" w:cs="Helvetica"/>
                <w:b/>
                <w:bCs/>
                <w:color w:val="2D3B45"/>
              </w:rPr>
              <w:t>2</w:t>
            </w:r>
          </w:p>
        </w:tc>
        <w:tc>
          <w:tcPr>
            <w:tcW w:w="1765" w:type="dxa"/>
            <w:tcBorders>
              <w:top w:val="nil"/>
              <w:left w:val="nil"/>
              <w:bottom w:val="nil"/>
              <w:right w:val="nil"/>
            </w:tcBorders>
            <w:shd w:val="clear" w:color="auto" w:fill="F5F5DC"/>
            <w:hideMark/>
          </w:tcPr>
          <w:p w14:paraId="7A532FB5"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Teaching Vocabulary Through Reading</w:t>
            </w:r>
          </w:p>
        </w:tc>
        <w:tc>
          <w:tcPr>
            <w:tcW w:w="1657" w:type="dxa"/>
            <w:tcBorders>
              <w:top w:val="nil"/>
              <w:left w:val="nil"/>
              <w:bottom w:val="nil"/>
              <w:right w:val="nil"/>
            </w:tcBorders>
            <w:shd w:val="clear" w:color="auto" w:fill="F5F5DC"/>
            <w:hideMark/>
          </w:tcPr>
          <w:p w14:paraId="645A3940"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Vasquez</w:t>
            </w:r>
          </w:p>
          <w:p w14:paraId="745327E2"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Webb &amp; Nation</w:t>
            </w:r>
          </w:p>
        </w:tc>
        <w:tc>
          <w:tcPr>
            <w:tcW w:w="1657" w:type="dxa"/>
            <w:tcBorders>
              <w:top w:val="nil"/>
              <w:left w:val="nil"/>
              <w:bottom w:val="nil"/>
              <w:right w:val="nil"/>
            </w:tcBorders>
            <w:shd w:val="clear" w:color="auto" w:fill="F5F5DC"/>
            <w:hideMark/>
          </w:tcPr>
          <w:p w14:paraId="352E0EE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Lesson Differentiation Project is Due</w:t>
            </w:r>
          </w:p>
        </w:tc>
        <w:tc>
          <w:tcPr>
            <w:tcW w:w="2497" w:type="dxa"/>
            <w:tcBorders>
              <w:top w:val="nil"/>
              <w:left w:val="nil"/>
              <w:bottom w:val="nil"/>
              <w:right w:val="nil"/>
            </w:tcBorders>
            <w:shd w:val="clear" w:color="auto" w:fill="F5F5DC"/>
            <w:hideMark/>
          </w:tcPr>
          <w:p w14:paraId="42FF5D75"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Four Squares Vocabulary</w:t>
            </w:r>
          </w:p>
          <w:p w14:paraId="59B136A8"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48CA5A95" w14:textId="77777777" w:rsidTr="00186E90">
        <w:tc>
          <w:tcPr>
            <w:tcW w:w="749" w:type="dxa"/>
            <w:tcBorders>
              <w:top w:val="nil"/>
              <w:left w:val="nil"/>
              <w:bottom w:val="nil"/>
              <w:right w:val="nil"/>
            </w:tcBorders>
            <w:shd w:val="clear" w:color="auto" w:fill="F5F5DC"/>
            <w:hideMark/>
          </w:tcPr>
          <w:p w14:paraId="2920027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9/</w:t>
            </w:r>
            <w:r>
              <w:rPr>
                <w:rFonts w:ascii="Helvetica" w:eastAsia="Times New Roman" w:hAnsi="Helvetica" w:cs="Helvetica"/>
                <w:b/>
                <w:bCs/>
                <w:color w:val="2D3B45"/>
              </w:rPr>
              <w:t>29</w:t>
            </w:r>
          </w:p>
        </w:tc>
        <w:tc>
          <w:tcPr>
            <w:tcW w:w="1765" w:type="dxa"/>
            <w:tcBorders>
              <w:top w:val="nil"/>
              <w:left w:val="nil"/>
              <w:bottom w:val="nil"/>
              <w:right w:val="nil"/>
            </w:tcBorders>
            <w:shd w:val="clear" w:color="auto" w:fill="F5F5DC"/>
            <w:hideMark/>
          </w:tcPr>
          <w:p w14:paraId="4C0B22F0"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Principles of Teaching Reading to ELs</w:t>
            </w:r>
          </w:p>
        </w:tc>
        <w:tc>
          <w:tcPr>
            <w:tcW w:w="1657" w:type="dxa"/>
            <w:tcBorders>
              <w:top w:val="nil"/>
              <w:left w:val="nil"/>
              <w:bottom w:val="nil"/>
              <w:right w:val="nil"/>
            </w:tcBorders>
            <w:shd w:val="clear" w:color="auto" w:fill="F5F5DC"/>
            <w:hideMark/>
          </w:tcPr>
          <w:p w14:paraId="62482242"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Brown &amp; Lee Chapter 17</w:t>
            </w:r>
          </w:p>
          <w:p w14:paraId="04572C5A"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t>Grabe</w:t>
            </w:r>
            <w:proofErr w:type="spellEnd"/>
            <w:r w:rsidRPr="00DE06F2">
              <w:rPr>
                <w:rFonts w:ascii="Helvetica" w:eastAsia="Times New Roman" w:hAnsi="Helvetica" w:cs="Helvetica"/>
                <w:b/>
                <w:bCs/>
                <w:color w:val="2D3B45"/>
              </w:rPr>
              <w:t xml:space="preserve"> &amp; Stoller</w:t>
            </w:r>
          </w:p>
        </w:tc>
        <w:tc>
          <w:tcPr>
            <w:tcW w:w="1657" w:type="dxa"/>
            <w:tcBorders>
              <w:top w:val="nil"/>
              <w:left w:val="nil"/>
              <w:bottom w:val="nil"/>
              <w:right w:val="nil"/>
            </w:tcBorders>
            <w:shd w:val="clear" w:color="auto" w:fill="F5F5DC"/>
            <w:hideMark/>
          </w:tcPr>
          <w:p w14:paraId="1F4D1B2A"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6C17E30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Anticipation/Reaction Guide </w:t>
            </w:r>
          </w:p>
          <w:p w14:paraId="6B6CD23D"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4F105735" w14:textId="77777777" w:rsidTr="00186E90">
        <w:tc>
          <w:tcPr>
            <w:tcW w:w="749" w:type="dxa"/>
            <w:tcBorders>
              <w:top w:val="nil"/>
              <w:left w:val="nil"/>
              <w:bottom w:val="nil"/>
              <w:right w:val="nil"/>
            </w:tcBorders>
            <w:shd w:val="clear" w:color="auto" w:fill="F5F5DC"/>
            <w:hideMark/>
          </w:tcPr>
          <w:p w14:paraId="1601D9A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10/</w:t>
            </w:r>
            <w:r>
              <w:rPr>
                <w:rFonts w:ascii="Helvetica" w:eastAsia="Times New Roman" w:hAnsi="Helvetica" w:cs="Helvetica"/>
                <w:b/>
                <w:bCs/>
                <w:color w:val="2D3B45"/>
              </w:rPr>
              <w:t>6</w:t>
            </w:r>
          </w:p>
        </w:tc>
        <w:tc>
          <w:tcPr>
            <w:tcW w:w="1765" w:type="dxa"/>
            <w:tcBorders>
              <w:top w:val="nil"/>
              <w:left w:val="nil"/>
              <w:bottom w:val="nil"/>
              <w:right w:val="nil"/>
            </w:tcBorders>
            <w:shd w:val="clear" w:color="auto" w:fill="F5F5DC"/>
            <w:hideMark/>
          </w:tcPr>
          <w:p w14:paraId="600889A1"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Teaching Reading across Age Levels</w:t>
            </w:r>
          </w:p>
        </w:tc>
        <w:tc>
          <w:tcPr>
            <w:tcW w:w="1657" w:type="dxa"/>
            <w:tcBorders>
              <w:top w:val="nil"/>
              <w:left w:val="nil"/>
              <w:bottom w:val="nil"/>
              <w:right w:val="nil"/>
            </w:tcBorders>
            <w:shd w:val="clear" w:color="auto" w:fill="F5F5DC"/>
            <w:hideMark/>
          </w:tcPr>
          <w:p w14:paraId="4294BFC7"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xml:space="preserve">Gunderson, </w:t>
            </w:r>
            <w:proofErr w:type="spellStart"/>
            <w:r w:rsidRPr="00DE06F2">
              <w:rPr>
                <w:rFonts w:ascii="Helvetica" w:eastAsia="Times New Roman" w:hAnsi="Helvetica" w:cs="Helvetica"/>
                <w:b/>
                <w:bCs/>
                <w:color w:val="2D3B45"/>
              </w:rPr>
              <w:t>D’Silva</w:t>
            </w:r>
            <w:proofErr w:type="spellEnd"/>
            <w:r w:rsidRPr="00DE06F2">
              <w:rPr>
                <w:rFonts w:ascii="Helvetica" w:eastAsia="Times New Roman" w:hAnsi="Helvetica" w:cs="Helvetica"/>
                <w:b/>
                <w:bCs/>
                <w:color w:val="2D3B45"/>
              </w:rPr>
              <w:t xml:space="preserve"> &amp; </w:t>
            </w:r>
            <w:proofErr w:type="spellStart"/>
            <w:proofErr w:type="gramStart"/>
            <w:r w:rsidRPr="00DE06F2">
              <w:rPr>
                <w:rFonts w:ascii="Helvetica" w:eastAsia="Times New Roman" w:hAnsi="Helvetica" w:cs="Helvetica"/>
                <w:b/>
                <w:bCs/>
                <w:color w:val="2D3B45"/>
              </w:rPr>
              <w:t>Odo</w:t>
            </w:r>
            <w:proofErr w:type="spellEnd"/>
            <w:r w:rsidRPr="00DE06F2">
              <w:rPr>
                <w:rFonts w:ascii="Helvetica" w:eastAsia="Times New Roman" w:hAnsi="Helvetica" w:cs="Helvetica"/>
                <w:b/>
                <w:bCs/>
                <w:color w:val="2D3B45"/>
              </w:rPr>
              <w:t>,  Chapter</w:t>
            </w:r>
            <w:proofErr w:type="gramEnd"/>
            <w:r w:rsidRPr="00DE06F2">
              <w:rPr>
                <w:rFonts w:ascii="Helvetica" w:eastAsia="Times New Roman" w:hAnsi="Helvetica" w:cs="Helvetica"/>
                <w:b/>
                <w:bCs/>
                <w:color w:val="2D3B45"/>
              </w:rPr>
              <w:t xml:space="preserve"> 4</w:t>
            </w:r>
          </w:p>
          <w:p w14:paraId="5F8E0A69"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Hellman et al Chapter 2</w:t>
            </w:r>
          </w:p>
        </w:tc>
        <w:tc>
          <w:tcPr>
            <w:tcW w:w="1657" w:type="dxa"/>
            <w:tcBorders>
              <w:top w:val="nil"/>
              <w:left w:val="nil"/>
              <w:bottom w:val="nil"/>
              <w:right w:val="nil"/>
            </w:tcBorders>
            <w:shd w:val="clear" w:color="auto" w:fill="F5F5DC"/>
            <w:hideMark/>
          </w:tcPr>
          <w:p w14:paraId="6732452B" w14:textId="071FF62A"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Lesson plans 2</w:t>
            </w:r>
            <w:r w:rsidR="000B557C">
              <w:rPr>
                <w:rFonts w:ascii="Helvetica" w:eastAsia="Times New Roman" w:hAnsi="Helvetica" w:cs="Helvetica"/>
                <w:b/>
                <w:bCs/>
                <w:i/>
                <w:iCs/>
                <w:color w:val="2D3B45"/>
              </w:rPr>
              <w:t>-5</w:t>
            </w:r>
            <w:r w:rsidRPr="00DE06F2">
              <w:rPr>
                <w:rFonts w:ascii="Helvetica" w:eastAsia="Times New Roman" w:hAnsi="Helvetica" w:cs="Helvetica"/>
                <w:b/>
                <w:bCs/>
                <w:i/>
                <w:iCs/>
                <w:color w:val="2D3B45"/>
              </w:rPr>
              <w:t xml:space="preserve"> are Due</w:t>
            </w:r>
          </w:p>
        </w:tc>
        <w:tc>
          <w:tcPr>
            <w:tcW w:w="2497" w:type="dxa"/>
            <w:tcBorders>
              <w:top w:val="nil"/>
              <w:left w:val="nil"/>
              <w:bottom w:val="nil"/>
              <w:right w:val="nil"/>
            </w:tcBorders>
            <w:shd w:val="clear" w:color="auto" w:fill="F5F5DC"/>
            <w:hideMark/>
          </w:tcPr>
          <w:p w14:paraId="0E94797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Language Experience Approach</w:t>
            </w:r>
          </w:p>
          <w:p w14:paraId="71045A7D"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304DA66E" w14:textId="77777777" w:rsidTr="00186E90">
        <w:tc>
          <w:tcPr>
            <w:tcW w:w="749" w:type="dxa"/>
            <w:tcBorders>
              <w:top w:val="nil"/>
              <w:left w:val="nil"/>
              <w:bottom w:val="nil"/>
              <w:right w:val="nil"/>
            </w:tcBorders>
            <w:shd w:val="clear" w:color="auto" w:fill="F5F5DC"/>
            <w:hideMark/>
          </w:tcPr>
          <w:p w14:paraId="40EE7860"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10/1</w:t>
            </w:r>
            <w:r>
              <w:rPr>
                <w:rFonts w:ascii="Helvetica" w:eastAsia="Times New Roman" w:hAnsi="Helvetica" w:cs="Helvetica"/>
                <w:b/>
                <w:bCs/>
                <w:color w:val="2D3B45"/>
              </w:rPr>
              <w:t>3</w:t>
            </w:r>
          </w:p>
        </w:tc>
        <w:tc>
          <w:tcPr>
            <w:tcW w:w="1765" w:type="dxa"/>
            <w:tcBorders>
              <w:top w:val="nil"/>
              <w:left w:val="nil"/>
              <w:bottom w:val="nil"/>
              <w:right w:val="nil"/>
            </w:tcBorders>
            <w:shd w:val="clear" w:color="auto" w:fill="F5F5DC"/>
            <w:hideMark/>
          </w:tcPr>
          <w:p w14:paraId="178CD8D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Reading Assessment</w:t>
            </w:r>
          </w:p>
        </w:tc>
        <w:tc>
          <w:tcPr>
            <w:tcW w:w="1657" w:type="dxa"/>
            <w:tcBorders>
              <w:top w:val="nil"/>
              <w:left w:val="nil"/>
              <w:bottom w:val="nil"/>
              <w:right w:val="nil"/>
            </w:tcBorders>
            <w:shd w:val="clear" w:color="auto" w:fill="F5F5DC"/>
            <w:hideMark/>
          </w:tcPr>
          <w:p w14:paraId="11675B0B"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Hedgcock &amp; Ferris Chapter 9</w:t>
            </w:r>
          </w:p>
          <w:p w14:paraId="451C6B8B"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t>Lems</w:t>
            </w:r>
            <w:proofErr w:type="spellEnd"/>
            <w:r w:rsidRPr="00DE06F2">
              <w:rPr>
                <w:rFonts w:ascii="Helvetica" w:eastAsia="Times New Roman" w:hAnsi="Helvetica" w:cs="Helvetica"/>
                <w:b/>
                <w:bCs/>
                <w:color w:val="2D3B45"/>
              </w:rPr>
              <w:t xml:space="preserve"> et al</w:t>
            </w:r>
          </w:p>
        </w:tc>
        <w:tc>
          <w:tcPr>
            <w:tcW w:w="1657" w:type="dxa"/>
            <w:tcBorders>
              <w:top w:val="nil"/>
              <w:left w:val="nil"/>
              <w:bottom w:val="nil"/>
              <w:right w:val="nil"/>
            </w:tcBorders>
            <w:shd w:val="clear" w:color="auto" w:fill="F5F5DC"/>
            <w:hideMark/>
          </w:tcPr>
          <w:p w14:paraId="6E56965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Response Paper 1 is Due</w:t>
            </w:r>
          </w:p>
        </w:tc>
        <w:tc>
          <w:tcPr>
            <w:tcW w:w="2497" w:type="dxa"/>
            <w:tcBorders>
              <w:top w:val="nil"/>
              <w:left w:val="nil"/>
              <w:bottom w:val="nil"/>
              <w:right w:val="nil"/>
            </w:tcBorders>
            <w:shd w:val="clear" w:color="auto" w:fill="F5F5DC"/>
            <w:hideMark/>
          </w:tcPr>
          <w:p w14:paraId="0AD1DE66" w14:textId="77777777" w:rsidR="009412E0" w:rsidRPr="00DE06F2" w:rsidRDefault="009412E0" w:rsidP="00186E90">
            <w:pPr>
              <w:spacing w:before="180" w:after="180"/>
              <w:jc w:val="center"/>
              <w:rPr>
                <w:rFonts w:ascii="Helvetica" w:eastAsia="Times New Roman" w:hAnsi="Helvetica" w:cs="Helvetica"/>
                <w:b/>
                <w:bCs/>
                <w:color w:val="2D3B45"/>
              </w:rPr>
            </w:pPr>
            <w:r>
              <w:rPr>
                <w:rFonts w:ascii="Helvetica" w:eastAsia="Times New Roman" w:hAnsi="Helvetica" w:cs="Helvetica"/>
                <w:b/>
                <w:bCs/>
                <w:i/>
                <w:iCs/>
                <w:color w:val="2D3B45"/>
              </w:rPr>
              <w:t>Reciprocal Teaching</w:t>
            </w:r>
            <w:r w:rsidRPr="00DE06F2">
              <w:rPr>
                <w:rFonts w:ascii="Helvetica" w:eastAsia="Times New Roman" w:hAnsi="Helvetica" w:cs="Helvetica"/>
                <w:b/>
                <w:bCs/>
                <w:i/>
                <w:iCs/>
                <w:color w:val="2D3B45"/>
              </w:rPr>
              <w:t> </w:t>
            </w:r>
          </w:p>
        </w:tc>
      </w:tr>
      <w:tr w:rsidR="009412E0" w:rsidRPr="00DE06F2" w14:paraId="24EDDA75" w14:textId="77777777" w:rsidTr="00186E90">
        <w:tc>
          <w:tcPr>
            <w:tcW w:w="749" w:type="dxa"/>
            <w:tcBorders>
              <w:top w:val="nil"/>
              <w:left w:val="nil"/>
              <w:bottom w:val="nil"/>
              <w:right w:val="nil"/>
            </w:tcBorders>
            <w:shd w:val="clear" w:color="auto" w:fill="F5F5DC"/>
            <w:hideMark/>
          </w:tcPr>
          <w:p w14:paraId="2DF6865B"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10/2</w:t>
            </w:r>
            <w:r>
              <w:rPr>
                <w:rFonts w:ascii="Helvetica" w:eastAsia="Times New Roman" w:hAnsi="Helvetica" w:cs="Helvetica"/>
                <w:b/>
                <w:bCs/>
                <w:color w:val="2D3B45"/>
              </w:rPr>
              <w:t>0</w:t>
            </w:r>
          </w:p>
        </w:tc>
        <w:tc>
          <w:tcPr>
            <w:tcW w:w="1765" w:type="dxa"/>
            <w:tcBorders>
              <w:top w:val="nil"/>
              <w:left w:val="nil"/>
              <w:bottom w:val="nil"/>
              <w:right w:val="nil"/>
            </w:tcBorders>
            <w:shd w:val="clear" w:color="auto" w:fill="F5F5DC"/>
            <w:hideMark/>
          </w:tcPr>
          <w:p w14:paraId="658D13F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Genres &amp; Rhetorical Patterns </w:t>
            </w:r>
          </w:p>
          <w:p w14:paraId="7043F2CC"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1657" w:type="dxa"/>
            <w:tcBorders>
              <w:top w:val="nil"/>
              <w:left w:val="nil"/>
              <w:bottom w:val="nil"/>
              <w:right w:val="nil"/>
            </w:tcBorders>
            <w:shd w:val="clear" w:color="auto" w:fill="F5F5DC"/>
            <w:hideMark/>
          </w:tcPr>
          <w:p w14:paraId="79C676EA"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xml:space="preserve">Connor &amp; </w:t>
            </w:r>
            <w:proofErr w:type="spellStart"/>
            <w:r w:rsidRPr="00DE06F2">
              <w:rPr>
                <w:rFonts w:ascii="Helvetica" w:eastAsia="Times New Roman" w:hAnsi="Helvetica" w:cs="Helvetica"/>
                <w:b/>
                <w:bCs/>
                <w:color w:val="2D3B45"/>
              </w:rPr>
              <w:t>Traversa</w:t>
            </w:r>
            <w:proofErr w:type="spellEnd"/>
          </w:p>
          <w:p w14:paraId="4DCCE41F"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Hyland (2018)</w:t>
            </w:r>
          </w:p>
          <w:p w14:paraId="48584F81"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Farrell</w:t>
            </w:r>
          </w:p>
          <w:p w14:paraId="7EEEE452"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In Class Video: </w:t>
            </w:r>
            <w:r w:rsidRPr="00DE06F2">
              <w:rPr>
                <w:rFonts w:ascii="Helvetica" w:eastAsia="Times New Roman" w:hAnsi="Helvetica" w:cs="Helvetica"/>
                <w:b/>
                <w:bCs/>
                <w:i/>
                <w:iCs/>
                <w:color w:val="2D3B45"/>
              </w:rPr>
              <w:t>Writing Across Borders</w:t>
            </w:r>
          </w:p>
        </w:tc>
        <w:tc>
          <w:tcPr>
            <w:tcW w:w="1657" w:type="dxa"/>
            <w:tcBorders>
              <w:top w:val="nil"/>
              <w:left w:val="nil"/>
              <w:bottom w:val="nil"/>
              <w:right w:val="nil"/>
            </w:tcBorders>
            <w:shd w:val="clear" w:color="auto" w:fill="F5F5DC"/>
            <w:hideMark/>
          </w:tcPr>
          <w:p w14:paraId="2DBA238A"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58F2217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RAFT Strategy</w:t>
            </w:r>
          </w:p>
          <w:p w14:paraId="5BFA1B15"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435B3156" w14:textId="77777777" w:rsidTr="00186E90">
        <w:tc>
          <w:tcPr>
            <w:tcW w:w="749" w:type="dxa"/>
            <w:tcBorders>
              <w:top w:val="nil"/>
              <w:left w:val="nil"/>
              <w:bottom w:val="nil"/>
              <w:right w:val="nil"/>
            </w:tcBorders>
            <w:shd w:val="clear" w:color="auto" w:fill="F5F5DC"/>
            <w:hideMark/>
          </w:tcPr>
          <w:p w14:paraId="53E28E9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10/2</w:t>
            </w:r>
            <w:r>
              <w:rPr>
                <w:rFonts w:ascii="Helvetica" w:eastAsia="Times New Roman" w:hAnsi="Helvetica" w:cs="Helvetica"/>
                <w:b/>
                <w:bCs/>
                <w:color w:val="2D3B45"/>
              </w:rPr>
              <w:t>7</w:t>
            </w:r>
          </w:p>
        </w:tc>
        <w:tc>
          <w:tcPr>
            <w:tcW w:w="1765" w:type="dxa"/>
            <w:tcBorders>
              <w:top w:val="nil"/>
              <w:left w:val="nil"/>
              <w:bottom w:val="nil"/>
              <w:right w:val="nil"/>
            </w:tcBorders>
            <w:shd w:val="clear" w:color="auto" w:fill="F5F5DC"/>
            <w:hideMark/>
          </w:tcPr>
          <w:p w14:paraId="35846F9A"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Principles of Teaching Writing to ELs</w:t>
            </w:r>
          </w:p>
        </w:tc>
        <w:tc>
          <w:tcPr>
            <w:tcW w:w="1657" w:type="dxa"/>
            <w:tcBorders>
              <w:top w:val="nil"/>
              <w:left w:val="nil"/>
              <w:bottom w:val="nil"/>
              <w:right w:val="nil"/>
            </w:tcBorders>
            <w:shd w:val="clear" w:color="auto" w:fill="F5F5DC"/>
            <w:hideMark/>
          </w:tcPr>
          <w:p w14:paraId="34BA246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Brown &amp; Lee Chapter 18</w:t>
            </w:r>
          </w:p>
          <w:p w14:paraId="6412C1B4"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Ferris (2018) </w:t>
            </w:r>
          </w:p>
        </w:tc>
        <w:tc>
          <w:tcPr>
            <w:tcW w:w="1657" w:type="dxa"/>
            <w:tcBorders>
              <w:top w:val="nil"/>
              <w:left w:val="nil"/>
              <w:bottom w:val="nil"/>
              <w:right w:val="nil"/>
            </w:tcBorders>
            <w:shd w:val="clear" w:color="auto" w:fill="F5F5DC"/>
            <w:hideMark/>
          </w:tcPr>
          <w:p w14:paraId="3E9E0B21"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Concept Test is Due</w:t>
            </w:r>
          </w:p>
          <w:p w14:paraId="501DCAA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21F538F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Running Dictation</w:t>
            </w:r>
          </w:p>
          <w:p w14:paraId="57967D8B"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2BDC05C7" w14:textId="77777777" w:rsidTr="00186E90">
        <w:tc>
          <w:tcPr>
            <w:tcW w:w="749" w:type="dxa"/>
            <w:tcBorders>
              <w:top w:val="nil"/>
              <w:left w:val="nil"/>
              <w:bottom w:val="nil"/>
              <w:right w:val="nil"/>
            </w:tcBorders>
            <w:shd w:val="clear" w:color="auto" w:fill="F5F5DC"/>
            <w:hideMark/>
          </w:tcPr>
          <w:p w14:paraId="1C80830A"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11/</w:t>
            </w:r>
            <w:r>
              <w:rPr>
                <w:rFonts w:ascii="Helvetica" w:eastAsia="Times New Roman" w:hAnsi="Helvetica" w:cs="Helvetica"/>
                <w:b/>
                <w:bCs/>
                <w:color w:val="2D3B45"/>
              </w:rPr>
              <w:t>3</w:t>
            </w:r>
          </w:p>
        </w:tc>
        <w:tc>
          <w:tcPr>
            <w:tcW w:w="1765" w:type="dxa"/>
            <w:tcBorders>
              <w:top w:val="nil"/>
              <w:left w:val="nil"/>
              <w:bottom w:val="nil"/>
              <w:right w:val="nil"/>
            </w:tcBorders>
            <w:shd w:val="clear" w:color="auto" w:fill="F5F5DC"/>
            <w:hideMark/>
          </w:tcPr>
          <w:p w14:paraId="092FE57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Teaching the Writing Process</w:t>
            </w:r>
          </w:p>
        </w:tc>
        <w:tc>
          <w:tcPr>
            <w:tcW w:w="1657" w:type="dxa"/>
            <w:tcBorders>
              <w:top w:val="nil"/>
              <w:left w:val="nil"/>
              <w:bottom w:val="nil"/>
              <w:right w:val="nil"/>
            </w:tcBorders>
            <w:shd w:val="clear" w:color="auto" w:fill="F5F5DC"/>
            <w:hideMark/>
          </w:tcPr>
          <w:p w14:paraId="0D8296A5"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t>Peregoy</w:t>
            </w:r>
            <w:proofErr w:type="spellEnd"/>
            <w:r w:rsidRPr="00DE06F2">
              <w:rPr>
                <w:rFonts w:ascii="Helvetica" w:eastAsia="Times New Roman" w:hAnsi="Helvetica" w:cs="Helvetica"/>
                <w:b/>
                <w:bCs/>
                <w:color w:val="2D3B45"/>
              </w:rPr>
              <w:t xml:space="preserve"> &amp; </w:t>
            </w:r>
            <w:proofErr w:type="gramStart"/>
            <w:r w:rsidRPr="00DE06F2">
              <w:rPr>
                <w:rFonts w:ascii="Helvetica" w:eastAsia="Times New Roman" w:hAnsi="Helvetica" w:cs="Helvetica"/>
                <w:b/>
                <w:bCs/>
                <w:color w:val="2D3B45"/>
              </w:rPr>
              <w:t>Boyle  Ch.</w:t>
            </w:r>
            <w:proofErr w:type="gramEnd"/>
            <w:r w:rsidRPr="00DE06F2">
              <w:rPr>
                <w:rFonts w:ascii="Helvetica" w:eastAsia="Times New Roman" w:hAnsi="Helvetica" w:cs="Helvetica"/>
                <w:b/>
                <w:bCs/>
                <w:color w:val="2D3B45"/>
              </w:rPr>
              <w:t>7</w:t>
            </w:r>
          </w:p>
          <w:p w14:paraId="65D9E2F3" w14:textId="77777777" w:rsidR="009412E0" w:rsidRPr="00DE06F2" w:rsidRDefault="009412E0" w:rsidP="00186E90">
            <w:pPr>
              <w:spacing w:before="180" w:after="180"/>
              <w:jc w:val="center"/>
              <w:rPr>
                <w:rFonts w:ascii="Helvetica" w:eastAsia="Times New Roman" w:hAnsi="Helvetica" w:cs="Helvetica"/>
                <w:b/>
                <w:bCs/>
                <w:color w:val="2D3B45"/>
              </w:rPr>
            </w:pPr>
            <w:proofErr w:type="spellStart"/>
            <w:r w:rsidRPr="00DE06F2">
              <w:rPr>
                <w:rFonts w:ascii="Helvetica" w:eastAsia="Times New Roman" w:hAnsi="Helvetica" w:cs="Helvetica"/>
                <w:b/>
                <w:bCs/>
                <w:color w:val="2D3B45"/>
              </w:rPr>
              <w:lastRenderedPageBreak/>
              <w:t>Gebhard</w:t>
            </w:r>
            <w:proofErr w:type="spellEnd"/>
            <w:r w:rsidRPr="00DE06F2">
              <w:rPr>
                <w:rFonts w:ascii="Helvetica" w:eastAsia="Times New Roman" w:hAnsi="Helvetica" w:cs="Helvetica"/>
                <w:b/>
                <w:bCs/>
                <w:color w:val="2D3B45"/>
              </w:rPr>
              <w:t xml:space="preserve"> Ch. 12</w:t>
            </w:r>
          </w:p>
        </w:tc>
        <w:tc>
          <w:tcPr>
            <w:tcW w:w="1657" w:type="dxa"/>
            <w:tcBorders>
              <w:top w:val="nil"/>
              <w:left w:val="nil"/>
              <w:bottom w:val="nil"/>
              <w:right w:val="nil"/>
            </w:tcBorders>
            <w:shd w:val="clear" w:color="auto" w:fill="F5F5DC"/>
            <w:hideMark/>
          </w:tcPr>
          <w:p w14:paraId="72E46827"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lastRenderedPageBreak/>
              <w:t> </w:t>
            </w:r>
          </w:p>
        </w:tc>
        <w:tc>
          <w:tcPr>
            <w:tcW w:w="2497" w:type="dxa"/>
            <w:tcBorders>
              <w:top w:val="nil"/>
              <w:left w:val="nil"/>
              <w:bottom w:val="nil"/>
              <w:right w:val="nil"/>
            </w:tcBorders>
            <w:shd w:val="clear" w:color="auto" w:fill="F5F5DC"/>
            <w:hideMark/>
          </w:tcPr>
          <w:p w14:paraId="3F7CA53E" w14:textId="77777777" w:rsidR="009412E0" w:rsidRPr="00DE06F2" w:rsidRDefault="009412E0" w:rsidP="00186E90">
            <w:pPr>
              <w:spacing w:before="180" w:after="180"/>
              <w:jc w:val="center"/>
              <w:rPr>
                <w:rFonts w:ascii="Helvetica" w:eastAsia="Times New Roman" w:hAnsi="Helvetica" w:cs="Helvetica"/>
                <w:b/>
                <w:bCs/>
                <w:color w:val="2D3B45"/>
              </w:rPr>
            </w:pPr>
            <w:r>
              <w:rPr>
                <w:rFonts w:ascii="Helvetica" w:eastAsia="Times New Roman" w:hAnsi="Helvetica" w:cs="Helvetica"/>
                <w:b/>
                <w:bCs/>
                <w:color w:val="2D3B45"/>
              </w:rPr>
              <w:t xml:space="preserve">Interactive Writing </w:t>
            </w:r>
          </w:p>
        </w:tc>
      </w:tr>
      <w:tr w:rsidR="009412E0" w:rsidRPr="00DE06F2" w14:paraId="629F8AEB" w14:textId="77777777" w:rsidTr="00186E90">
        <w:tc>
          <w:tcPr>
            <w:tcW w:w="749" w:type="dxa"/>
            <w:tcBorders>
              <w:top w:val="nil"/>
              <w:left w:val="nil"/>
              <w:bottom w:val="nil"/>
              <w:right w:val="nil"/>
            </w:tcBorders>
            <w:shd w:val="clear" w:color="auto" w:fill="F5F5DC"/>
            <w:hideMark/>
          </w:tcPr>
          <w:p w14:paraId="32D67D5C"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11/</w:t>
            </w:r>
            <w:r>
              <w:rPr>
                <w:rFonts w:ascii="Helvetica" w:eastAsia="Times New Roman" w:hAnsi="Helvetica" w:cs="Helvetica"/>
                <w:b/>
                <w:bCs/>
                <w:color w:val="2D3B45"/>
              </w:rPr>
              <w:t>10</w:t>
            </w:r>
          </w:p>
        </w:tc>
        <w:tc>
          <w:tcPr>
            <w:tcW w:w="1765" w:type="dxa"/>
            <w:tcBorders>
              <w:top w:val="nil"/>
              <w:left w:val="nil"/>
              <w:bottom w:val="nil"/>
              <w:right w:val="nil"/>
            </w:tcBorders>
            <w:shd w:val="clear" w:color="auto" w:fill="F5F5DC"/>
            <w:hideMark/>
          </w:tcPr>
          <w:p w14:paraId="6993F2A2"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Writing Tasks &amp; Plagiarism</w:t>
            </w:r>
          </w:p>
        </w:tc>
        <w:tc>
          <w:tcPr>
            <w:tcW w:w="1657" w:type="dxa"/>
            <w:tcBorders>
              <w:top w:val="nil"/>
              <w:left w:val="nil"/>
              <w:bottom w:val="nil"/>
              <w:right w:val="nil"/>
            </w:tcBorders>
            <w:shd w:val="clear" w:color="auto" w:fill="F5F5DC"/>
            <w:hideMark/>
          </w:tcPr>
          <w:p w14:paraId="6BD0243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Hyland Chapter 5</w:t>
            </w:r>
          </w:p>
          <w:p w14:paraId="2B0B2DE0"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Sowell</w:t>
            </w:r>
          </w:p>
        </w:tc>
        <w:tc>
          <w:tcPr>
            <w:tcW w:w="1657" w:type="dxa"/>
            <w:tcBorders>
              <w:top w:val="nil"/>
              <w:left w:val="nil"/>
              <w:bottom w:val="nil"/>
              <w:right w:val="nil"/>
            </w:tcBorders>
            <w:shd w:val="clear" w:color="auto" w:fill="F5F5DC"/>
            <w:hideMark/>
          </w:tcPr>
          <w:p w14:paraId="66EBABA3" w14:textId="6B03E01D"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xml:space="preserve">Lessons Plans </w:t>
            </w:r>
            <w:r w:rsidR="000B557C">
              <w:rPr>
                <w:rFonts w:ascii="Helvetica" w:eastAsia="Times New Roman" w:hAnsi="Helvetica" w:cs="Helvetica"/>
                <w:b/>
                <w:bCs/>
                <w:i/>
                <w:iCs/>
                <w:color w:val="2D3B45"/>
              </w:rPr>
              <w:t>6-10</w:t>
            </w:r>
            <w:r w:rsidRPr="00DE06F2">
              <w:rPr>
                <w:rFonts w:ascii="Helvetica" w:eastAsia="Times New Roman" w:hAnsi="Helvetica" w:cs="Helvetica"/>
                <w:b/>
                <w:bCs/>
                <w:i/>
                <w:iCs/>
                <w:color w:val="2D3B45"/>
              </w:rPr>
              <w:t xml:space="preserve"> are Due</w:t>
            </w:r>
          </w:p>
        </w:tc>
        <w:tc>
          <w:tcPr>
            <w:tcW w:w="2497" w:type="dxa"/>
            <w:tcBorders>
              <w:top w:val="nil"/>
              <w:left w:val="nil"/>
              <w:bottom w:val="nil"/>
              <w:right w:val="nil"/>
            </w:tcBorders>
            <w:shd w:val="clear" w:color="auto" w:fill="F5F5DC"/>
            <w:hideMark/>
          </w:tcPr>
          <w:p w14:paraId="7A246E11" w14:textId="77777777" w:rsidR="009412E0" w:rsidRPr="00DE06F2" w:rsidRDefault="009412E0" w:rsidP="00186E90">
            <w:pPr>
              <w:spacing w:before="180" w:after="180"/>
              <w:jc w:val="center"/>
              <w:rPr>
                <w:rFonts w:ascii="Helvetica" w:eastAsia="Times New Roman" w:hAnsi="Helvetica" w:cs="Helvetica"/>
                <w:b/>
                <w:bCs/>
                <w:color w:val="2D3B45"/>
              </w:rPr>
            </w:pPr>
            <w:r>
              <w:rPr>
                <w:rFonts w:ascii="Helvetica" w:eastAsia="Times New Roman" w:hAnsi="Helvetica" w:cs="Helvetica"/>
                <w:b/>
                <w:bCs/>
                <w:color w:val="2D3B45"/>
              </w:rPr>
              <w:t>Writer’s Notebook</w:t>
            </w:r>
          </w:p>
        </w:tc>
      </w:tr>
      <w:tr w:rsidR="009412E0" w:rsidRPr="00DE06F2" w14:paraId="4BD18FC0" w14:textId="77777777" w:rsidTr="00186E90">
        <w:tc>
          <w:tcPr>
            <w:tcW w:w="749" w:type="dxa"/>
            <w:tcBorders>
              <w:top w:val="nil"/>
              <w:left w:val="nil"/>
              <w:bottom w:val="nil"/>
              <w:right w:val="nil"/>
            </w:tcBorders>
            <w:shd w:val="clear" w:color="auto" w:fill="F5F5DC"/>
            <w:hideMark/>
          </w:tcPr>
          <w:p w14:paraId="1DA1463F"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11/1</w:t>
            </w:r>
            <w:r>
              <w:rPr>
                <w:rFonts w:ascii="Helvetica" w:eastAsia="Times New Roman" w:hAnsi="Helvetica" w:cs="Helvetica"/>
                <w:b/>
                <w:bCs/>
                <w:color w:val="2D3B45"/>
              </w:rPr>
              <w:t>7</w:t>
            </w:r>
          </w:p>
        </w:tc>
        <w:tc>
          <w:tcPr>
            <w:tcW w:w="1765" w:type="dxa"/>
            <w:tcBorders>
              <w:top w:val="nil"/>
              <w:left w:val="nil"/>
              <w:bottom w:val="nil"/>
              <w:right w:val="nil"/>
            </w:tcBorders>
            <w:shd w:val="clear" w:color="auto" w:fill="F5F5DC"/>
            <w:hideMark/>
          </w:tcPr>
          <w:p w14:paraId="4F108F71"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Responding to EL Writing</w:t>
            </w:r>
          </w:p>
        </w:tc>
        <w:tc>
          <w:tcPr>
            <w:tcW w:w="1657" w:type="dxa"/>
            <w:tcBorders>
              <w:top w:val="nil"/>
              <w:left w:val="nil"/>
              <w:bottom w:val="nil"/>
              <w:right w:val="nil"/>
            </w:tcBorders>
            <w:shd w:val="clear" w:color="auto" w:fill="F5F5DC"/>
            <w:hideMark/>
          </w:tcPr>
          <w:p w14:paraId="495BB080"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Ferris (2011)</w:t>
            </w:r>
            <w:r w:rsidRPr="00DE06F2">
              <w:rPr>
                <w:rFonts w:ascii="Helvetica" w:eastAsia="Times New Roman" w:hAnsi="Helvetica" w:cs="Helvetica"/>
                <w:b/>
                <w:bCs/>
                <w:color w:val="2D3B45"/>
              </w:rPr>
              <w:br/>
              <w:t>Liu &amp; Edwards</w:t>
            </w:r>
          </w:p>
        </w:tc>
        <w:tc>
          <w:tcPr>
            <w:tcW w:w="1657" w:type="dxa"/>
            <w:tcBorders>
              <w:top w:val="nil"/>
              <w:left w:val="nil"/>
              <w:bottom w:val="nil"/>
              <w:right w:val="nil"/>
            </w:tcBorders>
            <w:shd w:val="clear" w:color="auto" w:fill="F5F5DC"/>
            <w:hideMark/>
          </w:tcPr>
          <w:p w14:paraId="5D8EFF28"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Response Paper 2 is Due</w:t>
            </w:r>
          </w:p>
        </w:tc>
        <w:tc>
          <w:tcPr>
            <w:tcW w:w="2497" w:type="dxa"/>
            <w:tcBorders>
              <w:top w:val="nil"/>
              <w:left w:val="nil"/>
              <w:bottom w:val="nil"/>
              <w:right w:val="nil"/>
            </w:tcBorders>
            <w:shd w:val="clear" w:color="auto" w:fill="F5F5DC"/>
            <w:hideMark/>
          </w:tcPr>
          <w:p w14:paraId="51DF8782"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Cooperative Strip Paragraph</w:t>
            </w:r>
          </w:p>
          <w:p w14:paraId="075E683D" w14:textId="77777777" w:rsidR="009412E0" w:rsidRPr="00DE06F2" w:rsidRDefault="009412E0" w:rsidP="00186E90">
            <w:pPr>
              <w:spacing w:before="180" w:after="180"/>
              <w:jc w:val="center"/>
              <w:rPr>
                <w:rFonts w:ascii="Helvetica" w:eastAsia="Times New Roman" w:hAnsi="Helvetica" w:cs="Helvetica"/>
                <w:b/>
                <w:bCs/>
                <w:color w:val="2D3B45"/>
              </w:rPr>
            </w:pPr>
          </w:p>
        </w:tc>
      </w:tr>
      <w:tr w:rsidR="009412E0" w:rsidRPr="00DE06F2" w14:paraId="4B7FEE91" w14:textId="77777777" w:rsidTr="00186E90">
        <w:tc>
          <w:tcPr>
            <w:tcW w:w="749" w:type="dxa"/>
            <w:tcBorders>
              <w:top w:val="nil"/>
              <w:left w:val="nil"/>
              <w:bottom w:val="nil"/>
              <w:right w:val="nil"/>
            </w:tcBorders>
            <w:shd w:val="clear" w:color="auto" w:fill="F5F5DC"/>
            <w:hideMark/>
          </w:tcPr>
          <w:p w14:paraId="41849D4E"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11/2</w:t>
            </w:r>
            <w:r>
              <w:rPr>
                <w:rFonts w:ascii="Helvetica" w:eastAsia="Times New Roman" w:hAnsi="Helvetica" w:cs="Helvetica"/>
                <w:b/>
                <w:bCs/>
                <w:color w:val="2D3B45"/>
              </w:rPr>
              <w:t>4</w:t>
            </w:r>
          </w:p>
        </w:tc>
        <w:tc>
          <w:tcPr>
            <w:tcW w:w="1765" w:type="dxa"/>
            <w:tcBorders>
              <w:top w:val="nil"/>
              <w:left w:val="nil"/>
              <w:bottom w:val="nil"/>
              <w:right w:val="nil"/>
            </w:tcBorders>
            <w:shd w:val="clear" w:color="auto" w:fill="F5F5DC"/>
            <w:hideMark/>
          </w:tcPr>
          <w:p w14:paraId="17938A09"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No Class- Thanksgiving Break</w:t>
            </w:r>
          </w:p>
        </w:tc>
        <w:tc>
          <w:tcPr>
            <w:tcW w:w="1657" w:type="dxa"/>
            <w:tcBorders>
              <w:top w:val="nil"/>
              <w:left w:val="nil"/>
              <w:bottom w:val="nil"/>
              <w:right w:val="nil"/>
            </w:tcBorders>
            <w:shd w:val="clear" w:color="auto" w:fill="F5F5DC"/>
            <w:hideMark/>
          </w:tcPr>
          <w:p w14:paraId="122346C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w:t>
            </w:r>
          </w:p>
        </w:tc>
        <w:tc>
          <w:tcPr>
            <w:tcW w:w="1657" w:type="dxa"/>
            <w:tcBorders>
              <w:top w:val="nil"/>
              <w:left w:val="nil"/>
              <w:bottom w:val="nil"/>
              <w:right w:val="nil"/>
            </w:tcBorders>
            <w:shd w:val="clear" w:color="auto" w:fill="F5F5DC"/>
            <w:hideMark/>
          </w:tcPr>
          <w:p w14:paraId="6E5FDD8B"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c>
          <w:tcPr>
            <w:tcW w:w="2497" w:type="dxa"/>
            <w:tcBorders>
              <w:top w:val="nil"/>
              <w:left w:val="nil"/>
              <w:bottom w:val="nil"/>
              <w:right w:val="nil"/>
            </w:tcBorders>
            <w:shd w:val="clear" w:color="auto" w:fill="F5F5DC"/>
            <w:hideMark/>
          </w:tcPr>
          <w:p w14:paraId="6EC30ABD"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r>
      <w:tr w:rsidR="009412E0" w:rsidRPr="00DE06F2" w14:paraId="356F7926" w14:textId="77777777" w:rsidTr="00186E90">
        <w:tc>
          <w:tcPr>
            <w:tcW w:w="749" w:type="dxa"/>
            <w:tcBorders>
              <w:top w:val="nil"/>
              <w:left w:val="nil"/>
              <w:bottom w:val="nil"/>
              <w:right w:val="nil"/>
            </w:tcBorders>
            <w:shd w:val="clear" w:color="auto" w:fill="F5F5DC"/>
            <w:hideMark/>
          </w:tcPr>
          <w:p w14:paraId="05F01EE6"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12/</w:t>
            </w:r>
            <w:r>
              <w:rPr>
                <w:rFonts w:ascii="Helvetica" w:eastAsia="Times New Roman" w:hAnsi="Helvetica" w:cs="Helvetica"/>
                <w:b/>
                <w:bCs/>
                <w:color w:val="2D3B45"/>
              </w:rPr>
              <w:t>1</w:t>
            </w:r>
          </w:p>
        </w:tc>
        <w:tc>
          <w:tcPr>
            <w:tcW w:w="1765" w:type="dxa"/>
            <w:tcBorders>
              <w:top w:val="nil"/>
              <w:left w:val="nil"/>
              <w:bottom w:val="nil"/>
              <w:right w:val="nil"/>
            </w:tcBorders>
            <w:shd w:val="clear" w:color="auto" w:fill="F5F5DC"/>
            <w:hideMark/>
          </w:tcPr>
          <w:p w14:paraId="67DE1872" w14:textId="77777777" w:rsidR="009412E0" w:rsidRDefault="009412E0" w:rsidP="00186E90">
            <w:pPr>
              <w:spacing w:before="180" w:after="180"/>
              <w:jc w:val="center"/>
              <w:rPr>
                <w:rFonts w:ascii="Helvetica" w:eastAsia="Times New Roman" w:hAnsi="Helvetica" w:cs="Helvetica"/>
                <w:b/>
                <w:bCs/>
                <w:color w:val="2D3B45"/>
              </w:rPr>
            </w:pPr>
            <w:r>
              <w:rPr>
                <w:rFonts w:ascii="Helvetica" w:eastAsia="Times New Roman" w:hAnsi="Helvetica" w:cs="Helvetica"/>
                <w:b/>
                <w:bCs/>
                <w:color w:val="2D3B45"/>
              </w:rPr>
              <w:t>Wrap-up</w:t>
            </w:r>
          </w:p>
          <w:p w14:paraId="4E5CC4C6" w14:textId="77777777" w:rsidR="009412E0" w:rsidRPr="00DE06F2" w:rsidRDefault="009412E0" w:rsidP="00186E90">
            <w:pPr>
              <w:spacing w:before="180" w:after="180"/>
              <w:jc w:val="center"/>
              <w:rPr>
                <w:rFonts w:ascii="Helvetica" w:eastAsia="Times New Roman" w:hAnsi="Helvetica" w:cs="Helvetica"/>
                <w:b/>
                <w:bCs/>
                <w:color w:val="2D3B45"/>
              </w:rPr>
            </w:pPr>
          </w:p>
        </w:tc>
        <w:tc>
          <w:tcPr>
            <w:tcW w:w="1657" w:type="dxa"/>
            <w:tcBorders>
              <w:top w:val="nil"/>
              <w:left w:val="nil"/>
              <w:bottom w:val="nil"/>
              <w:right w:val="nil"/>
            </w:tcBorders>
            <w:shd w:val="clear" w:color="auto" w:fill="F5F5DC"/>
            <w:hideMark/>
          </w:tcPr>
          <w:p w14:paraId="57F5C754"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color w:val="2D3B45"/>
              </w:rPr>
              <w:t> </w:t>
            </w:r>
          </w:p>
        </w:tc>
        <w:tc>
          <w:tcPr>
            <w:tcW w:w="1657" w:type="dxa"/>
            <w:tcBorders>
              <w:top w:val="nil"/>
              <w:left w:val="nil"/>
              <w:bottom w:val="nil"/>
              <w:right w:val="nil"/>
            </w:tcBorders>
            <w:shd w:val="clear" w:color="auto" w:fill="F5F5DC"/>
          </w:tcPr>
          <w:p w14:paraId="0AECD4D5" w14:textId="77777777" w:rsidR="009412E0" w:rsidRPr="00DE06F2" w:rsidRDefault="009412E0" w:rsidP="00186E90">
            <w:pPr>
              <w:spacing w:before="180" w:after="180"/>
              <w:jc w:val="center"/>
              <w:rPr>
                <w:rFonts w:ascii="Helvetica" w:eastAsia="Times New Roman" w:hAnsi="Helvetica" w:cs="Helvetica"/>
                <w:b/>
                <w:bCs/>
                <w:color w:val="2D3B45"/>
              </w:rPr>
            </w:pPr>
          </w:p>
        </w:tc>
        <w:tc>
          <w:tcPr>
            <w:tcW w:w="2497" w:type="dxa"/>
            <w:tcBorders>
              <w:top w:val="nil"/>
              <w:left w:val="nil"/>
              <w:bottom w:val="nil"/>
              <w:right w:val="nil"/>
            </w:tcBorders>
            <w:shd w:val="clear" w:color="auto" w:fill="F5F5DC"/>
            <w:hideMark/>
          </w:tcPr>
          <w:p w14:paraId="3AADB7C3" w14:textId="77777777" w:rsidR="009412E0" w:rsidRPr="00DE06F2" w:rsidRDefault="009412E0" w:rsidP="00186E90">
            <w:pPr>
              <w:spacing w:before="180" w:after="180"/>
              <w:jc w:val="center"/>
              <w:rPr>
                <w:rFonts w:ascii="Helvetica" w:eastAsia="Times New Roman" w:hAnsi="Helvetica" w:cs="Helvetica"/>
                <w:b/>
                <w:bCs/>
                <w:color w:val="2D3B45"/>
              </w:rPr>
            </w:pPr>
            <w:r w:rsidRPr="00DE06F2">
              <w:rPr>
                <w:rFonts w:ascii="Helvetica" w:eastAsia="Times New Roman" w:hAnsi="Helvetica" w:cs="Helvetica"/>
                <w:b/>
                <w:bCs/>
                <w:i/>
                <w:iCs/>
                <w:color w:val="2D3B45"/>
              </w:rPr>
              <w:t> </w:t>
            </w:r>
          </w:p>
        </w:tc>
      </w:tr>
      <w:tr w:rsidR="009412E0" w:rsidRPr="00DE06F2" w14:paraId="0E0873CA" w14:textId="77777777" w:rsidTr="00186E90">
        <w:tc>
          <w:tcPr>
            <w:tcW w:w="749" w:type="dxa"/>
            <w:tcBorders>
              <w:top w:val="nil"/>
              <w:left w:val="nil"/>
              <w:bottom w:val="nil"/>
              <w:right w:val="nil"/>
            </w:tcBorders>
            <w:shd w:val="clear" w:color="auto" w:fill="F5F5DC"/>
          </w:tcPr>
          <w:p w14:paraId="10878152" w14:textId="77777777" w:rsidR="009412E0" w:rsidRPr="00DE06F2" w:rsidRDefault="009412E0" w:rsidP="00186E90">
            <w:pPr>
              <w:spacing w:before="180" w:after="180"/>
              <w:jc w:val="center"/>
              <w:rPr>
                <w:rFonts w:ascii="Helvetica" w:eastAsia="Times New Roman" w:hAnsi="Helvetica" w:cs="Helvetica"/>
                <w:b/>
                <w:bCs/>
                <w:color w:val="2D3B45"/>
              </w:rPr>
            </w:pPr>
            <w:r>
              <w:rPr>
                <w:rFonts w:ascii="Helvetica" w:eastAsia="Times New Roman" w:hAnsi="Helvetica" w:cs="Helvetica"/>
                <w:b/>
                <w:bCs/>
                <w:color w:val="2D3B45"/>
              </w:rPr>
              <w:t>12/8</w:t>
            </w:r>
          </w:p>
        </w:tc>
        <w:tc>
          <w:tcPr>
            <w:tcW w:w="1765" w:type="dxa"/>
            <w:tcBorders>
              <w:top w:val="nil"/>
              <w:left w:val="nil"/>
              <w:bottom w:val="nil"/>
              <w:right w:val="nil"/>
            </w:tcBorders>
            <w:shd w:val="clear" w:color="auto" w:fill="F5F5DC"/>
          </w:tcPr>
          <w:p w14:paraId="3978EA73" w14:textId="77777777" w:rsidR="009412E0" w:rsidRDefault="009412E0" w:rsidP="00186E90">
            <w:pPr>
              <w:spacing w:before="180" w:after="180"/>
              <w:jc w:val="center"/>
              <w:rPr>
                <w:rFonts w:ascii="Helvetica" w:eastAsia="Times New Roman" w:hAnsi="Helvetica" w:cs="Helvetica"/>
                <w:b/>
                <w:bCs/>
                <w:color w:val="2D3B45"/>
              </w:rPr>
            </w:pPr>
            <w:r>
              <w:rPr>
                <w:rFonts w:ascii="Helvetica" w:eastAsia="Times New Roman" w:hAnsi="Helvetica" w:cs="Helvetica"/>
                <w:b/>
                <w:bCs/>
                <w:color w:val="2D3B45"/>
              </w:rPr>
              <w:t>No Class</w:t>
            </w:r>
          </w:p>
        </w:tc>
        <w:tc>
          <w:tcPr>
            <w:tcW w:w="1657" w:type="dxa"/>
            <w:tcBorders>
              <w:top w:val="nil"/>
              <w:left w:val="nil"/>
              <w:bottom w:val="nil"/>
              <w:right w:val="nil"/>
            </w:tcBorders>
            <w:shd w:val="clear" w:color="auto" w:fill="F5F5DC"/>
          </w:tcPr>
          <w:p w14:paraId="6EC71870" w14:textId="77777777" w:rsidR="009412E0" w:rsidRPr="00DE06F2" w:rsidRDefault="009412E0" w:rsidP="00186E90">
            <w:pPr>
              <w:spacing w:before="180" w:after="180"/>
              <w:jc w:val="center"/>
              <w:rPr>
                <w:rFonts w:ascii="Helvetica" w:eastAsia="Times New Roman" w:hAnsi="Helvetica" w:cs="Helvetica"/>
                <w:b/>
                <w:bCs/>
                <w:color w:val="2D3B45"/>
              </w:rPr>
            </w:pPr>
          </w:p>
        </w:tc>
        <w:tc>
          <w:tcPr>
            <w:tcW w:w="1657" w:type="dxa"/>
            <w:tcBorders>
              <w:top w:val="nil"/>
              <w:left w:val="nil"/>
              <w:bottom w:val="nil"/>
              <w:right w:val="nil"/>
            </w:tcBorders>
            <w:shd w:val="clear" w:color="auto" w:fill="F5F5DC"/>
          </w:tcPr>
          <w:p w14:paraId="670178A5" w14:textId="77777777" w:rsidR="009412E0" w:rsidRPr="00DE06F2" w:rsidRDefault="009412E0" w:rsidP="00186E90">
            <w:pPr>
              <w:spacing w:before="180" w:after="180"/>
              <w:jc w:val="center"/>
              <w:rPr>
                <w:rFonts w:ascii="Helvetica" w:eastAsia="Times New Roman" w:hAnsi="Helvetica" w:cs="Helvetica"/>
                <w:b/>
                <w:bCs/>
                <w:i/>
                <w:iCs/>
                <w:color w:val="2D3B45"/>
              </w:rPr>
            </w:pPr>
            <w:r w:rsidRPr="00DE06F2">
              <w:rPr>
                <w:rFonts w:ascii="Helvetica" w:eastAsia="Times New Roman" w:hAnsi="Helvetica" w:cs="Helvetica"/>
                <w:b/>
                <w:bCs/>
                <w:i/>
                <w:iCs/>
                <w:color w:val="2D3B45"/>
              </w:rPr>
              <w:t>Teacher Reflection Paper is Due</w:t>
            </w:r>
          </w:p>
        </w:tc>
        <w:tc>
          <w:tcPr>
            <w:tcW w:w="2497" w:type="dxa"/>
            <w:tcBorders>
              <w:top w:val="nil"/>
              <w:left w:val="nil"/>
              <w:bottom w:val="nil"/>
              <w:right w:val="nil"/>
            </w:tcBorders>
            <w:shd w:val="clear" w:color="auto" w:fill="F5F5DC"/>
          </w:tcPr>
          <w:p w14:paraId="3E7E4ACD" w14:textId="77777777" w:rsidR="009412E0" w:rsidRPr="00DE06F2" w:rsidRDefault="009412E0" w:rsidP="00186E90">
            <w:pPr>
              <w:spacing w:before="180" w:after="180"/>
              <w:jc w:val="center"/>
              <w:rPr>
                <w:rFonts w:ascii="Helvetica" w:eastAsia="Times New Roman" w:hAnsi="Helvetica" w:cs="Helvetica"/>
                <w:b/>
                <w:bCs/>
                <w:i/>
                <w:iCs/>
                <w:color w:val="2D3B45"/>
              </w:rPr>
            </w:pPr>
          </w:p>
        </w:tc>
      </w:tr>
    </w:tbl>
    <w:p w14:paraId="45364CB1" w14:textId="4F290CEC" w:rsidR="00180267" w:rsidRDefault="00180267" w:rsidP="008623DA"/>
    <w:p w14:paraId="7A7DBF84" w14:textId="4F6AD3D9"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6C24662" w14:textId="77777777" w:rsidR="009412E0" w:rsidRPr="00186E90" w:rsidRDefault="009412E0" w:rsidP="009412E0">
      <w:pPr>
        <w:pStyle w:val="Heading2"/>
      </w:pPr>
      <w:r w:rsidRPr="00186E90">
        <w:t xml:space="preserve">COVID Policies </w:t>
      </w:r>
    </w:p>
    <w:p w14:paraId="5612EFCC"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Physical Distancing </w:t>
      </w:r>
    </w:p>
    <w:p w14:paraId="2F8648E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4DA810C0"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976420"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Face Covering Policy </w:t>
      </w:r>
    </w:p>
    <w:p w14:paraId="21E8F951"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w:t>
      </w:r>
      <w:r w:rsidRPr="00186E90">
        <w:rPr>
          <w:rFonts w:ascii="Arial" w:eastAsia="Times New Roman" w:hAnsi="Arial" w:cs="Arial"/>
          <w:color w:val="464646"/>
        </w:rPr>
        <w:lastRenderedPageBreak/>
        <w:t>instructional activity, and public spaces. "A “face covering” is defined as a “covering that fully covers a person’s nose and mouth, including without limitation, cloth face mask, surgical mask, towels, scarves, and bandanas.</w:t>
      </w:r>
    </w:p>
    <w:p w14:paraId="01B15C2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If a student has a medical exception to the face covering requirement, please contact the Office of Accessibility to obtain appropriate documentation.</w:t>
      </w:r>
    </w:p>
    <w:p w14:paraId="0C297288" w14:textId="77777777" w:rsidR="009412E0" w:rsidRPr="00186E90" w:rsidRDefault="009412E0" w:rsidP="009412E0">
      <w:pPr>
        <w:rPr>
          <w:rFonts w:ascii="Arial" w:hAnsi="Arial" w:cs="Arial"/>
          <w:b/>
          <w:bCs/>
        </w:rPr>
      </w:pPr>
      <w:r w:rsidRPr="00186E90">
        <w:rPr>
          <w:rFonts w:ascii="Arial" w:hAnsi="Arial" w:cs="Arial"/>
          <w:b/>
          <w:bCs/>
        </w:rPr>
        <w:t xml:space="preserve">Possibility of Going Remote </w:t>
      </w:r>
    </w:p>
    <w:p w14:paraId="2D1B7286" w14:textId="77777777" w:rsidR="009412E0" w:rsidRPr="00186E90" w:rsidRDefault="009412E0" w:rsidP="009412E0">
      <w:pPr>
        <w:rPr>
          <w:rFonts w:ascii="Arial" w:hAnsi="Arial" w:cs="Arial"/>
          <w:color w:val="464646"/>
          <w:shd w:val="clear" w:color="auto" w:fill="FFFFFF"/>
        </w:rPr>
      </w:pPr>
      <w:r w:rsidRPr="00186E90">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105421C" w14:textId="77777777" w:rsidR="009412E0" w:rsidRPr="00186E90" w:rsidRDefault="009412E0" w:rsidP="009412E0">
      <w:pPr>
        <w:rPr>
          <w:rFonts w:ascii="Arial" w:hAnsi="Arial" w:cs="Arial"/>
          <w:color w:val="464646"/>
          <w:shd w:val="clear" w:color="auto" w:fill="FFFFFF"/>
        </w:rPr>
      </w:pPr>
    </w:p>
    <w:p w14:paraId="11C5E2AF" w14:textId="77777777" w:rsidR="009412E0" w:rsidRPr="00186E90" w:rsidRDefault="009412E0" w:rsidP="009412E0">
      <w:pPr>
        <w:rPr>
          <w:rFonts w:ascii="Arial" w:hAnsi="Arial" w:cs="Arial"/>
          <w:b/>
          <w:bCs/>
          <w:color w:val="464646"/>
          <w:shd w:val="clear" w:color="auto" w:fill="FFFFFF"/>
        </w:rPr>
      </w:pPr>
      <w:r w:rsidRPr="00186E90">
        <w:rPr>
          <w:rFonts w:ascii="Arial" w:hAnsi="Arial" w:cs="Arial"/>
          <w:b/>
          <w:bCs/>
          <w:color w:val="464646"/>
          <w:shd w:val="clear" w:color="auto" w:fill="FFFFFF"/>
        </w:rPr>
        <w:t>In the Event that a Student in the Class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Students must conduct daily health checks in accordance with </w:t>
      </w:r>
      <w:hyperlink r:id="rId17" w:tgtFrame="_blank" w:history="1">
        <w:r w:rsidRPr="00186E90">
          <w:rPr>
            <w:rStyle w:val="Hyperlink"/>
            <w:rFonts w:ascii="Arial" w:hAnsi="Arial" w:cs="Arial"/>
            <w:shd w:val="clear" w:color="auto" w:fill="FFFFFF"/>
          </w:rPr>
          <w:t>CDC guidelines</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8" w:tgtFrame="_blank" w:history="1">
        <w:r w:rsidRPr="00186E90">
          <w:rPr>
            <w:rStyle w:val="Hyperlink"/>
            <w:rFonts w:ascii="Arial" w:hAnsi="Arial" w:cs="Arial"/>
            <w:shd w:val="clear" w:color="auto" w:fill="FFFFFF"/>
          </w:rPr>
          <w:t>Student Health Center</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6F961FBC" w14:textId="77777777" w:rsidR="009412E0" w:rsidRPr="00186E90" w:rsidRDefault="009412E0" w:rsidP="009412E0">
      <w:pPr>
        <w:rPr>
          <w:rFonts w:ascii="Arial" w:hAnsi="Arial" w:cs="Arial"/>
          <w:b/>
          <w:bCs/>
          <w:color w:val="464646"/>
          <w:shd w:val="clear" w:color="auto" w:fill="FFFFFF"/>
        </w:rPr>
      </w:pPr>
    </w:p>
    <w:p w14:paraId="6D4C74C7" w14:textId="77777777" w:rsidR="009412E0" w:rsidRPr="00186E90" w:rsidRDefault="009412E0" w:rsidP="009412E0">
      <w:pPr>
        <w:rPr>
          <w:rFonts w:ascii="Arial" w:hAnsi="Arial" w:cs="Arial"/>
          <w:color w:val="464646"/>
          <w:shd w:val="clear" w:color="auto" w:fill="FFFFFF"/>
        </w:rPr>
      </w:pPr>
      <w:r w:rsidRPr="00186E90">
        <w:rPr>
          <w:rFonts w:ascii="Arial" w:hAnsi="Arial" w:cs="Arial"/>
          <w:b/>
          <w:bCs/>
          <w:color w:val="464646"/>
          <w:shd w:val="clear" w:color="auto" w:fill="FFFFFF"/>
        </w:rPr>
        <w:t>In the Event that the Instructor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186E90">
        <w:rPr>
          <w:rFonts w:ascii="Arial" w:hAnsi="Arial" w:cs="Arial"/>
          <w:color w:val="464646"/>
          <w:shd w:val="clear" w:color="auto" w:fill="FFFFFF"/>
        </w:rPr>
        <w:t>identified</w:t>
      </w:r>
      <w:proofErr w:type="gramEnd"/>
      <w:r w:rsidRPr="00186E90">
        <w:rPr>
          <w:rFonts w:ascii="Arial" w:hAnsi="Arial" w:cs="Arial"/>
          <w:color w:val="464646"/>
          <w:shd w:val="clear" w:color="auto" w:fill="FFFFFF"/>
        </w:rPr>
        <w:t xml:space="preserve"> and they will communicate any changes or updates to the course schedule or mode of instruction as soon as possible.</w:t>
      </w:r>
    </w:p>
    <w:p w14:paraId="2928FA18" w14:textId="77777777" w:rsidR="009412E0" w:rsidRPr="00186E90" w:rsidRDefault="009412E0" w:rsidP="009412E0">
      <w:pPr>
        <w:rPr>
          <w:rFonts w:ascii="Arial" w:hAnsi="Arial" w:cs="Arial"/>
        </w:rPr>
      </w:pPr>
    </w:p>
    <w:p w14:paraId="240F31AE" w14:textId="77777777" w:rsidR="009412E0" w:rsidRPr="00186E90" w:rsidRDefault="009412E0" w:rsidP="009412E0">
      <w:pPr>
        <w:rPr>
          <w:rFonts w:ascii="Arial" w:hAnsi="Arial" w:cs="Arial"/>
          <w:b/>
          <w:bCs/>
        </w:rPr>
      </w:pPr>
      <w:r w:rsidRPr="00186E90">
        <w:rPr>
          <w:rFonts w:ascii="Arial" w:hAnsi="Arial" w:cs="Arial"/>
          <w:b/>
          <w:bCs/>
        </w:rPr>
        <w:t xml:space="preserve">Zoom Policies </w:t>
      </w:r>
    </w:p>
    <w:p w14:paraId="75F19435" w14:textId="77777777" w:rsidR="009412E0" w:rsidRPr="00186E90" w:rsidRDefault="009412E0" w:rsidP="009412E0">
      <w:pPr>
        <w:rPr>
          <w:rFonts w:ascii="Arial" w:hAnsi="Arial" w:cs="Arial"/>
        </w:rPr>
      </w:pPr>
      <w:r w:rsidRPr="00186E90">
        <w:rPr>
          <w:rFonts w:ascii="Arial" w:hAnsi="Arial" w:cs="Arial"/>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CFB7B4" w14:textId="77777777" w:rsidR="009412E0" w:rsidRPr="00186E90" w:rsidRDefault="009412E0" w:rsidP="009412E0">
      <w:pPr>
        <w:tabs>
          <w:tab w:val="left" w:pos="0"/>
        </w:tabs>
        <w:suppressAutoHyphens/>
        <w:rPr>
          <w:rFonts w:ascii="Arial" w:hAnsi="Arial" w:cs="Arial"/>
        </w:rPr>
      </w:pPr>
    </w:p>
    <w:p w14:paraId="6EC7575E" w14:textId="77777777" w:rsidR="009412E0" w:rsidRPr="00186E90" w:rsidRDefault="009412E0" w:rsidP="009412E0">
      <w:pPr>
        <w:tabs>
          <w:tab w:val="left" w:pos="0"/>
        </w:tabs>
        <w:suppressAutoHyphens/>
        <w:rPr>
          <w:rFonts w:ascii="Arial" w:hAnsi="Arial" w:cs="Arial"/>
          <w:b/>
          <w:bCs/>
        </w:rPr>
      </w:pPr>
      <w:r w:rsidRPr="00186E90">
        <w:rPr>
          <w:rFonts w:ascii="Arial" w:hAnsi="Arial" w:cs="Arial"/>
          <w:b/>
          <w:bCs/>
        </w:rPr>
        <w:t xml:space="preserve">Attendance Issues Due to COVID </w:t>
      </w:r>
    </w:p>
    <w:p w14:paraId="706FAF53" w14:textId="77777777" w:rsidR="009412E0" w:rsidRPr="00186E90" w:rsidRDefault="009412E0" w:rsidP="009412E0">
      <w:pPr>
        <w:tabs>
          <w:tab w:val="left" w:pos="0"/>
        </w:tabs>
        <w:suppressAutoHyphens/>
        <w:rPr>
          <w:rFonts w:ascii="Arial" w:hAnsi="Arial" w:cs="Arial"/>
        </w:rPr>
      </w:pPr>
      <w:r w:rsidRPr="00186E90">
        <w:rPr>
          <w:rFonts w:ascii="Arial" w:hAnsi="Arial" w:cs="Arial"/>
        </w:rPr>
        <w:t xml:space="preserve">Participation grades will be worth 30 points, and you will receive 2 points per class.  To earn these points, you are expected to be active participants in all of the class activities. </w:t>
      </w:r>
    </w:p>
    <w:p w14:paraId="07A5FEDD"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w:t>
      </w:r>
      <w:r w:rsidRPr="00186E90">
        <w:rPr>
          <w:rFonts w:ascii="Arial" w:eastAsia="Times New Roman" w:hAnsi="Arial" w:cs="Arial"/>
          <w:color w:val="464646"/>
        </w:rPr>
        <w:lastRenderedPageBreak/>
        <w:t xml:space="preserve">in close contact with others who have symptoms or who have tested positive, you should not attend in-person classes. You will not be penalized for such an </w:t>
      </w:r>
      <w:proofErr w:type="gramStart"/>
      <w:r w:rsidRPr="00186E90">
        <w:rPr>
          <w:rFonts w:ascii="Arial" w:eastAsia="Times New Roman" w:hAnsi="Arial" w:cs="Arial"/>
          <w:color w:val="464646"/>
        </w:rPr>
        <w:t>absence</w:t>
      </w:r>
      <w:proofErr w:type="gramEnd"/>
      <w:r w:rsidRPr="00186E90">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2F1392"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Please do the following in the event of an illness or COVID-related absence:</w:t>
      </w:r>
    </w:p>
    <w:p w14:paraId="570E6CC1"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in advance of your absence if possible</w:t>
      </w:r>
    </w:p>
    <w:p w14:paraId="5F6F021A"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Keep up with coursework as much as possible</w:t>
      </w:r>
    </w:p>
    <w:p w14:paraId="40B07F0E"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Participate in class activities and submit assignments electronically as much as possible</w:t>
      </w:r>
    </w:p>
    <w:p w14:paraId="4E070D3C"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if you require a modification to the deadline of an assignment or exam</w:t>
      </w:r>
    </w:p>
    <w:p w14:paraId="7F9385C5"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57DCBFBB" w14:textId="4AFB6032" w:rsidR="00415D11" w:rsidRPr="008E41E6" w:rsidRDefault="00D8553B" w:rsidP="008623DA">
      <w:r w:rsidRPr="008E41E6">
        <w:t xml:space="preserve">  </w:t>
      </w:r>
    </w:p>
    <w:p w14:paraId="49E7FBCB" w14:textId="2B9DC2FC" w:rsidR="006E27B3" w:rsidRPr="008E41E6" w:rsidRDefault="006E27B3" w:rsidP="008623DA">
      <w:pPr>
        <w:pStyle w:val="Heading2"/>
        <w:rPr>
          <w:szCs w:val="24"/>
        </w:rPr>
      </w:pPr>
      <w:r w:rsidRPr="008E41E6">
        <w:rPr>
          <w:szCs w:val="24"/>
        </w:rPr>
        <w:t xml:space="preserve">Calendar of Assignments and </w:t>
      </w:r>
      <w:r w:rsidR="00242955" w:rsidRPr="008E41E6">
        <w:rPr>
          <w:szCs w:val="24"/>
        </w:rPr>
        <w:t xml:space="preserve">Test </w:t>
      </w:r>
      <w:r w:rsidRPr="008E41E6">
        <w:rPr>
          <w:szCs w:val="24"/>
        </w:rPr>
        <w:t>Due Dates</w:t>
      </w:r>
      <w:r w:rsidR="00265A5E">
        <w:rPr>
          <w:szCs w:val="24"/>
        </w:rPr>
        <w:t xml:space="preserve"> </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26B1AFC9" w:rsidR="00DB6BAA" w:rsidRPr="008E41E6" w:rsidRDefault="00DB6BAA" w:rsidP="00B4390B">
            <w:r w:rsidRPr="008E41E6">
              <w:rPr>
                <w:rFonts w:eastAsia="Times New Roman"/>
                <w:b/>
              </w:rPr>
              <w:t xml:space="preserve">Assignments and </w:t>
            </w:r>
            <w:r w:rsidR="00374F07" w:rsidRPr="008E41E6">
              <w:rPr>
                <w:rFonts w:eastAsia="Times New Roman"/>
                <w:b/>
              </w:rPr>
              <w:t>Test</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3A63F012" w:rsidR="00DB6BAA" w:rsidRPr="008E41E6" w:rsidRDefault="006764DC" w:rsidP="00B4390B">
            <w:r w:rsidRPr="008E41E6">
              <w:t>When you sign up</w:t>
            </w:r>
          </w:p>
        </w:tc>
        <w:tc>
          <w:tcPr>
            <w:tcW w:w="3689" w:type="dxa"/>
          </w:tcPr>
          <w:p w14:paraId="04E9A60B" w14:textId="542F063A" w:rsidR="00DB6BAA" w:rsidRPr="008E41E6" w:rsidRDefault="00EC1F0C" w:rsidP="00B4390B">
            <w:r w:rsidRPr="008E41E6">
              <w:t>E</w:t>
            </w:r>
            <w:r w:rsidR="00242955" w:rsidRPr="008E41E6">
              <w:t>SOL Strategy Presentation</w:t>
            </w:r>
          </w:p>
        </w:tc>
        <w:tc>
          <w:tcPr>
            <w:tcW w:w="2904" w:type="dxa"/>
          </w:tcPr>
          <w:p w14:paraId="1293A454" w14:textId="0BA76B35" w:rsidR="00DB6BAA" w:rsidRPr="008E41E6" w:rsidRDefault="00722AE5" w:rsidP="00B4390B">
            <w:r w:rsidRPr="008E41E6">
              <w:t>25</w:t>
            </w:r>
          </w:p>
        </w:tc>
      </w:tr>
      <w:tr w:rsidR="007E0A6D" w:rsidRPr="008E41E6" w14:paraId="2B81E1F5" w14:textId="77777777" w:rsidTr="007007B4">
        <w:tc>
          <w:tcPr>
            <w:tcW w:w="2695" w:type="dxa"/>
          </w:tcPr>
          <w:p w14:paraId="27210079" w14:textId="016CBB0D" w:rsidR="007E0A6D" w:rsidRPr="008E41E6" w:rsidRDefault="007E0A6D" w:rsidP="007E0A6D">
            <w:r w:rsidRPr="008E41E6">
              <w:t>9/</w:t>
            </w:r>
            <w:r w:rsidR="00D307D9">
              <w:t>1</w:t>
            </w:r>
            <w:r w:rsidRPr="008E41E6">
              <w:t>/202</w:t>
            </w:r>
            <w:r w:rsidR="009412E0">
              <w:t>1</w:t>
            </w:r>
          </w:p>
        </w:tc>
        <w:tc>
          <w:tcPr>
            <w:tcW w:w="3689" w:type="dxa"/>
          </w:tcPr>
          <w:p w14:paraId="381BE073" w14:textId="2C47B6D8" w:rsidR="007E0A6D" w:rsidRPr="008E41E6" w:rsidRDefault="00EC0CD5" w:rsidP="00CC085C">
            <w:pPr>
              <w:tabs>
                <w:tab w:val="left" w:pos="2568"/>
              </w:tabs>
            </w:pPr>
            <w:r w:rsidRPr="008E41E6">
              <w:t xml:space="preserve">Lesson Plan </w:t>
            </w:r>
            <w:r w:rsidR="00CC085C" w:rsidRPr="008E41E6">
              <w:t xml:space="preserve">1 </w:t>
            </w:r>
          </w:p>
        </w:tc>
        <w:tc>
          <w:tcPr>
            <w:tcW w:w="2904" w:type="dxa"/>
          </w:tcPr>
          <w:p w14:paraId="207E61FD" w14:textId="306F56D5" w:rsidR="007E0A6D" w:rsidRPr="008E41E6" w:rsidRDefault="00541C16" w:rsidP="007E0A6D">
            <w:r w:rsidRPr="008E41E6">
              <w:t>15</w:t>
            </w:r>
          </w:p>
        </w:tc>
      </w:tr>
      <w:tr w:rsidR="007E0A6D" w:rsidRPr="008E41E6" w14:paraId="771DF261" w14:textId="77777777" w:rsidTr="007007B4">
        <w:tc>
          <w:tcPr>
            <w:tcW w:w="2695" w:type="dxa"/>
          </w:tcPr>
          <w:p w14:paraId="63D6C19E" w14:textId="1BF9D06C" w:rsidR="007E0A6D" w:rsidRPr="008E41E6" w:rsidRDefault="007E0A6D" w:rsidP="007E0A6D">
            <w:r w:rsidRPr="008E41E6">
              <w:t>9/</w:t>
            </w:r>
            <w:r w:rsidR="00CC085C" w:rsidRPr="008E41E6">
              <w:t>2</w:t>
            </w:r>
            <w:r w:rsidR="009412E0">
              <w:t>2</w:t>
            </w:r>
            <w:r w:rsidRPr="008E41E6">
              <w:t>/202</w:t>
            </w:r>
            <w:r w:rsidR="009412E0">
              <w:t>1</w:t>
            </w:r>
          </w:p>
        </w:tc>
        <w:tc>
          <w:tcPr>
            <w:tcW w:w="3689" w:type="dxa"/>
          </w:tcPr>
          <w:p w14:paraId="40CEC774" w14:textId="6A5F9789" w:rsidR="007E0A6D" w:rsidRPr="008E41E6" w:rsidRDefault="00CC085C" w:rsidP="007E0A6D">
            <w:r w:rsidRPr="008E41E6">
              <w:t>Lesson Differentiation Project</w:t>
            </w:r>
          </w:p>
        </w:tc>
        <w:tc>
          <w:tcPr>
            <w:tcW w:w="2904" w:type="dxa"/>
          </w:tcPr>
          <w:p w14:paraId="57C68D0C" w14:textId="7F4AA26B" w:rsidR="007E0A6D" w:rsidRPr="008E41E6" w:rsidRDefault="00541C16" w:rsidP="007E0A6D">
            <w:r w:rsidRPr="008E41E6">
              <w:t>35</w:t>
            </w:r>
          </w:p>
        </w:tc>
      </w:tr>
      <w:tr w:rsidR="00CC085C" w:rsidRPr="008E41E6" w14:paraId="66D15269" w14:textId="77777777" w:rsidTr="007007B4">
        <w:tc>
          <w:tcPr>
            <w:tcW w:w="2695" w:type="dxa"/>
          </w:tcPr>
          <w:p w14:paraId="6894E51E" w14:textId="60B643A7" w:rsidR="00CC085C" w:rsidRPr="008E41E6" w:rsidRDefault="00CC085C" w:rsidP="007E0A6D">
            <w:r w:rsidRPr="008E41E6">
              <w:t>10/0</w:t>
            </w:r>
            <w:r w:rsidR="009412E0">
              <w:t>6</w:t>
            </w:r>
            <w:r w:rsidRPr="008E41E6">
              <w:t>/202</w:t>
            </w:r>
            <w:r w:rsidR="009412E0">
              <w:t>1</w:t>
            </w:r>
          </w:p>
        </w:tc>
        <w:tc>
          <w:tcPr>
            <w:tcW w:w="3689" w:type="dxa"/>
          </w:tcPr>
          <w:p w14:paraId="3326B0B4" w14:textId="594E88DD" w:rsidR="00CC085C" w:rsidRPr="008E41E6" w:rsidRDefault="00CC085C" w:rsidP="007E0A6D">
            <w:r w:rsidRPr="008E41E6">
              <w:t>Lesson Plans 2</w:t>
            </w:r>
            <w:r w:rsidR="009412E0">
              <w:t>-5</w:t>
            </w:r>
            <w:r w:rsidRPr="008E41E6">
              <w:t xml:space="preserve"> </w:t>
            </w:r>
          </w:p>
        </w:tc>
        <w:tc>
          <w:tcPr>
            <w:tcW w:w="2904" w:type="dxa"/>
          </w:tcPr>
          <w:p w14:paraId="6E55A614" w14:textId="3F27F058" w:rsidR="00CC085C" w:rsidRPr="008E41E6" w:rsidRDefault="00541C16" w:rsidP="007E0A6D">
            <w:r w:rsidRPr="008E41E6">
              <w:t>30</w:t>
            </w:r>
          </w:p>
        </w:tc>
      </w:tr>
      <w:tr w:rsidR="007E0A6D" w:rsidRPr="008E41E6" w14:paraId="12489FEA" w14:textId="77777777" w:rsidTr="007007B4">
        <w:tc>
          <w:tcPr>
            <w:tcW w:w="2695" w:type="dxa"/>
          </w:tcPr>
          <w:p w14:paraId="02593BE9" w14:textId="31EED816" w:rsidR="007E0A6D" w:rsidRPr="008E41E6" w:rsidRDefault="00CC085C" w:rsidP="007E0A6D">
            <w:r w:rsidRPr="008E41E6">
              <w:t>10/</w:t>
            </w:r>
            <w:r w:rsidR="00827EE8">
              <w:t>1</w:t>
            </w:r>
            <w:r w:rsidR="009412E0">
              <w:t>3</w:t>
            </w:r>
            <w:r w:rsidRPr="008E41E6">
              <w:t>/202</w:t>
            </w:r>
            <w:r w:rsidR="009412E0">
              <w:t>1</w:t>
            </w:r>
          </w:p>
        </w:tc>
        <w:tc>
          <w:tcPr>
            <w:tcW w:w="3689" w:type="dxa"/>
          </w:tcPr>
          <w:p w14:paraId="345BFB83" w14:textId="4CD1EF81" w:rsidR="007E0A6D" w:rsidRPr="008E41E6" w:rsidRDefault="00827EE8" w:rsidP="007E0A6D">
            <w:r>
              <w:t xml:space="preserve">Response </w:t>
            </w:r>
            <w:r w:rsidR="003200FE" w:rsidRPr="008E41E6">
              <w:t xml:space="preserve">Paper </w:t>
            </w:r>
            <w:r>
              <w:t>1</w:t>
            </w:r>
          </w:p>
        </w:tc>
        <w:tc>
          <w:tcPr>
            <w:tcW w:w="2904" w:type="dxa"/>
          </w:tcPr>
          <w:p w14:paraId="47CCAE54" w14:textId="2C1FD724" w:rsidR="007E0A6D" w:rsidRPr="008E41E6" w:rsidRDefault="00827EE8" w:rsidP="007E0A6D">
            <w:r>
              <w:t>25</w:t>
            </w:r>
          </w:p>
        </w:tc>
      </w:tr>
      <w:tr w:rsidR="007E0A6D" w:rsidRPr="008E41E6" w14:paraId="4152F222" w14:textId="77777777" w:rsidTr="007007B4">
        <w:tc>
          <w:tcPr>
            <w:tcW w:w="2695" w:type="dxa"/>
          </w:tcPr>
          <w:p w14:paraId="42B92B36" w14:textId="04012EAA" w:rsidR="007E0A6D" w:rsidRPr="008E41E6" w:rsidRDefault="007E0A6D" w:rsidP="007E0A6D">
            <w:r w:rsidRPr="008E41E6">
              <w:t>10/2</w:t>
            </w:r>
            <w:r w:rsidR="009412E0">
              <w:t>7</w:t>
            </w:r>
            <w:r w:rsidRPr="008E41E6">
              <w:t>/202</w:t>
            </w:r>
            <w:r w:rsidR="009412E0">
              <w:t>1</w:t>
            </w:r>
          </w:p>
        </w:tc>
        <w:tc>
          <w:tcPr>
            <w:tcW w:w="3689" w:type="dxa"/>
          </w:tcPr>
          <w:p w14:paraId="54BB9C85" w14:textId="7776DE12" w:rsidR="007E0A6D" w:rsidRPr="008E41E6" w:rsidRDefault="007E0A6D" w:rsidP="007E0A6D">
            <w:r w:rsidRPr="008E41E6">
              <w:t xml:space="preserve">Concept Test </w:t>
            </w:r>
          </w:p>
        </w:tc>
        <w:tc>
          <w:tcPr>
            <w:tcW w:w="2904" w:type="dxa"/>
          </w:tcPr>
          <w:p w14:paraId="3C70755B" w14:textId="30FCC61F" w:rsidR="007E0A6D" w:rsidRPr="008E41E6" w:rsidRDefault="00722AE5" w:rsidP="007E0A6D">
            <w:r w:rsidRPr="008E41E6">
              <w:t>4</w:t>
            </w:r>
            <w:r w:rsidR="00133291" w:rsidRPr="008E41E6">
              <w:t>0</w:t>
            </w:r>
          </w:p>
        </w:tc>
      </w:tr>
      <w:tr w:rsidR="00CC085C" w:rsidRPr="008E41E6" w14:paraId="7201F202" w14:textId="77777777" w:rsidTr="007007B4">
        <w:trPr>
          <w:trHeight w:val="23"/>
        </w:trPr>
        <w:tc>
          <w:tcPr>
            <w:tcW w:w="2695" w:type="dxa"/>
          </w:tcPr>
          <w:p w14:paraId="40248FE4" w14:textId="76E75917" w:rsidR="00CC085C" w:rsidRPr="008E41E6" w:rsidRDefault="00CC085C" w:rsidP="00EC0CD5">
            <w:r w:rsidRPr="008E41E6">
              <w:t>11/1</w:t>
            </w:r>
            <w:r w:rsidR="009412E0">
              <w:t>0</w:t>
            </w:r>
            <w:r w:rsidRPr="008E41E6">
              <w:t>/202</w:t>
            </w:r>
            <w:r w:rsidR="009412E0">
              <w:t>1</w:t>
            </w:r>
          </w:p>
        </w:tc>
        <w:tc>
          <w:tcPr>
            <w:tcW w:w="3689" w:type="dxa"/>
          </w:tcPr>
          <w:p w14:paraId="55B0F711" w14:textId="5C01BD9B" w:rsidR="00CC085C" w:rsidRPr="008E41E6" w:rsidRDefault="00CC085C" w:rsidP="00EC0CD5">
            <w:r w:rsidRPr="008E41E6">
              <w:t xml:space="preserve">Lesson Plans </w:t>
            </w:r>
            <w:r w:rsidR="009412E0">
              <w:t>6-10</w:t>
            </w:r>
            <w:r w:rsidRPr="008E41E6">
              <w:t xml:space="preserve"> </w:t>
            </w:r>
          </w:p>
        </w:tc>
        <w:tc>
          <w:tcPr>
            <w:tcW w:w="2904" w:type="dxa"/>
          </w:tcPr>
          <w:p w14:paraId="01032DD5" w14:textId="2D271CDE" w:rsidR="00CC085C" w:rsidRPr="008E41E6" w:rsidRDefault="00541C16" w:rsidP="00EC0CD5">
            <w:r w:rsidRPr="008E41E6">
              <w:t>30</w:t>
            </w:r>
          </w:p>
        </w:tc>
      </w:tr>
      <w:tr w:rsidR="00EC0CD5" w:rsidRPr="008E41E6" w14:paraId="05BA04B2" w14:textId="77777777" w:rsidTr="007007B4">
        <w:trPr>
          <w:trHeight w:val="23"/>
        </w:trPr>
        <w:tc>
          <w:tcPr>
            <w:tcW w:w="2695" w:type="dxa"/>
          </w:tcPr>
          <w:p w14:paraId="55E4FB9A" w14:textId="6D426EA5" w:rsidR="00EC0CD5" w:rsidRPr="008E41E6" w:rsidRDefault="00EC0CD5" w:rsidP="00EC0CD5">
            <w:r w:rsidRPr="008E41E6">
              <w:t>11/1</w:t>
            </w:r>
            <w:r w:rsidR="009412E0">
              <w:t>7</w:t>
            </w:r>
            <w:r w:rsidRPr="008E41E6">
              <w:t>/202</w:t>
            </w:r>
            <w:r w:rsidR="009412E0">
              <w:t>1</w:t>
            </w:r>
          </w:p>
        </w:tc>
        <w:tc>
          <w:tcPr>
            <w:tcW w:w="3689" w:type="dxa"/>
          </w:tcPr>
          <w:p w14:paraId="4C952194" w14:textId="30AEAB48" w:rsidR="00EC0CD5" w:rsidRPr="008E41E6" w:rsidRDefault="00827EE8" w:rsidP="00EC0CD5">
            <w:r>
              <w:t>Response Paper 2</w:t>
            </w:r>
          </w:p>
        </w:tc>
        <w:tc>
          <w:tcPr>
            <w:tcW w:w="2904" w:type="dxa"/>
          </w:tcPr>
          <w:p w14:paraId="1036146B" w14:textId="32EAFEA2" w:rsidR="00EC0CD5" w:rsidRPr="008E41E6" w:rsidRDefault="00827EE8" w:rsidP="00EC0CD5">
            <w:r>
              <w:t>25</w:t>
            </w:r>
          </w:p>
        </w:tc>
      </w:tr>
      <w:tr w:rsidR="00827EE8" w:rsidRPr="008E41E6" w14:paraId="7A78E4F8" w14:textId="77777777" w:rsidTr="007007B4">
        <w:trPr>
          <w:trHeight w:val="23"/>
        </w:trPr>
        <w:tc>
          <w:tcPr>
            <w:tcW w:w="2695" w:type="dxa"/>
          </w:tcPr>
          <w:p w14:paraId="1F92A803" w14:textId="08E3F748" w:rsidR="00827EE8" w:rsidRPr="008E41E6" w:rsidRDefault="00827EE8" w:rsidP="00827EE8">
            <w:r>
              <w:t>12/2/202</w:t>
            </w:r>
            <w:r w:rsidR="009412E0">
              <w:t>1</w:t>
            </w:r>
          </w:p>
        </w:tc>
        <w:tc>
          <w:tcPr>
            <w:tcW w:w="3689" w:type="dxa"/>
          </w:tcPr>
          <w:p w14:paraId="58444BDD" w14:textId="30A2F85A" w:rsidR="00827EE8" w:rsidRPr="008E41E6" w:rsidRDefault="00827EE8" w:rsidP="00827EE8">
            <w:r w:rsidRPr="008E41E6">
              <w:t xml:space="preserve">Teacher Reflection Paper </w:t>
            </w:r>
          </w:p>
        </w:tc>
        <w:tc>
          <w:tcPr>
            <w:tcW w:w="2904" w:type="dxa"/>
          </w:tcPr>
          <w:p w14:paraId="4F1F2FC8" w14:textId="771E5A00" w:rsidR="00827EE8" w:rsidRPr="008E41E6" w:rsidRDefault="00827EE8" w:rsidP="00827EE8">
            <w:r w:rsidRPr="008E41E6">
              <w:t>50</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77777777" w:rsidR="00911013" w:rsidRPr="008E41E6"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 xml:space="preserve">There will be no final exam in this course. </w:t>
      </w:r>
    </w:p>
    <w:p w14:paraId="416E243F" w14:textId="397165D8" w:rsidR="00EF556B" w:rsidRPr="008E41E6" w:rsidRDefault="00EF556B" w:rsidP="00800B7B">
      <w:pPr>
        <w:tabs>
          <w:tab w:val="left" w:pos="0"/>
        </w:tabs>
        <w:suppressAutoHyphens/>
      </w:pPr>
    </w:p>
    <w:p w14:paraId="4E5CEAF5" w14:textId="2D954CC0" w:rsidR="00EF556B" w:rsidRPr="008E41E6" w:rsidRDefault="00EF556B" w:rsidP="00800B7B">
      <w:pPr>
        <w:tabs>
          <w:tab w:val="left" w:pos="0"/>
        </w:tabs>
        <w:suppressAutoHyphens/>
      </w:pPr>
      <w:r w:rsidRPr="008E41E6">
        <w:t>Auburn University considers all of the following reasons to be an excused absence:</w:t>
      </w:r>
    </w:p>
    <w:p w14:paraId="15B84D37"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lastRenderedPageBreak/>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4B32F0C7" w:rsidR="00E426A5" w:rsidRPr="008E41E6" w:rsidRDefault="00EF556B" w:rsidP="00800B7B">
      <w:pPr>
        <w:tabs>
          <w:tab w:val="left" w:pos="0"/>
        </w:tabs>
        <w:suppressAutoHyphens/>
      </w:pPr>
      <w:r w:rsidRPr="008E41E6">
        <w:t xml:space="preserve">If you have an excused absence, it is your responsibility to contact the professor and </w:t>
      </w:r>
      <w:proofErr w:type="gramStart"/>
      <w:r w:rsidRPr="008E41E6">
        <w:t>make arrangements</w:t>
      </w:r>
      <w:proofErr w:type="gramEnd"/>
      <w:r w:rsidRPr="008E41E6">
        <w:t xml:space="preserve"> to 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9"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0"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1"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lastRenderedPageBreak/>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2"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76901E57" w14:textId="01ED713C"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3"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0D1DB3C9" w14:textId="4786E736" w:rsidR="00CF068A" w:rsidRDefault="00CF068A" w:rsidP="001209C7"/>
    <w:p w14:paraId="1D60CE23" w14:textId="6DBFCFCE" w:rsidR="00CF068A" w:rsidRDefault="00CF068A" w:rsidP="001209C7">
      <w:r>
        <w:t xml:space="preserve">Please see the flyer for the Writing Center on Canvas for more information.  </w:t>
      </w:r>
    </w:p>
    <w:p w14:paraId="69A3EC66" w14:textId="0E488043" w:rsidR="00B92EF4" w:rsidRDefault="00281696" w:rsidP="00D85B20">
      <w:pPr>
        <w:pStyle w:val="Heading3"/>
      </w:pPr>
      <w:r>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4"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8615" w14:textId="77777777" w:rsidR="00B54C36" w:rsidRDefault="00B54C36">
      <w:r>
        <w:separator/>
      </w:r>
    </w:p>
  </w:endnote>
  <w:endnote w:type="continuationSeparator" w:id="0">
    <w:p w14:paraId="651F3E94" w14:textId="77777777" w:rsidR="00B54C36" w:rsidRDefault="00B5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F056" w14:textId="77777777" w:rsidR="00B54C36" w:rsidRDefault="00B54C36">
      <w:r>
        <w:separator/>
      </w:r>
    </w:p>
  </w:footnote>
  <w:footnote w:type="continuationSeparator" w:id="0">
    <w:p w14:paraId="390ADC59" w14:textId="77777777" w:rsidR="00B54C36" w:rsidRDefault="00B54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4DF2"/>
    <w:multiLevelType w:val="multilevel"/>
    <w:tmpl w:val="079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8CF"/>
    <w:multiLevelType w:val="hybridMultilevel"/>
    <w:tmpl w:val="CCD8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3D1659E"/>
    <w:multiLevelType w:val="hybridMultilevel"/>
    <w:tmpl w:val="5C12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0B41"/>
    <w:multiLevelType w:val="hybridMultilevel"/>
    <w:tmpl w:val="783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C49E0"/>
    <w:multiLevelType w:val="hybridMultilevel"/>
    <w:tmpl w:val="B480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469F"/>
    <w:multiLevelType w:val="hybridMultilevel"/>
    <w:tmpl w:val="F5E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60124A7A"/>
    <w:multiLevelType w:val="hybridMultilevel"/>
    <w:tmpl w:val="C278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44F8F"/>
    <w:multiLevelType w:val="hybridMultilevel"/>
    <w:tmpl w:val="AAFC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32D93"/>
    <w:multiLevelType w:val="hybridMultilevel"/>
    <w:tmpl w:val="17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15"/>
  </w:num>
  <w:num w:numId="4">
    <w:abstractNumId w:val="20"/>
  </w:num>
  <w:num w:numId="5">
    <w:abstractNumId w:val="19"/>
  </w:num>
  <w:num w:numId="6">
    <w:abstractNumId w:val="29"/>
  </w:num>
  <w:num w:numId="7">
    <w:abstractNumId w:val="0"/>
  </w:num>
  <w:num w:numId="8">
    <w:abstractNumId w:val="22"/>
  </w:num>
  <w:num w:numId="9">
    <w:abstractNumId w:val="3"/>
  </w:num>
  <w:num w:numId="10">
    <w:abstractNumId w:val="9"/>
  </w:num>
  <w:num w:numId="11">
    <w:abstractNumId w:val="25"/>
  </w:num>
  <w:num w:numId="12">
    <w:abstractNumId w:val="24"/>
  </w:num>
  <w:num w:numId="13">
    <w:abstractNumId w:val="8"/>
  </w:num>
  <w:num w:numId="14">
    <w:abstractNumId w:val="16"/>
  </w:num>
  <w:num w:numId="15">
    <w:abstractNumId w:val="18"/>
  </w:num>
  <w:num w:numId="16">
    <w:abstractNumId w:val="5"/>
  </w:num>
  <w:num w:numId="17">
    <w:abstractNumId w:val="12"/>
  </w:num>
  <w:num w:numId="18">
    <w:abstractNumId w:val="13"/>
  </w:num>
  <w:num w:numId="19">
    <w:abstractNumId w:val="10"/>
  </w:num>
  <w:num w:numId="20">
    <w:abstractNumId w:val="30"/>
  </w:num>
  <w:num w:numId="21">
    <w:abstractNumId w:val="2"/>
  </w:num>
  <w:num w:numId="22">
    <w:abstractNumId w:val="28"/>
  </w:num>
  <w:num w:numId="23">
    <w:abstractNumId w:val="14"/>
  </w:num>
  <w:num w:numId="24">
    <w:abstractNumId w:val="4"/>
  </w:num>
  <w:num w:numId="25">
    <w:abstractNumId w:val="1"/>
  </w:num>
  <w:num w:numId="26">
    <w:abstractNumId w:val="11"/>
  </w:num>
  <w:num w:numId="27">
    <w:abstractNumId w:val="23"/>
  </w:num>
  <w:num w:numId="28">
    <w:abstractNumId w:val="21"/>
  </w:num>
  <w:num w:numId="29">
    <w:abstractNumId w:val="17"/>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26B1"/>
    <w:rsid w:val="000139D5"/>
    <w:rsid w:val="000139E6"/>
    <w:rsid w:val="00013A50"/>
    <w:rsid w:val="00017607"/>
    <w:rsid w:val="00022CF9"/>
    <w:rsid w:val="000239B7"/>
    <w:rsid w:val="00032511"/>
    <w:rsid w:val="00034771"/>
    <w:rsid w:val="00037402"/>
    <w:rsid w:val="000405DE"/>
    <w:rsid w:val="00041FF2"/>
    <w:rsid w:val="0004478E"/>
    <w:rsid w:val="00047627"/>
    <w:rsid w:val="00057259"/>
    <w:rsid w:val="0005759D"/>
    <w:rsid w:val="00072452"/>
    <w:rsid w:val="00072A12"/>
    <w:rsid w:val="00073DC3"/>
    <w:rsid w:val="00075723"/>
    <w:rsid w:val="000801D4"/>
    <w:rsid w:val="000A1701"/>
    <w:rsid w:val="000A2798"/>
    <w:rsid w:val="000B0962"/>
    <w:rsid w:val="000B1FD4"/>
    <w:rsid w:val="000B3CA4"/>
    <w:rsid w:val="000B4F7B"/>
    <w:rsid w:val="000B549C"/>
    <w:rsid w:val="000B557C"/>
    <w:rsid w:val="000B7D76"/>
    <w:rsid w:val="000C0E59"/>
    <w:rsid w:val="000C70F0"/>
    <w:rsid w:val="000D1F15"/>
    <w:rsid w:val="000D2B23"/>
    <w:rsid w:val="000D2E14"/>
    <w:rsid w:val="000D45CE"/>
    <w:rsid w:val="000D4848"/>
    <w:rsid w:val="000D7147"/>
    <w:rsid w:val="000E1736"/>
    <w:rsid w:val="000E738E"/>
    <w:rsid w:val="000F0AAB"/>
    <w:rsid w:val="000F2C11"/>
    <w:rsid w:val="000F2EF2"/>
    <w:rsid w:val="000F3546"/>
    <w:rsid w:val="001035E5"/>
    <w:rsid w:val="0010477B"/>
    <w:rsid w:val="00106EDA"/>
    <w:rsid w:val="001114EA"/>
    <w:rsid w:val="00113B39"/>
    <w:rsid w:val="0012081C"/>
    <w:rsid w:val="001209C7"/>
    <w:rsid w:val="00124140"/>
    <w:rsid w:val="0012415B"/>
    <w:rsid w:val="001247A8"/>
    <w:rsid w:val="001248F2"/>
    <w:rsid w:val="00130878"/>
    <w:rsid w:val="00133291"/>
    <w:rsid w:val="00144753"/>
    <w:rsid w:val="00152828"/>
    <w:rsid w:val="00152D70"/>
    <w:rsid w:val="00155DBD"/>
    <w:rsid w:val="0017028C"/>
    <w:rsid w:val="0017076D"/>
    <w:rsid w:val="00172899"/>
    <w:rsid w:val="00173249"/>
    <w:rsid w:val="00180267"/>
    <w:rsid w:val="001871FF"/>
    <w:rsid w:val="00191BDF"/>
    <w:rsid w:val="00197341"/>
    <w:rsid w:val="001A09D4"/>
    <w:rsid w:val="001A0E88"/>
    <w:rsid w:val="001A539C"/>
    <w:rsid w:val="001A5A8C"/>
    <w:rsid w:val="001A6D55"/>
    <w:rsid w:val="001B05F8"/>
    <w:rsid w:val="001B4607"/>
    <w:rsid w:val="001C18B3"/>
    <w:rsid w:val="001C470F"/>
    <w:rsid w:val="001D00AC"/>
    <w:rsid w:val="001D1804"/>
    <w:rsid w:val="001D3DA4"/>
    <w:rsid w:val="001D7B35"/>
    <w:rsid w:val="001E267D"/>
    <w:rsid w:val="001E2C05"/>
    <w:rsid w:val="001F0A07"/>
    <w:rsid w:val="001F234C"/>
    <w:rsid w:val="001F63C0"/>
    <w:rsid w:val="00200FA5"/>
    <w:rsid w:val="0020367F"/>
    <w:rsid w:val="002040D0"/>
    <w:rsid w:val="00205DAF"/>
    <w:rsid w:val="00206555"/>
    <w:rsid w:val="00207047"/>
    <w:rsid w:val="00211456"/>
    <w:rsid w:val="00215D08"/>
    <w:rsid w:val="00224F58"/>
    <w:rsid w:val="00230D23"/>
    <w:rsid w:val="00230EC6"/>
    <w:rsid w:val="00231DFC"/>
    <w:rsid w:val="002327E8"/>
    <w:rsid w:val="00234C51"/>
    <w:rsid w:val="00235428"/>
    <w:rsid w:val="00242955"/>
    <w:rsid w:val="00242B18"/>
    <w:rsid w:val="00243148"/>
    <w:rsid w:val="0024354A"/>
    <w:rsid w:val="00251312"/>
    <w:rsid w:val="002549C0"/>
    <w:rsid w:val="00265A5E"/>
    <w:rsid w:val="00273500"/>
    <w:rsid w:val="00277527"/>
    <w:rsid w:val="00277809"/>
    <w:rsid w:val="00277D49"/>
    <w:rsid w:val="00281105"/>
    <w:rsid w:val="00281696"/>
    <w:rsid w:val="00285CF7"/>
    <w:rsid w:val="00287B03"/>
    <w:rsid w:val="00292633"/>
    <w:rsid w:val="0029445E"/>
    <w:rsid w:val="00294672"/>
    <w:rsid w:val="002A54BE"/>
    <w:rsid w:val="002A7B4D"/>
    <w:rsid w:val="002B703F"/>
    <w:rsid w:val="002C2286"/>
    <w:rsid w:val="002C55A8"/>
    <w:rsid w:val="002C654E"/>
    <w:rsid w:val="002D0815"/>
    <w:rsid w:val="002D1FA2"/>
    <w:rsid w:val="002D4A8B"/>
    <w:rsid w:val="002E2C1A"/>
    <w:rsid w:val="002F0FDE"/>
    <w:rsid w:val="002F2BB0"/>
    <w:rsid w:val="002F55A3"/>
    <w:rsid w:val="002F7943"/>
    <w:rsid w:val="002F7988"/>
    <w:rsid w:val="00301448"/>
    <w:rsid w:val="00301713"/>
    <w:rsid w:val="003024FE"/>
    <w:rsid w:val="00304E53"/>
    <w:rsid w:val="003200FE"/>
    <w:rsid w:val="00320339"/>
    <w:rsid w:val="00325D23"/>
    <w:rsid w:val="00327451"/>
    <w:rsid w:val="00335899"/>
    <w:rsid w:val="00340532"/>
    <w:rsid w:val="00351500"/>
    <w:rsid w:val="00357424"/>
    <w:rsid w:val="00357908"/>
    <w:rsid w:val="00357F68"/>
    <w:rsid w:val="0036632C"/>
    <w:rsid w:val="00366FB2"/>
    <w:rsid w:val="00367C9D"/>
    <w:rsid w:val="00373D8D"/>
    <w:rsid w:val="003747BE"/>
    <w:rsid w:val="00374F07"/>
    <w:rsid w:val="00375177"/>
    <w:rsid w:val="00384E37"/>
    <w:rsid w:val="00385BDF"/>
    <w:rsid w:val="003866C6"/>
    <w:rsid w:val="00387B23"/>
    <w:rsid w:val="003911BF"/>
    <w:rsid w:val="00391B86"/>
    <w:rsid w:val="003935EA"/>
    <w:rsid w:val="00393BE9"/>
    <w:rsid w:val="003A0A80"/>
    <w:rsid w:val="003A22D5"/>
    <w:rsid w:val="003A432F"/>
    <w:rsid w:val="003A4BF6"/>
    <w:rsid w:val="003A51E9"/>
    <w:rsid w:val="003A6D6B"/>
    <w:rsid w:val="003A7D9B"/>
    <w:rsid w:val="003B03D1"/>
    <w:rsid w:val="003B2C33"/>
    <w:rsid w:val="003B798D"/>
    <w:rsid w:val="003C4E63"/>
    <w:rsid w:val="003C77BA"/>
    <w:rsid w:val="003D2DFA"/>
    <w:rsid w:val="003D38F9"/>
    <w:rsid w:val="003D7D68"/>
    <w:rsid w:val="003E72DC"/>
    <w:rsid w:val="003E7DAD"/>
    <w:rsid w:val="003F344F"/>
    <w:rsid w:val="00403111"/>
    <w:rsid w:val="004105D9"/>
    <w:rsid w:val="004118B2"/>
    <w:rsid w:val="00411D21"/>
    <w:rsid w:val="0041250E"/>
    <w:rsid w:val="00415D11"/>
    <w:rsid w:val="004170A6"/>
    <w:rsid w:val="00420900"/>
    <w:rsid w:val="0042148A"/>
    <w:rsid w:val="00426510"/>
    <w:rsid w:val="00426CBF"/>
    <w:rsid w:val="004307D9"/>
    <w:rsid w:val="00433724"/>
    <w:rsid w:val="00435CB3"/>
    <w:rsid w:val="00435E14"/>
    <w:rsid w:val="00444C92"/>
    <w:rsid w:val="00446E14"/>
    <w:rsid w:val="00451EFB"/>
    <w:rsid w:val="004530FA"/>
    <w:rsid w:val="00461E84"/>
    <w:rsid w:val="004638FD"/>
    <w:rsid w:val="00470684"/>
    <w:rsid w:val="004813C5"/>
    <w:rsid w:val="004824F2"/>
    <w:rsid w:val="00484292"/>
    <w:rsid w:val="00490FBE"/>
    <w:rsid w:val="00492AF5"/>
    <w:rsid w:val="00494601"/>
    <w:rsid w:val="00496057"/>
    <w:rsid w:val="00496F9B"/>
    <w:rsid w:val="004974D0"/>
    <w:rsid w:val="004A11C2"/>
    <w:rsid w:val="004B1211"/>
    <w:rsid w:val="004B37FD"/>
    <w:rsid w:val="004B76C5"/>
    <w:rsid w:val="004C1821"/>
    <w:rsid w:val="004C34D8"/>
    <w:rsid w:val="004C3691"/>
    <w:rsid w:val="004C3C0A"/>
    <w:rsid w:val="004D1264"/>
    <w:rsid w:val="004E0FF7"/>
    <w:rsid w:val="004E6D5C"/>
    <w:rsid w:val="004E722D"/>
    <w:rsid w:val="004F09F5"/>
    <w:rsid w:val="004F2F86"/>
    <w:rsid w:val="00504E98"/>
    <w:rsid w:val="00504F10"/>
    <w:rsid w:val="005174C2"/>
    <w:rsid w:val="00521757"/>
    <w:rsid w:val="00524759"/>
    <w:rsid w:val="0053025B"/>
    <w:rsid w:val="00536BBC"/>
    <w:rsid w:val="0053795B"/>
    <w:rsid w:val="005409ED"/>
    <w:rsid w:val="00540C34"/>
    <w:rsid w:val="005418B7"/>
    <w:rsid w:val="00541C16"/>
    <w:rsid w:val="00545760"/>
    <w:rsid w:val="0054793F"/>
    <w:rsid w:val="00550093"/>
    <w:rsid w:val="0055060C"/>
    <w:rsid w:val="00553776"/>
    <w:rsid w:val="00561DAE"/>
    <w:rsid w:val="005644EA"/>
    <w:rsid w:val="00564977"/>
    <w:rsid w:val="0056717B"/>
    <w:rsid w:val="00572AF7"/>
    <w:rsid w:val="00573B3B"/>
    <w:rsid w:val="00574AF6"/>
    <w:rsid w:val="00576CB9"/>
    <w:rsid w:val="00580F6C"/>
    <w:rsid w:val="005834C1"/>
    <w:rsid w:val="0058651D"/>
    <w:rsid w:val="00597FBA"/>
    <w:rsid w:val="005A12BC"/>
    <w:rsid w:val="005B09E5"/>
    <w:rsid w:val="005B1317"/>
    <w:rsid w:val="005B3309"/>
    <w:rsid w:val="005C0373"/>
    <w:rsid w:val="005C4BD2"/>
    <w:rsid w:val="005D626F"/>
    <w:rsid w:val="005D7C7C"/>
    <w:rsid w:val="005E064B"/>
    <w:rsid w:val="005E29F1"/>
    <w:rsid w:val="005E47A4"/>
    <w:rsid w:val="005E524D"/>
    <w:rsid w:val="005E6B31"/>
    <w:rsid w:val="005F44B9"/>
    <w:rsid w:val="0060116D"/>
    <w:rsid w:val="006047AE"/>
    <w:rsid w:val="00611F11"/>
    <w:rsid w:val="00612752"/>
    <w:rsid w:val="0062168E"/>
    <w:rsid w:val="006259CC"/>
    <w:rsid w:val="00633BC0"/>
    <w:rsid w:val="00636B36"/>
    <w:rsid w:val="006375CF"/>
    <w:rsid w:val="00643184"/>
    <w:rsid w:val="00654FBE"/>
    <w:rsid w:val="006572CE"/>
    <w:rsid w:val="006642B3"/>
    <w:rsid w:val="00670060"/>
    <w:rsid w:val="006764DC"/>
    <w:rsid w:val="00681422"/>
    <w:rsid w:val="00694ED9"/>
    <w:rsid w:val="006A3E71"/>
    <w:rsid w:val="006A59BC"/>
    <w:rsid w:val="006A5D3E"/>
    <w:rsid w:val="006B08C8"/>
    <w:rsid w:val="006B3B28"/>
    <w:rsid w:val="006B48B0"/>
    <w:rsid w:val="006E27B3"/>
    <w:rsid w:val="006E75EB"/>
    <w:rsid w:val="006F4F0B"/>
    <w:rsid w:val="006F6E97"/>
    <w:rsid w:val="006F796C"/>
    <w:rsid w:val="007007B4"/>
    <w:rsid w:val="007051C3"/>
    <w:rsid w:val="00706ACF"/>
    <w:rsid w:val="00712B67"/>
    <w:rsid w:val="007141AD"/>
    <w:rsid w:val="0071533E"/>
    <w:rsid w:val="007163DB"/>
    <w:rsid w:val="0072109B"/>
    <w:rsid w:val="007228D2"/>
    <w:rsid w:val="00722AE5"/>
    <w:rsid w:val="00732E2B"/>
    <w:rsid w:val="0073648C"/>
    <w:rsid w:val="00740090"/>
    <w:rsid w:val="00741890"/>
    <w:rsid w:val="00743755"/>
    <w:rsid w:val="007477C1"/>
    <w:rsid w:val="007535B5"/>
    <w:rsid w:val="00760A6D"/>
    <w:rsid w:val="007622CE"/>
    <w:rsid w:val="007629AA"/>
    <w:rsid w:val="00770483"/>
    <w:rsid w:val="00776E8B"/>
    <w:rsid w:val="00777105"/>
    <w:rsid w:val="0077742D"/>
    <w:rsid w:val="00777D89"/>
    <w:rsid w:val="00782B2D"/>
    <w:rsid w:val="00787FB4"/>
    <w:rsid w:val="00792B89"/>
    <w:rsid w:val="00794AC0"/>
    <w:rsid w:val="00794AD1"/>
    <w:rsid w:val="007954A5"/>
    <w:rsid w:val="007A2739"/>
    <w:rsid w:val="007A3048"/>
    <w:rsid w:val="007A5A31"/>
    <w:rsid w:val="007A5FC7"/>
    <w:rsid w:val="007B0D3A"/>
    <w:rsid w:val="007B16C3"/>
    <w:rsid w:val="007B2DC3"/>
    <w:rsid w:val="007B71B7"/>
    <w:rsid w:val="007C5A99"/>
    <w:rsid w:val="007D02A4"/>
    <w:rsid w:val="007D074C"/>
    <w:rsid w:val="007D105C"/>
    <w:rsid w:val="007D2A4F"/>
    <w:rsid w:val="007D733D"/>
    <w:rsid w:val="007D78D3"/>
    <w:rsid w:val="007E0A6D"/>
    <w:rsid w:val="007E1387"/>
    <w:rsid w:val="007E3CBA"/>
    <w:rsid w:val="007F6B6D"/>
    <w:rsid w:val="007F6C44"/>
    <w:rsid w:val="00800B7B"/>
    <w:rsid w:val="0080225E"/>
    <w:rsid w:val="008041B3"/>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5323C"/>
    <w:rsid w:val="00853AF8"/>
    <w:rsid w:val="008623DA"/>
    <w:rsid w:val="00862CFD"/>
    <w:rsid w:val="0086370A"/>
    <w:rsid w:val="0086451D"/>
    <w:rsid w:val="00864951"/>
    <w:rsid w:val="008711FA"/>
    <w:rsid w:val="00890C4E"/>
    <w:rsid w:val="00894768"/>
    <w:rsid w:val="0089495B"/>
    <w:rsid w:val="008A535D"/>
    <w:rsid w:val="008A71BB"/>
    <w:rsid w:val="008A7B83"/>
    <w:rsid w:val="008B09FC"/>
    <w:rsid w:val="008B3261"/>
    <w:rsid w:val="008C143E"/>
    <w:rsid w:val="008C2BE6"/>
    <w:rsid w:val="008C5AE4"/>
    <w:rsid w:val="008C6180"/>
    <w:rsid w:val="008C6CAF"/>
    <w:rsid w:val="008C7E8B"/>
    <w:rsid w:val="008D6DC4"/>
    <w:rsid w:val="008E3531"/>
    <w:rsid w:val="008E41E6"/>
    <w:rsid w:val="008F7D82"/>
    <w:rsid w:val="00911013"/>
    <w:rsid w:val="009142C6"/>
    <w:rsid w:val="009226A0"/>
    <w:rsid w:val="00922D52"/>
    <w:rsid w:val="00922DE1"/>
    <w:rsid w:val="00923537"/>
    <w:rsid w:val="00925042"/>
    <w:rsid w:val="00927168"/>
    <w:rsid w:val="00931821"/>
    <w:rsid w:val="009336C5"/>
    <w:rsid w:val="009350D0"/>
    <w:rsid w:val="00937476"/>
    <w:rsid w:val="009412E0"/>
    <w:rsid w:val="0094378A"/>
    <w:rsid w:val="00943B74"/>
    <w:rsid w:val="00944ECD"/>
    <w:rsid w:val="0094584E"/>
    <w:rsid w:val="009502F3"/>
    <w:rsid w:val="00952621"/>
    <w:rsid w:val="00960EDA"/>
    <w:rsid w:val="00967681"/>
    <w:rsid w:val="00967A2F"/>
    <w:rsid w:val="00971E44"/>
    <w:rsid w:val="00973E57"/>
    <w:rsid w:val="00975131"/>
    <w:rsid w:val="0097693A"/>
    <w:rsid w:val="00980922"/>
    <w:rsid w:val="00993B22"/>
    <w:rsid w:val="00997BEC"/>
    <w:rsid w:val="009A2E19"/>
    <w:rsid w:val="009A52B3"/>
    <w:rsid w:val="009A7550"/>
    <w:rsid w:val="009B19B1"/>
    <w:rsid w:val="009C6087"/>
    <w:rsid w:val="009D02FB"/>
    <w:rsid w:val="009D1878"/>
    <w:rsid w:val="009D24BC"/>
    <w:rsid w:val="009D2FAA"/>
    <w:rsid w:val="009E1573"/>
    <w:rsid w:val="009F318A"/>
    <w:rsid w:val="009F5963"/>
    <w:rsid w:val="009F6A27"/>
    <w:rsid w:val="00A06B19"/>
    <w:rsid w:val="00A12BAA"/>
    <w:rsid w:val="00A15F1E"/>
    <w:rsid w:val="00A223CF"/>
    <w:rsid w:val="00A235E8"/>
    <w:rsid w:val="00A24870"/>
    <w:rsid w:val="00A25DE5"/>
    <w:rsid w:val="00A331E7"/>
    <w:rsid w:val="00A33CA8"/>
    <w:rsid w:val="00A344E9"/>
    <w:rsid w:val="00A37E78"/>
    <w:rsid w:val="00A40F13"/>
    <w:rsid w:val="00A46036"/>
    <w:rsid w:val="00A46133"/>
    <w:rsid w:val="00A5141F"/>
    <w:rsid w:val="00A54C41"/>
    <w:rsid w:val="00A55166"/>
    <w:rsid w:val="00A55C16"/>
    <w:rsid w:val="00A62DC4"/>
    <w:rsid w:val="00A65A8F"/>
    <w:rsid w:val="00A7171A"/>
    <w:rsid w:val="00A71DD5"/>
    <w:rsid w:val="00A809FA"/>
    <w:rsid w:val="00A823E8"/>
    <w:rsid w:val="00A82517"/>
    <w:rsid w:val="00A83A39"/>
    <w:rsid w:val="00A86167"/>
    <w:rsid w:val="00AA74F4"/>
    <w:rsid w:val="00AB3D08"/>
    <w:rsid w:val="00AC55D4"/>
    <w:rsid w:val="00AC5AF5"/>
    <w:rsid w:val="00AD3243"/>
    <w:rsid w:val="00AE2310"/>
    <w:rsid w:val="00AF1098"/>
    <w:rsid w:val="00AF28E8"/>
    <w:rsid w:val="00AF7356"/>
    <w:rsid w:val="00B002FD"/>
    <w:rsid w:val="00B0361E"/>
    <w:rsid w:val="00B12C91"/>
    <w:rsid w:val="00B22876"/>
    <w:rsid w:val="00B37120"/>
    <w:rsid w:val="00B3788B"/>
    <w:rsid w:val="00B419B6"/>
    <w:rsid w:val="00B421AD"/>
    <w:rsid w:val="00B42466"/>
    <w:rsid w:val="00B4390B"/>
    <w:rsid w:val="00B43D15"/>
    <w:rsid w:val="00B47529"/>
    <w:rsid w:val="00B50C37"/>
    <w:rsid w:val="00B54A82"/>
    <w:rsid w:val="00B54C36"/>
    <w:rsid w:val="00B56C45"/>
    <w:rsid w:val="00B64221"/>
    <w:rsid w:val="00B656EC"/>
    <w:rsid w:val="00B70C1B"/>
    <w:rsid w:val="00B7469B"/>
    <w:rsid w:val="00B80217"/>
    <w:rsid w:val="00B80616"/>
    <w:rsid w:val="00B8397A"/>
    <w:rsid w:val="00B907A8"/>
    <w:rsid w:val="00B92EF4"/>
    <w:rsid w:val="00B96216"/>
    <w:rsid w:val="00B964D6"/>
    <w:rsid w:val="00BA78DC"/>
    <w:rsid w:val="00BB0A1A"/>
    <w:rsid w:val="00BB1ECE"/>
    <w:rsid w:val="00BC1452"/>
    <w:rsid w:val="00BC2705"/>
    <w:rsid w:val="00BC3B56"/>
    <w:rsid w:val="00BC5919"/>
    <w:rsid w:val="00BC799E"/>
    <w:rsid w:val="00BD103E"/>
    <w:rsid w:val="00BD1145"/>
    <w:rsid w:val="00BD5918"/>
    <w:rsid w:val="00BD6C2E"/>
    <w:rsid w:val="00BD7644"/>
    <w:rsid w:val="00BD7CDF"/>
    <w:rsid w:val="00BE675E"/>
    <w:rsid w:val="00BE6EC3"/>
    <w:rsid w:val="00BF149A"/>
    <w:rsid w:val="00BF42B9"/>
    <w:rsid w:val="00BF73DA"/>
    <w:rsid w:val="00C00744"/>
    <w:rsid w:val="00C0097D"/>
    <w:rsid w:val="00C02583"/>
    <w:rsid w:val="00C10505"/>
    <w:rsid w:val="00C2135A"/>
    <w:rsid w:val="00C216E0"/>
    <w:rsid w:val="00C23F45"/>
    <w:rsid w:val="00C246D4"/>
    <w:rsid w:val="00C27210"/>
    <w:rsid w:val="00C27530"/>
    <w:rsid w:val="00C31567"/>
    <w:rsid w:val="00C46602"/>
    <w:rsid w:val="00C47544"/>
    <w:rsid w:val="00C54219"/>
    <w:rsid w:val="00C54874"/>
    <w:rsid w:val="00C57B4A"/>
    <w:rsid w:val="00C63379"/>
    <w:rsid w:val="00C7040A"/>
    <w:rsid w:val="00C707EB"/>
    <w:rsid w:val="00C71323"/>
    <w:rsid w:val="00C71FD0"/>
    <w:rsid w:val="00C723EE"/>
    <w:rsid w:val="00C745DC"/>
    <w:rsid w:val="00C82C9F"/>
    <w:rsid w:val="00C85314"/>
    <w:rsid w:val="00C90164"/>
    <w:rsid w:val="00C9409B"/>
    <w:rsid w:val="00C96D43"/>
    <w:rsid w:val="00CA21B3"/>
    <w:rsid w:val="00CB559C"/>
    <w:rsid w:val="00CC0022"/>
    <w:rsid w:val="00CC06B3"/>
    <w:rsid w:val="00CC085C"/>
    <w:rsid w:val="00CC309B"/>
    <w:rsid w:val="00CC45D0"/>
    <w:rsid w:val="00CD1EAB"/>
    <w:rsid w:val="00CD290C"/>
    <w:rsid w:val="00CE480D"/>
    <w:rsid w:val="00CF068A"/>
    <w:rsid w:val="00D016C9"/>
    <w:rsid w:val="00D0443C"/>
    <w:rsid w:val="00D1401A"/>
    <w:rsid w:val="00D15C95"/>
    <w:rsid w:val="00D1650B"/>
    <w:rsid w:val="00D17431"/>
    <w:rsid w:val="00D20A9F"/>
    <w:rsid w:val="00D25667"/>
    <w:rsid w:val="00D25CBD"/>
    <w:rsid w:val="00D30622"/>
    <w:rsid w:val="00D307D9"/>
    <w:rsid w:val="00D3711A"/>
    <w:rsid w:val="00D44748"/>
    <w:rsid w:val="00D52849"/>
    <w:rsid w:val="00D52F60"/>
    <w:rsid w:val="00D557E4"/>
    <w:rsid w:val="00D55E5E"/>
    <w:rsid w:val="00D56603"/>
    <w:rsid w:val="00D5787D"/>
    <w:rsid w:val="00D61331"/>
    <w:rsid w:val="00D647EA"/>
    <w:rsid w:val="00D65524"/>
    <w:rsid w:val="00D65CDC"/>
    <w:rsid w:val="00D7638F"/>
    <w:rsid w:val="00D83354"/>
    <w:rsid w:val="00D8553B"/>
    <w:rsid w:val="00D85B20"/>
    <w:rsid w:val="00D85FC2"/>
    <w:rsid w:val="00D87DD8"/>
    <w:rsid w:val="00D90824"/>
    <w:rsid w:val="00D911F3"/>
    <w:rsid w:val="00D93358"/>
    <w:rsid w:val="00D94B60"/>
    <w:rsid w:val="00D95E78"/>
    <w:rsid w:val="00DA0E3B"/>
    <w:rsid w:val="00DA16D2"/>
    <w:rsid w:val="00DA4266"/>
    <w:rsid w:val="00DA491C"/>
    <w:rsid w:val="00DA5553"/>
    <w:rsid w:val="00DB2CF0"/>
    <w:rsid w:val="00DB475E"/>
    <w:rsid w:val="00DB60DF"/>
    <w:rsid w:val="00DB6BAA"/>
    <w:rsid w:val="00DC67A4"/>
    <w:rsid w:val="00DC6813"/>
    <w:rsid w:val="00DD44B4"/>
    <w:rsid w:val="00DD549E"/>
    <w:rsid w:val="00DD780F"/>
    <w:rsid w:val="00DE1AB2"/>
    <w:rsid w:val="00DE6594"/>
    <w:rsid w:val="00DE68C3"/>
    <w:rsid w:val="00E013F1"/>
    <w:rsid w:val="00E0581E"/>
    <w:rsid w:val="00E06CE7"/>
    <w:rsid w:val="00E11564"/>
    <w:rsid w:val="00E13711"/>
    <w:rsid w:val="00E13DDC"/>
    <w:rsid w:val="00E169A4"/>
    <w:rsid w:val="00E21795"/>
    <w:rsid w:val="00E2182A"/>
    <w:rsid w:val="00E23F3A"/>
    <w:rsid w:val="00E426A5"/>
    <w:rsid w:val="00E4641D"/>
    <w:rsid w:val="00E46AF2"/>
    <w:rsid w:val="00E51263"/>
    <w:rsid w:val="00E51D76"/>
    <w:rsid w:val="00E5349E"/>
    <w:rsid w:val="00E6141F"/>
    <w:rsid w:val="00E71A66"/>
    <w:rsid w:val="00E71FEF"/>
    <w:rsid w:val="00E751EB"/>
    <w:rsid w:val="00E8189A"/>
    <w:rsid w:val="00E851B5"/>
    <w:rsid w:val="00E877CA"/>
    <w:rsid w:val="00E90164"/>
    <w:rsid w:val="00E90709"/>
    <w:rsid w:val="00E90C08"/>
    <w:rsid w:val="00E91DBC"/>
    <w:rsid w:val="00E922FB"/>
    <w:rsid w:val="00E96539"/>
    <w:rsid w:val="00E9717B"/>
    <w:rsid w:val="00E97B51"/>
    <w:rsid w:val="00EA0577"/>
    <w:rsid w:val="00EA0C39"/>
    <w:rsid w:val="00EA210F"/>
    <w:rsid w:val="00EA72C6"/>
    <w:rsid w:val="00EB29F1"/>
    <w:rsid w:val="00EC0CD5"/>
    <w:rsid w:val="00EC1F0C"/>
    <w:rsid w:val="00EC3629"/>
    <w:rsid w:val="00EC3A91"/>
    <w:rsid w:val="00EC6CDF"/>
    <w:rsid w:val="00ED31E1"/>
    <w:rsid w:val="00ED5B50"/>
    <w:rsid w:val="00EE024D"/>
    <w:rsid w:val="00EE2894"/>
    <w:rsid w:val="00EE5DC6"/>
    <w:rsid w:val="00EE77C6"/>
    <w:rsid w:val="00EF550D"/>
    <w:rsid w:val="00EF556B"/>
    <w:rsid w:val="00EF7683"/>
    <w:rsid w:val="00F0057C"/>
    <w:rsid w:val="00F11483"/>
    <w:rsid w:val="00F2394E"/>
    <w:rsid w:val="00F26BCE"/>
    <w:rsid w:val="00F2732E"/>
    <w:rsid w:val="00F31054"/>
    <w:rsid w:val="00F32DA6"/>
    <w:rsid w:val="00F33E9C"/>
    <w:rsid w:val="00F354C0"/>
    <w:rsid w:val="00F37A40"/>
    <w:rsid w:val="00F40186"/>
    <w:rsid w:val="00F4178E"/>
    <w:rsid w:val="00F442CE"/>
    <w:rsid w:val="00F447D6"/>
    <w:rsid w:val="00F465D6"/>
    <w:rsid w:val="00F46D7F"/>
    <w:rsid w:val="00F543D1"/>
    <w:rsid w:val="00F54864"/>
    <w:rsid w:val="00F54920"/>
    <w:rsid w:val="00F57DAC"/>
    <w:rsid w:val="00F57F8A"/>
    <w:rsid w:val="00F633A3"/>
    <w:rsid w:val="00F65665"/>
    <w:rsid w:val="00F72002"/>
    <w:rsid w:val="00F7358D"/>
    <w:rsid w:val="00F73F0D"/>
    <w:rsid w:val="00F777AE"/>
    <w:rsid w:val="00F803C8"/>
    <w:rsid w:val="00F83364"/>
    <w:rsid w:val="00F835D5"/>
    <w:rsid w:val="00F8382E"/>
    <w:rsid w:val="00F84F6E"/>
    <w:rsid w:val="00F97561"/>
    <w:rsid w:val="00FA3626"/>
    <w:rsid w:val="00FA3C9E"/>
    <w:rsid w:val="00FA470C"/>
    <w:rsid w:val="00FA5732"/>
    <w:rsid w:val="00FB4EE3"/>
    <w:rsid w:val="00FC1370"/>
    <w:rsid w:val="00FE100E"/>
    <w:rsid w:val="00FE2661"/>
    <w:rsid w:val="00FE381B"/>
    <w:rsid w:val="00FF0271"/>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ws.auburn.edu/Accessibility/cm/prospective"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s://sites.auburn.edu/admin/universitypolicies/Policies/GraduateSchoolPolicyonWithdrawingfromCours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 TargetMode="External"/><Relationship Id="rId10" Type="http://schemas.openxmlformats.org/officeDocument/2006/relationships/endnotes" Target="endnotes.xml"/><Relationship Id="rId19" Type="http://schemas.openxmlformats.org/officeDocument/2006/relationships/hyperlink" Target="http://bulletin.auburn.edu/thegraduateschool/oth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4.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4672</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31241</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7</cp:revision>
  <cp:lastPrinted>2020-01-10T21:28:00Z</cp:lastPrinted>
  <dcterms:created xsi:type="dcterms:W3CDTF">2021-08-11T16:34:00Z</dcterms:created>
  <dcterms:modified xsi:type="dcterms:W3CDTF">2021-08-15T21:25:00Z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