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6FFE3F90"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F81714">
        <w:rPr>
          <w:rFonts w:eastAsia="Times New Roman"/>
          <w:color w:val="000000" w:themeColor="text1"/>
        </w:rPr>
        <w:t>August</w:t>
      </w:r>
      <w:r w:rsidR="00A93013">
        <w:rPr>
          <w:rFonts w:eastAsia="Times New Roman"/>
          <w:color w:val="000000" w:themeColor="text1"/>
        </w:rPr>
        <w:t xml:space="preserve"> 1</w:t>
      </w:r>
      <w:r w:rsidR="00F81714">
        <w:rPr>
          <w:rFonts w:eastAsia="Times New Roman"/>
          <w:color w:val="000000" w:themeColor="text1"/>
        </w:rPr>
        <w:t>1</w:t>
      </w:r>
      <w:r w:rsidRPr="27047C38">
        <w:rPr>
          <w:rFonts w:eastAsia="Times New Roman"/>
          <w:color w:val="000000" w:themeColor="text1"/>
        </w:rPr>
        <w:t>,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5E085609" w:rsidR="007232D7" w:rsidRPr="001A6634" w:rsidRDefault="745D9544" w:rsidP="745D9544">
      <w:pPr>
        <w:rPr>
          <w:rFonts w:eastAsia="Times New Roman"/>
        </w:rPr>
      </w:pPr>
      <w:r w:rsidRPr="745D9544">
        <w:rPr>
          <w:rFonts w:eastAsia="Times New Roman"/>
        </w:rPr>
        <w:t xml:space="preserve">Class Meeting Times: </w:t>
      </w:r>
      <w:r w:rsidR="00F81714">
        <w:rPr>
          <w:rFonts w:eastAsia="Times New Roman"/>
        </w:rPr>
        <w:t>Asynchronous</w:t>
      </w:r>
    </w:p>
    <w:p w14:paraId="2BF0CD40" w14:textId="57DCF015" w:rsidR="007232D7" w:rsidRPr="001A6634" w:rsidRDefault="745D9544" w:rsidP="745D9544">
      <w:pPr>
        <w:rPr>
          <w:rFonts w:eastAsia="Times New Roman"/>
        </w:rPr>
      </w:pPr>
      <w:r w:rsidRPr="745D9544">
        <w:rPr>
          <w:rFonts w:eastAsia="Times New Roman"/>
        </w:rPr>
        <w:t xml:space="preserve">Class Location: </w:t>
      </w:r>
      <w:r w:rsidR="00F81714">
        <w:rPr>
          <w:rFonts w:eastAsia="Times New Roman"/>
        </w:rPr>
        <w:t>Online</w:t>
      </w:r>
      <w:r w:rsidR="007232D7">
        <w:tab/>
      </w:r>
      <w:r w:rsidR="007232D7">
        <w:tab/>
      </w:r>
      <w:r w:rsidR="007232D7">
        <w:tab/>
      </w:r>
    </w:p>
    <w:p w14:paraId="4FFECC31" w14:textId="78BE420D" w:rsidR="007232D7" w:rsidRPr="001A6634" w:rsidRDefault="23BC441A" w:rsidP="745D9544">
      <w:pPr>
        <w:rPr>
          <w:rFonts w:eastAsia="Times New Roman"/>
        </w:rPr>
      </w:pPr>
      <w:r w:rsidRPr="23BC441A">
        <w:rPr>
          <w:rFonts w:eastAsia="Times New Roman"/>
        </w:rPr>
        <w:t xml:space="preserve">Instructor(s): Ms. </w:t>
      </w:r>
      <w:r w:rsidR="00F81714">
        <w:rPr>
          <w:rFonts w:eastAsia="Times New Roman"/>
        </w:rPr>
        <w:t>Katrina D. Wilson</w:t>
      </w:r>
      <w:r w:rsidRPr="23BC441A">
        <w:rPr>
          <w:rFonts w:eastAsia="Times New Roman"/>
        </w:rPr>
        <w:t xml:space="preserve">, </w:t>
      </w:r>
      <w:r w:rsidR="00F81714">
        <w:rPr>
          <w:rFonts w:eastAsia="Times New Roman"/>
        </w:rPr>
        <w:t>LPC, CPCS</w:t>
      </w:r>
    </w:p>
    <w:p w14:paraId="7CEC59A0" w14:textId="07A96525" w:rsidR="007232D7" w:rsidRPr="001A6634" w:rsidRDefault="745D9544" w:rsidP="745D9544">
      <w:pPr>
        <w:rPr>
          <w:rFonts w:eastAsia="Times New Roman"/>
        </w:rPr>
      </w:pPr>
      <w:r w:rsidRPr="745D9544">
        <w:rPr>
          <w:rFonts w:eastAsia="Times New Roman"/>
        </w:rPr>
        <w:t>Office: Virtual</w:t>
      </w:r>
    </w:p>
    <w:p w14:paraId="12374990" w14:textId="14EF2F2C" w:rsidR="007232D7" w:rsidRPr="001A6634" w:rsidRDefault="745D9544" w:rsidP="745D9544">
      <w:pPr>
        <w:rPr>
          <w:rFonts w:eastAsia="Times New Roman"/>
        </w:rPr>
      </w:pPr>
      <w:r w:rsidRPr="745D9544">
        <w:rPr>
          <w:rFonts w:eastAsia="Times New Roman"/>
        </w:rPr>
        <w:t xml:space="preserve">Office Hours: </w:t>
      </w:r>
      <w:r w:rsidR="00F81714">
        <w:rPr>
          <w:rFonts w:eastAsia="Times New Roman"/>
        </w:rPr>
        <w:t>Thursday</w:t>
      </w:r>
      <w:r w:rsidRPr="745D9544">
        <w:rPr>
          <w:rFonts w:eastAsia="Times New Roman"/>
        </w:rPr>
        <w:t xml:space="preserve"> </w:t>
      </w:r>
      <w:r w:rsidR="00F81714">
        <w:rPr>
          <w:rFonts w:eastAsia="Times New Roman"/>
        </w:rPr>
        <w:t>4</w:t>
      </w:r>
      <w:r w:rsidRPr="745D9544">
        <w:rPr>
          <w:rFonts w:eastAsia="Times New Roman"/>
        </w:rPr>
        <w:t>:00</w:t>
      </w:r>
      <w:r w:rsidR="00F81714">
        <w:rPr>
          <w:rFonts w:eastAsia="Times New Roman"/>
        </w:rPr>
        <w:t>pm</w:t>
      </w:r>
      <w:r w:rsidRPr="745D9544">
        <w:rPr>
          <w:rFonts w:eastAsia="Times New Roman"/>
        </w:rPr>
        <w:t xml:space="preserve"> – </w:t>
      </w:r>
      <w:r w:rsidR="00F81714">
        <w:rPr>
          <w:rFonts w:eastAsia="Times New Roman"/>
        </w:rPr>
        <w:t>6</w:t>
      </w:r>
      <w:r w:rsidRPr="745D9544">
        <w:rPr>
          <w:rFonts w:eastAsia="Times New Roman"/>
        </w:rPr>
        <w:t>:</w:t>
      </w:r>
      <w:r w:rsidR="00F81714">
        <w:rPr>
          <w:rFonts w:eastAsia="Times New Roman"/>
        </w:rPr>
        <w:t>00pm</w:t>
      </w:r>
      <w:r w:rsidRPr="745D9544">
        <w:rPr>
          <w:rFonts w:eastAsia="Times New Roman"/>
        </w:rPr>
        <w:t xml:space="preserve"> or by appointment</w:t>
      </w:r>
    </w:p>
    <w:p w14:paraId="6E0DC54B" w14:textId="4A1715B0" w:rsidR="007232D7" w:rsidRPr="00354006" w:rsidRDefault="745D9544" w:rsidP="745D9544">
      <w:pPr>
        <w:rPr>
          <w:rFonts w:eastAsia="Times New Roman"/>
        </w:rPr>
      </w:pPr>
      <w:r w:rsidRPr="745D9544">
        <w:rPr>
          <w:rFonts w:eastAsia="Times New Roman"/>
        </w:rPr>
        <w:t xml:space="preserve">E-mail: </w:t>
      </w:r>
      <w:r w:rsidR="00F81714">
        <w:rPr>
          <w:rFonts w:eastAsia="Times New Roman"/>
        </w:rPr>
        <w:t>kdw0066</w:t>
      </w:r>
      <w:r w:rsidRPr="745D9544">
        <w:rPr>
          <w:rFonts w:eastAsia="Times New Roman"/>
        </w:rPr>
        <w:t>@auburn.edu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00365182">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00365182">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11D9558C" w14:textId="7D41E4FF" w:rsidR="745D9544" w:rsidRDefault="2F185EB3" w:rsidP="2F185EB3">
            <w:pPr>
              <w:jc w:val="center"/>
              <w:rPr>
                <w:rFonts w:eastAsia="Times New Roman"/>
                <w:b/>
                <w:bCs/>
                <w:sz w:val="24"/>
                <w:szCs w:val="24"/>
              </w:rPr>
            </w:pPr>
            <w:r w:rsidRPr="2F185EB3">
              <w:rPr>
                <w:rFonts w:eastAsia="Times New Roman"/>
                <w:b/>
                <w:bCs/>
                <w:sz w:val="24"/>
                <w:szCs w:val="24"/>
              </w:rPr>
              <w:t>8/16</w:t>
            </w: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009"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00365182">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583A1CBE" w14:textId="42082602" w:rsidR="745D9544" w:rsidRDefault="745D9544" w:rsidP="745D9544">
            <w:pPr>
              <w:jc w:val="center"/>
              <w:rPr>
                <w:rFonts w:eastAsia="Times New Roman"/>
                <w:b/>
                <w:bCs/>
                <w:sz w:val="24"/>
                <w:szCs w:val="24"/>
              </w:rPr>
            </w:pPr>
            <w:r w:rsidRPr="745D9544">
              <w:rPr>
                <w:rFonts w:eastAsia="Times New Roman"/>
                <w:b/>
                <w:bCs/>
                <w:sz w:val="24"/>
                <w:szCs w:val="24"/>
              </w:rPr>
              <w:t>8/18</w:t>
            </w:r>
          </w:p>
          <w:p w14:paraId="713A3238" w14:textId="77777777" w:rsidR="745D9544" w:rsidRDefault="745D9544" w:rsidP="745D9544">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6E38CA4F" w:rsidR="745D9544" w:rsidRDefault="27047C38" w:rsidP="27047C38">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Complete John Holland Code and upload screenshot to Canvas by 8/2</w:t>
            </w:r>
            <w:r w:rsidR="002F29FC">
              <w:rPr>
                <w:rFonts w:eastAsia="Times New Roman"/>
                <w:color w:val="4471C4"/>
                <w:sz w:val="24"/>
                <w:szCs w:val="24"/>
                <w:lang w:eastAsia="en-US"/>
              </w:rPr>
              <w:t>1</w:t>
            </w:r>
          </w:p>
          <w:p w14:paraId="592B2C1B" w14:textId="012961EE" w:rsidR="745D9544" w:rsidRDefault="745D9544" w:rsidP="0E760903">
            <w:pPr>
              <w:rPr>
                <w:color w:val="92D050"/>
                <w:lang w:eastAsia="en-US"/>
              </w:rPr>
            </w:pPr>
          </w:p>
        </w:tc>
      </w:tr>
      <w:tr w:rsidR="745D9544" w14:paraId="41B77E60" w14:textId="77777777" w:rsidTr="00365182">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526B1D70" w:rsidR="745D9544" w:rsidRDefault="745D9544" w:rsidP="745D9544">
            <w:pPr>
              <w:jc w:val="center"/>
              <w:rPr>
                <w:rFonts w:eastAsia="Times New Roman"/>
                <w:b/>
                <w:bCs/>
                <w:sz w:val="24"/>
                <w:szCs w:val="24"/>
                <w:u w:val="single"/>
                <w:lang w:eastAsia="en-US"/>
              </w:rPr>
            </w:pPr>
            <w:r w:rsidRPr="745D9544">
              <w:rPr>
                <w:rFonts w:eastAsia="Times New Roman"/>
                <w:b/>
                <w:bCs/>
                <w:sz w:val="24"/>
                <w:szCs w:val="24"/>
              </w:rPr>
              <w:t>8/23</w:t>
            </w: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00365182">
        <w:trPr>
          <w:trHeight w:val="2025"/>
        </w:trPr>
        <w:tc>
          <w:tcPr>
            <w:tcW w:w="1214"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39C5D978" w:rsidR="745D9544" w:rsidRDefault="745D9544" w:rsidP="745D9544">
            <w:pPr>
              <w:jc w:val="center"/>
              <w:rPr>
                <w:rFonts w:eastAsia="Times New Roman"/>
                <w:b/>
                <w:bCs/>
              </w:rPr>
            </w:pPr>
            <w:r w:rsidRPr="745D9544">
              <w:rPr>
                <w:rFonts w:eastAsia="Times New Roman"/>
                <w:b/>
                <w:bCs/>
                <w:sz w:val="24"/>
                <w:szCs w:val="24"/>
              </w:rPr>
              <w:t>8/25</w:t>
            </w: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69C3C68E" w14:textId="636AE568"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lang w:eastAsia="en-US"/>
              </w:rPr>
              <w:t>Bring printed John Holland Code results to class</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502D8D9D" w:rsidR="745D9544" w:rsidRDefault="7C35B16A" w:rsidP="745D9544">
            <w:pPr>
              <w:rPr>
                <w:rFonts w:eastAsia="Times New Roman"/>
                <w:color w:val="7030A0"/>
                <w:sz w:val="24"/>
                <w:szCs w:val="24"/>
                <w:lang w:eastAsia="en-US"/>
              </w:rPr>
            </w:pPr>
            <w:r w:rsidRPr="7C35B16A">
              <w:rPr>
                <w:rFonts w:eastAsia="Times New Roman"/>
                <w:color w:val="7030A0"/>
                <w:sz w:val="24"/>
                <w:szCs w:val="24"/>
                <w:lang w:eastAsia="en-US"/>
              </w:rPr>
              <w:t>Due Sunday 8/2</w:t>
            </w:r>
            <w:r w:rsidR="002F29FC">
              <w:rPr>
                <w:rFonts w:eastAsia="Times New Roman"/>
                <w:color w:val="7030A0"/>
                <w:sz w:val="24"/>
                <w:szCs w:val="24"/>
                <w:lang w:eastAsia="en-US"/>
              </w:rPr>
              <w:t>8</w:t>
            </w:r>
          </w:p>
          <w:p w14:paraId="7E961E89" w14:textId="7F0AD40A" w:rsidR="745D9544" w:rsidRDefault="745D9544" w:rsidP="745D9544">
            <w:pPr>
              <w:rPr>
                <w:rFonts w:eastAsia="Times New Roman"/>
                <w:color w:val="92D050"/>
                <w:lang w:eastAsia="en-US"/>
              </w:rPr>
            </w:pPr>
          </w:p>
        </w:tc>
      </w:tr>
      <w:tr w:rsidR="745D9544" w14:paraId="2D81B0CD" w14:textId="77777777" w:rsidTr="00365182">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5302B735" w14:textId="2C445EF3" w:rsidR="745D9544" w:rsidRDefault="2F185EB3" w:rsidP="2F185EB3">
            <w:pPr>
              <w:jc w:val="center"/>
              <w:rPr>
                <w:rFonts w:eastAsia="Times New Roman"/>
                <w:b/>
                <w:bCs/>
                <w:sz w:val="24"/>
                <w:szCs w:val="24"/>
              </w:rPr>
            </w:pPr>
            <w:r w:rsidRPr="2F185EB3">
              <w:rPr>
                <w:rFonts w:eastAsia="Times New Roman"/>
                <w:b/>
                <w:bCs/>
                <w:sz w:val="24"/>
                <w:szCs w:val="24"/>
              </w:rPr>
              <w:t>8/30</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00365182">
        <w:trPr>
          <w:trHeight w:val="2760"/>
        </w:trPr>
        <w:tc>
          <w:tcPr>
            <w:tcW w:w="1214"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7BAB5427" w:rsidR="745D9544" w:rsidRDefault="745D9544" w:rsidP="745D9544">
            <w:pPr>
              <w:jc w:val="center"/>
              <w:rPr>
                <w:rFonts w:eastAsia="Times New Roman"/>
                <w:b/>
                <w:bCs/>
                <w:sz w:val="24"/>
                <w:szCs w:val="24"/>
              </w:rPr>
            </w:pPr>
            <w:r w:rsidRPr="745D9544">
              <w:rPr>
                <w:rFonts w:eastAsia="Times New Roman"/>
                <w:b/>
                <w:bCs/>
                <w:sz w:val="24"/>
                <w:szCs w:val="24"/>
              </w:rPr>
              <w:t>9/1</w:t>
            </w: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2625D0AD"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Complete TypeFocus Assessment and upload screenshot to Canvas by 9/</w:t>
            </w:r>
            <w:r w:rsidR="002F29FC">
              <w:rPr>
                <w:rFonts w:eastAsia="Times New Roman"/>
                <w:color w:val="4472C4" w:themeColor="accent1"/>
                <w:sz w:val="24"/>
                <w:szCs w:val="24"/>
                <w:lang w:eastAsia="en-US"/>
              </w:rPr>
              <w:t>4</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471DF867" w:rsidR="745D9544" w:rsidRDefault="7C35B16A" w:rsidP="1A1C056D">
            <w:pPr>
              <w:rPr>
                <w:rFonts w:eastAsia="Times New Roman"/>
                <w:color w:val="7030A0"/>
                <w:sz w:val="24"/>
                <w:szCs w:val="24"/>
                <w:lang w:eastAsia="en-US"/>
              </w:rPr>
            </w:pPr>
            <w:r w:rsidRPr="7C35B16A">
              <w:rPr>
                <w:rFonts w:eastAsia="Times New Roman"/>
                <w:color w:val="7030A0"/>
                <w:sz w:val="24"/>
                <w:szCs w:val="24"/>
                <w:lang w:eastAsia="en-US"/>
              </w:rPr>
              <w:t>Due Sunday 9/</w:t>
            </w:r>
            <w:r w:rsidR="002F29FC">
              <w:rPr>
                <w:rFonts w:eastAsia="Times New Roman"/>
                <w:color w:val="7030A0"/>
                <w:sz w:val="24"/>
                <w:szCs w:val="24"/>
                <w:lang w:eastAsia="en-US"/>
              </w:rPr>
              <w:t>4</w:t>
            </w:r>
          </w:p>
          <w:p w14:paraId="74D21B8A" w14:textId="69BEB898" w:rsidR="745D9544" w:rsidRDefault="745D9544" w:rsidP="1A1C056D">
            <w:pPr>
              <w:rPr>
                <w:color w:val="7030A0"/>
                <w:sz w:val="24"/>
                <w:szCs w:val="24"/>
                <w:lang w:eastAsia="en-US"/>
              </w:rPr>
            </w:pPr>
          </w:p>
        </w:tc>
      </w:tr>
      <w:tr w:rsidR="00365182" w14:paraId="2F6C5EC8" w14:textId="77777777" w:rsidTr="00365182">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7CF3244A" w14:textId="307C70D6" w:rsidR="00365182" w:rsidRDefault="00365182" w:rsidP="00365182">
            <w:pPr>
              <w:jc w:val="center"/>
              <w:rPr>
                <w:rFonts w:eastAsia="Times New Roman"/>
                <w:b/>
                <w:bCs/>
                <w:sz w:val="24"/>
                <w:szCs w:val="24"/>
              </w:rPr>
            </w:pPr>
            <w:r w:rsidRPr="745D9544">
              <w:rPr>
                <w:rFonts w:eastAsia="Times New Roman"/>
                <w:b/>
                <w:bCs/>
                <w:sz w:val="24"/>
                <w:szCs w:val="24"/>
              </w:rPr>
              <w:t>9/6</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79565CBD" w14:textId="5F09FCA9" w:rsidR="00365182" w:rsidRDefault="00365182" w:rsidP="00365182">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2D1861EC" w14:textId="0511D57F" w:rsidR="00365182" w:rsidRDefault="00365182" w:rsidP="00365182">
            <w:pPr>
              <w:jc w:val="cente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7D14CEB1" w14:textId="77777777" w:rsidR="00365182" w:rsidRDefault="00365182" w:rsidP="00365182">
            <w:pPr>
              <w:rPr>
                <w:rFonts w:eastAsia="Times New Roman"/>
                <w:sz w:val="24"/>
                <w:szCs w:val="24"/>
                <w:lang w:eastAsia="en-US"/>
              </w:rPr>
            </w:pPr>
          </w:p>
          <w:p w14:paraId="095DE1EF" w14:textId="77777777" w:rsidR="00365182" w:rsidRDefault="00365182" w:rsidP="00365182">
            <w:pPr>
              <w:rPr>
                <w:rFonts w:eastAsia="Times New Roman"/>
                <w:color w:val="4472C4" w:themeColor="accent1"/>
                <w:sz w:val="24"/>
                <w:szCs w:val="24"/>
                <w:lang w:eastAsia="en-US"/>
              </w:rPr>
            </w:pPr>
            <w:r w:rsidRPr="7306D3BF">
              <w:rPr>
                <w:rFonts w:eastAsia="Times New Roman"/>
                <w:color w:val="4471C4"/>
                <w:sz w:val="24"/>
                <w:szCs w:val="24"/>
                <w:lang w:eastAsia="en-US"/>
              </w:rPr>
              <w:t>Bring printed TypeFocus Assessment results to class</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00365182">
        <w:trPr>
          <w:trHeight w:val="820"/>
        </w:trPr>
        <w:tc>
          <w:tcPr>
            <w:tcW w:w="1214"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5A27B259" w14:textId="66FFE82E" w:rsidR="00365182" w:rsidRDefault="00365182" w:rsidP="00365182">
            <w:pPr>
              <w:jc w:val="center"/>
              <w:rPr>
                <w:rFonts w:eastAsia="Times New Roman"/>
                <w:b/>
                <w:bCs/>
                <w:sz w:val="24"/>
                <w:szCs w:val="24"/>
              </w:rPr>
            </w:pPr>
            <w:r w:rsidRPr="745D9544">
              <w:rPr>
                <w:rFonts w:eastAsia="Times New Roman"/>
                <w:b/>
                <w:bCs/>
                <w:sz w:val="24"/>
                <w:szCs w:val="24"/>
              </w:rPr>
              <w:t>9/8</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4D9BC8E8" w14:textId="173CDBC6" w:rsidR="00365182" w:rsidRDefault="00365182" w:rsidP="00365182">
            <w:pPr>
              <w:jc w:val="cente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27821F40"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9/1</w:t>
            </w:r>
            <w:r w:rsidR="002F29FC">
              <w:rPr>
                <w:rFonts w:eastAsia="Times New Roman"/>
                <w:color w:val="7030A0"/>
                <w:sz w:val="24"/>
                <w:szCs w:val="24"/>
                <w:lang w:eastAsia="en-US"/>
              </w:rPr>
              <w:t>1</w:t>
            </w:r>
          </w:p>
          <w:p w14:paraId="376BBB9A" w14:textId="64307A4B" w:rsidR="00365182" w:rsidRDefault="00365182" w:rsidP="00365182">
            <w:pPr>
              <w:rPr>
                <w:rFonts w:eastAsia="Times New Roman"/>
                <w:color w:val="92D050"/>
                <w:lang w:eastAsia="en-US"/>
              </w:rPr>
            </w:pPr>
          </w:p>
        </w:tc>
      </w:tr>
      <w:tr w:rsidR="00365182" w14:paraId="5C13DECA" w14:textId="77777777" w:rsidTr="004B6799">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7DF34F2B" w:rsidR="00365182" w:rsidRDefault="00365182" w:rsidP="00365182">
            <w:pPr>
              <w:jc w:val="center"/>
              <w:rPr>
                <w:rFonts w:eastAsia="Times New Roman"/>
                <w:b/>
                <w:bCs/>
                <w:sz w:val="24"/>
                <w:szCs w:val="24"/>
                <w:lang w:eastAsia="en-US"/>
              </w:rPr>
            </w:pPr>
            <w:r w:rsidRPr="1A1C056D">
              <w:rPr>
                <w:rFonts w:eastAsia="Times New Roman"/>
                <w:b/>
                <w:bCs/>
                <w:sz w:val="24"/>
                <w:szCs w:val="24"/>
              </w:rPr>
              <w:t>9/13</w:t>
            </w:r>
          </w:p>
        </w:tc>
        <w:tc>
          <w:tcPr>
            <w:tcW w:w="2247" w:type="dxa"/>
          </w:tcPr>
          <w:p w14:paraId="7993582C" w14:textId="77777777" w:rsidR="00365182" w:rsidRDefault="00365182" w:rsidP="00365182">
            <w:pPr>
              <w:jc w:val="center"/>
              <w:rPr>
                <w:rFonts w:eastAsia="Times New Roman"/>
                <w:sz w:val="24"/>
                <w:szCs w:val="24"/>
                <w:lang w:eastAsia="en-US"/>
              </w:rPr>
            </w:pPr>
          </w:p>
          <w:p w14:paraId="3B7BC39D" w14:textId="13D90020" w:rsidR="00365182" w:rsidRPr="004B6799" w:rsidRDefault="00365182" w:rsidP="004B6799">
            <w:pPr>
              <w:jc w:val="cente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42D4FFD1" w14:textId="77777777" w:rsidR="00365182" w:rsidRDefault="00365182" w:rsidP="00365182">
            <w:pPr>
              <w:jc w:val="center"/>
              <w:rPr>
                <w:rFonts w:eastAsia="Times New Roman"/>
                <w:sz w:val="24"/>
                <w:szCs w:val="24"/>
                <w:lang w:eastAsia="en-US"/>
              </w:rPr>
            </w:pPr>
          </w:p>
          <w:p w14:paraId="1D6FC748" w14:textId="77A47C82" w:rsidR="00365182" w:rsidRDefault="00365182" w:rsidP="00365182">
            <w:pPr>
              <w:jc w:val="cente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00365182">
        <w:trPr>
          <w:trHeight w:val="720"/>
        </w:trPr>
        <w:tc>
          <w:tcPr>
            <w:tcW w:w="1214"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398CA35C" w14:textId="3A3454F1" w:rsidR="00365182" w:rsidRDefault="00365182" w:rsidP="00365182">
            <w:pPr>
              <w:jc w:val="center"/>
              <w:rPr>
                <w:rFonts w:eastAsia="Times New Roman"/>
                <w:b/>
                <w:bCs/>
                <w:sz w:val="24"/>
                <w:szCs w:val="24"/>
              </w:rPr>
            </w:pPr>
            <w:r w:rsidRPr="745D9544">
              <w:rPr>
                <w:rFonts w:eastAsia="Times New Roman"/>
                <w:b/>
                <w:bCs/>
                <w:sz w:val="24"/>
                <w:szCs w:val="24"/>
              </w:rPr>
              <w:t>9/15</w:t>
            </w:r>
          </w:p>
          <w:p w14:paraId="24342379" w14:textId="2177E316" w:rsidR="00365182" w:rsidRDefault="00365182" w:rsidP="00365182">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0D98E270" w:rsidR="00365182" w:rsidRPr="006D6CB0" w:rsidRDefault="00365182" w:rsidP="006D6CB0">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Complete SII and upload screenshot to Canvas by Sunday 9/1</w:t>
            </w:r>
            <w:r w:rsidR="002F29FC">
              <w:rPr>
                <w:rFonts w:eastAsia="Times New Roman"/>
                <w:color w:val="4471C4"/>
                <w:sz w:val="24"/>
                <w:szCs w:val="24"/>
                <w:lang w:eastAsia="en-US"/>
              </w:rPr>
              <w:t>8</w:t>
            </w:r>
          </w:p>
        </w:tc>
      </w:tr>
      <w:tr w:rsidR="00365182" w14:paraId="02CCAE07" w14:textId="77777777" w:rsidTr="00365182">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64C851B9" w:rsidR="00365182" w:rsidRDefault="00365182" w:rsidP="00365182">
            <w:pPr>
              <w:jc w:val="center"/>
              <w:rPr>
                <w:rFonts w:eastAsia="Times New Roman"/>
                <w:b/>
                <w:bCs/>
                <w:sz w:val="24"/>
                <w:szCs w:val="24"/>
                <w:lang w:eastAsia="en-US"/>
              </w:rPr>
            </w:pPr>
            <w:r w:rsidRPr="1A1C056D">
              <w:rPr>
                <w:rFonts w:eastAsia="Times New Roman"/>
                <w:b/>
                <w:bCs/>
                <w:sz w:val="24"/>
                <w:szCs w:val="24"/>
              </w:rPr>
              <w:t>9/20</w:t>
            </w: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00365182">
        <w:trPr>
          <w:trHeight w:val="2595"/>
        </w:trPr>
        <w:tc>
          <w:tcPr>
            <w:tcW w:w="1214"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D76F271" w14:textId="4E8AD535" w:rsidR="00365182" w:rsidRDefault="00365182" w:rsidP="00365182">
            <w:pPr>
              <w:jc w:val="center"/>
              <w:rPr>
                <w:rFonts w:eastAsia="Times New Roman"/>
                <w:b/>
                <w:bCs/>
                <w:sz w:val="24"/>
                <w:szCs w:val="24"/>
              </w:rPr>
            </w:pPr>
            <w:r w:rsidRPr="745D9544">
              <w:rPr>
                <w:rFonts w:eastAsia="Times New Roman"/>
                <w:b/>
                <w:bCs/>
                <w:sz w:val="24"/>
                <w:szCs w:val="24"/>
              </w:rPr>
              <w:t>9/22</w:t>
            </w:r>
          </w:p>
          <w:p w14:paraId="20EA4810" w14:textId="7D05221A" w:rsidR="00365182" w:rsidRDefault="00365182" w:rsidP="00365182">
            <w:pP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32F5D601" w14:textId="265D2E3C" w:rsidR="00365182" w:rsidRDefault="00365182" w:rsidP="00365182">
            <w:pPr>
              <w:jc w:val="cente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009" w:type="dxa"/>
          </w:tcPr>
          <w:p w14:paraId="6E867755" w14:textId="77777777" w:rsidR="00365182" w:rsidRDefault="00365182" w:rsidP="00365182">
            <w:pPr>
              <w:rPr>
                <w:rFonts w:eastAsia="Times New Roman"/>
                <w:color w:val="92D050"/>
                <w:lang w:eastAsia="en-US"/>
              </w:rPr>
            </w:pPr>
          </w:p>
          <w:p w14:paraId="7E3A62B0" w14:textId="77777777" w:rsidR="00365182" w:rsidRDefault="00365182" w:rsidP="00365182">
            <w:pPr>
              <w:rPr>
                <w:rFonts w:eastAsia="Times New Roman"/>
                <w:color w:val="7030A0"/>
                <w:sz w:val="24"/>
                <w:szCs w:val="24"/>
                <w:u w:val="single"/>
                <w:lang w:eastAsia="en-US"/>
              </w:rPr>
            </w:pPr>
            <w:r w:rsidRPr="1A1C056D">
              <w:rPr>
                <w:rFonts w:eastAsia="Times New Roman"/>
                <w:sz w:val="24"/>
                <w:szCs w:val="24"/>
                <w:lang w:eastAsia="en-US"/>
              </w:rPr>
              <w:t>Bring laptops to class</w:t>
            </w:r>
            <w:r w:rsidRPr="7306D3BF">
              <w:rPr>
                <w:rFonts w:eastAsia="Times New Roman"/>
                <w:color w:val="7030A0"/>
                <w:sz w:val="24"/>
                <w:szCs w:val="24"/>
                <w:u w:val="single"/>
                <w:lang w:eastAsia="en-US"/>
              </w:rPr>
              <w:t xml:space="preserve"> </w:t>
            </w: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256C422E"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9/2</w:t>
            </w:r>
            <w:r w:rsidR="002F29FC">
              <w:rPr>
                <w:rFonts w:eastAsia="Times New Roman"/>
                <w:color w:val="7030A0"/>
                <w:sz w:val="24"/>
                <w:szCs w:val="24"/>
                <w:lang w:eastAsia="en-US"/>
              </w:rPr>
              <w:t>5</w:t>
            </w:r>
          </w:p>
          <w:p w14:paraId="6EA0E2BD" w14:textId="22F5E2C8" w:rsidR="00365182" w:rsidRDefault="00365182" w:rsidP="00365182">
            <w:pPr>
              <w:rPr>
                <w:rFonts w:eastAsia="Times New Roman"/>
                <w:color w:val="92D050"/>
                <w:lang w:eastAsia="en-US"/>
              </w:rPr>
            </w:pPr>
          </w:p>
        </w:tc>
      </w:tr>
      <w:tr w:rsidR="00365182" w14:paraId="5FF5508C" w14:textId="77777777" w:rsidTr="00365182">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479B3EC4" w:rsidR="00365182" w:rsidRDefault="00365182" w:rsidP="00365182">
            <w:pPr>
              <w:jc w:val="center"/>
              <w:rPr>
                <w:rFonts w:eastAsia="Times New Roman"/>
                <w:b/>
                <w:bCs/>
                <w:sz w:val="24"/>
                <w:szCs w:val="24"/>
                <w:lang w:eastAsia="en-US"/>
              </w:rPr>
            </w:pPr>
            <w:r w:rsidRPr="1A1C056D">
              <w:rPr>
                <w:rFonts w:eastAsia="Times New Roman"/>
                <w:b/>
                <w:bCs/>
                <w:sz w:val="24"/>
                <w:szCs w:val="24"/>
              </w:rPr>
              <w:t>9/27</w:t>
            </w: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00365182">
        <w:trPr>
          <w:trHeight w:val="1065"/>
        </w:trPr>
        <w:tc>
          <w:tcPr>
            <w:tcW w:w="1214"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7D0E91B8" w14:textId="180F0517" w:rsidR="00365182" w:rsidRDefault="00365182" w:rsidP="00365182">
            <w:pPr>
              <w:jc w:val="center"/>
              <w:rPr>
                <w:rFonts w:eastAsia="Times New Roman"/>
                <w:b/>
                <w:bCs/>
                <w:sz w:val="24"/>
                <w:szCs w:val="24"/>
              </w:rPr>
            </w:pPr>
            <w:r w:rsidRPr="745D9544">
              <w:rPr>
                <w:rFonts w:eastAsia="Times New Roman"/>
                <w:b/>
                <w:bCs/>
                <w:sz w:val="24"/>
                <w:szCs w:val="24"/>
              </w:rPr>
              <w:t>9/29</w:t>
            </w:r>
          </w:p>
          <w:p w14:paraId="4F63488D" w14:textId="509EADDF" w:rsidR="00365182" w:rsidRDefault="00365182" w:rsidP="00365182">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0750EBEC"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Pr>
                <w:rFonts w:eastAsia="Times New Roman"/>
                <w:color w:val="ED7C31"/>
                <w:sz w:val="24"/>
                <w:szCs w:val="24"/>
                <w:lang w:eastAsia="en-US"/>
              </w:rPr>
              <w:t>3</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00365182">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CEDD23F" w14:textId="77777777" w:rsidR="00365182" w:rsidRDefault="00365182" w:rsidP="00365182">
            <w:pPr>
              <w:jc w:val="center"/>
              <w:rPr>
                <w:rFonts w:eastAsia="Times New Roman"/>
                <w:b/>
                <w:bCs/>
                <w:sz w:val="24"/>
                <w:szCs w:val="24"/>
              </w:rPr>
            </w:pPr>
            <w:r w:rsidRPr="745D9544">
              <w:rPr>
                <w:rFonts w:eastAsia="Times New Roman"/>
                <w:b/>
                <w:bCs/>
                <w:sz w:val="24"/>
                <w:szCs w:val="24"/>
              </w:rPr>
              <w:t>10/4</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00365182">
        <w:trPr>
          <w:trHeight w:val="1305"/>
        </w:trPr>
        <w:tc>
          <w:tcPr>
            <w:tcW w:w="1214" w:type="dxa"/>
          </w:tcPr>
          <w:p w14:paraId="6EDA291C" w14:textId="77777777" w:rsidR="00365182" w:rsidRDefault="00365182" w:rsidP="00365182">
            <w:pPr>
              <w:jc w:val="center"/>
              <w:rPr>
                <w:rFonts w:eastAsia="Times New Roman"/>
                <w:b/>
                <w:bCs/>
              </w:rPr>
            </w:pPr>
          </w:p>
          <w:p w14:paraId="61041BE5" w14:textId="24DE6789" w:rsidR="00365182" w:rsidRDefault="00365182" w:rsidP="00365182">
            <w:pPr>
              <w:jc w:val="center"/>
              <w:rPr>
                <w:rFonts w:eastAsia="Times New Roman"/>
                <w:b/>
                <w:bCs/>
                <w:sz w:val="24"/>
                <w:szCs w:val="24"/>
              </w:rPr>
            </w:pPr>
            <w:r w:rsidRPr="745D9544">
              <w:rPr>
                <w:rFonts w:eastAsia="Times New Roman"/>
                <w:b/>
                <w:bCs/>
                <w:sz w:val="24"/>
                <w:szCs w:val="24"/>
              </w:rPr>
              <w:t>10/6</w:t>
            </w:r>
          </w:p>
          <w:p w14:paraId="75D6FDA8" w14:textId="7D56F681" w:rsidR="00365182" w:rsidRDefault="00365182" w:rsidP="00365182">
            <w:pPr>
              <w:jc w:val="center"/>
              <w:rPr>
                <w:rFonts w:eastAsia="Times New Roman"/>
                <w:b/>
                <w:bCs/>
              </w:rPr>
            </w:pPr>
          </w:p>
        </w:tc>
        <w:tc>
          <w:tcPr>
            <w:tcW w:w="2247" w:type="dxa"/>
          </w:tcPr>
          <w:p w14:paraId="15E5E17D" w14:textId="77777777" w:rsidR="00365182" w:rsidRDefault="00365182" w:rsidP="00365182">
            <w:pPr>
              <w:jc w:val="center"/>
              <w:rPr>
                <w:rFonts w:eastAsia="Times New Roman"/>
                <w:lang w:eastAsia="en-US"/>
              </w:rPr>
            </w:pPr>
          </w:p>
          <w:p w14:paraId="583308C3" w14:textId="1B5C0A31" w:rsidR="00365182" w:rsidRDefault="002F29FC" w:rsidP="00365182">
            <w:pPr>
              <w:jc w:val="center"/>
              <w:rPr>
                <w:rFonts w:eastAsia="Times New Roman"/>
                <w:sz w:val="24"/>
                <w:szCs w:val="24"/>
                <w:lang w:eastAsia="en-US"/>
              </w:rPr>
            </w:pPr>
            <w:r>
              <w:rPr>
                <w:rFonts w:eastAsia="Times New Roman"/>
                <w:sz w:val="24"/>
                <w:szCs w:val="24"/>
                <w:lang w:eastAsia="en-US"/>
              </w:rPr>
              <w:t>Fall Break</w:t>
            </w:r>
          </w:p>
        </w:tc>
        <w:tc>
          <w:tcPr>
            <w:tcW w:w="2880" w:type="dxa"/>
          </w:tcPr>
          <w:p w14:paraId="58A42628" w14:textId="77777777" w:rsidR="00365182" w:rsidRDefault="00365182" w:rsidP="00365182">
            <w:pPr>
              <w:jc w:val="center"/>
              <w:rPr>
                <w:rFonts w:eastAsia="Times New Roman"/>
                <w:lang w:eastAsia="en-US"/>
              </w:rPr>
            </w:pPr>
          </w:p>
          <w:p w14:paraId="13EF2B8B" w14:textId="1FC78548" w:rsidR="00365182" w:rsidRDefault="002F29FC" w:rsidP="00365182">
            <w:pPr>
              <w:jc w:val="center"/>
              <w:rPr>
                <w:rFonts w:eastAsia="Times New Roman"/>
                <w:sz w:val="24"/>
                <w:szCs w:val="24"/>
                <w:lang w:eastAsia="en-US"/>
              </w:rPr>
            </w:pPr>
            <w:r>
              <w:rPr>
                <w:rFonts w:eastAsia="Times New Roman"/>
                <w:sz w:val="24"/>
                <w:szCs w:val="24"/>
                <w:lang w:eastAsia="en-US"/>
              </w:rPr>
              <w:t>NO CLASS</w:t>
            </w: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53B03EB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w:t>
            </w:r>
            <w:r w:rsidR="002F29FC">
              <w:rPr>
                <w:rFonts w:eastAsia="Times New Roman"/>
                <w:color w:val="7030A0"/>
                <w:sz w:val="24"/>
                <w:szCs w:val="24"/>
                <w:lang w:eastAsia="en-US"/>
              </w:rPr>
              <w:t>9</w:t>
            </w:r>
          </w:p>
          <w:p w14:paraId="111B3357" w14:textId="17AFD3C6" w:rsidR="00365182" w:rsidRDefault="00365182" w:rsidP="00365182">
            <w:pPr>
              <w:rPr>
                <w:color w:val="7030A0"/>
                <w:sz w:val="24"/>
                <w:szCs w:val="24"/>
                <w:lang w:eastAsia="en-US"/>
              </w:rPr>
            </w:pPr>
          </w:p>
        </w:tc>
      </w:tr>
      <w:tr w:rsidR="00365182" w14:paraId="27477941" w14:textId="77777777" w:rsidTr="00365182">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47471819" w:rsidR="00365182" w:rsidRDefault="00365182" w:rsidP="00365182">
            <w:pPr>
              <w:jc w:val="center"/>
              <w:rPr>
                <w:rFonts w:eastAsia="Times New Roman"/>
                <w:b/>
                <w:bCs/>
                <w:sz w:val="24"/>
                <w:szCs w:val="24"/>
              </w:rPr>
            </w:pPr>
            <w:r w:rsidRPr="2F185EB3">
              <w:rPr>
                <w:rFonts w:eastAsia="Times New Roman"/>
                <w:b/>
                <w:bCs/>
                <w:sz w:val="24"/>
                <w:szCs w:val="24"/>
              </w:rPr>
              <w:t>Class 16</w:t>
            </w:r>
          </w:p>
          <w:p w14:paraId="129335B7" w14:textId="7AEEC40C" w:rsidR="00365182" w:rsidRDefault="00365182" w:rsidP="00365182">
            <w:pPr>
              <w:jc w:val="center"/>
              <w:rPr>
                <w:rFonts w:eastAsia="Times New Roman"/>
                <w:b/>
                <w:bCs/>
                <w:sz w:val="24"/>
                <w:szCs w:val="24"/>
              </w:rPr>
            </w:pPr>
            <w:r w:rsidRPr="745D9544">
              <w:rPr>
                <w:rFonts w:eastAsia="Times New Roman"/>
                <w:b/>
                <w:bCs/>
                <w:sz w:val="24"/>
                <w:szCs w:val="24"/>
              </w:rPr>
              <w:t>10/11</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00365182">
        <w:trPr>
          <w:trHeight w:val="1365"/>
        </w:trPr>
        <w:tc>
          <w:tcPr>
            <w:tcW w:w="1214" w:type="dxa"/>
          </w:tcPr>
          <w:p w14:paraId="6D1FF4BF" w14:textId="77777777" w:rsidR="00365182" w:rsidRDefault="00365182" w:rsidP="00365182">
            <w:pPr>
              <w:rPr>
                <w:rFonts w:eastAsia="Times New Roman"/>
                <w:b/>
                <w:bCs/>
              </w:rPr>
            </w:pPr>
          </w:p>
          <w:p w14:paraId="68CB5E16" w14:textId="51D3D8A7" w:rsidR="00365182" w:rsidRDefault="00365182" w:rsidP="00365182">
            <w:pPr>
              <w:jc w:val="center"/>
              <w:rPr>
                <w:rFonts w:eastAsia="Times New Roman"/>
                <w:b/>
                <w:bCs/>
                <w:sz w:val="24"/>
                <w:szCs w:val="24"/>
              </w:rPr>
            </w:pPr>
            <w:r w:rsidRPr="745D9544">
              <w:rPr>
                <w:rFonts w:eastAsia="Times New Roman"/>
                <w:b/>
                <w:bCs/>
                <w:sz w:val="24"/>
                <w:szCs w:val="24"/>
              </w:rPr>
              <w:t>Class 17</w:t>
            </w:r>
          </w:p>
          <w:p w14:paraId="066306DB" w14:textId="59D63122" w:rsidR="00365182" w:rsidRDefault="00365182" w:rsidP="00365182">
            <w:pPr>
              <w:jc w:val="center"/>
              <w:rPr>
                <w:rFonts w:eastAsia="Times New Roman"/>
                <w:b/>
                <w:bCs/>
                <w:sz w:val="24"/>
                <w:szCs w:val="24"/>
              </w:rPr>
            </w:pPr>
            <w:r w:rsidRPr="745D9544">
              <w:rPr>
                <w:rFonts w:eastAsia="Times New Roman"/>
                <w:b/>
                <w:bCs/>
                <w:sz w:val="24"/>
                <w:szCs w:val="24"/>
              </w:rPr>
              <w:t>10/13</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1F9EF088" w14:textId="7A5B3C9E" w:rsidR="00365182" w:rsidRDefault="00365182" w:rsidP="00365182">
            <w:pPr>
              <w:jc w:val="center"/>
              <w:rPr>
                <w:rFonts w:eastAsia="Times New Roman"/>
                <w:lang w:eastAsia="en-US"/>
              </w:rPr>
            </w:pP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253D69CD"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10/1</w:t>
            </w:r>
            <w:r w:rsidR="002F29FC">
              <w:rPr>
                <w:rFonts w:eastAsia="Times New Roman"/>
                <w:color w:val="7030A0"/>
                <w:sz w:val="24"/>
                <w:szCs w:val="24"/>
                <w:lang w:eastAsia="en-US"/>
              </w:rPr>
              <w:t>6</w:t>
            </w:r>
          </w:p>
          <w:p w14:paraId="250BBE24" w14:textId="0C6B7A10" w:rsidR="00365182" w:rsidRDefault="00365182" w:rsidP="00365182">
            <w:pPr>
              <w:rPr>
                <w:rFonts w:eastAsia="Times New Roman"/>
                <w:color w:val="7030A0"/>
                <w:lang w:eastAsia="en-US"/>
              </w:rPr>
            </w:pPr>
          </w:p>
        </w:tc>
      </w:tr>
      <w:tr w:rsidR="00365182" w14:paraId="3D6B1E63" w14:textId="77777777" w:rsidTr="00365182">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6622003A" w:rsidR="00365182" w:rsidRDefault="00365182" w:rsidP="00365182">
            <w:pPr>
              <w:jc w:val="center"/>
              <w:rPr>
                <w:rFonts w:eastAsia="Times New Roman"/>
                <w:b/>
                <w:bCs/>
                <w:sz w:val="24"/>
                <w:szCs w:val="24"/>
              </w:rPr>
            </w:pPr>
            <w:r w:rsidRPr="2F185EB3">
              <w:rPr>
                <w:rFonts w:eastAsia="Times New Roman"/>
                <w:b/>
                <w:bCs/>
                <w:sz w:val="24"/>
                <w:szCs w:val="24"/>
              </w:rPr>
              <w:t>Class 18</w:t>
            </w:r>
          </w:p>
          <w:p w14:paraId="7898C380" w14:textId="0A31BE08" w:rsidR="00365182" w:rsidRDefault="00365182" w:rsidP="00365182">
            <w:pPr>
              <w:jc w:val="center"/>
              <w:rPr>
                <w:rFonts w:eastAsia="Times New Roman"/>
                <w:b/>
                <w:bCs/>
                <w:sz w:val="24"/>
                <w:szCs w:val="24"/>
              </w:rPr>
            </w:pPr>
            <w:r w:rsidRPr="745D9544">
              <w:rPr>
                <w:rFonts w:eastAsia="Times New Roman"/>
                <w:b/>
                <w:bCs/>
                <w:sz w:val="24"/>
                <w:szCs w:val="24"/>
              </w:rPr>
              <w:t>10/18</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00365182">
        <w:trPr>
          <w:trHeight w:val="1455"/>
        </w:trPr>
        <w:tc>
          <w:tcPr>
            <w:tcW w:w="1214" w:type="dxa"/>
          </w:tcPr>
          <w:p w14:paraId="00A3B1EE" w14:textId="77777777" w:rsidR="00365182" w:rsidRDefault="00365182" w:rsidP="00365182">
            <w:pPr>
              <w:jc w:val="center"/>
              <w:rPr>
                <w:rFonts w:eastAsia="Times New Roman"/>
                <w:b/>
                <w:bCs/>
              </w:rPr>
            </w:pPr>
          </w:p>
          <w:p w14:paraId="551B7C80" w14:textId="7093FD77" w:rsidR="00365182" w:rsidRDefault="00365182" w:rsidP="00365182">
            <w:pPr>
              <w:jc w:val="center"/>
              <w:rPr>
                <w:rFonts w:eastAsia="Times New Roman"/>
                <w:b/>
                <w:bCs/>
                <w:sz w:val="24"/>
                <w:szCs w:val="24"/>
              </w:rPr>
            </w:pPr>
            <w:r w:rsidRPr="745D9544">
              <w:rPr>
                <w:rFonts w:eastAsia="Times New Roman"/>
                <w:b/>
                <w:bCs/>
                <w:sz w:val="24"/>
                <w:szCs w:val="24"/>
              </w:rPr>
              <w:t>Class 19</w:t>
            </w:r>
          </w:p>
          <w:p w14:paraId="6418B3A1" w14:textId="563DC498" w:rsidR="00365182" w:rsidRDefault="00365182" w:rsidP="00365182">
            <w:pPr>
              <w:jc w:val="center"/>
              <w:rPr>
                <w:rFonts w:eastAsia="Times New Roman"/>
                <w:b/>
                <w:bCs/>
                <w:sz w:val="24"/>
                <w:szCs w:val="24"/>
              </w:rPr>
            </w:pPr>
            <w:r w:rsidRPr="745D9544">
              <w:rPr>
                <w:rFonts w:eastAsia="Times New Roman"/>
                <w:b/>
                <w:bCs/>
                <w:sz w:val="24"/>
                <w:szCs w:val="24"/>
              </w:rPr>
              <w:t>10/20</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6E359F89" w:rsidR="00365182" w:rsidRDefault="00365182" w:rsidP="00365182">
            <w:pPr>
              <w:rPr>
                <w:color w:val="7030A0"/>
                <w:sz w:val="24"/>
                <w:szCs w:val="24"/>
                <w:lang w:eastAsia="en-US"/>
              </w:rPr>
            </w:pPr>
            <w:r w:rsidRPr="7C35B16A">
              <w:rPr>
                <w:rFonts w:eastAsia="Times New Roman"/>
                <w:color w:val="7030A0"/>
                <w:sz w:val="24"/>
                <w:szCs w:val="24"/>
                <w:lang w:eastAsia="en-US"/>
              </w:rPr>
              <w:t>Due Sunday 10/2</w:t>
            </w:r>
            <w:r w:rsidR="002F29FC">
              <w:rPr>
                <w:rFonts w:eastAsia="Times New Roman"/>
                <w:color w:val="7030A0"/>
                <w:sz w:val="24"/>
                <w:szCs w:val="24"/>
                <w:lang w:eastAsia="en-US"/>
              </w:rPr>
              <w:t>3</w:t>
            </w:r>
          </w:p>
        </w:tc>
      </w:tr>
      <w:tr w:rsidR="00365182" w14:paraId="02690D96" w14:textId="77777777" w:rsidTr="00365182">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4B2B521" w:rsidR="00365182" w:rsidRDefault="00365182" w:rsidP="00365182">
            <w:pPr>
              <w:jc w:val="center"/>
              <w:rPr>
                <w:rFonts w:eastAsia="Times New Roman"/>
                <w:b/>
                <w:bCs/>
                <w:sz w:val="24"/>
                <w:szCs w:val="24"/>
              </w:rPr>
            </w:pPr>
            <w:r w:rsidRPr="2F185EB3">
              <w:rPr>
                <w:rFonts w:eastAsia="Times New Roman"/>
                <w:b/>
                <w:bCs/>
                <w:sz w:val="24"/>
                <w:szCs w:val="24"/>
              </w:rPr>
              <w:t>Class 20</w:t>
            </w:r>
          </w:p>
          <w:p w14:paraId="6789FD28" w14:textId="17A7B4A9" w:rsidR="00365182" w:rsidRDefault="00365182" w:rsidP="00365182">
            <w:pPr>
              <w:jc w:val="center"/>
              <w:rPr>
                <w:rFonts w:eastAsia="Times New Roman"/>
                <w:b/>
                <w:bCs/>
                <w:sz w:val="24"/>
                <w:szCs w:val="24"/>
                <w:u w:val="single"/>
                <w:lang w:eastAsia="en-US"/>
              </w:rPr>
            </w:pPr>
            <w:r w:rsidRPr="2F185EB3">
              <w:rPr>
                <w:rFonts w:eastAsia="Times New Roman"/>
                <w:b/>
                <w:bCs/>
                <w:sz w:val="24"/>
                <w:szCs w:val="24"/>
              </w:rPr>
              <w:t>10/25</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00365182">
        <w:trPr>
          <w:trHeight w:val="1275"/>
        </w:trPr>
        <w:tc>
          <w:tcPr>
            <w:tcW w:w="1214" w:type="dxa"/>
          </w:tcPr>
          <w:p w14:paraId="6214E3FA" w14:textId="77777777" w:rsidR="00365182" w:rsidRDefault="00365182" w:rsidP="00365182">
            <w:pPr>
              <w:rPr>
                <w:rFonts w:eastAsia="Times New Roman"/>
                <w:b/>
                <w:bCs/>
              </w:rPr>
            </w:pPr>
          </w:p>
          <w:p w14:paraId="13FA0A58" w14:textId="5EE3828B" w:rsidR="00365182" w:rsidRDefault="00365182" w:rsidP="00365182">
            <w:pPr>
              <w:jc w:val="center"/>
              <w:rPr>
                <w:rFonts w:eastAsia="Times New Roman"/>
                <w:b/>
                <w:bCs/>
                <w:sz w:val="24"/>
                <w:szCs w:val="24"/>
              </w:rPr>
            </w:pPr>
            <w:r w:rsidRPr="745D9544">
              <w:rPr>
                <w:rFonts w:eastAsia="Times New Roman"/>
                <w:b/>
                <w:bCs/>
                <w:sz w:val="24"/>
                <w:szCs w:val="24"/>
              </w:rPr>
              <w:t>Class 21</w:t>
            </w:r>
          </w:p>
          <w:p w14:paraId="34AD2AA8" w14:textId="70AD8986" w:rsidR="00365182" w:rsidRDefault="00365182" w:rsidP="00365182">
            <w:pPr>
              <w:jc w:val="center"/>
              <w:rPr>
                <w:rFonts w:eastAsia="Times New Roman"/>
                <w:b/>
                <w:bCs/>
                <w:sz w:val="24"/>
                <w:szCs w:val="24"/>
              </w:rPr>
            </w:pPr>
            <w:r w:rsidRPr="745D9544">
              <w:rPr>
                <w:rFonts w:eastAsia="Times New Roman"/>
                <w:b/>
                <w:bCs/>
                <w:sz w:val="24"/>
                <w:szCs w:val="24"/>
              </w:rPr>
              <w:t>10/27</w:t>
            </w: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2B18BB8F" w:rsidR="00365182" w:rsidRDefault="00365182" w:rsidP="00365182">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Post to Canvas by Sunday 10/3</w:t>
            </w:r>
            <w:r w:rsidR="002F29FC">
              <w:rPr>
                <w:rFonts w:eastAsia="Times New Roman"/>
                <w:color w:val="ED7C31"/>
                <w:sz w:val="24"/>
                <w:szCs w:val="24"/>
                <w:lang w:eastAsia="en-US"/>
              </w:rPr>
              <w:t>0</w:t>
            </w:r>
          </w:p>
          <w:p w14:paraId="25CE2B69" w14:textId="760F3237" w:rsidR="00365182" w:rsidRDefault="00365182" w:rsidP="00365182">
            <w:pPr>
              <w:rPr>
                <w:rFonts w:eastAsia="Times New Roman"/>
                <w:color w:val="92D050"/>
                <w:lang w:eastAsia="en-US"/>
              </w:rPr>
            </w:pPr>
          </w:p>
        </w:tc>
      </w:tr>
      <w:tr w:rsidR="00365182" w14:paraId="2A29D932" w14:textId="77777777" w:rsidTr="00365182">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3AA90B3F" w:rsidR="00365182" w:rsidRDefault="00365182" w:rsidP="00365182">
            <w:pPr>
              <w:jc w:val="center"/>
              <w:rPr>
                <w:rFonts w:eastAsia="Times New Roman"/>
                <w:b/>
                <w:bCs/>
                <w:sz w:val="24"/>
                <w:szCs w:val="24"/>
              </w:rPr>
            </w:pPr>
            <w:r w:rsidRPr="2F185EB3">
              <w:rPr>
                <w:rFonts w:eastAsia="Times New Roman"/>
                <w:b/>
                <w:bCs/>
                <w:sz w:val="24"/>
                <w:szCs w:val="24"/>
              </w:rPr>
              <w:t>Class 22</w:t>
            </w:r>
          </w:p>
          <w:p w14:paraId="2978861D" w14:textId="5A9396CB" w:rsidR="00365182" w:rsidRDefault="00365182" w:rsidP="00365182">
            <w:pPr>
              <w:jc w:val="center"/>
              <w:rPr>
                <w:rFonts w:eastAsia="Times New Roman"/>
                <w:b/>
                <w:bCs/>
                <w:sz w:val="24"/>
                <w:szCs w:val="24"/>
                <w:u w:val="single"/>
                <w:lang w:eastAsia="en-US"/>
              </w:rPr>
            </w:pPr>
            <w:r w:rsidRPr="745D9544">
              <w:rPr>
                <w:rFonts w:eastAsia="Times New Roman"/>
                <w:b/>
                <w:bCs/>
                <w:sz w:val="24"/>
                <w:szCs w:val="24"/>
              </w:rPr>
              <w:t>11/1</w:t>
            </w: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00365182">
        <w:trPr>
          <w:trHeight w:val="1065"/>
        </w:trPr>
        <w:tc>
          <w:tcPr>
            <w:tcW w:w="1214" w:type="dxa"/>
          </w:tcPr>
          <w:p w14:paraId="0A30ABF6" w14:textId="77777777" w:rsidR="00365182" w:rsidRDefault="00365182" w:rsidP="00365182">
            <w:pPr>
              <w:jc w:val="center"/>
              <w:rPr>
                <w:rFonts w:eastAsia="Times New Roman"/>
                <w:b/>
                <w:bCs/>
              </w:rPr>
            </w:pPr>
          </w:p>
          <w:p w14:paraId="7BE1202F" w14:textId="77777777" w:rsidR="00365182" w:rsidRDefault="00365182" w:rsidP="00365182">
            <w:pPr>
              <w:jc w:val="center"/>
              <w:rPr>
                <w:rFonts w:eastAsia="Times New Roman"/>
                <w:b/>
                <w:bCs/>
                <w:sz w:val="24"/>
                <w:szCs w:val="24"/>
              </w:rPr>
            </w:pPr>
            <w:r w:rsidRPr="745D9544">
              <w:rPr>
                <w:rFonts w:eastAsia="Times New Roman"/>
                <w:b/>
                <w:bCs/>
                <w:sz w:val="24"/>
                <w:szCs w:val="24"/>
              </w:rPr>
              <w:t>Class 23</w:t>
            </w:r>
          </w:p>
          <w:p w14:paraId="7F4F65E7" w14:textId="01B1CA34" w:rsidR="00365182" w:rsidRDefault="00365182" w:rsidP="00365182">
            <w:pPr>
              <w:jc w:val="center"/>
              <w:rPr>
                <w:rFonts w:eastAsia="Times New Roman"/>
                <w:b/>
                <w:bCs/>
              </w:rPr>
            </w:pPr>
            <w:r w:rsidRPr="1A1C056D">
              <w:rPr>
                <w:rFonts w:eastAsia="Times New Roman"/>
                <w:b/>
                <w:bCs/>
                <w:sz w:val="24"/>
                <w:szCs w:val="24"/>
              </w:rPr>
              <w:t>11/3</w:t>
            </w: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51CDA039"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11/7 at 11:59pm</w:t>
            </w:r>
          </w:p>
        </w:tc>
      </w:tr>
      <w:tr w:rsidR="00365182" w14:paraId="59414312" w14:textId="77777777" w:rsidTr="00365182">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29E41E53" w:rsidR="00365182" w:rsidRDefault="00365182" w:rsidP="00365182">
            <w:pPr>
              <w:jc w:val="center"/>
              <w:rPr>
                <w:rFonts w:eastAsia="Times New Roman"/>
                <w:b/>
                <w:bCs/>
                <w:sz w:val="24"/>
                <w:szCs w:val="24"/>
              </w:rPr>
            </w:pPr>
            <w:r w:rsidRPr="745D9544">
              <w:rPr>
                <w:rFonts w:eastAsia="Times New Roman"/>
                <w:b/>
                <w:bCs/>
                <w:sz w:val="24"/>
                <w:szCs w:val="24"/>
              </w:rPr>
              <w:t>Class 24</w:t>
            </w:r>
          </w:p>
          <w:p w14:paraId="718B6EDC" w14:textId="3796D680" w:rsidR="00365182" w:rsidRDefault="00365182" w:rsidP="00365182">
            <w:pPr>
              <w:jc w:val="center"/>
              <w:rPr>
                <w:rFonts w:eastAsia="Times New Roman"/>
                <w:b/>
                <w:bCs/>
                <w:sz w:val="24"/>
                <w:szCs w:val="24"/>
                <w:u w:val="single"/>
                <w:lang w:eastAsia="en-US"/>
              </w:rPr>
            </w:pPr>
            <w:r w:rsidRPr="23BC441A">
              <w:rPr>
                <w:rFonts w:eastAsia="Times New Roman"/>
                <w:b/>
                <w:bCs/>
                <w:sz w:val="24"/>
                <w:szCs w:val="24"/>
              </w:rPr>
              <w:t>11/8</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00365182">
        <w:trPr>
          <w:trHeight w:val="615"/>
        </w:trPr>
        <w:tc>
          <w:tcPr>
            <w:tcW w:w="1214" w:type="dxa"/>
          </w:tcPr>
          <w:p w14:paraId="2057083E" w14:textId="77777777" w:rsidR="00365182" w:rsidRDefault="00365182" w:rsidP="00365182">
            <w:pPr>
              <w:rPr>
                <w:rFonts w:eastAsia="Times New Roman"/>
                <w:b/>
                <w:bCs/>
              </w:rPr>
            </w:pPr>
          </w:p>
          <w:p w14:paraId="01A8AEEF" w14:textId="5F6C6F24" w:rsidR="00365182" w:rsidRDefault="00365182" w:rsidP="00365182">
            <w:pPr>
              <w:jc w:val="center"/>
              <w:rPr>
                <w:rFonts w:eastAsia="Times New Roman"/>
                <w:b/>
                <w:bCs/>
                <w:sz w:val="24"/>
                <w:szCs w:val="24"/>
              </w:rPr>
            </w:pPr>
            <w:r w:rsidRPr="745D9544">
              <w:rPr>
                <w:rFonts w:eastAsia="Times New Roman"/>
                <w:b/>
                <w:bCs/>
                <w:sz w:val="24"/>
                <w:szCs w:val="24"/>
              </w:rPr>
              <w:t>Class 25</w:t>
            </w:r>
          </w:p>
          <w:p w14:paraId="64F8613B" w14:textId="562F816B" w:rsidR="00365182" w:rsidRDefault="00365182" w:rsidP="00365182">
            <w:pPr>
              <w:jc w:val="center"/>
              <w:rPr>
                <w:rFonts w:eastAsia="Times New Roman"/>
                <w:b/>
                <w:bCs/>
                <w:sz w:val="24"/>
                <w:szCs w:val="24"/>
              </w:rPr>
            </w:pPr>
            <w:r w:rsidRPr="745D9544">
              <w:rPr>
                <w:rFonts w:eastAsia="Times New Roman"/>
                <w:b/>
                <w:bCs/>
                <w:sz w:val="24"/>
                <w:szCs w:val="24"/>
              </w:rPr>
              <w:t>11/10</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25BA8D92" w:rsidR="00365182" w:rsidRDefault="00365182" w:rsidP="00365182">
            <w:pPr>
              <w:rPr>
                <w:color w:val="7030A0"/>
                <w:sz w:val="24"/>
                <w:szCs w:val="24"/>
                <w:lang w:eastAsia="en-US"/>
              </w:rPr>
            </w:pPr>
            <w:r w:rsidRPr="7C35B16A">
              <w:rPr>
                <w:rFonts w:eastAsia="Times New Roman"/>
                <w:color w:val="7030A0"/>
                <w:sz w:val="24"/>
                <w:szCs w:val="24"/>
                <w:lang w:eastAsia="en-US"/>
              </w:rPr>
              <w:t>Due Sunday 11/1</w:t>
            </w:r>
            <w:r w:rsidR="002F29FC">
              <w:rPr>
                <w:rFonts w:eastAsia="Times New Roman"/>
                <w:color w:val="7030A0"/>
                <w:sz w:val="24"/>
                <w:szCs w:val="24"/>
                <w:lang w:eastAsia="en-US"/>
              </w:rPr>
              <w:t>3</w:t>
            </w:r>
          </w:p>
          <w:p w14:paraId="7E740E7B" w14:textId="43CC35B8" w:rsidR="00365182" w:rsidRDefault="00365182" w:rsidP="00365182">
            <w:pPr>
              <w:rPr>
                <w:color w:val="ED7D31" w:themeColor="accent2"/>
                <w:lang w:eastAsia="en-US"/>
              </w:rPr>
            </w:pPr>
          </w:p>
        </w:tc>
      </w:tr>
      <w:tr w:rsidR="00365182" w14:paraId="311DCDCE" w14:textId="77777777" w:rsidTr="00365182">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11A9B1C0" w14:textId="465813E9" w:rsidR="00365182" w:rsidRDefault="00365182" w:rsidP="00365182">
            <w:pPr>
              <w:jc w:val="center"/>
              <w:rPr>
                <w:rFonts w:eastAsia="Times New Roman"/>
                <w:b/>
                <w:bCs/>
                <w:sz w:val="24"/>
                <w:szCs w:val="24"/>
              </w:rPr>
            </w:pPr>
            <w:r w:rsidRPr="2F185EB3">
              <w:rPr>
                <w:rFonts w:eastAsia="Times New Roman"/>
                <w:b/>
                <w:bCs/>
                <w:sz w:val="24"/>
                <w:szCs w:val="24"/>
              </w:rPr>
              <w:t>Class 26</w:t>
            </w:r>
          </w:p>
          <w:p w14:paraId="7A84C43C" w14:textId="36AE0D57" w:rsidR="00365182" w:rsidRDefault="00365182" w:rsidP="00365182">
            <w:pPr>
              <w:jc w:val="center"/>
              <w:rPr>
                <w:rFonts w:eastAsia="Times New Roman"/>
                <w:b/>
                <w:bCs/>
                <w:sz w:val="24"/>
                <w:szCs w:val="24"/>
              </w:rPr>
            </w:pPr>
            <w:r w:rsidRPr="745D9544">
              <w:rPr>
                <w:rFonts w:eastAsia="Times New Roman"/>
                <w:b/>
                <w:bCs/>
                <w:sz w:val="24"/>
                <w:szCs w:val="24"/>
              </w:rPr>
              <w:t>11/15</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p w14:paraId="182F4262" w14:textId="534E331C" w:rsidR="00365182" w:rsidRDefault="00365182" w:rsidP="00365182">
            <w:pPr>
              <w:jc w:val="cente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365182" w14:paraId="3F9232D4" w14:textId="77777777" w:rsidTr="00365182">
        <w:trPr>
          <w:trHeight w:val="525"/>
        </w:trPr>
        <w:tc>
          <w:tcPr>
            <w:tcW w:w="1214" w:type="dxa"/>
          </w:tcPr>
          <w:p w14:paraId="7A3EBFBB" w14:textId="77777777" w:rsidR="00365182" w:rsidRDefault="00365182" w:rsidP="00365182">
            <w:pPr>
              <w:rPr>
                <w:rFonts w:eastAsia="Times New Roman"/>
                <w:b/>
                <w:bCs/>
              </w:rPr>
            </w:pPr>
          </w:p>
          <w:p w14:paraId="2E7B6AC1" w14:textId="10A54F55" w:rsidR="00365182" w:rsidRDefault="00365182" w:rsidP="00365182">
            <w:pPr>
              <w:jc w:val="center"/>
              <w:rPr>
                <w:rFonts w:eastAsia="Times New Roman"/>
                <w:b/>
                <w:bCs/>
                <w:sz w:val="24"/>
                <w:szCs w:val="24"/>
              </w:rPr>
            </w:pPr>
            <w:r w:rsidRPr="745D9544">
              <w:rPr>
                <w:rFonts w:eastAsia="Times New Roman"/>
                <w:b/>
                <w:bCs/>
                <w:sz w:val="24"/>
                <w:szCs w:val="24"/>
              </w:rPr>
              <w:t>Class 27</w:t>
            </w:r>
          </w:p>
          <w:p w14:paraId="6A4CAA6A" w14:textId="550B9C10" w:rsidR="00365182" w:rsidRDefault="00365182" w:rsidP="00365182">
            <w:pPr>
              <w:jc w:val="center"/>
              <w:rPr>
                <w:rFonts w:eastAsia="Times New Roman"/>
                <w:b/>
                <w:bCs/>
                <w:sz w:val="24"/>
                <w:szCs w:val="24"/>
              </w:rPr>
            </w:pPr>
            <w:r w:rsidRPr="745D9544">
              <w:rPr>
                <w:rFonts w:eastAsia="Times New Roman"/>
                <w:b/>
                <w:bCs/>
                <w:sz w:val="24"/>
                <w:szCs w:val="24"/>
              </w:rPr>
              <w:t>11/17</w:t>
            </w:r>
          </w:p>
        </w:tc>
        <w:tc>
          <w:tcPr>
            <w:tcW w:w="2247" w:type="dxa"/>
          </w:tcPr>
          <w:p w14:paraId="5D439EAA" w14:textId="77777777" w:rsidR="00365182" w:rsidRDefault="00365182" w:rsidP="00365182">
            <w:pPr>
              <w:jc w:val="center"/>
              <w:rPr>
                <w:rFonts w:eastAsia="Times New Roman"/>
                <w:lang w:eastAsia="en-US"/>
              </w:rPr>
            </w:pPr>
          </w:p>
          <w:p w14:paraId="04859AF4" w14:textId="3585CC99"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58AB4E2A" w14:textId="77777777" w:rsidR="00365182" w:rsidRDefault="00365182" w:rsidP="00365182">
            <w:pPr>
              <w:jc w:val="center"/>
              <w:rPr>
                <w:rFonts w:eastAsia="Times New Roman"/>
                <w:lang w:eastAsia="en-US"/>
              </w:rPr>
            </w:pPr>
          </w:p>
          <w:p w14:paraId="653958A8" w14:textId="456977F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2CA57430" w14:textId="41B43EEF" w:rsidR="00365182" w:rsidRDefault="00365182" w:rsidP="00365182">
            <w:pPr>
              <w:rPr>
                <w:rFonts w:eastAsia="Times New Roman"/>
                <w:color w:val="92D050"/>
                <w:lang w:eastAsia="en-US"/>
              </w:rPr>
            </w:pPr>
          </w:p>
          <w:p w14:paraId="58932EB2" w14:textId="5230289B"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3647FE04" w14:textId="2A9814CF"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Post to Canvas by Sunday 11/2</w:t>
            </w:r>
            <w:r w:rsidR="002F29FC">
              <w:rPr>
                <w:rFonts w:eastAsia="Times New Roman"/>
                <w:color w:val="ED7D31" w:themeColor="accent2"/>
                <w:sz w:val="24"/>
                <w:szCs w:val="24"/>
                <w:lang w:eastAsia="en-US"/>
              </w:rPr>
              <w:t>0</w:t>
            </w:r>
          </w:p>
          <w:p w14:paraId="260A8428" w14:textId="24F34FA0" w:rsidR="00365182" w:rsidRDefault="00365182" w:rsidP="00365182">
            <w:pPr>
              <w:rPr>
                <w:rFonts w:eastAsia="Times New Roman"/>
                <w:color w:val="92D050"/>
                <w:lang w:eastAsia="en-US"/>
              </w:rPr>
            </w:pPr>
          </w:p>
        </w:tc>
      </w:tr>
      <w:tr w:rsidR="00365182" w14:paraId="3C3442EA" w14:textId="77777777" w:rsidTr="00365182">
        <w:trPr>
          <w:trHeight w:val="990"/>
        </w:trPr>
        <w:tc>
          <w:tcPr>
            <w:tcW w:w="1214"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49282435" w:rsidR="00365182" w:rsidRDefault="00365182" w:rsidP="00365182">
            <w:pPr>
              <w:jc w:val="center"/>
              <w:rPr>
                <w:rFonts w:eastAsia="Times New Roman"/>
                <w:b/>
                <w:bCs/>
                <w:sz w:val="24"/>
                <w:szCs w:val="24"/>
              </w:rPr>
            </w:pPr>
            <w:r w:rsidRPr="745D9544">
              <w:rPr>
                <w:rFonts w:eastAsia="Times New Roman"/>
                <w:b/>
                <w:bCs/>
                <w:sz w:val="24"/>
                <w:szCs w:val="24"/>
              </w:rPr>
              <w:t>11/22 11/24</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76CF60B9" w:rsidR="00365182" w:rsidRDefault="00365182" w:rsidP="00365182">
            <w:pPr>
              <w:jc w:val="center"/>
              <w:rPr>
                <w:rFonts w:eastAsia="Times New Roman"/>
                <w:sz w:val="24"/>
                <w:szCs w:val="24"/>
                <w:lang w:eastAsia="en-US"/>
              </w:rPr>
            </w:pPr>
            <w:r w:rsidRPr="745D9544">
              <w:rPr>
                <w:rFonts w:eastAsia="Times New Roman"/>
                <w:sz w:val="24"/>
                <w:szCs w:val="24"/>
                <w:lang w:eastAsia="en-US"/>
              </w:rPr>
              <w:t>Thanksgiving Holiday</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4619594F" w:rsidR="00365182" w:rsidRDefault="00365182" w:rsidP="00365182">
            <w:pPr>
              <w:jc w:val="center"/>
              <w:rPr>
                <w:rFonts w:eastAsia="Times New Roman"/>
                <w:sz w:val="24"/>
                <w:szCs w:val="24"/>
                <w:lang w:eastAsia="en-US"/>
              </w:rPr>
            </w:pPr>
            <w:r w:rsidRPr="745D9544">
              <w:rPr>
                <w:rFonts w:eastAsia="Times New Roman"/>
                <w:sz w:val="24"/>
                <w:szCs w:val="24"/>
                <w:lang w:eastAsia="en-US"/>
              </w:rPr>
              <w:t>NO CLASS</w:t>
            </w:r>
          </w:p>
          <w:p w14:paraId="088B148C" w14:textId="1317484D" w:rsidR="00365182" w:rsidRDefault="00365182" w:rsidP="00365182">
            <w:pPr>
              <w:jc w:val="center"/>
              <w:rPr>
                <w:rFonts w:eastAsia="Times New Roman"/>
                <w:lang w:eastAsia="en-US"/>
              </w:rPr>
            </w:pPr>
          </w:p>
        </w:tc>
        <w:tc>
          <w:tcPr>
            <w:tcW w:w="3009" w:type="dxa"/>
          </w:tcPr>
          <w:p w14:paraId="796017A0" w14:textId="77777777" w:rsidR="00365182" w:rsidRDefault="00365182" w:rsidP="00365182">
            <w:pPr>
              <w:rPr>
                <w:rFonts w:eastAsia="Times New Roman"/>
                <w:color w:val="92D050"/>
                <w:lang w:eastAsia="en-US"/>
              </w:rPr>
            </w:pPr>
          </w:p>
        </w:tc>
      </w:tr>
      <w:tr w:rsidR="00365182" w14:paraId="717DFBCD" w14:textId="77777777" w:rsidTr="00365182">
        <w:trPr>
          <w:trHeight w:val="885"/>
        </w:trPr>
        <w:tc>
          <w:tcPr>
            <w:tcW w:w="1214"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404F9421" w14:textId="65D9E4CC" w:rsidR="00365182" w:rsidRDefault="00365182" w:rsidP="00365182">
            <w:pPr>
              <w:jc w:val="center"/>
              <w:rPr>
                <w:rFonts w:eastAsia="Times New Roman"/>
                <w:b/>
                <w:bCs/>
                <w:sz w:val="24"/>
                <w:szCs w:val="24"/>
              </w:rPr>
            </w:pPr>
            <w:r w:rsidRPr="2F185EB3">
              <w:rPr>
                <w:rFonts w:eastAsia="Times New Roman"/>
                <w:b/>
                <w:bCs/>
                <w:sz w:val="24"/>
                <w:szCs w:val="24"/>
              </w:rPr>
              <w:t>Class 28</w:t>
            </w:r>
          </w:p>
          <w:p w14:paraId="1ED2CD1B" w14:textId="26E71075" w:rsidR="00365182" w:rsidRDefault="00365182" w:rsidP="00365182">
            <w:pPr>
              <w:jc w:val="center"/>
              <w:rPr>
                <w:rFonts w:eastAsia="Times New Roman"/>
                <w:b/>
                <w:bCs/>
                <w:sz w:val="24"/>
                <w:szCs w:val="24"/>
              </w:rPr>
            </w:pPr>
            <w:r w:rsidRPr="745D9544">
              <w:rPr>
                <w:rFonts w:eastAsia="Times New Roman"/>
                <w:b/>
                <w:bCs/>
                <w:sz w:val="24"/>
                <w:szCs w:val="24"/>
              </w:rPr>
              <w:t>11/29</w:t>
            </w:r>
          </w:p>
          <w:p w14:paraId="600D3F7E" w14:textId="611687E7" w:rsidR="00365182" w:rsidRDefault="00365182" w:rsidP="00365182">
            <w:pPr>
              <w:jc w:val="center"/>
              <w:rPr>
                <w:rFonts w:eastAsia="Times New Roman"/>
                <w:b/>
                <w:bCs/>
                <w:sz w:val="24"/>
                <w:szCs w:val="24"/>
                <w:u w:val="single"/>
                <w:lang w:eastAsia="en-US"/>
              </w:rPr>
            </w:pPr>
          </w:p>
        </w:tc>
        <w:tc>
          <w:tcPr>
            <w:tcW w:w="2247" w:type="dxa"/>
          </w:tcPr>
          <w:p w14:paraId="5E4A60BB" w14:textId="77777777" w:rsidR="00365182" w:rsidRDefault="00365182" w:rsidP="00365182">
            <w:pPr>
              <w:jc w:val="center"/>
              <w:rPr>
                <w:rFonts w:eastAsia="Times New Roman"/>
                <w:sz w:val="24"/>
                <w:szCs w:val="24"/>
                <w:lang w:eastAsia="en-US"/>
              </w:rPr>
            </w:pPr>
          </w:p>
          <w:p w14:paraId="00D1B009" w14:textId="6C64A41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365182">
            <w:pPr>
              <w:jc w:val="center"/>
              <w:rPr>
                <w:rFonts w:eastAsia="Times New Roman"/>
                <w:sz w:val="24"/>
                <w:szCs w:val="24"/>
                <w:lang w:eastAsia="en-US"/>
              </w:rPr>
            </w:pPr>
          </w:p>
          <w:p w14:paraId="3CC3A5FC" w14:textId="4536B5A3"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F44CA42" w14:textId="77777777" w:rsidR="00365182" w:rsidRDefault="00365182" w:rsidP="00365182">
            <w:pPr>
              <w:rPr>
                <w:rFonts w:eastAsia="Times New Roman"/>
                <w:sz w:val="24"/>
                <w:szCs w:val="24"/>
                <w:lang w:eastAsia="en-US"/>
              </w:rPr>
            </w:pPr>
          </w:p>
        </w:tc>
      </w:tr>
      <w:tr w:rsidR="00365182" w14:paraId="4298614B" w14:textId="77777777" w:rsidTr="00365182">
        <w:trPr>
          <w:trHeight w:val="1380"/>
        </w:trPr>
        <w:tc>
          <w:tcPr>
            <w:tcW w:w="1214" w:type="dxa"/>
          </w:tcPr>
          <w:p w14:paraId="36AEA6E6" w14:textId="77777777" w:rsidR="00365182" w:rsidRDefault="00365182" w:rsidP="00365182">
            <w:pPr>
              <w:jc w:val="center"/>
              <w:rPr>
                <w:rFonts w:eastAsia="Times New Roman"/>
                <w:b/>
                <w:bCs/>
                <w:sz w:val="24"/>
                <w:szCs w:val="24"/>
              </w:rPr>
            </w:pPr>
          </w:p>
          <w:p w14:paraId="7E2F3B75" w14:textId="2D1DFD23" w:rsidR="00365182" w:rsidRDefault="00365182" w:rsidP="00365182">
            <w:pPr>
              <w:jc w:val="center"/>
              <w:rPr>
                <w:rFonts w:eastAsia="Times New Roman"/>
                <w:b/>
                <w:bCs/>
                <w:sz w:val="24"/>
                <w:szCs w:val="24"/>
              </w:rPr>
            </w:pPr>
            <w:r w:rsidRPr="745D9544">
              <w:rPr>
                <w:rFonts w:eastAsia="Times New Roman"/>
                <w:b/>
                <w:bCs/>
                <w:sz w:val="24"/>
                <w:szCs w:val="24"/>
              </w:rPr>
              <w:t>Class 29</w:t>
            </w:r>
          </w:p>
          <w:p w14:paraId="58274293" w14:textId="45712180" w:rsidR="00365182" w:rsidRDefault="00365182" w:rsidP="00365182">
            <w:pPr>
              <w:jc w:val="center"/>
              <w:rPr>
                <w:rFonts w:eastAsia="Times New Roman"/>
                <w:b/>
                <w:bCs/>
                <w:sz w:val="24"/>
                <w:szCs w:val="24"/>
              </w:rPr>
            </w:pPr>
            <w:r w:rsidRPr="745D9544">
              <w:rPr>
                <w:rFonts w:eastAsia="Times New Roman"/>
                <w:b/>
                <w:bCs/>
                <w:sz w:val="24"/>
                <w:szCs w:val="24"/>
              </w:rPr>
              <w:t>12/1</w:t>
            </w: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1F332B9B"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12/</w:t>
            </w:r>
            <w:r w:rsidR="002F29FC">
              <w:rPr>
                <w:rFonts w:eastAsia="Times New Roman"/>
                <w:color w:val="7030A0"/>
                <w:sz w:val="24"/>
                <w:szCs w:val="24"/>
                <w:lang w:eastAsia="en-US"/>
              </w:rPr>
              <w:t>4</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745D9544">
        <w:rPr>
          <w:rFonts w:eastAsia="Times New Roman"/>
          <w:i/>
          <w:iCs/>
        </w:rPr>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w:t>
      </w:r>
      <w:r w:rsidRPr="745D9544">
        <w:rPr>
          <w:rFonts w:eastAsia="Times New Roman"/>
        </w:rPr>
        <w:lastRenderedPageBreak/>
        <w:t xml:space="preserve">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11E14879"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7"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448E6B40" w:rsidR="009A5302" w:rsidRDefault="4BB9B574" w:rsidP="745D9544">
      <w:pPr>
        <w:rPr>
          <w:rFonts w:eastAsia="Times New Roman"/>
        </w:rPr>
      </w:pPr>
      <w:r w:rsidRPr="4BB9B574">
        <w:rPr>
          <w:rFonts w:eastAsia="Times New Roman"/>
        </w:rPr>
        <w:t>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In order to encourage connection, both to the material and each other, I initiate and 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7DC47847"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to arrive on time unless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8">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lastRenderedPageBreak/>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9">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lastRenderedPageBreak/>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10">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1">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2">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3">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lastRenderedPageBreak/>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4">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5">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6">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7">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8">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w:t>
      </w:r>
      <w:proofErr w:type="gramStart"/>
      <w:r w:rsidRPr="745D9544">
        <w:rPr>
          <w:rFonts w:eastAsia="Times New Roman"/>
        </w:rPr>
        <w:t xml:space="preserve">each)   </w:t>
      </w:r>
      <w:proofErr w:type="gramEnd"/>
      <w:r w:rsidRPr="745D9544">
        <w:rPr>
          <w:rFonts w:eastAsia="Times New Roman"/>
        </w:rPr>
        <w:t xml:space="preserve">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lastRenderedPageBreak/>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4804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E707" w14:textId="77777777" w:rsidR="00BB463F" w:rsidRDefault="00BB463F" w:rsidP="005036B4">
      <w:r>
        <w:separator/>
      </w:r>
    </w:p>
  </w:endnote>
  <w:endnote w:type="continuationSeparator" w:id="0">
    <w:p w14:paraId="779248F8" w14:textId="77777777" w:rsidR="00BB463F" w:rsidRDefault="00BB463F"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32EB" w14:textId="77777777" w:rsidR="00BB463F" w:rsidRDefault="00BB463F" w:rsidP="005036B4">
      <w:r>
        <w:separator/>
      </w:r>
    </w:p>
  </w:footnote>
  <w:footnote w:type="continuationSeparator" w:id="0">
    <w:p w14:paraId="25D0DEF6" w14:textId="77777777" w:rsidR="00BB463F" w:rsidRDefault="00BB463F"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2284"/>
    <w:rsid w:val="000B79DC"/>
    <w:rsid w:val="000F0DB6"/>
    <w:rsid w:val="000F2663"/>
    <w:rsid w:val="00103F11"/>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500B8D"/>
    <w:rsid w:val="005025B9"/>
    <w:rsid w:val="005036B4"/>
    <w:rsid w:val="00507F6A"/>
    <w:rsid w:val="005104E2"/>
    <w:rsid w:val="00510F2C"/>
    <w:rsid w:val="00514747"/>
    <w:rsid w:val="00531E59"/>
    <w:rsid w:val="00536545"/>
    <w:rsid w:val="00553604"/>
    <w:rsid w:val="00555C81"/>
    <w:rsid w:val="0056032D"/>
    <w:rsid w:val="00572DD4"/>
    <w:rsid w:val="005771C0"/>
    <w:rsid w:val="005A585E"/>
    <w:rsid w:val="005A5BA8"/>
    <w:rsid w:val="005B4AA2"/>
    <w:rsid w:val="005B52D4"/>
    <w:rsid w:val="005D0DDD"/>
    <w:rsid w:val="005D656A"/>
    <w:rsid w:val="00611901"/>
    <w:rsid w:val="00613730"/>
    <w:rsid w:val="006428EE"/>
    <w:rsid w:val="00645469"/>
    <w:rsid w:val="00660F98"/>
    <w:rsid w:val="00686FEE"/>
    <w:rsid w:val="00691D03"/>
    <w:rsid w:val="006A18C9"/>
    <w:rsid w:val="006A68BC"/>
    <w:rsid w:val="006A6BB8"/>
    <w:rsid w:val="006B0215"/>
    <w:rsid w:val="006B791F"/>
    <w:rsid w:val="006D1CEC"/>
    <w:rsid w:val="006D2214"/>
    <w:rsid w:val="006D63C9"/>
    <w:rsid w:val="006D6CB0"/>
    <w:rsid w:val="006E3082"/>
    <w:rsid w:val="007232D7"/>
    <w:rsid w:val="00724240"/>
    <w:rsid w:val="00740C0F"/>
    <w:rsid w:val="0075083B"/>
    <w:rsid w:val="00753049"/>
    <w:rsid w:val="00756AF0"/>
    <w:rsid w:val="00782DB2"/>
    <w:rsid w:val="0078373A"/>
    <w:rsid w:val="007953A0"/>
    <w:rsid w:val="007A093D"/>
    <w:rsid w:val="007A3A07"/>
    <w:rsid w:val="007B2E40"/>
    <w:rsid w:val="007B37A7"/>
    <w:rsid w:val="007B59EF"/>
    <w:rsid w:val="007B70C8"/>
    <w:rsid w:val="007C2CD5"/>
    <w:rsid w:val="007E0E7B"/>
    <w:rsid w:val="00804751"/>
    <w:rsid w:val="0083000B"/>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093E"/>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56AF2"/>
    <w:rsid w:val="00A56DCD"/>
    <w:rsid w:val="00A64F0D"/>
    <w:rsid w:val="00A661D2"/>
    <w:rsid w:val="00A7290B"/>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463F"/>
    <w:rsid w:val="00BB5ACF"/>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81714"/>
    <w:rsid w:val="00F94D22"/>
    <w:rsid w:val="00F95F75"/>
    <w:rsid w:val="00F96507"/>
    <w:rsid w:val="00FA6306"/>
    <w:rsid w:val="00FA7A61"/>
    <w:rsid w:val="00FD0B62"/>
    <w:rsid w:val="00FE5F02"/>
    <w:rsid w:val="00FF51D3"/>
    <w:rsid w:val="00FF7235"/>
    <w:rsid w:val="0A6C2F86"/>
    <w:rsid w:val="0E760903"/>
    <w:rsid w:val="0FAA0D4C"/>
    <w:rsid w:val="13256E6A"/>
    <w:rsid w:val="1371A943"/>
    <w:rsid w:val="14594F52"/>
    <w:rsid w:val="18096ECB"/>
    <w:rsid w:val="1A1C056D"/>
    <w:rsid w:val="23BC441A"/>
    <w:rsid w:val="27047C38"/>
    <w:rsid w:val="2F185EB3"/>
    <w:rsid w:val="4BB9B574"/>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uburn.edu/administration/human_resources/employment/working-at-auburn.html" TargetMode="External"/><Relationship Id="rId12" Type="http://schemas.openxmlformats.org/officeDocument/2006/relationships/hyperlink" Target="mailto:sona@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Katrina Wilson</cp:lastModifiedBy>
  <cp:revision>2</cp:revision>
  <cp:lastPrinted>2020-08-15T22:02:00Z</cp:lastPrinted>
  <dcterms:created xsi:type="dcterms:W3CDTF">2022-08-27T23:00:00Z</dcterms:created>
  <dcterms:modified xsi:type="dcterms:W3CDTF">2022-08-27T23:00:00Z</dcterms:modified>
</cp:coreProperties>
</file>