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651D" w14:textId="77777777" w:rsidR="00D006A1" w:rsidRPr="00D006A1" w:rsidRDefault="00D006A1" w:rsidP="00D006A1">
      <w:pPr>
        <w:spacing w:line="276" w:lineRule="exact"/>
        <w:jc w:val="center"/>
        <w:rPr>
          <w:rFonts w:ascii="Times New Roman" w:eastAsia="Times New Roman" w:hAnsi="Times New Roman" w:cs="Times New Roman"/>
          <w:lang w:eastAsia="en-US"/>
        </w:rPr>
      </w:pPr>
      <w:r w:rsidRPr="00D006A1">
        <w:rPr>
          <w:rFonts w:ascii="Times New Roman" w:eastAsia="Times New Roman" w:hAnsi="Times New Roman" w:cs="Times New Roman"/>
          <w:lang w:eastAsia="en-US"/>
        </w:rPr>
        <w:t>AUBURN UNIVERSITY</w:t>
      </w:r>
    </w:p>
    <w:p w14:paraId="0C6CEA59" w14:textId="77777777" w:rsidR="00D006A1" w:rsidRPr="00D006A1" w:rsidRDefault="00D006A1" w:rsidP="00D006A1">
      <w:pPr>
        <w:spacing w:line="276" w:lineRule="exact"/>
        <w:jc w:val="center"/>
        <w:rPr>
          <w:rFonts w:ascii="Times New Roman" w:eastAsia="Times New Roman" w:hAnsi="Times New Roman" w:cs="Times New Roman"/>
          <w:lang w:eastAsia="en-US"/>
        </w:rPr>
      </w:pPr>
      <w:r w:rsidRPr="00D006A1">
        <w:rPr>
          <w:rFonts w:ascii="Times New Roman" w:eastAsia="Times New Roman" w:hAnsi="Times New Roman" w:cs="Times New Roman"/>
          <w:lang w:eastAsia="en-US"/>
        </w:rPr>
        <w:t>Department of Special Education, Rehabilitation, and Counseling</w:t>
      </w:r>
    </w:p>
    <w:p w14:paraId="4966FF85" w14:textId="77777777" w:rsidR="00D006A1" w:rsidRPr="00D006A1" w:rsidRDefault="00D006A1" w:rsidP="00D006A1">
      <w:pPr>
        <w:spacing w:line="276" w:lineRule="exact"/>
        <w:jc w:val="center"/>
        <w:rPr>
          <w:rFonts w:ascii="Times New Roman" w:eastAsia="Times New Roman" w:hAnsi="Times New Roman" w:cs="Times New Roman"/>
          <w:lang w:eastAsia="en-US"/>
        </w:rPr>
      </w:pPr>
      <w:r w:rsidRPr="00D006A1">
        <w:rPr>
          <w:rFonts w:ascii="Times New Roman" w:eastAsia="Times New Roman" w:hAnsi="Times New Roman" w:cs="Times New Roman"/>
          <w:lang w:eastAsia="en-US"/>
        </w:rPr>
        <w:t>College of Education</w:t>
      </w:r>
    </w:p>
    <w:p w14:paraId="560DBDCC" w14:textId="0F656B15" w:rsidR="00D70FA3" w:rsidRDefault="00D006A1" w:rsidP="00D006A1">
      <w:pPr>
        <w:spacing w:line="276" w:lineRule="exact"/>
        <w:jc w:val="center"/>
        <w:rPr>
          <w:rFonts w:ascii="Times New Roman" w:eastAsia="Times New Roman" w:hAnsi="Times New Roman" w:cs="Times New Roman"/>
          <w:lang w:eastAsia="en-US"/>
        </w:rPr>
      </w:pPr>
      <w:r w:rsidRPr="00D006A1">
        <w:rPr>
          <w:rFonts w:ascii="Times New Roman" w:eastAsia="Times New Roman" w:hAnsi="Times New Roman" w:cs="Times New Roman"/>
          <w:lang w:eastAsia="en-US"/>
        </w:rPr>
        <w:t>Fall 2023 Syllabus</w:t>
      </w:r>
    </w:p>
    <w:p w14:paraId="68371E2A" w14:textId="77777777" w:rsidR="00D70FA3" w:rsidRPr="00D70FA3" w:rsidRDefault="00D70FA3" w:rsidP="00D70FA3">
      <w:pPr>
        <w:pStyle w:val="BodyText"/>
        <w:spacing w:before="1"/>
        <w:rPr>
          <w:b/>
          <w:sz w:val="24"/>
          <w:szCs w:val="24"/>
        </w:rPr>
      </w:pPr>
    </w:p>
    <w:p w14:paraId="258D100B" w14:textId="77777777" w:rsidR="00D70FA3" w:rsidRPr="00D70FA3" w:rsidRDefault="00D70FA3" w:rsidP="00D70FA3">
      <w:pPr>
        <w:pStyle w:val="Heading2"/>
        <w:tabs>
          <w:tab w:val="left" w:pos="1549"/>
        </w:tabs>
        <w:spacing w:line="321" w:lineRule="exact"/>
        <w:ind w:firstLine="0"/>
      </w:pPr>
      <w:r w:rsidRPr="00D70FA3">
        <w:t>Instructor:</w:t>
      </w:r>
      <w:r w:rsidRPr="00D70FA3">
        <w:tab/>
      </w:r>
      <w:r w:rsidR="00565C88">
        <w:t>Jinhee Park, PhD., CRC</w:t>
      </w:r>
    </w:p>
    <w:p w14:paraId="2FAD4738" w14:textId="77777777"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5"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14:paraId="2592054A" w14:textId="4E92DA17"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565C88">
        <w:rPr>
          <w:rFonts w:ascii="Times New Roman" w:hAnsi="Times New Roman" w:cs="Times New Roman"/>
        </w:rPr>
        <w:t xml:space="preserve">Haley Center </w:t>
      </w:r>
      <w:r w:rsidR="003B38A2">
        <w:rPr>
          <w:rFonts w:ascii="Times New Roman" w:hAnsi="Times New Roman" w:cs="Times New Roman"/>
        </w:rPr>
        <w:t>3010</w:t>
      </w:r>
    </w:p>
    <w:p w14:paraId="6DE1A878" w14:textId="77777777"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14:paraId="5421DA07" w14:textId="77777777" w:rsidR="009F2578" w:rsidRDefault="009F2578" w:rsidP="009F2578">
      <w:pPr>
        <w:spacing w:before="3"/>
        <w:ind w:left="109"/>
        <w:rPr>
          <w:rFonts w:ascii="Times New Roman" w:hAnsi="Times New Roman" w:cs="Times New Roman"/>
        </w:rPr>
      </w:pPr>
    </w:p>
    <w:p w14:paraId="41C5A265" w14:textId="0F6605EF" w:rsidR="009F2578" w:rsidRPr="00D70FA3" w:rsidRDefault="009F2578" w:rsidP="009F2578">
      <w:pPr>
        <w:spacing w:before="3"/>
        <w:ind w:left="109"/>
        <w:rPr>
          <w:rFonts w:ascii="Times New Roman" w:hAnsi="Times New Roman" w:cs="Times New Roman"/>
        </w:rPr>
      </w:pPr>
      <w:r w:rsidRPr="009F2578">
        <w:rPr>
          <w:rFonts w:ascii="Times New Roman" w:hAnsi="Times New Roman" w:cs="Times New Roman"/>
          <w:b/>
        </w:rPr>
        <w:t>Class time and location</w:t>
      </w:r>
      <w:r>
        <w:rPr>
          <w:rFonts w:ascii="Times New Roman" w:hAnsi="Times New Roman" w:cs="Times New Roman"/>
        </w:rPr>
        <w:t xml:space="preserve">: </w:t>
      </w:r>
      <w:r w:rsidR="00054315">
        <w:rPr>
          <w:rFonts w:ascii="Times New Roman" w:hAnsi="Times New Roman" w:cs="Times New Roman"/>
        </w:rPr>
        <w:t>N/A (Online Asynchronous)</w:t>
      </w:r>
    </w:p>
    <w:p w14:paraId="0508F377" w14:textId="31B62426" w:rsidR="00D91951" w:rsidRDefault="009F2578" w:rsidP="009F2578">
      <w:pPr>
        <w:tabs>
          <w:tab w:val="left" w:pos="1549"/>
        </w:tabs>
        <w:ind w:right="5213"/>
        <w:rPr>
          <w:rFonts w:ascii="Times New Roman" w:hAnsi="Times New Roman" w:cs="Times New Roman"/>
        </w:rPr>
      </w:pPr>
      <w:r w:rsidRPr="00D70FA3">
        <w:rPr>
          <w:rFonts w:ascii="Times New Roman" w:hAnsi="Times New Roman" w:cs="Times New Roman"/>
        </w:rPr>
        <w:tab/>
      </w:r>
    </w:p>
    <w:p w14:paraId="4BF40CD2" w14:textId="00797900" w:rsidR="009F2578" w:rsidRDefault="009F2578" w:rsidP="00D70FA3">
      <w:pPr>
        <w:spacing w:before="3"/>
        <w:ind w:left="109"/>
        <w:rPr>
          <w:rFonts w:ascii="Times New Roman" w:hAnsi="Times New Roman" w:cs="Times New Roman"/>
        </w:rPr>
      </w:pPr>
      <w:r w:rsidRPr="009F2578">
        <w:rPr>
          <w:rFonts w:ascii="Times New Roman" w:hAnsi="Times New Roman" w:cs="Times New Roman"/>
          <w:b/>
        </w:rPr>
        <w:t>Graduate Assistant</w:t>
      </w:r>
      <w:r>
        <w:rPr>
          <w:rFonts w:ascii="Times New Roman" w:hAnsi="Times New Roman" w:cs="Times New Roman"/>
        </w:rPr>
        <w:t xml:space="preserve">: </w:t>
      </w:r>
      <w:r w:rsidR="00D006A1">
        <w:rPr>
          <w:rFonts w:ascii="Times New Roman" w:hAnsi="Times New Roman" w:cs="Times New Roman"/>
        </w:rPr>
        <w:t xml:space="preserve">Keith Huffman, </w:t>
      </w:r>
      <w:hyperlink r:id="rId6" w:history="1">
        <w:r w:rsidR="00D006A1" w:rsidRPr="00F94181">
          <w:rPr>
            <w:rStyle w:val="Hyperlink"/>
            <w:rFonts w:ascii="Times New Roman" w:hAnsi="Times New Roman" w:cs="Times New Roman"/>
          </w:rPr>
          <w:t>kmh0160@auburn.edu</w:t>
        </w:r>
      </w:hyperlink>
      <w:r>
        <w:rPr>
          <w:rFonts w:ascii="Times New Roman" w:hAnsi="Times New Roman" w:cs="Times New Roman"/>
        </w:rPr>
        <w:t xml:space="preserve"> </w:t>
      </w:r>
    </w:p>
    <w:p w14:paraId="4ABFCC46" w14:textId="77777777" w:rsidR="00D70FA3" w:rsidRPr="00D70FA3" w:rsidRDefault="00D70FA3" w:rsidP="00D70FA3">
      <w:pPr>
        <w:tabs>
          <w:tab w:val="left" w:pos="1549"/>
        </w:tabs>
        <w:spacing w:line="274" w:lineRule="exact"/>
        <w:ind w:left="1549" w:right="5215" w:hanging="1440"/>
        <w:rPr>
          <w:rFonts w:ascii="Times New Roman" w:hAnsi="Times New Roman" w:cs="Times New Roman"/>
        </w:rPr>
      </w:pPr>
    </w:p>
    <w:p w14:paraId="3B0C6602" w14:textId="192F1502"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001461A0">
        <w:rPr>
          <w:b/>
          <w:sz w:val="24"/>
          <w:szCs w:val="24"/>
        </w:rPr>
        <w:t>0</w:t>
      </w:r>
      <w:r w:rsidR="00D006A1">
        <w:rPr>
          <w:b/>
          <w:sz w:val="24"/>
          <w:szCs w:val="24"/>
        </w:rPr>
        <w:t>-D01</w:t>
      </w:r>
    </w:p>
    <w:p w14:paraId="65B226A0" w14:textId="77777777"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14:paraId="7E80C866" w14:textId="77777777" w:rsidR="00D70FA3" w:rsidRDefault="00D70FA3" w:rsidP="00D91951">
      <w:pPr>
        <w:pStyle w:val="Heading2"/>
        <w:tabs>
          <w:tab w:val="left" w:pos="3709"/>
        </w:tabs>
        <w:spacing w:before="7" w:line="274" w:lineRule="exact"/>
        <w:ind w:right="1169" w:hanging="109"/>
        <w:rPr>
          <w:b/>
        </w:rPr>
      </w:pPr>
    </w:p>
    <w:p w14:paraId="2D94F00F" w14:textId="3383A61E"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14:paraId="45CA44CB" w14:textId="188B7AF9" w:rsidR="00D70FA3" w:rsidRPr="00D70FA3" w:rsidRDefault="00D70FA3" w:rsidP="00D70FA3">
      <w:pPr>
        <w:pStyle w:val="Heading2"/>
        <w:spacing w:line="275" w:lineRule="exact"/>
        <w:ind w:left="3292" w:right="3431" w:firstLine="0"/>
        <w:jc w:val="center"/>
      </w:pPr>
      <w:r w:rsidRPr="00D70FA3">
        <w:t>enrollment</w:t>
      </w:r>
    </w:p>
    <w:p w14:paraId="7BBDF550" w14:textId="77777777"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14:paraId="4178E889" w14:textId="77777777" w:rsidR="00D91951" w:rsidRPr="00D70FA3" w:rsidRDefault="00D91951" w:rsidP="00D91951">
      <w:pPr>
        <w:pStyle w:val="ListParagraph"/>
        <w:tabs>
          <w:tab w:val="left" w:pos="410"/>
        </w:tabs>
        <w:spacing w:line="273" w:lineRule="exact"/>
        <w:ind w:left="409" w:firstLine="0"/>
        <w:jc w:val="right"/>
        <w:rPr>
          <w:b/>
          <w:sz w:val="24"/>
          <w:szCs w:val="24"/>
        </w:rPr>
      </w:pPr>
    </w:p>
    <w:p w14:paraId="567DADF4" w14:textId="77777777"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14:paraId="2E874FD8" w14:textId="77777777"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w:t>
      </w:r>
      <w:proofErr w:type="spellStart"/>
      <w:r>
        <w:rPr>
          <w:rFonts w:ascii="Times New Roman" w:hAnsi="Times New Roman" w:cs="Times New Roman"/>
        </w:rPr>
        <w:t>Rumrill</w:t>
      </w:r>
      <w:proofErr w:type="spellEnd"/>
      <w:r>
        <w:rPr>
          <w:rFonts w:ascii="Times New Roman" w:hAnsi="Times New Roman" w:cs="Times New Roman"/>
        </w:rPr>
        <w:t xml:space="preserve">,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14:paraId="180EE205" w14:textId="77777777" w:rsidR="00023620" w:rsidRDefault="00023620" w:rsidP="008C48BC">
      <w:pPr>
        <w:spacing w:before="2" w:line="275" w:lineRule="exact"/>
        <w:rPr>
          <w:rFonts w:ascii="Times New Roman" w:hAnsi="Times New Roman" w:cs="Times New Roman"/>
          <w:b/>
        </w:rPr>
      </w:pPr>
    </w:p>
    <w:p w14:paraId="0E019769" w14:textId="77777777"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14:paraId="6B63E77A" w14:textId="77777777" w:rsidR="00D006A1" w:rsidRPr="009F2D46" w:rsidRDefault="00D006A1" w:rsidP="00D006A1">
      <w:pPr>
        <w:spacing w:before="1" w:line="242" w:lineRule="auto"/>
        <w:ind w:left="720" w:hanging="720"/>
        <w:rPr>
          <w:rFonts w:ascii="Times New Roman" w:hAnsi="Times New Roman" w:cs="Times New Roman"/>
          <w:iCs/>
        </w:rPr>
      </w:pPr>
      <w:r w:rsidRPr="00023620">
        <w:rPr>
          <w:rFonts w:ascii="Times New Roman" w:hAnsi="Times New Roman" w:cs="Times New Roman"/>
        </w:rPr>
        <w:t xml:space="preserve">Roessler, R.T., Rubin, S.E, </w:t>
      </w:r>
      <w:r>
        <w:rPr>
          <w:rFonts w:ascii="Times New Roman" w:hAnsi="Times New Roman" w:cs="Times New Roman"/>
        </w:rPr>
        <w:t xml:space="preserve">&amp; </w:t>
      </w:r>
      <w:proofErr w:type="spellStart"/>
      <w:r w:rsidRPr="00023620">
        <w:rPr>
          <w:rFonts w:ascii="Times New Roman" w:hAnsi="Times New Roman" w:cs="Times New Roman"/>
        </w:rPr>
        <w:t>Rumrill</w:t>
      </w:r>
      <w:proofErr w:type="spellEnd"/>
      <w:r w:rsidRPr="00023620">
        <w:rPr>
          <w:rFonts w:ascii="Times New Roman" w:hAnsi="Times New Roman" w:cs="Times New Roman"/>
        </w:rPr>
        <w:t xml:space="preserve">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 xml:space="preserve">Case </w:t>
      </w:r>
      <w:r>
        <w:rPr>
          <w:rFonts w:ascii="Times New Roman" w:hAnsi="Times New Roman" w:cs="Times New Roman"/>
          <w:i/>
        </w:rPr>
        <w:t>m</w:t>
      </w:r>
      <w:r w:rsidRPr="00023620">
        <w:rPr>
          <w:rFonts w:ascii="Times New Roman" w:hAnsi="Times New Roman" w:cs="Times New Roman"/>
          <w:i/>
        </w:rPr>
        <w:t xml:space="preserve">anagement and </w:t>
      </w:r>
      <w:r>
        <w:rPr>
          <w:rFonts w:ascii="Times New Roman" w:hAnsi="Times New Roman" w:cs="Times New Roman"/>
          <w:i/>
        </w:rPr>
        <w:t>r</w:t>
      </w:r>
      <w:r w:rsidRPr="00023620">
        <w:rPr>
          <w:rFonts w:ascii="Times New Roman" w:hAnsi="Times New Roman" w:cs="Times New Roman"/>
          <w:i/>
        </w:rPr>
        <w:t xml:space="preserve">ehabilitation </w:t>
      </w:r>
      <w:r>
        <w:rPr>
          <w:rFonts w:ascii="Times New Roman" w:hAnsi="Times New Roman" w:cs="Times New Roman"/>
          <w:i/>
        </w:rPr>
        <w:t>c</w:t>
      </w:r>
      <w:r w:rsidRPr="00023620">
        <w:rPr>
          <w:rFonts w:ascii="Times New Roman" w:hAnsi="Times New Roman" w:cs="Times New Roman"/>
          <w:i/>
        </w:rPr>
        <w:t xml:space="preserve">ounseling: Procedures and </w:t>
      </w:r>
      <w:r>
        <w:rPr>
          <w:rFonts w:ascii="Times New Roman" w:hAnsi="Times New Roman" w:cs="Times New Roman"/>
          <w:i/>
        </w:rPr>
        <w:t>t</w:t>
      </w:r>
      <w:r w:rsidRPr="00023620">
        <w:rPr>
          <w:rFonts w:ascii="Times New Roman" w:hAnsi="Times New Roman" w:cs="Times New Roman"/>
          <w:i/>
        </w:rPr>
        <w:t xml:space="preserve">echniques </w:t>
      </w:r>
      <w:r w:rsidRPr="009F2D46">
        <w:rPr>
          <w:rFonts w:ascii="Times New Roman" w:hAnsi="Times New Roman" w:cs="Times New Roman"/>
          <w:iCs/>
        </w:rPr>
        <w:t>(</w:t>
      </w:r>
      <w:r>
        <w:rPr>
          <w:rFonts w:ascii="Times New Roman" w:hAnsi="Times New Roman" w:cs="Times New Roman"/>
          <w:iCs/>
        </w:rPr>
        <w:t>5</w:t>
      </w:r>
      <w:r w:rsidRPr="009F2D46">
        <w:rPr>
          <w:rFonts w:ascii="Times New Roman" w:hAnsi="Times New Roman" w:cs="Times New Roman"/>
          <w:iCs/>
          <w:vertAlign w:val="superscript"/>
        </w:rPr>
        <w:t>th</w:t>
      </w:r>
      <w:r>
        <w:rPr>
          <w:rFonts w:ascii="Times New Roman" w:hAnsi="Times New Roman" w:cs="Times New Roman"/>
          <w:iCs/>
        </w:rPr>
        <w:t xml:space="preserve"> </w:t>
      </w:r>
      <w:r w:rsidRPr="009F2D46">
        <w:rPr>
          <w:rFonts w:ascii="Times New Roman" w:hAnsi="Times New Roman" w:cs="Times New Roman"/>
          <w:iCs/>
        </w:rPr>
        <w:t>Ed.)</w:t>
      </w:r>
      <w:r>
        <w:rPr>
          <w:rFonts w:ascii="Times New Roman" w:hAnsi="Times New Roman" w:cs="Times New Roman"/>
          <w:iCs/>
        </w:rPr>
        <w:t>. Pro Ed.</w:t>
      </w:r>
    </w:p>
    <w:p w14:paraId="72B421C3" w14:textId="77777777" w:rsidR="00D006A1" w:rsidRPr="00023620" w:rsidRDefault="00D006A1" w:rsidP="00D006A1">
      <w:pPr>
        <w:spacing w:before="1" w:line="242" w:lineRule="auto"/>
        <w:ind w:left="720" w:hanging="720"/>
        <w:rPr>
          <w:rFonts w:ascii="Times New Roman" w:hAnsi="Times New Roman" w:cs="Times New Roman"/>
        </w:rPr>
      </w:pPr>
    </w:p>
    <w:p w14:paraId="03802C28" w14:textId="77777777" w:rsidR="00D006A1" w:rsidRDefault="00D006A1" w:rsidP="00D006A1">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Hartley, M.T., &amp; </w:t>
      </w: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xml:space="preserve">, V. (2022). </w:t>
      </w:r>
      <w:r w:rsidRPr="00BB3E4C">
        <w:rPr>
          <w:rFonts w:ascii="Times New Roman" w:hAnsi="Times New Roman" w:cs="Times New Roman"/>
          <w:i/>
          <w:sz w:val="23"/>
          <w:szCs w:val="23"/>
        </w:rPr>
        <w:t>The professional practice of rehabilitation counseling</w:t>
      </w:r>
    </w:p>
    <w:p w14:paraId="2B433354" w14:textId="672AA6D0" w:rsidR="00D15BF5" w:rsidRDefault="00D006A1" w:rsidP="00D006A1">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(3</w:t>
      </w:r>
      <w:r>
        <w:rPr>
          <w:rFonts w:ascii="Times New Roman" w:hAnsi="Times New Roman" w:cs="Times New Roman"/>
          <w:sz w:val="15"/>
          <w:szCs w:val="15"/>
        </w:rPr>
        <w:t>rd</w:t>
      </w:r>
      <w:r>
        <w:rPr>
          <w:rFonts w:ascii="Times New Roman" w:hAnsi="Times New Roman" w:cs="Times New Roman"/>
          <w:sz w:val="23"/>
          <w:szCs w:val="23"/>
        </w:rPr>
        <w:t>. Ed.). Springer Publishing Company.</w:t>
      </w:r>
    </w:p>
    <w:p w14:paraId="204DFE9D" w14:textId="77777777" w:rsidR="00D006A1" w:rsidRDefault="00D006A1" w:rsidP="00D006A1">
      <w:pPr>
        <w:spacing w:before="2" w:line="275" w:lineRule="exact"/>
        <w:ind w:left="829"/>
        <w:rPr>
          <w:rFonts w:ascii="Times New Roman" w:hAnsi="Times New Roman" w:cs="Times New Roman"/>
          <w:sz w:val="23"/>
          <w:szCs w:val="23"/>
        </w:rPr>
      </w:pPr>
    </w:p>
    <w:p w14:paraId="3A761FCF" w14:textId="77777777"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7"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14:paraId="60AF196B" w14:textId="77777777" w:rsidR="00B0652D" w:rsidRDefault="00B0652D" w:rsidP="008C48BC">
      <w:pPr>
        <w:spacing w:before="2" w:line="275" w:lineRule="exact"/>
        <w:ind w:left="720" w:hanging="720"/>
        <w:rPr>
          <w:rFonts w:ascii="Times New Roman" w:hAnsi="Times New Roman" w:cs="Times New Roman"/>
        </w:rPr>
      </w:pPr>
    </w:p>
    <w:p w14:paraId="1B13D0A6" w14:textId="77777777" w:rsidR="00D006A1" w:rsidRPr="008C48BC" w:rsidRDefault="00D006A1" w:rsidP="00D006A1">
      <w:pPr>
        <w:spacing w:before="2" w:line="275" w:lineRule="exact"/>
        <w:ind w:left="720" w:hanging="720"/>
        <w:rPr>
          <w:rFonts w:ascii="Times New Roman" w:hAnsi="Times New Roman" w:cs="Times New Roman"/>
        </w:rPr>
      </w:pPr>
      <w:r w:rsidRPr="00320216">
        <w:rPr>
          <w:rFonts w:ascii="Times New Roman" w:hAnsi="Times New Roman" w:cs="Times New Roman"/>
        </w:rPr>
        <w:t xml:space="preserve">Commission on Rehabilitation Counselor Certification (2023). </w:t>
      </w:r>
      <w:r w:rsidRPr="00320216">
        <w:rPr>
          <w:rFonts w:ascii="Times New Roman" w:hAnsi="Times New Roman" w:cs="Times New Roman"/>
          <w:i/>
          <w:iCs/>
        </w:rPr>
        <w:t>Code of professional ethics for rehabilitation counselors</w:t>
      </w:r>
      <w:r w:rsidRPr="00320216">
        <w:rPr>
          <w:rFonts w:ascii="Times New Roman" w:hAnsi="Times New Roman" w:cs="Times New Roman"/>
        </w:rPr>
        <w:t xml:space="preserve">. </w:t>
      </w:r>
      <w:hyperlink r:id="rId8" w:history="1">
        <w:r w:rsidRPr="00F94181">
          <w:rPr>
            <w:rStyle w:val="Hyperlink"/>
            <w:rFonts w:ascii="Times New Roman" w:hAnsi="Times New Roman" w:cs="Times New Roman"/>
          </w:rPr>
          <w:t>https://crccertification.com/wp-content/uploads/2023/04/2023-Code-of-Ethics.pdf</w:t>
        </w:r>
      </w:hyperlink>
      <w:r>
        <w:rPr>
          <w:rFonts w:ascii="Times New Roman" w:hAnsi="Times New Roman" w:cs="Times New Roman"/>
        </w:rPr>
        <w:t xml:space="preserve"> </w:t>
      </w:r>
    </w:p>
    <w:p w14:paraId="42005F6D" w14:textId="77777777" w:rsidR="00FB092A" w:rsidRDefault="00FB092A" w:rsidP="00FB092A">
      <w:pPr>
        <w:spacing w:before="2" w:line="275" w:lineRule="exact"/>
        <w:ind w:left="720" w:hanging="720"/>
        <w:rPr>
          <w:rFonts w:ascii="Times New Roman" w:hAnsi="Times New Roman" w:cs="Times New Roman"/>
        </w:rPr>
      </w:pPr>
    </w:p>
    <w:p w14:paraId="65DDAB34" w14:textId="77777777" w:rsidR="007E695D" w:rsidRDefault="007E695D" w:rsidP="007E695D">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xml:space="preserve">, W. &amp; </w:t>
      </w:r>
      <w:proofErr w:type="spellStart"/>
      <w:r w:rsidRPr="00B0652D">
        <w:rPr>
          <w:rFonts w:ascii="Times New Roman" w:hAnsi="Times New Roman" w:cs="Times New Roman"/>
        </w:rPr>
        <w:t>Riggar</w:t>
      </w:r>
      <w:proofErr w:type="spellEnd"/>
      <w:r w:rsidRPr="00B0652D">
        <w:rPr>
          <w:rFonts w:ascii="Times New Roman" w:hAnsi="Times New Roman" w:cs="Times New Roman"/>
        </w:rPr>
        <w:t>,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14:paraId="18F40E84" w14:textId="77777777" w:rsidR="007E695D" w:rsidRDefault="007E695D" w:rsidP="00FB092A">
      <w:pPr>
        <w:spacing w:before="2" w:line="275" w:lineRule="exact"/>
        <w:ind w:left="720" w:hanging="720"/>
        <w:rPr>
          <w:rFonts w:ascii="Times New Roman" w:hAnsi="Times New Roman" w:cs="Times New Roman"/>
        </w:rPr>
      </w:pPr>
    </w:p>
    <w:p w14:paraId="45752976" w14:textId="49EA8B8F" w:rsidR="006C1E5A" w:rsidRDefault="00FB092A" w:rsidP="00D006A1">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14:paraId="0E0296A6" w14:textId="77777777" w:rsidR="00A913C8" w:rsidRDefault="00A913C8" w:rsidP="00D006A1">
      <w:pPr>
        <w:spacing w:before="2" w:line="275" w:lineRule="exact"/>
        <w:ind w:left="720" w:hanging="720"/>
        <w:rPr>
          <w:rFonts w:ascii="Times New Roman" w:hAnsi="Times New Roman" w:cs="Times New Roman"/>
        </w:rPr>
      </w:pPr>
    </w:p>
    <w:p w14:paraId="3AC46012" w14:textId="77777777" w:rsidR="00B0652D" w:rsidRDefault="00B0652D" w:rsidP="00B0652D">
      <w:pPr>
        <w:pStyle w:val="Heading2"/>
        <w:tabs>
          <w:tab w:val="left" w:pos="410"/>
        </w:tabs>
        <w:ind w:left="-191" w:right="378" w:firstLine="0"/>
      </w:pPr>
      <w:r w:rsidRPr="00B0652D">
        <w:rPr>
          <w:b/>
        </w:rPr>
        <w:t>4. 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14:paraId="1AA661F7" w14:textId="77777777" w:rsidR="00B0652D" w:rsidRDefault="00B0652D" w:rsidP="00B0652D">
      <w:pPr>
        <w:pStyle w:val="Heading2"/>
        <w:tabs>
          <w:tab w:val="left" w:pos="410"/>
        </w:tabs>
        <w:ind w:left="-191" w:right="378" w:firstLine="0"/>
      </w:pPr>
    </w:p>
    <w:p w14:paraId="7C0908E2" w14:textId="726D125C" w:rsidR="00B0652D" w:rsidRDefault="00B0652D" w:rsidP="00D006A1">
      <w:pPr>
        <w:pStyle w:val="Heading2"/>
        <w:numPr>
          <w:ilvl w:val="0"/>
          <w:numId w:val="1"/>
        </w:numPr>
        <w:tabs>
          <w:tab w:val="left" w:pos="410"/>
        </w:tabs>
        <w:ind w:right="378"/>
        <w:jc w:val="left"/>
      </w:pPr>
      <w:r w:rsidRPr="00D3404F">
        <w:rPr>
          <w:b/>
        </w:rPr>
        <w:t>Course Objectives:</w:t>
      </w:r>
      <w:r>
        <w:t xml:space="preserve"> </w:t>
      </w:r>
      <w:r w:rsidRPr="00C94CE8">
        <w:t>Upon completion of this course, students will be able to demonstrate these knowledge and skills related to these objectives:</w:t>
      </w:r>
    </w:p>
    <w:p w14:paraId="66414E7E" w14:textId="77777777" w:rsidR="00D006A1" w:rsidRDefault="00D006A1" w:rsidP="00D006A1">
      <w:pPr>
        <w:pStyle w:val="Heading2"/>
        <w:tabs>
          <w:tab w:val="left" w:pos="410"/>
        </w:tabs>
        <w:ind w:right="498" w:firstLine="0"/>
      </w:pPr>
    </w:p>
    <w:p w14:paraId="50E6C13D" w14:textId="77777777" w:rsidR="00D006A1" w:rsidRPr="009B43D8" w:rsidRDefault="00D006A1" w:rsidP="00D006A1">
      <w:pPr>
        <w:pStyle w:val="ListParagraph"/>
        <w:numPr>
          <w:ilvl w:val="0"/>
          <w:numId w:val="5"/>
        </w:numPr>
        <w:rPr>
          <w:rFonts w:eastAsia="Calibri"/>
          <w:sz w:val="24"/>
          <w:szCs w:val="24"/>
        </w:rPr>
      </w:pPr>
      <w:r w:rsidRPr="009B43D8">
        <w:rPr>
          <w:rFonts w:eastAsia="Calibri"/>
          <w:sz w:val="24"/>
          <w:szCs w:val="24"/>
        </w:rPr>
        <w:t xml:space="preserve">History and philosophy of the counseling profession and its specialized practice areas (CACREP </w:t>
      </w:r>
      <w:r>
        <w:rPr>
          <w:rFonts w:eastAsia="Calibri"/>
          <w:sz w:val="24"/>
          <w:szCs w:val="24"/>
        </w:rPr>
        <w:t>3</w:t>
      </w:r>
      <w:r w:rsidRPr="009B43D8">
        <w:rPr>
          <w:rFonts w:eastAsia="Calibri"/>
          <w:sz w:val="24"/>
          <w:szCs w:val="24"/>
        </w:rPr>
        <w:t>.A.1)</w:t>
      </w:r>
    </w:p>
    <w:p w14:paraId="3F9015E8" w14:textId="77777777" w:rsidR="00D006A1" w:rsidRPr="009B43D8" w:rsidRDefault="00D006A1" w:rsidP="00D006A1">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 xml:space="preserve">he multiple professional roles and functions of counselors across specialized practice areas </w:t>
      </w:r>
      <w:r w:rsidRPr="009878CD">
        <w:rPr>
          <w:rFonts w:ascii="Times New Roman" w:hAnsi="Times New Roman"/>
          <w:w w:val="105"/>
          <w:sz w:val="24"/>
          <w:szCs w:val="24"/>
        </w:rPr>
        <w:t xml:space="preserve">(CACREP </w:t>
      </w:r>
      <w:r w:rsidRPr="009B43D8">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2)</w:t>
      </w:r>
    </w:p>
    <w:p w14:paraId="15A52978" w14:textId="77777777" w:rsidR="00D006A1" w:rsidRPr="009B43D8" w:rsidRDefault="00D006A1" w:rsidP="00D006A1">
      <w:pPr>
        <w:pStyle w:val="ColorfulList-Accent11"/>
        <w:numPr>
          <w:ilvl w:val="0"/>
          <w:numId w:val="5"/>
        </w:numPr>
        <w:rPr>
          <w:rFonts w:ascii="Times New Roman" w:hAnsi="Times New Roman"/>
          <w:w w:val="105"/>
          <w:sz w:val="24"/>
          <w:szCs w:val="24"/>
        </w:rPr>
      </w:pPr>
      <w:r>
        <w:rPr>
          <w:rFonts w:ascii="Times New Roman" w:hAnsi="Times New Roman"/>
          <w:w w:val="105"/>
          <w:sz w:val="24"/>
          <w:szCs w:val="24"/>
        </w:rPr>
        <w:t>C</w:t>
      </w:r>
      <w:r w:rsidRPr="009B43D8">
        <w:rPr>
          <w:rFonts w:ascii="Times New Roman" w:hAnsi="Times New Roman"/>
          <w:w w:val="105"/>
          <w:sz w:val="24"/>
          <w:szCs w:val="24"/>
        </w:rPr>
        <w:t>ounselors’ roles, responsibilities, and relationships as members of specialized practice</w:t>
      </w:r>
      <w:r>
        <w:rPr>
          <w:rFonts w:ascii="Times New Roman" w:hAnsi="Times New Roman"/>
          <w:w w:val="105"/>
          <w:sz w:val="24"/>
          <w:szCs w:val="24"/>
        </w:rPr>
        <w:t xml:space="preserve"> </w:t>
      </w:r>
      <w:r w:rsidRPr="009B43D8">
        <w:rPr>
          <w:rFonts w:ascii="Times New Roman" w:hAnsi="Times New Roman"/>
          <w:w w:val="105"/>
          <w:sz w:val="24"/>
          <w:szCs w:val="24"/>
        </w:rPr>
        <w:t>and interprofessional teams, including (a) collaboration and consultation, (b) community</w:t>
      </w:r>
      <w:r>
        <w:rPr>
          <w:rFonts w:ascii="Times New Roman" w:hAnsi="Times New Roman"/>
          <w:w w:val="105"/>
          <w:sz w:val="24"/>
          <w:szCs w:val="24"/>
        </w:rPr>
        <w:t xml:space="preserve"> </w:t>
      </w:r>
      <w:r w:rsidRPr="009B43D8">
        <w:rPr>
          <w:rFonts w:ascii="Times New Roman" w:hAnsi="Times New Roman"/>
          <w:w w:val="105"/>
          <w:sz w:val="24"/>
          <w:szCs w:val="24"/>
        </w:rPr>
        <w:t>outreach, and (c) emergency response managemen</w:t>
      </w:r>
      <w:r>
        <w:rPr>
          <w:rFonts w:ascii="Times New Roman" w:hAnsi="Times New Roman"/>
          <w:w w:val="105"/>
          <w:sz w:val="24"/>
          <w:szCs w:val="24"/>
        </w:rPr>
        <w:t>t (CACREP 3.A.3)</w:t>
      </w:r>
    </w:p>
    <w:p w14:paraId="7C349F4E" w14:textId="77777777" w:rsidR="00D006A1" w:rsidRPr="009B43D8" w:rsidRDefault="00D006A1" w:rsidP="00D006A1">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w w:val="105"/>
          <w:sz w:val="24"/>
          <w:szCs w:val="24"/>
        </w:rPr>
        <w:t xml:space="preserve">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4)</w:t>
      </w:r>
    </w:p>
    <w:p w14:paraId="09D074D1" w14:textId="77777777" w:rsidR="00D006A1" w:rsidRPr="009B43D8" w:rsidRDefault="00D006A1" w:rsidP="00D006A1">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Professional counseling organizations, including membership benefits, activities, services to members</w:t>
      </w:r>
      <w:r>
        <w:rPr>
          <w:rFonts w:ascii="Times New Roman" w:hAnsi="Times New Roman"/>
          <w:w w:val="105"/>
          <w:sz w:val="24"/>
          <w:szCs w:val="24"/>
        </w:rPr>
        <w:t>,</w:t>
      </w:r>
      <w:r w:rsidRPr="009878CD">
        <w:rPr>
          <w:rFonts w:ascii="Times New Roman" w:hAnsi="Times New Roman"/>
          <w:w w:val="105"/>
          <w:sz w:val="24"/>
          <w:szCs w:val="24"/>
        </w:rPr>
        <w:t xml:space="preserve"> and current issues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6)</w:t>
      </w:r>
    </w:p>
    <w:p w14:paraId="1D1E249C" w14:textId="77777777" w:rsidR="00D006A1" w:rsidRPr="009B43D8" w:rsidRDefault="00D006A1" w:rsidP="00D006A1">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 xml:space="preserve">Professional </w:t>
      </w:r>
      <w:r w:rsidRPr="00C11393">
        <w:rPr>
          <w:rFonts w:ascii="Times New Roman" w:hAnsi="Times New Roman"/>
          <w:w w:val="105"/>
          <w:sz w:val="24"/>
          <w:szCs w:val="24"/>
        </w:rPr>
        <w:t>counseling credentialing across service delivery modalities, including</w:t>
      </w:r>
      <w:r>
        <w:rPr>
          <w:rFonts w:ascii="Times New Roman" w:hAnsi="Times New Roman"/>
          <w:w w:val="105"/>
          <w:sz w:val="24"/>
          <w:szCs w:val="24"/>
        </w:rPr>
        <w:t xml:space="preserve"> </w:t>
      </w:r>
      <w:r w:rsidRPr="00C11393">
        <w:rPr>
          <w:rFonts w:ascii="Times New Roman" w:hAnsi="Times New Roman"/>
          <w:w w:val="105"/>
          <w:sz w:val="24"/>
          <w:szCs w:val="24"/>
        </w:rPr>
        <w:t>certification, licensure, and accreditation practices and standards for all specialized</w:t>
      </w:r>
      <w:r>
        <w:rPr>
          <w:rFonts w:ascii="Times New Roman" w:hAnsi="Times New Roman"/>
          <w:w w:val="105"/>
          <w:sz w:val="24"/>
          <w:szCs w:val="24"/>
        </w:rPr>
        <w:t xml:space="preserve"> </w:t>
      </w:r>
      <w:r w:rsidRPr="00C11393">
        <w:rPr>
          <w:rFonts w:ascii="Times New Roman" w:hAnsi="Times New Roman"/>
          <w:w w:val="105"/>
          <w:sz w:val="24"/>
          <w:szCs w:val="24"/>
        </w:rPr>
        <w:t xml:space="preserve">practice areas (CACREP </w:t>
      </w:r>
      <w:r>
        <w:rPr>
          <w:rFonts w:ascii="Times New Roman" w:hAnsi="Times New Roman"/>
          <w:w w:val="105"/>
          <w:sz w:val="24"/>
          <w:szCs w:val="24"/>
        </w:rPr>
        <w:t>3</w:t>
      </w:r>
      <w:r w:rsidRPr="00C11393">
        <w:rPr>
          <w:rFonts w:ascii="Times New Roman" w:hAnsi="Times New Roman"/>
          <w:w w:val="105"/>
          <w:sz w:val="24"/>
          <w:szCs w:val="24"/>
        </w:rPr>
        <w:t>.</w:t>
      </w:r>
      <w:r>
        <w:rPr>
          <w:rFonts w:ascii="Times New Roman" w:hAnsi="Times New Roman"/>
          <w:w w:val="105"/>
          <w:sz w:val="24"/>
          <w:szCs w:val="24"/>
        </w:rPr>
        <w:t>A</w:t>
      </w:r>
      <w:r w:rsidRPr="00C11393">
        <w:rPr>
          <w:rFonts w:ascii="Times New Roman" w:hAnsi="Times New Roman"/>
          <w:w w:val="105"/>
          <w:sz w:val="24"/>
          <w:szCs w:val="24"/>
        </w:rPr>
        <w:t>.</w:t>
      </w:r>
      <w:r>
        <w:rPr>
          <w:rFonts w:ascii="Times New Roman" w:hAnsi="Times New Roman"/>
          <w:w w:val="105"/>
          <w:sz w:val="24"/>
          <w:szCs w:val="24"/>
        </w:rPr>
        <w:t>7)</w:t>
      </w:r>
    </w:p>
    <w:p w14:paraId="286F2E5E" w14:textId="77777777" w:rsidR="00D006A1" w:rsidRPr="00F703A7" w:rsidRDefault="00D006A1" w:rsidP="00D006A1">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Ethical standards of professional counseling organizations and credentialing bodies, and applications of ethical and legal considerations in professional counseling</w:t>
      </w:r>
      <w:r>
        <w:rPr>
          <w:rFonts w:ascii="Times New Roman" w:hAnsi="Times New Roman"/>
          <w:w w:val="105"/>
          <w:sz w:val="24"/>
          <w:szCs w:val="24"/>
        </w:rPr>
        <w:t xml:space="preserve"> </w:t>
      </w:r>
      <w:r w:rsidRPr="00442FCE">
        <w:rPr>
          <w:rFonts w:ascii="Times New Roman" w:hAnsi="Times New Roman"/>
          <w:w w:val="105"/>
          <w:sz w:val="24"/>
          <w:szCs w:val="24"/>
        </w:rPr>
        <w:t>across service</w:t>
      </w:r>
      <w:r>
        <w:rPr>
          <w:rFonts w:ascii="Times New Roman" w:hAnsi="Times New Roman"/>
          <w:w w:val="105"/>
          <w:sz w:val="24"/>
          <w:szCs w:val="24"/>
        </w:rPr>
        <w:t xml:space="preserve"> </w:t>
      </w:r>
      <w:r w:rsidRPr="00442FCE">
        <w:rPr>
          <w:rFonts w:ascii="Times New Roman" w:hAnsi="Times New Roman"/>
          <w:w w:val="105"/>
          <w:sz w:val="24"/>
          <w:szCs w:val="24"/>
        </w:rPr>
        <w:t xml:space="preserve">delivery modalities and specialized practice areas (CACREP </w:t>
      </w:r>
      <w:r>
        <w:rPr>
          <w:rFonts w:ascii="Times New Roman" w:hAnsi="Times New Roman"/>
          <w:w w:val="105"/>
          <w:sz w:val="24"/>
          <w:szCs w:val="24"/>
        </w:rPr>
        <w:t>3</w:t>
      </w:r>
      <w:r w:rsidRPr="00442FCE">
        <w:rPr>
          <w:rFonts w:ascii="Times New Roman" w:hAnsi="Times New Roman"/>
          <w:w w:val="105"/>
          <w:sz w:val="24"/>
          <w:szCs w:val="24"/>
        </w:rPr>
        <w:t>.</w:t>
      </w:r>
      <w:r>
        <w:rPr>
          <w:rFonts w:ascii="Times New Roman" w:hAnsi="Times New Roman"/>
          <w:w w:val="105"/>
          <w:sz w:val="24"/>
          <w:szCs w:val="24"/>
        </w:rPr>
        <w:t>A</w:t>
      </w:r>
      <w:r w:rsidRPr="00442FCE">
        <w:rPr>
          <w:rFonts w:ascii="Times New Roman" w:hAnsi="Times New Roman"/>
          <w:w w:val="105"/>
          <w:sz w:val="24"/>
          <w:szCs w:val="24"/>
        </w:rPr>
        <w:t>.</w:t>
      </w:r>
      <w:r>
        <w:rPr>
          <w:rFonts w:ascii="Times New Roman" w:hAnsi="Times New Roman"/>
          <w:w w:val="105"/>
          <w:sz w:val="24"/>
          <w:szCs w:val="24"/>
        </w:rPr>
        <w:t>10)</w:t>
      </w:r>
    </w:p>
    <w:p w14:paraId="4C52A0BE" w14:textId="77777777" w:rsidR="00D006A1" w:rsidRDefault="00D006A1" w:rsidP="00D006A1">
      <w:pPr>
        <w:pStyle w:val="ColorfulList-Accent11"/>
        <w:spacing w:after="0" w:line="240" w:lineRule="auto"/>
        <w:ind w:left="0"/>
        <w:rPr>
          <w:rFonts w:ascii="Times New Roman" w:hAnsi="Times New Roman"/>
          <w:w w:val="105"/>
          <w:sz w:val="24"/>
          <w:szCs w:val="24"/>
        </w:rPr>
      </w:pPr>
    </w:p>
    <w:p w14:paraId="18ED75A3" w14:textId="77777777" w:rsidR="00D006A1" w:rsidRPr="00F703A7" w:rsidRDefault="00D006A1" w:rsidP="00D006A1">
      <w:pPr>
        <w:pStyle w:val="ColorfulList-Accent11"/>
        <w:spacing w:after="0" w:line="240" w:lineRule="auto"/>
        <w:ind w:left="0"/>
        <w:rPr>
          <w:rFonts w:ascii="Times New Roman" w:hAnsi="Times New Roman"/>
          <w:b/>
          <w:bCs/>
          <w:w w:val="105"/>
          <w:sz w:val="24"/>
          <w:szCs w:val="24"/>
        </w:rPr>
      </w:pPr>
      <w:r w:rsidRPr="00F703A7">
        <w:rPr>
          <w:rFonts w:ascii="Times New Roman" w:hAnsi="Times New Roman"/>
          <w:b/>
          <w:bCs/>
          <w:w w:val="105"/>
          <w:sz w:val="24"/>
          <w:szCs w:val="24"/>
        </w:rPr>
        <w:t>Clinical Rehabilitation Counseling</w:t>
      </w:r>
    </w:p>
    <w:p w14:paraId="68C6B52B" w14:textId="77777777" w:rsidR="00D006A1" w:rsidRDefault="00D006A1" w:rsidP="00D006A1">
      <w:pPr>
        <w:pStyle w:val="ColorfulList-Accent11"/>
        <w:spacing w:after="0" w:line="240" w:lineRule="auto"/>
        <w:rPr>
          <w:rFonts w:ascii="Times New Roman" w:hAnsi="Times New Roman"/>
          <w:sz w:val="24"/>
          <w:szCs w:val="24"/>
        </w:rPr>
      </w:pPr>
    </w:p>
    <w:p w14:paraId="2A213359" w14:textId="77777777" w:rsidR="00D006A1" w:rsidRPr="00F703A7" w:rsidRDefault="00D006A1" w:rsidP="00D006A1">
      <w:pPr>
        <w:pStyle w:val="ListParagraph"/>
        <w:numPr>
          <w:ilvl w:val="0"/>
          <w:numId w:val="5"/>
        </w:numPr>
        <w:rPr>
          <w:rFonts w:eastAsia="Calibri"/>
          <w:sz w:val="24"/>
          <w:szCs w:val="24"/>
        </w:rPr>
      </w:pPr>
      <w:r>
        <w:rPr>
          <w:sz w:val="24"/>
          <w:szCs w:val="24"/>
        </w:rPr>
        <w:t>E</w:t>
      </w:r>
      <w:r w:rsidRPr="00F703A7">
        <w:rPr>
          <w:rFonts w:eastAsia="Calibri"/>
          <w:sz w:val="24"/>
          <w:szCs w:val="24"/>
        </w:rPr>
        <w:t>ffects of the onset, progression, and expected duration of disability on clients</w:t>
      </w:r>
      <w:r>
        <w:rPr>
          <w:rFonts w:eastAsia="Calibri"/>
          <w:sz w:val="24"/>
          <w:szCs w:val="24"/>
        </w:rPr>
        <w:t>’</w:t>
      </w:r>
      <w:r w:rsidRPr="00F703A7">
        <w:rPr>
          <w:rFonts w:eastAsia="Calibri"/>
          <w:sz w:val="24"/>
          <w:szCs w:val="24"/>
        </w:rPr>
        <w:t xml:space="preserve"> holistic functioning </w:t>
      </w:r>
      <w:r w:rsidRPr="00F703A7">
        <w:rPr>
          <w:sz w:val="24"/>
          <w:szCs w:val="24"/>
        </w:rPr>
        <w:t>(CACREP 5.D.1)</w:t>
      </w:r>
    </w:p>
    <w:p w14:paraId="56BBB96B" w14:textId="77777777" w:rsidR="00D006A1" w:rsidRDefault="00D006A1" w:rsidP="00D006A1">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Environmental, attitudinal, and individual barriers for people with disabilities</w:t>
      </w:r>
      <w:r w:rsidRPr="002F7579">
        <w:rPr>
          <w:rFonts w:ascii="Times New Roman" w:hAnsi="Times New Roman"/>
          <w:sz w:val="24"/>
          <w:szCs w:val="24"/>
        </w:rPr>
        <w:t xml:space="preserve"> (CACREP 5.D.</w:t>
      </w:r>
      <w:r>
        <w:rPr>
          <w:rFonts w:ascii="Times New Roman" w:hAnsi="Times New Roman"/>
          <w:sz w:val="24"/>
          <w:szCs w:val="24"/>
        </w:rPr>
        <w:t>2</w:t>
      </w:r>
      <w:r w:rsidRPr="002F7579">
        <w:rPr>
          <w:rFonts w:ascii="Times New Roman" w:hAnsi="Times New Roman"/>
          <w:sz w:val="24"/>
          <w:szCs w:val="24"/>
        </w:rPr>
        <w:t>)</w:t>
      </w:r>
    </w:p>
    <w:p w14:paraId="7AC520C6" w14:textId="77777777" w:rsidR="00D006A1" w:rsidRPr="002F7579" w:rsidRDefault="00D006A1" w:rsidP="00D006A1">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Impact of disability on sexuality </w:t>
      </w:r>
      <w:r w:rsidRPr="002F7579">
        <w:rPr>
          <w:rFonts w:ascii="Times New Roman" w:hAnsi="Times New Roman"/>
          <w:sz w:val="24"/>
          <w:szCs w:val="24"/>
        </w:rPr>
        <w:t>(CACREP 5.D.</w:t>
      </w:r>
      <w:r>
        <w:rPr>
          <w:rFonts w:ascii="Times New Roman" w:hAnsi="Times New Roman"/>
          <w:sz w:val="24"/>
          <w:szCs w:val="24"/>
        </w:rPr>
        <w:t>3</w:t>
      </w:r>
      <w:r w:rsidRPr="002F7579">
        <w:rPr>
          <w:rFonts w:ascii="Times New Roman" w:hAnsi="Times New Roman"/>
          <w:sz w:val="24"/>
          <w:szCs w:val="24"/>
        </w:rPr>
        <w:t>)</w:t>
      </w:r>
    </w:p>
    <w:p w14:paraId="77874323" w14:textId="77777777" w:rsidR="00D006A1" w:rsidRPr="00F703A7"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ehabilitation service delivery systems, including housing, independent living, case</w:t>
      </w:r>
      <w:r>
        <w:rPr>
          <w:rFonts w:ascii="Times New Roman" w:hAnsi="Times New Roman"/>
          <w:sz w:val="24"/>
          <w:szCs w:val="24"/>
        </w:rPr>
        <w:t xml:space="preserve"> </w:t>
      </w:r>
      <w:r w:rsidRPr="00F703A7">
        <w:rPr>
          <w:rFonts w:ascii="Times New Roman" w:hAnsi="Times New Roman"/>
          <w:sz w:val="24"/>
          <w:szCs w:val="24"/>
        </w:rPr>
        <w:t>management, public benefits programs, educational programs, and public/proprietary</w:t>
      </w:r>
      <w:r>
        <w:rPr>
          <w:rFonts w:ascii="Times New Roman" w:hAnsi="Times New Roman"/>
          <w:sz w:val="24"/>
          <w:szCs w:val="24"/>
        </w:rPr>
        <w:t xml:space="preserve"> </w:t>
      </w:r>
      <w:r w:rsidRPr="00F703A7">
        <w:rPr>
          <w:rFonts w:ascii="Times New Roman" w:hAnsi="Times New Roman"/>
          <w:sz w:val="24"/>
          <w:szCs w:val="24"/>
        </w:rPr>
        <w:t xml:space="preserve">vocational rehabilitation programs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.4)</w:t>
      </w:r>
    </w:p>
    <w:p w14:paraId="1B27959F" w14:textId="77777777" w:rsidR="00D006A1"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lastRenderedPageBreak/>
        <w:t xml:space="preserve"> C</w:t>
      </w:r>
      <w:r w:rsidRPr="00F703A7">
        <w:rPr>
          <w:rFonts w:ascii="Times New Roman" w:hAnsi="Times New Roman"/>
          <w:sz w:val="24"/>
          <w:szCs w:val="24"/>
        </w:rPr>
        <w:t xml:space="preserve">linical rehabilitation counseling services within the continuum of care, such as inpatient, outpatient, partial </w:t>
      </w:r>
      <w:proofErr w:type="gramStart"/>
      <w:r w:rsidRPr="00F703A7">
        <w:rPr>
          <w:rFonts w:ascii="Times New Roman" w:hAnsi="Times New Roman"/>
          <w:sz w:val="24"/>
          <w:szCs w:val="24"/>
        </w:rPr>
        <w:t>hospitalization</w:t>
      </w:r>
      <w:proofErr w:type="gramEnd"/>
      <w:r w:rsidRPr="00F703A7">
        <w:rPr>
          <w:rFonts w:ascii="Times New Roman" w:hAnsi="Times New Roman"/>
          <w:sz w:val="24"/>
          <w:szCs w:val="24"/>
        </w:rPr>
        <w:t xml:space="preserve"> and aftercare, integrated behavioral healthcare, and the</w:t>
      </w:r>
      <w:r>
        <w:rPr>
          <w:rFonts w:ascii="Times New Roman" w:hAnsi="Times New Roman"/>
          <w:sz w:val="24"/>
          <w:szCs w:val="24"/>
        </w:rPr>
        <w:t xml:space="preserve"> </w:t>
      </w:r>
      <w:r w:rsidRPr="00F703A7">
        <w:rPr>
          <w:rFonts w:ascii="Times New Roman" w:hAnsi="Times New Roman"/>
          <w:sz w:val="24"/>
          <w:szCs w:val="24"/>
        </w:rPr>
        <w:t xml:space="preserve">rehabilitation counseling services networks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.5)</w:t>
      </w:r>
    </w:p>
    <w:p w14:paraId="58A3AAA2" w14:textId="77777777" w:rsidR="00D006A1" w:rsidRPr="00843F50"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t xml:space="preserve"> T</w:t>
      </w:r>
      <w:r w:rsidRPr="00843F50">
        <w:rPr>
          <w:rFonts w:ascii="Times New Roman" w:hAnsi="Times New Roman"/>
          <w:sz w:val="24"/>
          <w:szCs w:val="24"/>
        </w:rPr>
        <w:t>ransferable skills, functional assessments, and work-related supports for achieving and</w:t>
      </w:r>
      <w:r>
        <w:rPr>
          <w:rFonts w:ascii="Times New Roman" w:hAnsi="Times New Roman"/>
          <w:sz w:val="24"/>
          <w:szCs w:val="24"/>
        </w:rPr>
        <w:t xml:space="preserve"> </w:t>
      </w:r>
      <w:r w:rsidRPr="00843F50">
        <w:rPr>
          <w:rFonts w:ascii="Times New Roman" w:hAnsi="Times New Roman"/>
          <w:sz w:val="24"/>
          <w:szCs w:val="24"/>
        </w:rPr>
        <w:t xml:space="preserve">maintaining meaningful employment for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.6)</w:t>
      </w:r>
    </w:p>
    <w:p w14:paraId="19D5F9B2" w14:textId="77777777" w:rsidR="00D006A1"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ole of family, social networks, and community in the provision of services for and</w:t>
      </w:r>
      <w:r>
        <w:rPr>
          <w:rFonts w:ascii="Times New Roman" w:hAnsi="Times New Roman"/>
          <w:sz w:val="24"/>
          <w:szCs w:val="24"/>
        </w:rPr>
        <w:t xml:space="preserve"> </w:t>
      </w:r>
      <w:r w:rsidRPr="00F703A7">
        <w:rPr>
          <w:rFonts w:ascii="Times New Roman" w:hAnsi="Times New Roman"/>
          <w:sz w:val="24"/>
          <w:szCs w:val="24"/>
        </w:rPr>
        <w:t xml:space="preserve">treatment of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.7)</w:t>
      </w:r>
    </w:p>
    <w:p w14:paraId="40D8EA45" w14:textId="77777777" w:rsidR="00D006A1" w:rsidRPr="00F703A7" w:rsidRDefault="00D006A1" w:rsidP="00D006A1">
      <w:pPr>
        <w:pStyle w:val="ColorfulList-Accent11"/>
        <w:numPr>
          <w:ilvl w:val="0"/>
          <w:numId w:val="5"/>
        </w:numPr>
        <w:rPr>
          <w:rFonts w:ascii="Times New Roman" w:hAnsi="Times New Roman"/>
          <w:sz w:val="24"/>
          <w:szCs w:val="24"/>
        </w:rPr>
      </w:pPr>
      <w:r w:rsidRPr="00F703A7">
        <w:rPr>
          <w:rFonts w:ascii="Times New Roman" w:hAnsi="Times New Roman"/>
          <w:sz w:val="24"/>
          <w:szCs w:val="24"/>
        </w:rPr>
        <w:t xml:space="preserve"> Assistive technology to reduce or eliminate barriers and functional limitations (CACREP 5.D.8)</w:t>
      </w:r>
    </w:p>
    <w:p w14:paraId="5CA03347" w14:textId="77777777" w:rsidR="00D006A1" w:rsidRPr="00F703A7"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t xml:space="preserve"> I</w:t>
      </w:r>
      <w:r w:rsidRPr="00F703A7">
        <w:rPr>
          <w:rFonts w:ascii="Times New Roman" w:hAnsi="Times New Roman"/>
          <w:sz w:val="24"/>
          <w:szCs w:val="24"/>
        </w:rPr>
        <w:t>ntake interview, mental status evaluation, biopsychosocial history, mental health history,</w:t>
      </w:r>
      <w:r>
        <w:rPr>
          <w:rFonts w:ascii="Times New Roman" w:hAnsi="Times New Roman"/>
          <w:sz w:val="24"/>
          <w:szCs w:val="24"/>
        </w:rPr>
        <w:t xml:space="preserve"> </w:t>
      </w:r>
      <w:r w:rsidRPr="00F703A7">
        <w:rPr>
          <w:rFonts w:ascii="Times New Roman" w:hAnsi="Times New Roman"/>
          <w:sz w:val="24"/>
          <w:szCs w:val="24"/>
        </w:rPr>
        <w:t xml:space="preserve">and psychological assessment for treatment planning and caseload management for people with disabilities </w:t>
      </w:r>
      <w:r>
        <w:rPr>
          <w:rFonts w:ascii="Times New Roman" w:hAnsi="Times New Roman"/>
          <w:sz w:val="24"/>
          <w:szCs w:val="24"/>
        </w:rPr>
        <w:t>(</w:t>
      </w:r>
      <w:r w:rsidRPr="00F703A7">
        <w:rPr>
          <w:rFonts w:ascii="Times New Roman" w:hAnsi="Times New Roman"/>
          <w:sz w:val="24"/>
          <w:szCs w:val="24"/>
        </w:rPr>
        <w:t>CACREP 5.D.</w:t>
      </w:r>
      <w:r>
        <w:rPr>
          <w:rFonts w:ascii="Times New Roman" w:hAnsi="Times New Roman"/>
          <w:sz w:val="24"/>
          <w:szCs w:val="24"/>
        </w:rPr>
        <w:t>9)</w:t>
      </w:r>
    </w:p>
    <w:p w14:paraId="08DC1F4F" w14:textId="77777777" w:rsidR="00D006A1" w:rsidRPr="00F703A7"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t xml:space="preserve"> S</w:t>
      </w:r>
      <w:r w:rsidRPr="00F703A7">
        <w:rPr>
          <w:rFonts w:ascii="Times New Roman" w:hAnsi="Times New Roman"/>
          <w:sz w:val="24"/>
          <w:szCs w:val="24"/>
        </w:rPr>
        <w:t>trategies to advocate for people with disabilities related to accessibility, accommodations, and disability law adherence</w:t>
      </w:r>
      <w:r>
        <w:rPr>
          <w:rFonts w:ascii="Times New Roman" w:hAnsi="Times New Roman"/>
          <w:sz w:val="24"/>
          <w:szCs w:val="24"/>
        </w:rPr>
        <w:t xml:space="preserve"> (</w:t>
      </w:r>
      <w:r w:rsidRPr="00F703A7">
        <w:rPr>
          <w:rFonts w:ascii="Times New Roman" w:hAnsi="Times New Roman"/>
          <w:sz w:val="24"/>
          <w:szCs w:val="24"/>
        </w:rPr>
        <w:t>CACREP 5.D.</w:t>
      </w:r>
      <w:r>
        <w:rPr>
          <w:rFonts w:ascii="Times New Roman" w:hAnsi="Times New Roman"/>
          <w:sz w:val="24"/>
          <w:szCs w:val="24"/>
        </w:rPr>
        <w:t>10)</w:t>
      </w:r>
    </w:p>
    <w:p w14:paraId="7FA9DE7B" w14:textId="77777777" w:rsidR="00D006A1" w:rsidRPr="002F7579" w:rsidRDefault="00D006A1" w:rsidP="00D006A1">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T</w:t>
      </w:r>
      <w:r w:rsidRPr="00DB34D5">
        <w:rPr>
          <w:rFonts w:ascii="Times New Roman" w:hAnsi="Times New Roman"/>
          <w:sz w:val="24"/>
          <w:szCs w:val="24"/>
        </w:rPr>
        <w:t>hird-party reimbursement and other practice and management issues in clinical rehabilitation counseling</w:t>
      </w:r>
      <w:r>
        <w:rPr>
          <w:rFonts w:ascii="Times New Roman" w:hAnsi="Times New Roman"/>
          <w:sz w:val="24"/>
          <w:szCs w:val="24"/>
        </w:rPr>
        <w:t xml:space="preserve"> (</w:t>
      </w:r>
      <w:r w:rsidRPr="00F703A7">
        <w:rPr>
          <w:rFonts w:ascii="Times New Roman" w:hAnsi="Times New Roman"/>
          <w:sz w:val="24"/>
          <w:szCs w:val="24"/>
        </w:rPr>
        <w:t>CACREP 5.D.</w:t>
      </w:r>
      <w:r>
        <w:rPr>
          <w:rFonts w:ascii="Times New Roman" w:hAnsi="Times New Roman"/>
          <w:sz w:val="24"/>
          <w:szCs w:val="24"/>
        </w:rPr>
        <w:t>11)</w:t>
      </w:r>
    </w:p>
    <w:p w14:paraId="18170AF8" w14:textId="3C6CCBBF" w:rsidR="00D006A1" w:rsidRPr="00D006A1" w:rsidRDefault="00D006A1" w:rsidP="00D006A1">
      <w:pPr>
        <w:pStyle w:val="ColorfulList-Accent11"/>
        <w:spacing w:after="0" w:line="240" w:lineRule="auto"/>
        <w:ind w:left="0"/>
        <w:rPr>
          <w:rFonts w:ascii="Times New Roman" w:hAnsi="Times New Roman"/>
          <w:sz w:val="24"/>
          <w:szCs w:val="24"/>
        </w:rPr>
      </w:pPr>
    </w:p>
    <w:p w14:paraId="0F28E31D" w14:textId="77777777" w:rsidR="0028254E" w:rsidRPr="000F6BB1" w:rsidRDefault="0028254E" w:rsidP="0028254E">
      <w:pPr>
        <w:pStyle w:val="BodyText"/>
        <w:rPr>
          <w:b/>
          <w:bCs/>
          <w:w w:val="105"/>
          <w:sz w:val="24"/>
          <w:szCs w:val="24"/>
        </w:rPr>
      </w:pPr>
      <w:r>
        <w:rPr>
          <w:b/>
          <w:bCs/>
          <w:w w:val="105"/>
          <w:sz w:val="24"/>
          <w:szCs w:val="24"/>
        </w:rPr>
        <w:t xml:space="preserve">6. </w:t>
      </w:r>
      <w:r w:rsidRPr="000F6BB1">
        <w:rPr>
          <w:b/>
          <w:bCs/>
          <w:w w:val="105"/>
          <w:sz w:val="24"/>
          <w:szCs w:val="24"/>
        </w:rPr>
        <w:t>Instructional/Teaching Method</w:t>
      </w:r>
    </w:p>
    <w:p w14:paraId="2E9D8A5B" w14:textId="77777777" w:rsidR="0028254E" w:rsidRDefault="0028254E" w:rsidP="0028254E">
      <w:pPr>
        <w:pStyle w:val="BodyText"/>
        <w:rPr>
          <w:bCs/>
          <w:w w:val="105"/>
          <w:sz w:val="24"/>
          <w:szCs w:val="24"/>
        </w:rPr>
      </w:pPr>
    </w:p>
    <w:p w14:paraId="19CEF963" w14:textId="77777777" w:rsidR="00D006A1" w:rsidRDefault="00D006A1" w:rsidP="00D006A1">
      <w:pPr>
        <w:pStyle w:val="BodyText"/>
        <w:rPr>
          <w:bCs/>
          <w:w w:val="105"/>
          <w:sz w:val="24"/>
          <w:szCs w:val="24"/>
        </w:rPr>
      </w:pPr>
      <w:r w:rsidRPr="00AC74C8">
        <w:rPr>
          <w:bCs/>
          <w:w w:val="105"/>
          <w:sz w:val="24"/>
          <w:szCs w:val="24"/>
        </w:rPr>
        <w:t>This will be an asynchronous course delivered online.</w:t>
      </w:r>
      <w:r>
        <w:rPr>
          <w:bCs/>
          <w:w w:val="105"/>
          <w:sz w:val="24"/>
          <w:szCs w:val="24"/>
        </w:rPr>
        <w:t xml:space="preserve"> All course learning/activities will be provided using the AU learning management system, Canvas. I</w:t>
      </w:r>
      <w:r w:rsidRPr="00AC74C8">
        <w:rPr>
          <w:bCs/>
          <w:w w:val="105"/>
          <w:sz w:val="24"/>
          <w:szCs w:val="24"/>
        </w:rPr>
        <w:t>t will include the use of a discussion board that will be monitored by the instructor.</w:t>
      </w:r>
      <w:r>
        <w:rPr>
          <w:bCs/>
          <w:w w:val="105"/>
          <w:sz w:val="24"/>
          <w:szCs w:val="24"/>
        </w:rPr>
        <w:t xml:space="preserve"> </w:t>
      </w:r>
      <w:r w:rsidRPr="00AC74C8">
        <w:rPr>
          <w:bCs/>
          <w:w w:val="105"/>
          <w:sz w:val="24"/>
          <w:szCs w:val="24"/>
        </w:rPr>
        <w:t>The course is not self-</w:t>
      </w:r>
      <w:proofErr w:type="gramStart"/>
      <w:r w:rsidRPr="00AC74C8">
        <w:rPr>
          <w:bCs/>
          <w:w w:val="105"/>
          <w:sz w:val="24"/>
          <w:szCs w:val="24"/>
        </w:rPr>
        <w:t>paced</w:t>
      </w:r>
      <w:proofErr w:type="gramEnd"/>
      <w:r w:rsidRPr="00AC74C8">
        <w:rPr>
          <w:bCs/>
          <w:w w:val="105"/>
          <w:sz w:val="24"/>
          <w:szCs w:val="24"/>
        </w:rPr>
        <w:t xml:space="preserve"> and you will need to ensure you keep up with the pace of the course. It is laid out in modules to help with the organization of the information and assignments as you move through the course with your fellow participants. It will require you to engage with students and with me, your instructor, as we progress throughout the semester. I look forward to the positive community this will build for everyone</w:t>
      </w:r>
      <w:r>
        <w:rPr>
          <w:bCs/>
          <w:w w:val="105"/>
          <w:sz w:val="24"/>
          <w:szCs w:val="24"/>
        </w:rPr>
        <w:t>.</w:t>
      </w:r>
    </w:p>
    <w:p w14:paraId="304AD69B" w14:textId="77777777" w:rsidR="0028254E" w:rsidRDefault="0028254E" w:rsidP="0028254E">
      <w:pPr>
        <w:pStyle w:val="BodyText"/>
        <w:rPr>
          <w:bCs/>
          <w:w w:val="105"/>
          <w:sz w:val="24"/>
          <w:szCs w:val="24"/>
        </w:rPr>
      </w:pPr>
    </w:p>
    <w:p w14:paraId="4217CB2E" w14:textId="77777777" w:rsidR="0028254E" w:rsidRPr="000F6BB1" w:rsidRDefault="0028254E" w:rsidP="0028254E">
      <w:pPr>
        <w:pStyle w:val="BodyText"/>
        <w:rPr>
          <w:b/>
          <w:bCs/>
          <w:w w:val="105"/>
          <w:sz w:val="24"/>
          <w:szCs w:val="24"/>
        </w:rPr>
      </w:pPr>
      <w:r>
        <w:rPr>
          <w:b/>
          <w:bCs/>
          <w:w w:val="105"/>
          <w:sz w:val="24"/>
          <w:szCs w:val="24"/>
        </w:rPr>
        <w:t xml:space="preserve">7. </w:t>
      </w:r>
      <w:r w:rsidRPr="000F6BB1">
        <w:rPr>
          <w:b/>
          <w:bCs/>
          <w:w w:val="105"/>
          <w:sz w:val="24"/>
          <w:szCs w:val="24"/>
        </w:rPr>
        <w:t>Student Expectations</w:t>
      </w:r>
    </w:p>
    <w:p w14:paraId="55756FDE" w14:textId="77777777" w:rsidR="00013DED" w:rsidRDefault="00013DED" w:rsidP="009E465F">
      <w:pPr>
        <w:pStyle w:val="BodyText"/>
        <w:rPr>
          <w:bCs/>
          <w:w w:val="105"/>
          <w:sz w:val="24"/>
          <w:szCs w:val="24"/>
        </w:rPr>
      </w:pPr>
    </w:p>
    <w:p w14:paraId="134BB2F3" w14:textId="6515E436" w:rsidR="00013DED" w:rsidRPr="005F2466" w:rsidRDefault="00013DED" w:rsidP="00013DED">
      <w:pPr>
        <w:pStyle w:val="BodyText"/>
        <w:rPr>
          <w:bCs/>
          <w:w w:val="105"/>
          <w:sz w:val="24"/>
          <w:szCs w:val="24"/>
        </w:rPr>
      </w:pPr>
      <w:r w:rsidRPr="005F2466">
        <w:rPr>
          <w:bCs/>
          <w:w w:val="105"/>
          <w:sz w:val="24"/>
          <w:szCs w:val="24"/>
        </w:rPr>
        <w:t>This is an online</w:t>
      </w:r>
      <w:r>
        <w:rPr>
          <w:bCs/>
          <w:w w:val="105"/>
          <w:sz w:val="24"/>
          <w:szCs w:val="24"/>
        </w:rPr>
        <w:t xml:space="preserve"> asynchronous</w:t>
      </w:r>
      <w:r w:rsidRPr="005F2466">
        <w:rPr>
          <w:bCs/>
          <w:w w:val="105"/>
          <w:sz w:val="24"/>
          <w:szCs w:val="24"/>
        </w:rPr>
        <w:t xml:space="preserve"> class. </w:t>
      </w:r>
      <w:proofErr w:type="gramStart"/>
      <w:r w:rsidRPr="005F2466">
        <w:rPr>
          <w:bCs/>
          <w:w w:val="105"/>
          <w:sz w:val="24"/>
          <w:szCs w:val="24"/>
        </w:rPr>
        <w:t>All of</w:t>
      </w:r>
      <w:proofErr w:type="gramEnd"/>
      <w:r w:rsidRPr="005F2466">
        <w:rPr>
          <w:bCs/>
          <w:w w:val="105"/>
          <w:sz w:val="24"/>
          <w:szCs w:val="24"/>
        </w:rPr>
        <w:t xml:space="preserve"> the class interactions will take place within </w:t>
      </w:r>
      <w:r>
        <w:rPr>
          <w:bCs/>
          <w:w w:val="105"/>
          <w:sz w:val="24"/>
          <w:szCs w:val="24"/>
        </w:rPr>
        <w:t>Canvas</w:t>
      </w:r>
      <w:r w:rsidRPr="005F2466">
        <w:rPr>
          <w:bCs/>
          <w:w w:val="105"/>
          <w:sz w:val="24"/>
          <w:szCs w:val="24"/>
        </w:rPr>
        <w:t xml:space="preserve"> and any of the software utilized or linked within the course. You will be expected to log into the course on a regular basis and keep up with assignments and the other students in the course as it is </w:t>
      </w:r>
      <w:r w:rsidRPr="00054315">
        <w:rPr>
          <w:b/>
          <w:bCs/>
          <w:w w:val="105"/>
          <w:sz w:val="24"/>
          <w:szCs w:val="24"/>
          <w:u w:val="single"/>
        </w:rPr>
        <w:t>not</w:t>
      </w:r>
      <w:r w:rsidRPr="005F2466">
        <w:rPr>
          <w:bCs/>
          <w:w w:val="105"/>
          <w:sz w:val="24"/>
          <w:szCs w:val="24"/>
        </w:rPr>
        <w:t xml:space="preserve"> a self-paced course.</w:t>
      </w:r>
    </w:p>
    <w:p w14:paraId="5A1CC534" w14:textId="77777777" w:rsidR="00013DED" w:rsidRDefault="00013DED" w:rsidP="00013DED">
      <w:pPr>
        <w:pStyle w:val="BodyText"/>
        <w:rPr>
          <w:bCs/>
          <w:w w:val="105"/>
          <w:sz w:val="24"/>
          <w:szCs w:val="24"/>
        </w:rPr>
      </w:pPr>
      <w:r w:rsidRPr="005F2466">
        <w:rPr>
          <w:bCs/>
          <w:w w:val="105"/>
          <w:sz w:val="24"/>
          <w:szCs w:val="24"/>
        </w:rPr>
        <w:t>If you have any problems logging into the course, be sure to contact OIT and alert me by regular email</w:t>
      </w:r>
      <w:r>
        <w:rPr>
          <w:bCs/>
          <w:w w:val="105"/>
          <w:sz w:val="24"/>
          <w:szCs w:val="24"/>
        </w:rPr>
        <w:t>.</w:t>
      </w:r>
    </w:p>
    <w:p w14:paraId="2AA5EC68" w14:textId="3496ABDB" w:rsidR="0028254E" w:rsidRDefault="0028254E" w:rsidP="00B0652D">
      <w:pPr>
        <w:tabs>
          <w:tab w:val="left" w:pos="1549"/>
        </w:tabs>
        <w:ind w:right="5213"/>
        <w:rPr>
          <w:rFonts w:ascii="Times New Roman" w:hAnsi="Times New Roman" w:cs="Times New Roman"/>
        </w:rPr>
      </w:pPr>
    </w:p>
    <w:p w14:paraId="006E0209" w14:textId="317A3213" w:rsidR="00D70FA3" w:rsidRDefault="0028254E" w:rsidP="00762649">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14:paraId="4721D8AE" w14:textId="78827767" w:rsidR="00D56B86" w:rsidRDefault="00D56B86">
      <w:pPr>
        <w:rPr>
          <w:rFonts w:ascii="Times New Roman" w:hAnsi="Times New Roman" w:cs="Times New Roman"/>
        </w:rPr>
      </w:pPr>
    </w:p>
    <w:tbl>
      <w:tblPr>
        <w:tblStyle w:val="TableGrid"/>
        <w:tblW w:w="5000" w:type="pct"/>
        <w:tblLook w:val="04A0" w:firstRow="1" w:lastRow="0" w:firstColumn="1" w:lastColumn="0" w:noHBand="0" w:noVBand="1"/>
      </w:tblPr>
      <w:tblGrid>
        <w:gridCol w:w="894"/>
        <w:gridCol w:w="4157"/>
        <w:gridCol w:w="2388"/>
        <w:gridCol w:w="1911"/>
      </w:tblGrid>
      <w:tr w:rsidR="00D56B86" w:rsidRPr="003B38A2" w14:paraId="0FE733BB" w14:textId="77777777" w:rsidTr="00D006A1">
        <w:tc>
          <w:tcPr>
            <w:tcW w:w="478" w:type="pct"/>
            <w:vAlign w:val="center"/>
          </w:tcPr>
          <w:p w14:paraId="79CC5D97" w14:textId="77777777" w:rsidR="009F2578" w:rsidRDefault="009F2578" w:rsidP="00BD466D">
            <w:pPr>
              <w:pStyle w:val="BodyText"/>
              <w:spacing w:before="10"/>
              <w:jc w:val="center"/>
              <w:rPr>
                <w:b/>
                <w:sz w:val="24"/>
                <w:szCs w:val="24"/>
              </w:rPr>
            </w:pPr>
            <w:r>
              <w:rPr>
                <w:b/>
                <w:sz w:val="24"/>
                <w:szCs w:val="24"/>
              </w:rPr>
              <w:t>Week/</w:t>
            </w:r>
          </w:p>
          <w:p w14:paraId="67E6D45E" w14:textId="0D7FC59A" w:rsidR="00D56B86" w:rsidRPr="003B38A2" w:rsidRDefault="00D56B86" w:rsidP="00BD466D">
            <w:pPr>
              <w:pStyle w:val="BodyText"/>
              <w:spacing w:before="10"/>
              <w:jc w:val="center"/>
              <w:rPr>
                <w:b/>
                <w:sz w:val="24"/>
                <w:szCs w:val="24"/>
              </w:rPr>
            </w:pPr>
            <w:r w:rsidRPr="003B38A2">
              <w:rPr>
                <w:b/>
                <w:sz w:val="24"/>
                <w:szCs w:val="24"/>
              </w:rPr>
              <w:t>Date</w:t>
            </w:r>
          </w:p>
        </w:tc>
        <w:tc>
          <w:tcPr>
            <w:tcW w:w="2223" w:type="pct"/>
            <w:vAlign w:val="center"/>
          </w:tcPr>
          <w:p w14:paraId="1D6DFE68" w14:textId="77777777" w:rsidR="00D56B86" w:rsidRPr="003B38A2" w:rsidRDefault="00D56B86" w:rsidP="009F2578">
            <w:pPr>
              <w:pStyle w:val="BodyText"/>
              <w:spacing w:before="10"/>
              <w:jc w:val="center"/>
              <w:rPr>
                <w:b/>
                <w:sz w:val="24"/>
                <w:szCs w:val="24"/>
              </w:rPr>
            </w:pPr>
            <w:r w:rsidRPr="003B38A2">
              <w:rPr>
                <w:b/>
                <w:sz w:val="24"/>
                <w:szCs w:val="24"/>
              </w:rPr>
              <w:t>Topic</w:t>
            </w:r>
          </w:p>
        </w:tc>
        <w:tc>
          <w:tcPr>
            <w:tcW w:w="1277" w:type="pct"/>
            <w:vAlign w:val="center"/>
          </w:tcPr>
          <w:p w14:paraId="1FC5909C" w14:textId="77777777" w:rsidR="00D56B86" w:rsidRPr="003B38A2" w:rsidRDefault="00D56B86" w:rsidP="009F2578">
            <w:pPr>
              <w:pStyle w:val="BodyText"/>
              <w:spacing w:before="10"/>
              <w:jc w:val="center"/>
              <w:rPr>
                <w:b/>
                <w:sz w:val="24"/>
                <w:szCs w:val="24"/>
              </w:rPr>
            </w:pPr>
            <w:r w:rsidRPr="003B38A2">
              <w:rPr>
                <w:b/>
                <w:sz w:val="24"/>
                <w:szCs w:val="24"/>
              </w:rPr>
              <w:t>Reading Assignment</w:t>
            </w:r>
          </w:p>
        </w:tc>
        <w:tc>
          <w:tcPr>
            <w:tcW w:w="1022" w:type="pct"/>
          </w:tcPr>
          <w:p w14:paraId="79496651" w14:textId="77777777" w:rsidR="00D56B86" w:rsidRPr="003B38A2" w:rsidRDefault="00D56B86" w:rsidP="00FE3B0A">
            <w:pPr>
              <w:pStyle w:val="BodyText"/>
              <w:spacing w:before="10"/>
              <w:rPr>
                <w:b/>
                <w:sz w:val="24"/>
                <w:szCs w:val="24"/>
              </w:rPr>
            </w:pPr>
            <w:r w:rsidRPr="003B38A2">
              <w:rPr>
                <w:b/>
                <w:sz w:val="24"/>
                <w:szCs w:val="24"/>
              </w:rPr>
              <w:t>CACREP Standards</w:t>
            </w:r>
          </w:p>
        </w:tc>
      </w:tr>
      <w:tr w:rsidR="00054315" w:rsidRPr="003B38A2" w14:paraId="6D2BC3FC" w14:textId="77777777" w:rsidTr="00D006A1">
        <w:tc>
          <w:tcPr>
            <w:tcW w:w="478" w:type="pct"/>
            <w:vAlign w:val="center"/>
          </w:tcPr>
          <w:p w14:paraId="43750F39" w14:textId="7CD5CA35" w:rsidR="00054315" w:rsidRDefault="00054315" w:rsidP="00BD466D">
            <w:pPr>
              <w:jc w:val="center"/>
              <w:rPr>
                <w:rFonts w:ascii="Times New Roman" w:hAnsi="Times New Roman" w:cs="Times New Roman"/>
              </w:rPr>
            </w:pPr>
            <w:r>
              <w:rPr>
                <w:rFonts w:ascii="Times New Roman" w:hAnsi="Times New Roman" w:cs="Times New Roman"/>
              </w:rPr>
              <w:t>0</w:t>
            </w:r>
          </w:p>
          <w:p w14:paraId="2E45E7FC" w14:textId="58A4C060" w:rsidR="00054315" w:rsidRDefault="00054315" w:rsidP="00BD466D">
            <w:pPr>
              <w:jc w:val="center"/>
              <w:rPr>
                <w:rFonts w:ascii="Times New Roman" w:hAnsi="Times New Roman" w:cs="Times New Roman"/>
              </w:rPr>
            </w:pPr>
            <w:r>
              <w:rPr>
                <w:rFonts w:ascii="Times New Roman" w:hAnsi="Times New Roman" w:cs="Times New Roman"/>
              </w:rPr>
              <w:t>8/16~</w:t>
            </w:r>
          </w:p>
        </w:tc>
        <w:tc>
          <w:tcPr>
            <w:tcW w:w="2223" w:type="pct"/>
            <w:vAlign w:val="center"/>
          </w:tcPr>
          <w:p w14:paraId="61DFDD79" w14:textId="77777777" w:rsidR="00054315" w:rsidRPr="003B38A2" w:rsidRDefault="00054315" w:rsidP="00054315">
            <w:pPr>
              <w:rPr>
                <w:rFonts w:ascii="Times New Roman" w:hAnsi="Times New Roman" w:cs="Times New Roman"/>
              </w:rPr>
            </w:pPr>
            <w:r w:rsidRPr="003B38A2">
              <w:rPr>
                <w:rFonts w:ascii="Times New Roman" w:hAnsi="Times New Roman" w:cs="Times New Roman"/>
              </w:rPr>
              <w:t xml:space="preserve">- Introduction </w:t>
            </w:r>
          </w:p>
          <w:p w14:paraId="4AE17EF2" w14:textId="6440538E" w:rsidR="00054315" w:rsidRPr="003B38A2" w:rsidRDefault="00054315" w:rsidP="00054315">
            <w:pPr>
              <w:rPr>
                <w:rFonts w:ascii="Times New Roman" w:hAnsi="Times New Roman" w:cs="Times New Roman"/>
              </w:rPr>
            </w:pPr>
            <w:r w:rsidRPr="003B38A2">
              <w:rPr>
                <w:rFonts w:ascii="Times New Roman" w:hAnsi="Times New Roman" w:cs="Times New Roman"/>
              </w:rPr>
              <w:t>- Syllabus review</w:t>
            </w:r>
          </w:p>
        </w:tc>
        <w:tc>
          <w:tcPr>
            <w:tcW w:w="1277" w:type="pct"/>
            <w:vAlign w:val="center"/>
          </w:tcPr>
          <w:p w14:paraId="47CFDFEE" w14:textId="041FF272" w:rsidR="00054315" w:rsidRPr="003B38A2" w:rsidRDefault="00054315" w:rsidP="00054315">
            <w:pPr>
              <w:rPr>
                <w:rFonts w:ascii="Times New Roman" w:hAnsi="Times New Roman" w:cs="Times New Roman"/>
              </w:rPr>
            </w:pPr>
            <w:r w:rsidRPr="003B38A2">
              <w:rPr>
                <w:rFonts w:ascii="Times New Roman" w:hAnsi="Times New Roman" w:cs="Times New Roman"/>
              </w:rPr>
              <w:t xml:space="preserve">Syllabus </w:t>
            </w:r>
          </w:p>
        </w:tc>
        <w:tc>
          <w:tcPr>
            <w:tcW w:w="1022" w:type="pct"/>
          </w:tcPr>
          <w:p w14:paraId="0CCE9B62" w14:textId="77777777" w:rsidR="00054315" w:rsidRPr="003B38A2" w:rsidRDefault="00054315" w:rsidP="007A43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D006A1" w:rsidRPr="003B38A2" w14:paraId="650A0F33" w14:textId="77777777" w:rsidTr="00D006A1">
        <w:tc>
          <w:tcPr>
            <w:tcW w:w="478" w:type="pct"/>
            <w:vAlign w:val="center"/>
          </w:tcPr>
          <w:p w14:paraId="1B20B9DE" w14:textId="77777777" w:rsidR="00D006A1" w:rsidRDefault="00D006A1" w:rsidP="00D006A1">
            <w:pPr>
              <w:jc w:val="center"/>
              <w:rPr>
                <w:rFonts w:ascii="Times New Roman" w:hAnsi="Times New Roman" w:cs="Times New Roman"/>
              </w:rPr>
            </w:pPr>
            <w:r>
              <w:rPr>
                <w:rFonts w:ascii="Times New Roman" w:hAnsi="Times New Roman" w:cs="Times New Roman"/>
              </w:rPr>
              <w:t>1</w:t>
            </w:r>
          </w:p>
          <w:p w14:paraId="33B83B9D" w14:textId="04BBA77E" w:rsidR="00D006A1" w:rsidRPr="003B38A2" w:rsidRDefault="00D006A1" w:rsidP="00D006A1">
            <w:pPr>
              <w:jc w:val="center"/>
              <w:rPr>
                <w:rFonts w:ascii="Times New Roman" w:hAnsi="Times New Roman" w:cs="Times New Roman"/>
              </w:rPr>
            </w:pPr>
            <w:r w:rsidRPr="003B38A2">
              <w:rPr>
                <w:rFonts w:ascii="Times New Roman" w:hAnsi="Times New Roman" w:cs="Times New Roman"/>
              </w:rPr>
              <w:t>8/2</w:t>
            </w:r>
            <w:r>
              <w:rPr>
                <w:rFonts w:ascii="Times New Roman" w:hAnsi="Times New Roman" w:cs="Times New Roman"/>
              </w:rPr>
              <w:t>1~</w:t>
            </w:r>
          </w:p>
        </w:tc>
        <w:tc>
          <w:tcPr>
            <w:tcW w:w="2223" w:type="pct"/>
            <w:vAlign w:val="center"/>
          </w:tcPr>
          <w:p w14:paraId="590D4148" w14:textId="7F506F0F" w:rsidR="00D006A1" w:rsidRPr="003B38A2" w:rsidRDefault="00D006A1" w:rsidP="00D006A1">
            <w:pPr>
              <w:rPr>
                <w:rFonts w:ascii="Times New Roman" w:hAnsi="Times New Roman" w:cs="Times New Roman"/>
              </w:rPr>
            </w:pPr>
            <w:r w:rsidRPr="003B38A2">
              <w:rPr>
                <w:rFonts w:ascii="Times New Roman" w:hAnsi="Times New Roman" w:cs="Times New Roman"/>
              </w:rPr>
              <w:t>- Orientation: Competency/Credential</w:t>
            </w:r>
          </w:p>
          <w:p w14:paraId="02C92B51" w14:textId="30BB3E8D" w:rsidR="00D006A1" w:rsidRPr="003B38A2" w:rsidRDefault="00D006A1" w:rsidP="00D006A1">
            <w:pPr>
              <w:rPr>
                <w:rFonts w:ascii="Times New Roman" w:hAnsi="Times New Roman" w:cs="Times New Roman"/>
              </w:rPr>
            </w:pPr>
            <w:r w:rsidRPr="003B38A2">
              <w:rPr>
                <w:rFonts w:ascii="Times New Roman" w:hAnsi="Times New Roman" w:cs="Times New Roman"/>
              </w:rPr>
              <w:t>- History</w:t>
            </w:r>
          </w:p>
        </w:tc>
        <w:tc>
          <w:tcPr>
            <w:tcW w:w="1277" w:type="pct"/>
          </w:tcPr>
          <w:p w14:paraId="3855C704" w14:textId="4CD8339E" w:rsidR="00D006A1" w:rsidRPr="003B38A2" w:rsidRDefault="00D006A1" w:rsidP="00D006A1">
            <w:pPr>
              <w:rPr>
                <w:rFonts w:ascii="Times New Roman" w:hAnsi="Times New Roman" w:cs="Times New Roman"/>
              </w:rPr>
            </w:pPr>
            <w:r w:rsidRPr="003B38A2">
              <w:rPr>
                <w:rFonts w:ascii="Times New Roman" w:hAnsi="Times New Roman" w:cs="Times New Roman"/>
              </w:rPr>
              <w:t>Rubin et al. Ch. 1 &amp; 8</w:t>
            </w:r>
          </w:p>
          <w:p w14:paraId="7A8F78AC" w14:textId="1216C3D5" w:rsidR="00D006A1" w:rsidRPr="003B38A2" w:rsidRDefault="00D006A1" w:rsidP="00D006A1">
            <w:pPr>
              <w:rPr>
                <w:rFonts w:ascii="Times New Roman" w:hAnsi="Times New Roman" w:cs="Times New Roman"/>
              </w:rPr>
            </w:pPr>
            <w:r w:rsidRPr="003B38A2">
              <w:rPr>
                <w:rFonts w:ascii="Times New Roman" w:hAnsi="Times New Roman" w:cs="Times New Roman"/>
              </w:rPr>
              <w:lastRenderedPageBreak/>
              <w:t>Materials Posted on Canvas</w:t>
            </w:r>
          </w:p>
        </w:tc>
        <w:tc>
          <w:tcPr>
            <w:tcW w:w="1022" w:type="pct"/>
          </w:tcPr>
          <w:p w14:paraId="50488DA2" w14:textId="77777777" w:rsidR="00D006A1" w:rsidRPr="00997F95" w:rsidRDefault="00D006A1" w:rsidP="00D006A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lastRenderedPageBreak/>
              <w:t>3.A.1</w:t>
            </w:r>
            <w:r w:rsidRPr="00997F95">
              <w:rPr>
                <w:rFonts w:ascii="Times New Roman" w:hAnsi="Times New Roman" w:cs="Times New Roman"/>
              </w:rPr>
              <w:t xml:space="preserve">; </w:t>
            </w:r>
            <w:r w:rsidRPr="00997F95">
              <w:rPr>
                <w:rFonts w:ascii="Times New Roman" w:eastAsia="Calibri" w:hAnsi="Times New Roman" w:cs="Times New Roman"/>
              </w:rPr>
              <w:t>3.A.</w:t>
            </w:r>
            <w:proofErr w:type="gramStart"/>
            <w:r w:rsidRPr="00997F95">
              <w:rPr>
                <w:rFonts w:ascii="Times New Roman" w:eastAsia="Calibri" w:hAnsi="Times New Roman" w:cs="Times New Roman"/>
              </w:rPr>
              <w:t>2</w:t>
            </w:r>
            <w:r w:rsidRPr="00997F95">
              <w:rPr>
                <w:rFonts w:ascii="Times New Roman" w:hAnsi="Times New Roman" w:cs="Times New Roman"/>
              </w:rPr>
              <w:t>;</w:t>
            </w:r>
            <w:proofErr w:type="gramEnd"/>
            <w:r w:rsidRPr="00997F95">
              <w:rPr>
                <w:rFonts w:ascii="Times New Roman" w:hAnsi="Times New Roman" w:cs="Times New Roman"/>
              </w:rPr>
              <w:t xml:space="preserve"> </w:t>
            </w:r>
          </w:p>
          <w:p w14:paraId="6D154BCE" w14:textId="0A6E502E" w:rsidR="00D006A1" w:rsidRPr="003B38A2" w:rsidRDefault="00D006A1" w:rsidP="00D006A1">
            <w:pPr>
              <w:rPr>
                <w:rFonts w:ascii="Times New Roman" w:hAnsi="Times New Roman" w:cs="Times New Roman"/>
              </w:rPr>
            </w:pPr>
            <w:r w:rsidRPr="00997F95">
              <w:rPr>
                <w:rFonts w:ascii="Times New Roman" w:eastAsia="Calibri" w:hAnsi="Times New Roman" w:cs="Times New Roman"/>
              </w:rPr>
              <w:lastRenderedPageBreak/>
              <w:t>3.A.3</w:t>
            </w:r>
            <w:r w:rsidRPr="00997F95">
              <w:rPr>
                <w:rFonts w:ascii="Times New Roman" w:hAnsi="Times New Roman" w:cs="Times New Roman"/>
              </w:rPr>
              <w:t xml:space="preserve">; </w:t>
            </w:r>
            <w:r w:rsidRPr="00997F95">
              <w:rPr>
                <w:rFonts w:ascii="Times New Roman" w:eastAsia="Calibri" w:hAnsi="Times New Roman" w:cs="Times New Roman"/>
              </w:rPr>
              <w:t>3.A.6</w:t>
            </w:r>
            <w:r w:rsidRPr="00997F95">
              <w:rPr>
                <w:rFonts w:ascii="Times New Roman" w:hAnsi="Times New Roman" w:cs="Times New Roman"/>
              </w:rPr>
              <w:t xml:space="preserve">; </w:t>
            </w:r>
            <w:r w:rsidRPr="00997F95">
              <w:rPr>
                <w:rFonts w:ascii="Times New Roman" w:eastAsia="Calibri" w:hAnsi="Times New Roman" w:cs="Times New Roman"/>
              </w:rPr>
              <w:t>3.A.7</w:t>
            </w:r>
            <w:r w:rsidRPr="00997F95">
              <w:rPr>
                <w:rFonts w:ascii="Times New Roman" w:hAnsi="Times New Roman" w:cs="Times New Roman"/>
              </w:rPr>
              <w:t xml:space="preserve">; </w:t>
            </w:r>
            <w:proofErr w:type="gramStart"/>
            <w:r w:rsidRPr="00997F95">
              <w:rPr>
                <w:rFonts w:ascii="Times New Roman" w:eastAsia="Calibri" w:hAnsi="Times New Roman" w:cs="Times New Roman"/>
              </w:rPr>
              <w:t>3.A.</w:t>
            </w:r>
            <w:proofErr w:type="gramEnd"/>
            <w:r w:rsidRPr="00997F95">
              <w:rPr>
                <w:rFonts w:ascii="Times New Roman" w:eastAsia="Calibri" w:hAnsi="Times New Roman" w:cs="Times New Roman"/>
              </w:rPr>
              <w:t>10</w:t>
            </w:r>
          </w:p>
        </w:tc>
      </w:tr>
      <w:tr w:rsidR="00D006A1" w:rsidRPr="003B38A2" w14:paraId="3695F222" w14:textId="77777777" w:rsidTr="00D006A1">
        <w:tc>
          <w:tcPr>
            <w:tcW w:w="478" w:type="pct"/>
            <w:vAlign w:val="center"/>
          </w:tcPr>
          <w:p w14:paraId="4E44A379" w14:textId="3A402A08" w:rsidR="00D006A1" w:rsidRDefault="00D006A1" w:rsidP="00D006A1">
            <w:pPr>
              <w:jc w:val="center"/>
              <w:rPr>
                <w:rFonts w:ascii="Times New Roman" w:hAnsi="Times New Roman" w:cs="Times New Roman"/>
              </w:rPr>
            </w:pPr>
            <w:r>
              <w:rPr>
                <w:rFonts w:ascii="Times New Roman" w:hAnsi="Times New Roman" w:cs="Times New Roman"/>
              </w:rPr>
              <w:lastRenderedPageBreak/>
              <w:t>2</w:t>
            </w:r>
          </w:p>
          <w:p w14:paraId="4DF610FC" w14:textId="025F9121" w:rsidR="00D006A1" w:rsidRPr="003B38A2" w:rsidRDefault="00D006A1" w:rsidP="00D006A1">
            <w:pPr>
              <w:jc w:val="center"/>
              <w:rPr>
                <w:rFonts w:ascii="Times New Roman" w:hAnsi="Times New Roman" w:cs="Times New Roman"/>
              </w:rPr>
            </w:pPr>
            <w:r w:rsidRPr="003B38A2">
              <w:rPr>
                <w:rFonts w:ascii="Times New Roman" w:hAnsi="Times New Roman" w:cs="Times New Roman"/>
              </w:rPr>
              <w:t>8/2</w:t>
            </w:r>
            <w:r>
              <w:rPr>
                <w:rFonts w:ascii="Times New Roman" w:hAnsi="Times New Roman" w:cs="Times New Roman"/>
              </w:rPr>
              <w:t>8~</w:t>
            </w:r>
          </w:p>
        </w:tc>
        <w:tc>
          <w:tcPr>
            <w:tcW w:w="2223" w:type="pct"/>
            <w:vAlign w:val="center"/>
          </w:tcPr>
          <w:p w14:paraId="5256038A" w14:textId="1A5B8543" w:rsidR="00D006A1" w:rsidRPr="003B38A2" w:rsidRDefault="00D006A1" w:rsidP="00D006A1">
            <w:pPr>
              <w:rPr>
                <w:rFonts w:ascii="Times New Roman" w:hAnsi="Times New Roman" w:cs="Times New Roman"/>
              </w:rPr>
            </w:pPr>
            <w:r w:rsidRPr="003B38A2">
              <w:rPr>
                <w:rFonts w:ascii="Times New Roman" w:hAnsi="Times New Roman" w:cs="Times New Roman"/>
              </w:rPr>
              <w:t>History &amp; Laws</w:t>
            </w:r>
          </w:p>
        </w:tc>
        <w:tc>
          <w:tcPr>
            <w:tcW w:w="1277" w:type="pct"/>
            <w:vAlign w:val="center"/>
          </w:tcPr>
          <w:p w14:paraId="1A96A041" w14:textId="18B68C51" w:rsidR="00D006A1" w:rsidRDefault="00D006A1" w:rsidP="00D006A1">
            <w:pPr>
              <w:rPr>
                <w:rFonts w:ascii="Times New Roman" w:hAnsi="Times New Roman" w:cs="Times New Roman"/>
              </w:rPr>
            </w:pPr>
            <w:r w:rsidRPr="003B38A2">
              <w:rPr>
                <w:rFonts w:ascii="Times New Roman" w:hAnsi="Times New Roman" w:cs="Times New Roman"/>
              </w:rPr>
              <w:t>Rubin et al. Ch. 2-3</w:t>
            </w:r>
          </w:p>
          <w:p w14:paraId="5A0A256F" w14:textId="1953DCBB" w:rsidR="00D006A1" w:rsidRPr="003B38A2" w:rsidRDefault="00D006A1" w:rsidP="00D006A1">
            <w:pPr>
              <w:rPr>
                <w:rFonts w:ascii="Times New Roman" w:hAnsi="Times New Roman" w:cs="Times New Roman"/>
              </w:rPr>
            </w:pPr>
            <w:r w:rsidRPr="003B38A2">
              <w:rPr>
                <w:rFonts w:ascii="Times New Roman" w:hAnsi="Times New Roman" w:cs="Times New Roman"/>
              </w:rPr>
              <w:t>Materials Posted on Canvas</w:t>
            </w:r>
          </w:p>
        </w:tc>
        <w:tc>
          <w:tcPr>
            <w:tcW w:w="1022" w:type="pct"/>
          </w:tcPr>
          <w:p w14:paraId="29D11DBC" w14:textId="77777777" w:rsidR="00D006A1" w:rsidRPr="00997F95" w:rsidRDefault="00D006A1" w:rsidP="00D006A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t>3.A.1</w:t>
            </w:r>
            <w:r w:rsidRPr="00997F95">
              <w:rPr>
                <w:rFonts w:ascii="Times New Roman" w:hAnsi="Times New Roman" w:cs="Times New Roman"/>
              </w:rPr>
              <w:t xml:space="preserve">; 3.A.4; </w:t>
            </w:r>
            <w:r w:rsidRPr="00997F95">
              <w:rPr>
                <w:rFonts w:ascii="Times New Roman" w:eastAsia="Calibri" w:hAnsi="Times New Roman" w:cs="Times New Roman"/>
              </w:rPr>
              <w:t>3.A.</w:t>
            </w:r>
            <w:proofErr w:type="gramStart"/>
            <w:r w:rsidRPr="00997F95">
              <w:rPr>
                <w:rFonts w:ascii="Times New Roman" w:eastAsia="Calibri" w:hAnsi="Times New Roman" w:cs="Times New Roman"/>
              </w:rPr>
              <w:t>10</w:t>
            </w:r>
            <w:r w:rsidRPr="00997F95">
              <w:rPr>
                <w:rFonts w:ascii="Times New Roman" w:hAnsi="Times New Roman" w:cs="Times New Roman"/>
              </w:rPr>
              <w:t>;</w:t>
            </w:r>
            <w:proofErr w:type="gramEnd"/>
          </w:p>
          <w:p w14:paraId="2410E10A" w14:textId="566E7A4E" w:rsidR="00D006A1" w:rsidRPr="003B38A2" w:rsidRDefault="00D006A1" w:rsidP="00D006A1">
            <w:pPr>
              <w:rPr>
                <w:rFonts w:ascii="Times New Roman" w:hAnsi="Times New Roman" w:cs="Times New Roman"/>
              </w:rPr>
            </w:pPr>
            <w:r w:rsidRPr="00997F95">
              <w:rPr>
                <w:rFonts w:ascii="Times New Roman" w:hAnsi="Times New Roman" w:cs="Times New Roman"/>
              </w:rPr>
              <w:t>5.D.2; 5.D.10;</w:t>
            </w:r>
          </w:p>
        </w:tc>
      </w:tr>
      <w:tr w:rsidR="00D006A1" w:rsidRPr="003B38A2" w14:paraId="0499267C" w14:textId="77777777" w:rsidTr="00D006A1">
        <w:tc>
          <w:tcPr>
            <w:tcW w:w="478" w:type="pct"/>
            <w:vAlign w:val="center"/>
          </w:tcPr>
          <w:p w14:paraId="73C2A5D6" w14:textId="0D60F1DD" w:rsidR="00D006A1" w:rsidRDefault="00D006A1" w:rsidP="00D006A1">
            <w:pPr>
              <w:jc w:val="center"/>
              <w:rPr>
                <w:rFonts w:ascii="Times New Roman" w:hAnsi="Times New Roman" w:cs="Times New Roman"/>
              </w:rPr>
            </w:pPr>
            <w:r>
              <w:rPr>
                <w:rFonts w:ascii="Times New Roman" w:hAnsi="Times New Roman" w:cs="Times New Roman"/>
              </w:rPr>
              <w:t>3</w:t>
            </w:r>
          </w:p>
          <w:p w14:paraId="4644FFB8" w14:textId="2A63222A" w:rsidR="00D006A1" w:rsidRPr="003B38A2" w:rsidRDefault="00D006A1" w:rsidP="00D006A1">
            <w:pPr>
              <w:jc w:val="center"/>
              <w:rPr>
                <w:rFonts w:ascii="Times New Roman" w:hAnsi="Times New Roman" w:cs="Times New Roman"/>
              </w:rPr>
            </w:pPr>
            <w:r w:rsidRPr="003B38A2">
              <w:rPr>
                <w:rFonts w:ascii="Times New Roman" w:hAnsi="Times New Roman" w:cs="Times New Roman"/>
              </w:rPr>
              <w:t>9/</w:t>
            </w:r>
            <w:r>
              <w:rPr>
                <w:rFonts w:ascii="Times New Roman" w:hAnsi="Times New Roman" w:cs="Times New Roman"/>
              </w:rPr>
              <w:t>4~</w:t>
            </w:r>
          </w:p>
        </w:tc>
        <w:tc>
          <w:tcPr>
            <w:tcW w:w="2223" w:type="pct"/>
            <w:vAlign w:val="center"/>
          </w:tcPr>
          <w:p w14:paraId="60131154" w14:textId="2B9978C7" w:rsidR="00D006A1" w:rsidRPr="00191185" w:rsidRDefault="00D006A1" w:rsidP="00D006A1">
            <w:pPr>
              <w:rPr>
                <w:rFonts w:ascii="Times New Roman" w:hAnsi="Times New Roman" w:cs="Times New Roman"/>
                <w:b/>
              </w:rPr>
            </w:pPr>
            <w:r w:rsidRPr="00191185">
              <w:rPr>
                <w:rFonts w:ascii="Times New Roman" w:hAnsi="Times New Roman" w:cs="Times New Roman"/>
                <w:b/>
              </w:rPr>
              <w:t>Labor Day: No Class</w:t>
            </w:r>
          </w:p>
        </w:tc>
        <w:tc>
          <w:tcPr>
            <w:tcW w:w="1277" w:type="pct"/>
            <w:vAlign w:val="center"/>
          </w:tcPr>
          <w:p w14:paraId="568CBB66" w14:textId="77777777" w:rsidR="00D006A1" w:rsidRPr="003B38A2" w:rsidRDefault="00D006A1" w:rsidP="00D006A1">
            <w:pPr>
              <w:rPr>
                <w:rFonts w:ascii="Times New Roman" w:hAnsi="Times New Roman" w:cs="Times New Roman"/>
              </w:rPr>
            </w:pPr>
          </w:p>
        </w:tc>
        <w:tc>
          <w:tcPr>
            <w:tcW w:w="1022" w:type="pct"/>
          </w:tcPr>
          <w:p w14:paraId="6FFE29DE" w14:textId="77777777" w:rsidR="00D006A1" w:rsidRPr="003B38A2" w:rsidRDefault="00D006A1" w:rsidP="00D006A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D006A1" w:rsidRPr="003B38A2" w14:paraId="0DFCC0A1" w14:textId="77777777" w:rsidTr="00D006A1">
        <w:tc>
          <w:tcPr>
            <w:tcW w:w="478" w:type="pct"/>
            <w:vAlign w:val="center"/>
          </w:tcPr>
          <w:p w14:paraId="272455FD" w14:textId="77777777" w:rsidR="00D006A1" w:rsidRDefault="00D006A1" w:rsidP="00D006A1">
            <w:pPr>
              <w:jc w:val="center"/>
              <w:rPr>
                <w:rFonts w:ascii="Times New Roman" w:hAnsi="Times New Roman" w:cs="Times New Roman"/>
              </w:rPr>
            </w:pPr>
            <w:r>
              <w:rPr>
                <w:rFonts w:ascii="Times New Roman" w:hAnsi="Times New Roman" w:cs="Times New Roman"/>
              </w:rPr>
              <w:t>4</w:t>
            </w:r>
          </w:p>
          <w:p w14:paraId="3176D05A" w14:textId="1AA9FF57" w:rsidR="00D006A1" w:rsidRPr="003B38A2" w:rsidRDefault="00D006A1" w:rsidP="00D006A1">
            <w:pPr>
              <w:jc w:val="center"/>
              <w:rPr>
                <w:rFonts w:ascii="Times New Roman" w:hAnsi="Times New Roman" w:cs="Times New Roman"/>
              </w:rPr>
            </w:pPr>
            <w:r w:rsidRPr="003B38A2">
              <w:rPr>
                <w:rFonts w:ascii="Times New Roman" w:hAnsi="Times New Roman" w:cs="Times New Roman"/>
              </w:rPr>
              <w:t>9/1</w:t>
            </w:r>
            <w:r>
              <w:rPr>
                <w:rFonts w:ascii="Times New Roman" w:hAnsi="Times New Roman" w:cs="Times New Roman"/>
              </w:rPr>
              <w:t>1~</w:t>
            </w:r>
          </w:p>
        </w:tc>
        <w:tc>
          <w:tcPr>
            <w:tcW w:w="2223" w:type="pct"/>
            <w:vAlign w:val="center"/>
          </w:tcPr>
          <w:p w14:paraId="34BD132C" w14:textId="46C57137" w:rsidR="00D006A1" w:rsidRPr="003B38A2" w:rsidRDefault="00D006A1" w:rsidP="00D006A1">
            <w:pPr>
              <w:rPr>
                <w:rFonts w:ascii="Times New Roman" w:hAnsi="Times New Roman" w:cs="Times New Roman"/>
              </w:rPr>
            </w:pPr>
            <w:r w:rsidRPr="003B38A2">
              <w:rPr>
                <w:rFonts w:ascii="Times New Roman" w:hAnsi="Times New Roman" w:cs="Times New Roman"/>
              </w:rPr>
              <w:t>- Disability Biases</w:t>
            </w:r>
          </w:p>
          <w:p w14:paraId="3623E9E8" w14:textId="3F2B8712" w:rsidR="00D006A1" w:rsidRPr="003B38A2" w:rsidRDefault="00D006A1" w:rsidP="00D006A1">
            <w:pPr>
              <w:rPr>
                <w:rFonts w:ascii="Times New Roman" w:hAnsi="Times New Roman" w:cs="Times New Roman"/>
              </w:rPr>
            </w:pPr>
          </w:p>
        </w:tc>
        <w:tc>
          <w:tcPr>
            <w:tcW w:w="1277" w:type="pct"/>
          </w:tcPr>
          <w:p w14:paraId="04982380" w14:textId="77777777" w:rsidR="00D006A1" w:rsidRPr="003B38A2" w:rsidRDefault="00D006A1" w:rsidP="00D006A1">
            <w:pPr>
              <w:rPr>
                <w:rFonts w:ascii="Times New Roman" w:hAnsi="Times New Roman" w:cs="Times New Roman"/>
              </w:rPr>
            </w:pPr>
            <w:r w:rsidRPr="003B38A2">
              <w:rPr>
                <w:rFonts w:ascii="Times New Roman" w:hAnsi="Times New Roman" w:cs="Times New Roman"/>
              </w:rPr>
              <w:t>Rubin et al. Ch. 5</w:t>
            </w:r>
          </w:p>
          <w:p w14:paraId="68CF5085" w14:textId="5B968F9C" w:rsidR="00D006A1" w:rsidRPr="003B38A2" w:rsidRDefault="00D006A1" w:rsidP="00D006A1">
            <w:pPr>
              <w:rPr>
                <w:rFonts w:ascii="Times New Roman" w:hAnsi="Times New Roman" w:cs="Times New Roman"/>
                <w:b/>
              </w:rPr>
            </w:pPr>
            <w:r w:rsidRPr="003B38A2">
              <w:rPr>
                <w:rFonts w:ascii="Times New Roman" w:hAnsi="Times New Roman" w:cs="Times New Roman"/>
              </w:rPr>
              <w:t xml:space="preserve">Materials Posted on Canvas </w:t>
            </w:r>
          </w:p>
        </w:tc>
        <w:tc>
          <w:tcPr>
            <w:tcW w:w="1022" w:type="pct"/>
          </w:tcPr>
          <w:p w14:paraId="5D4A7F26" w14:textId="0BF5C8C1" w:rsidR="00D006A1" w:rsidRPr="003B38A2" w:rsidRDefault="00D006A1" w:rsidP="00D006A1">
            <w:pPr>
              <w:rPr>
                <w:rFonts w:ascii="Times New Roman" w:hAnsi="Times New Roman" w:cs="Times New Roman"/>
              </w:rPr>
            </w:pPr>
            <w:r w:rsidRPr="00997F95">
              <w:rPr>
                <w:rFonts w:ascii="Times New Roman" w:hAnsi="Times New Roman" w:cs="Times New Roman"/>
              </w:rPr>
              <w:t xml:space="preserve">3.A.4; 5.D.2.; </w:t>
            </w:r>
            <w:proofErr w:type="gramStart"/>
            <w:r w:rsidRPr="00997F95">
              <w:rPr>
                <w:rFonts w:ascii="Times New Roman" w:hAnsi="Times New Roman" w:cs="Times New Roman"/>
              </w:rPr>
              <w:t>5.D.</w:t>
            </w:r>
            <w:proofErr w:type="gramEnd"/>
            <w:r w:rsidRPr="00997F95">
              <w:rPr>
                <w:rFonts w:ascii="Times New Roman" w:hAnsi="Times New Roman" w:cs="Times New Roman"/>
              </w:rPr>
              <w:t>10</w:t>
            </w:r>
          </w:p>
        </w:tc>
      </w:tr>
      <w:tr w:rsidR="00D006A1" w:rsidRPr="003B38A2" w14:paraId="3783FC16" w14:textId="77777777" w:rsidTr="00D006A1">
        <w:tc>
          <w:tcPr>
            <w:tcW w:w="478" w:type="pct"/>
            <w:vAlign w:val="center"/>
          </w:tcPr>
          <w:p w14:paraId="56561191" w14:textId="77777777" w:rsidR="00D006A1" w:rsidRDefault="00D006A1" w:rsidP="00D006A1">
            <w:pPr>
              <w:jc w:val="center"/>
              <w:rPr>
                <w:rFonts w:ascii="Times New Roman" w:hAnsi="Times New Roman" w:cs="Times New Roman"/>
              </w:rPr>
            </w:pPr>
            <w:r>
              <w:rPr>
                <w:rFonts w:ascii="Times New Roman" w:hAnsi="Times New Roman" w:cs="Times New Roman"/>
              </w:rPr>
              <w:t>5</w:t>
            </w:r>
          </w:p>
          <w:p w14:paraId="72934B6D" w14:textId="784AAAC1" w:rsidR="00D006A1" w:rsidRPr="003B38A2" w:rsidRDefault="00D006A1" w:rsidP="00D006A1">
            <w:pPr>
              <w:jc w:val="center"/>
              <w:rPr>
                <w:rFonts w:ascii="Times New Roman" w:hAnsi="Times New Roman" w:cs="Times New Roman"/>
              </w:rPr>
            </w:pPr>
            <w:r w:rsidRPr="003B38A2">
              <w:rPr>
                <w:rFonts w:ascii="Times New Roman" w:hAnsi="Times New Roman" w:cs="Times New Roman"/>
              </w:rPr>
              <w:t>9/1</w:t>
            </w:r>
            <w:r>
              <w:rPr>
                <w:rFonts w:ascii="Times New Roman" w:hAnsi="Times New Roman" w:cs="Times New Roman"/>
              </w:rPr>
              <w:t>8~</w:t>
            </w:r>
          </w:p>
        </w:tc>
        <w:tc>
          <w:tcPr>
            <w:tcW w:w="2223" w:type="pct"/>
            <w:vAlign w:val="center"/>
          </w:tcPr>
          <w:p w14:paraId="17C1897D" w14:textId="1618D395" w:rsidR="00D006A1" w:rsidRPr="003B38A2" w:rsidRDefault="00D006A1" w:rsidP="00D006A1">
            <w:pPr>
              <w:rPr>
                <w:rFonts w:ascii="Times New Roman" w:hAnsi="Times New Roman" w:cs="Times New Roman"/>
              </w:rPr>
            </w:pPr>
            <w:r w:rsidRPr="003B38A2">
              <w:rPr>
                <w:rFonts w:ascii="Times New Roman" w:hAnsi="Times New Roman" w:cs="Times New Roman"/>
              </w:rPr>
              <w:t xml:space="preserve">- Persons with disabilities </w:t>
            </w:r>
          </w:p>
        </w:tc>
        <w:tc>
          <w:tcPr>
            <w:tcW w:w="1277" w:type="pct"/>
          </w:tcPr>
          <w:p w14:paraId="7E47464B" w14:textId="728D784C" w:rsidR="00D006A1" w:rsidRDefault="00D006A1" w:rsidP="00D006A1">
            <w:pPr>
              <w:rPr>
                <w:rFonts w:ascii="Times New Roman" w:hAnsi="Times New Roman" w:cs="Times New Roman"/>
              </w:rPr>
            </w:pPr>
            <w:r w:rsidRPr="003B38A2">
              <w:rPr>
                <w:rFonts w:ascii="Times New Roman" w:hAnsi="Times New Roman" w:cs="Times New Roman"/>
              </w:rPr>
              <w:t>Rubin et al. Ch. 7</w:t>
            </w:r>
          </w:p>
          <w:p w14:paraId="15436EE5" w14:textId="77777777" w:rsidR="00D006A1" w:rsidRDefault="00D006A1" w:rsidP="00D006A1">
            <w:pPr>
              <w:rPr>
                <w:rFonts w:ascii="Times New Roman" w:hAnsi="Times New Roman" w:cs="Times New Roman"/>
              </w:rPr>
            </w:pPr>
            <w:r w:rsidRPr="003B38A2">
              <w:rPr>
                <w:rFonts w:ascii="Times New Roman" w:hAnsi="Times New Roman" w:cs="Times New Roman"/>
              </w:rPr>
              <w:t xml:space="preserve">Materials Posted on Canvas </w:t>
            </w:r>
          </w:p>
          <w:p w14:paraId="62184557" w14:textId="78FCCCA3" w:rsidR="00D006A1" w:rsidRPr="003B38A2" w:rsidRDefault="00D006A1" w:rsidP="00D006A1">
            <w:pPr>
              <w:rPr>
                <w:rFonts w:ascii="Times New Roman" w:hAnsi="Times New Roman" w:cs="Times New Roman"/>
              </w:rPr>
            </w:pPr>
            <w:r w:rsidRPr="003B38A2">
              <w:rPr>
                <w:rFonts w:ascii="Times New Roman" w:hAnsi="Times New Roman" w:cs="Times New Roman"/>
                <w:b/>
              </w:rPr>
              <w:t>Movie Critique Due 9/25</w:t>
            </w:r>
          </w:p>
        </w:tc>
        <w:tc>
          <w:tcPr>
            <w:tcW w:w="1022" w:type="pct"/>
          </w:tcPr>
          <w:p w14:paraId="5828FD23" w14:textId="37645EB1" w:rsidR="00D006A1" w:rsidRPr="003B38A2" w:rsidRDefault="00D006A1" w:rsidP="00D006A1">
            <w:pPr>
              <w:rPr>
                <w:rFonts w:ascii="Times New Roman" w:hAnsi="Times New Roman" w:cs="Times New Roman"/>
              </w:rPr>
            </w:pPr>
            <w:r w:rsidRPr="00997F95">
              <w:rPr>
                <w:rFonts w:ascii="Times New Roman" w:hAnsi="Times New Roman" w:cs="Times New Roman"/>
              </w:rPr>
              <w:t xml:space="preserve">3.A.4; 5.D.1; 5.D.2; 5.D.3; </w:t>
            </w:r>
            <w:proofErr w:type="gramStart"/>
            <w:r w:rsidRPr="00997F95">
              <w:rPr>
                <w:rFonts w:ascii="Times New Roman" w:hAnsi="Times New Roman" w:cs="Times New Roman"/>
              </w:rPr>
              <w:t>5.D.</w:t>
            </w:r>
            <w:proofErr w:type="gramEnd"/>
            <w:r w:rsidRPr="00997F95">
              <w:rPr>
                <w:rFonts w:ascii="Times New Roman" w:hAnsi="Times New Roman" w:cs="Times New Roman"/>
              </w:rPr>
              <w:t>10</w:t>
            </w:r>
          </w:p>
        </w:tc>
      </w:tr>
      <w:tr w:rsidR="00D006A1" w:rsidRPr="003B38A2" w14:paraId="71867160" w14:textId="77777777" w:rsidTr="00D006A1">
        <w:tc>
          <w:tcPr>
            <w:tcW w:w="478" w:type="pct"/>
            <w:vAlign w:val="center"/>
          </w:tcPr>
          <w:p w14:paraId="0D4A1207" w14:textId="77777777" w:rsidR="00D006A1" w:rsidRDefault="00D006A1" w:rsidP="00D006A1">
            <w:pPr>
              <w:jc w:val="center"/>
              <w:rPr>
                <w:rFonts w:ascii="Times New Roman" w:hAnsi="Times New Roman" w:cs="Times New Roman"/>
              </w:rPr>
            </w:pPr>
            <w:r>
              <w:rPr>
                <w:rFonts w:ascii="Times New Roman" w:hAnsi="Times New Roman" w:cs="Times New Roman"/>
              </w:rPr>
              <w:t>6</w:t>
            </w:r>
          </w:p>
          <w:p w14:paraId="5D6A9FB2" w14:textId="1801E7D5" w:rsidR="00D006A1" w:rsidRPr="003B38A2" w:rsidRDefault="00D006A1" w:rsidP="00D006A1">
            <w:pPr>
              <w:jc w:val="center"/>
              <w:rPr>
                <w:rFonts w:ascii="Times New Roman" w:hAnsi="Times New Roman" w:cs="Times New Roman"/>
              </w:rPr>
            </w:pPr>
            <w:r w:rsidRPr="003B38A2">
              <w:rPr>
                <w:rFonts w:ascii="Times New Roman" w:hAnsi="Times New Roman" w:cs="Times New Roman"/>
              </w:rPr>
              <w:t>9/2</w:t>
            </w:r>
            <w:r>
              <w:rPr>
                <w:rFonts w:ascii="Times New Roman" w:hAnsi="Times New Roman" w:cs="Times New Roman"/>
              </w:rPr>
              <w:t>5~</w:t>
            </w:r>
          </w:p>
        </w:tc>
        <w:tc>
          <w:tcPr>
            <w:tcW w:w="2223" w:type="pct"/>
            <w:vAlign w:val="center"/>
          </w:tcPr>
          <w:p w14:paraId="0C3F5493" w14:textId="5179AB75" w:rsidR="00D006A1" w:rsidRPr="003B38A2" w:rsidRDefault="00D006A1" w:rsidP="00D006A1">
            <w:pPr>
              <w:rPr>
                <w:rFonts w:ascii="Times New Roman" w:hAnsi="Times New Roman" w:cs="Times New Roman"/>
              </w:rPr>
            </w:pPr>
            <w:r w:rsidRPr="003B38A2">
              <w:rPr>
                <w:rFonts w:ascii="Times New Roman" w:hAnsi="Times New Roman" w:cs="Times New Roman"/>
              </w:rPr>
              <w:t>- VR Process</w:t>
            </w:r>
          </w:p>
        </w:tc>
        <w:tc>
          <w:tcPr>
            <w:tcW w:w="1277" w:type="pct"/>
            <w:vAlign w:val="center"/>
          </w:tcPr>
          <w:p w14:paraId="2B10994C" w14:textId="04C8E377" w:rsidR="00D006A1" w:rsidRPr="003B38A2" w:rsidRDefault="00D006A1" w:rsidP="00D006A1">
            <w:pPr>
              <w:rPr>
                <w:rFonts w:ascii="Times New Roman" w:hAnsi="Times New Roman" w:cs="Times New Roman"/>
              </w:rPr>
            </w:pPr>
            <w:r w:rsidRPr="003B38A2">
              <w:rPr>
                <w:rFonts w:ascii="Times New Roman" w:hAnsi="Times New Roman" w:cs="Times New Roman"/>
              </w:rPr>
              <w:t>Materials Posted on Canvas</w:t>
            </w:r>
          </w:p>
        </w:tc>
        <w:tc>
          <w:tcPr>
            <w:tcW w:w="1022" w:type="pct"/>
          </w:tcPr>
          <w:p w14:paraId="41C9B08A" w14:textId="0994A799" w:rsidR="00D006A1" w:rsidRPr="003B38A2" w:rsidRDefault="00D006A1" w:rsidP="00D006A1">
            <w:pPr>
              <w:rPr>
                <w:rFonts w:ascii="Times New Roman" w:hAnsi="Times New Roman" w:cs="Times New Roman"/>
              </w:rPr>
            </w:pPr>
            <w:r w:rsidRPr="00997F95">
              <w:rPr>
                <w:rFonts w:ascii="Times New Roman" w:hAnsi="Times New Roman" w:cs="Times New Roman"/>
              </w:rPr>
              <w:t xml:space="preserve">5.D.4; </w:t>
            </w:r>
            <w:proofErr w:type="gramStart"/>
            <w:r w:rsidRPr="00997F95">
              <w:rPr>
                <w:rFonts w:ascii="Times New Roman" w:hAnsi="Times New Roman" w:cs="Times New Roman"/>
              </w:rPr>
              <w:t>5.D.</w:t>
            </w:r>
            <w:proofErr w:type="gramEnd"/>
            <w:r w:rsidRPr="00997F95">
              <w:rPr>
                <w:rFonts w:ascii="Times New Roman" w:hAnsi="Times New Roman" w:cs="Times New Roman"/>
              </w:rPr>
              <w:t>5</w:t>
            </w:r>
          </w:p>
        </w:tc>
      </w:tr>
      <w:tr w:rsidR="00D006A1" w:rsidRPr="003B38A2" w14:paraId="01EBB0B6" w14:textId="77777777" w:rsidTr="00D006A1">
        <w:trPr>
          <w:trHeight w:val="413"/>
        </w:trPr>
        <w:tc>
          <w:tcPr>
            <w:tcW w:w="478" w:type="pct"/>
            <w:vAlign w:val="center"/>
          </w:tcPr>
          <w:p w14:paraId="7B6B5156" w14:textId="77777777" w:rsidR="00D006A1" w:rsidRDefault="00D006A1" w:rsidP="00D006A1">
            <w:pPr>
              <w:jc w:val="center"/>
              <w:rPr>
                <w:rFonts w:ascii="Times New Roman" w:hAnsi="Times New Roman" w:cs="Times New Roman"/>
              </w:rPr>
            </w:pPr>
            <w:r>
              <w:rPr>
                <w:rFonts w:ascii="Times New Roman" w:hAnsi="Times New Roman" w:cs="Times New Roman"/>
              </w:rPr>
              <w:t>7</w:t>
            </w:r>
          </w:p>
          <w:p w14:paraId="4DB86882" w14:textId="34678227" w:rsidR="00D006A1" w:rsidRPr="003B38A2" w:rsidRDefault="00D006A1" w:rsidP="00D006A1">
            <w:pPr>
              <w:jc w:val="center"/>
              <w:rPr>
                <w:rFonts w:ascii="Times New Roman" w:hAnsi="Times New Roman" w:cs="Times New Roman"/>
              </w:rPr>
            </w:pPr>
            <w:r w:rsidRPr="003B38A2">
              <w:rPr>
                <w:rFonts w:ascii="Times New Roman" w:hAnsi="Times New Roman" w:cs="Times New Roman"/>
              </w:rPr>
              <w:t>10/</w:t>
            </w:r>
            <w:r>
              <w:rPr>
                <w:rFonts w:ascii="Times New Roman" w:hAnsi="Times New Roman" w:cs="Times New Roman"/>
              </w:rPr>
              <w:t>2~</w:t>
            </w:r>
          </w:p>
        </w:tc>
        <w:tc>
          <w:tcPr>
            <w:tcW w:w="2223" w:type="pct"/>
            <w:vAlign w:val="center"/>
          </w:tcPr>
          <w:p w14:paraId="7DFBE010" w14:textId="09ED7125" w:rsidR="00D006A1" w:rsidRPr="003B38A2" w:rsidRDefault="00D006A1" w:rsidP="00D006A1">
            <w:pPr>
              <w:rPr>
                <w:rFonts w:ascii="Times New Roman" w:hAnsi="Times New Roman" w:cs="Times New Roman"/>
                <w:color w:val="000000" w:themeColor="text1"/>
              </w:rPr>
            </w:pPr>
            <w:r w:rsidRPr="003B38A2">
              <w:rPr>
                <w:rFonts w:ascii="Times New Roman" w:hAnsi="Times New Roman" w:cs="Times New Roman"/>
                <w:color w:val="000000" w:themeColor="text1"/>
              </w:rPr>
              <w:t>- Case/Caseload Management</w:t>
            </w:r>
          </w:p>
          <w:p w14:paraId="368E2E26" w14:textId="3ACDA844" w:rsidR="00D006A1" w:rsidRPr="003B38A2" w:rsidRDefault="00D006A1" w:rsidP="00D006A1">
            <w:pPr>
              <w:rPr>
                <w:rFonts w:ascii="Times New Roman" w:hAnsi="Times New Roman" w:cs="Times New Roman"/>
              </w:rPr>
            </w:pPr>
            <w:r w:rsidRPr="003B38A2">
              <w:rPr>
                <w:rFonts w:ascii="Times New Roman" w:hAnsi="Times New Roman" w:cs="Times New Roman"/>
              </w:rPr>
              <w:t xml:space="preserve">- Rehab Facilities and Community Resources </w:t>
            </w:r>
          </w:p>
        </w:tc>
        <w:tc>
          <w:tcPr>
            <w:tcW w:w="1277" w:type="pct"/>
          </w:tcPr>
          <w:p w14:paraId="37947F5E" w14:textId="44F4A6E1" w:rsidR="00D006A1" w:rsidRPr="003B38A2" w:rsidRDefault="00D006A1" w:rsidP="00D006A1">
            <w:pPr>
              <w:rPr>
                <w:rFonts w:ascii="Times New Roman" w:hAnsi="Times New Roman" w:cs="Times New Roman"/>
              </w:rPr>
            </w:pPr>
            <w:r w:rsidRPr="003B38A2">
              <w:rPr>
                <w:rFonts w:ascii="Times New Roman" w:hAnsi="Times New Roman" w:cs="Times New Roman"/>
              </w:rPr>
              <w:t>Rubin et al., Ch.11</w:t>
            </w:r>
          </w:p>
          <w:p w14:paraId="52443B4B" w14:textId="6C840BA1" w:rsidR="00D006A1" w:rsidRPr="003B38A2" w:rsidRDefault="00D006A1" w:rsidP="00D006A1">
            <w:pPr>
              <w:rPr>
                <w:rFonts w:ascii="Times New Roman" w:hAnsi="Times New Roman" w:cs="Times New Roman"/>
              </w:rPr>
            </w:pPr>
            <w:r w:rsidRPr="003B38A2">
              <w:rPr>
                <w:rFonts w:ascii="Times New Roman" w:hAnsi="Times New Roman" w:cs="Times New Roman"/>
              </w:rPr>
              <w:t>Materials Posted on Canvas</w:t>
            </w:r>
          </w:p>
        </w:tc>
        <w:tc>
          <w:tcPr>
            <w:tcW w:w="1022" w:type="pct"/>
          </w:tcPr>
          <w:p w14:paraId="1EA3832A" w14:textId="20EE15D8" w:rsidR="00D006A1" w:rsidRPr="003B38A2" w:rsidRDefault="00D006A1" w:rsidP="00D006A1">
            <w:pPr>
              <w:rPr>
                <w:rFonts w:ascii="Times New Roman" w:hAnsi="Times New Roman" w:cs="Times New Roman"/>
              </w:rPr>
            </w:pPr>
            <w:r w:rsidRPr="00997F95">
              <w:rPr>
                <w:rFonts w:ascii="Times New Roman" w:hAnsi="Times New Roman" w:cs="Times New Roman"/>
              </w:rPr>
              <w:t xml:space="preserve">3.A.3; 5.D.4; 5.D.5; 5.D.7; </w:t>
            </w:r>
            <w:proofErr w:type="gramStart"/>
            <w:r w:rsidRPr="00997F95">
              <w:rPr>
                <w:rFonts w:ascii="Times New Roman" w:hAnsi="Times New Roman" w:cs="Times New Roman"/>
              </w:rPr>
              <w:t>5.D.</w:t>
            </w:r>
            <w:proofErr w:type="gramEnd"/>
            <w:r w:rsidRPr="00997F95">
              <w:rPr>
                <w:rFonts w:ascii="Times New Roman" w:hAnsi="Times New Roman" w:cs="Times New Roman"/>
              </w:rPr>
              <w:t>11</w:t>
            </w:r>
          </w:p>
        </w:tc>
      </w:tr>
      <w:tr w:rsidR="00D006A1" w:rsidRPr="003B38A2" w14:paraId="45C34B58" w14:textId="77777777" w:rsidTr="00D006A1">
        <w:trPr>
          <w:trHeight w:val="440"/>
        </w:trPr>
        <w:tc>
          <w:tcPr>
            <w:tcW w:w="478" w:type="pct"/>
            <w:vAlign w:val="center"/>
          </w:tcPr>
          <w:p w14:paraId="72F06E28" w14:textId="77777777" w:rsidR="00D006A1" w:rsidRDefault="00D006A1" w:rsidP="00D006A1">
            <w:pPr>
              <w:jc w:val="center"/>
              <w:rPr>
                <w:rFonts w:ascii="Times New Roman" w:hAnsi="Times New Roman" w:cs="Times New Roman"/>
              </w:rPr>
            </w:pPr>
            <w:r>
              <w:rPr>
                <w:rFonts w:ascii="Times New Roman" w:hAnsi="Times New Roman" w:cs="Times New Roman"/>
              </w:rPr>
              <w:t>8</w:t>
            </w:r>
          </w:p>
          <w:p w14:paraId="280899DC" w14:textId="6D7A81D5" w:rsidR="00D006A1" w:rsidRPr="003B38A2" w:rsidRDefault="00D006A1" w:rsidP="00D006A1">
            <w:pPr>
              <w:jc w:val="center"/>
              <w:rPr>
                <w:rFonts w:ascii="Times New Roman" w:hAnsi="Times New Roman" w:cs="Times New Roman"/>
              </w:rPr>
            </w:pPr>
            <w:r w:rsidRPr="003B38A2">
              <w:rPr>
                <w:rFonts w:ascii="Times New Roman" w:hAnsi="Times New Roman" w:cs="Times New Roman"/>
              </w:rPr>
              <w:t>10/</w:t>
            </w:r>
            <w:r>
              <w:rPr>
                <w:rFonts w:ascii="Times New Roman" w:hAnsi="Times New Roman" w:cs="Times New Roman"/>
              </w:rPr>
              <w:t>9~</w:t>
            </w:r>
          </w:p>
        </w:tc>
        <w:tc>
          <w:tcPr>
            <w:tcW w:w="2223" w:type="pct"/>
            <w:vAlign w:val="center"/>
          </w:tcPr>
          <w:p w14:paraId="6D034B7C" w14:textId="76F3E0FD" w:rsidR="00D006A1" w:rsidRPr="00191185" w:rsidRDefault="00D006A1" w:rsidP="00D006A1">
            <w:pPr>
              <w:rPr>
                <w:rFonts w:ascii="Times New Roman" w:hAnsi="Times New Roman" w:cs="Times New Roman"/>
                <w:b/>
              </w:rPr>
            </w:pPr>
            <w:r w:rsidRPr="00191185">
              <w:rPr>
                <w:rFonts w:ascii="Times New Roman" w:hAnsi="Times New Roman" w:cs="Times New Roman"/>
                <w:b/>
              </w:rPr>
              <w:t>Midterm</w:t>
            </w:r>
          </w:p>
        </w:tc>
        <w:tc>
          <w:tcPr>
            <w:tcW w:w="1277" w:type="pct"/>
          </w:tcPr>
          <w:p w14:paraId="3273C796" w14:textId="77777777" w:rsidR="00D006A1" w:rsidRPr="003B38A2" w:rsidRDefault="00D006A1" w:rsidP="00D006A1">
            <w:pPr>
              <w:rPr>
                <w:rFonts w:ascii="Times New Roman" w:hAnsi="Times New Roman" w:cs="Times New Roman"/>
              </w:rPr>
            </w:pPr>
          </w:p>
        </w:tc>
        <w:tc>
          <w:tcPr>
            <w:tcW w:w="1022" w:type="pct"/>
          </w:tcPr>
          <w:p w14:paraId="1EBCA2EE" w14:textId="77777777" w:rsidR="00D006A1" w:rsidRPr="003B38A2" w:rsidRDefault="00D006A1" w:rsidP="00D006A1">
            <w:pPr>
              <w:rPr>
                <w:rFonts w:ascii="Times New Roman" w:hAnsi="Times New Roman" w:cs="Times New Roman"/>
              </w:rPr>
            </w:pPr>
          </w:p>
        </w:tc>
      </w:tr>
      <w:tr w:rsidR="00D006A1" w:rsidRPr="003B38A2" w14:paraId="3672B6CE" w14:textId="77777777" w:rsidTr="00D006A1">
        <w:trPr>
          <w:trHeight w:val="440"/>
        </w:trPr>
        <w:tc>
          <w:tcPr>
            <w:tcW w:w="478" w:type="pct"/>
            <w:vAlign w:val="center"/>
          </w:tcPr>
          <w:p w14:paraId="055C2192" w14:textId="77777777" w:rsidR="00D006A1" w:rsidRDefault="00D006A1" w:rsidP="00D006A1">
            <w:pPr>
              <w:jc w:val="center"/>
              <w:rPr>
                <w:rFonts w:ascii="Times New Roman" w:hAnsi="Times New Roman" w:cs="Times New Roman"/>
              </w:rPr>
            </w:pPr>
            <w:r>
              <w:rPr>
                <w:rFonts w:ascii="Times New Roman" w:hAnsi="Times New Roman" w:cs="Times New Roman"/>
              </w:rPr>
              <w:t>9</w:t>
            </w:r>
          </w:p>
          <w:p w14:paraId="49E6F069" w14:textId="4ABA2E30" w:rsidR="00D006A1" w:rsidRPr="003B38A2" w:rsidRDefault="00D006A1" w:rsidP="00D006A1">
            <w:pPr>
              <w:jc w:val="center"/>
              <w:rPr>
                <w:rFonts w:ascii="Times New Roman" w:hAnsi="Times New Roman" w:cs="Times New Roman"/>
              </w:rPr>
            </w:pPr>
            <w:r w:rsidRPr="003B38A2">
              <w:rPr>
                <w:rFonts w:ascii="Times New Roman" w:hAnsi="Times New Roman" w:cs="Times New Roman"/>
              </w:rPr>
              <w:t>10/1</w:t>
            </w:r>
            <w:r>
              <w:rPr>
                <w:rFonts w:ascii="Times New Roman" w:hAnsi="Times New Roman" w:cs="Times New Roman"/>
              </w:rPr>
              <w:t>6~</w:t>
            </w:r>
          </w:p>
        </w:tc>
        <w:tc>
          <w:tcPr>
            <w:tcW w:w="2223" w:type="pct"/>
            <w:vAlign w:val="center"/>
          </w:tcPr>
          <w:p w14:paraId="11F590C6" w14:textId="0696E0E4" w:rsidR="00D006A1" w:rsidRDefault="00D006A1" w:rsidP="00D006A1">
            <w:pPr>
              <w:rPr>
                <w:rFonts w:ascii="Times New Roman" w:hAnsi="Times New Roman" w:cs="Times New Roman"/>
              </w:rPr>
            </w:pPr>
            <w:r>
              <w:rPr>
                <w:rFonts w:ascii="Times New Roman" w:hAnsi="Times New Roman" w:cs="Times New Roman"/>
              </w:rPr>
              <w:t>Case Management</w:t>
            </w:r>
          </w:p>
          <w:p w14:paraId="4F932FC3" w14:textId="2547E0B7" w:rsidR="00D006A1" w:rsidRPr="00F94005" w:rsidRDefault="00D006A1" w:rsidP="00D006A1">
            <w:pPr>
              <w:pStyle w:val="ListParagraph"/>
              <w:numPr>
                <w:ilvl w:val="0"/>
                <w:numId w:val="16"/>
              </w:numPr>
            </w:pPr>
            <w:r w:rsidRPr="00F94005">
              <w:t>Evaluation phase:</w:t>
            </w:r>
          </w:p>
          <w:p w14:paraId="5C9C1FE8" w14:textId="77777777" w:rsidR="00D006A1" w:rsidRPr="003B38A2" w:rsidRDefault="00D006A1" w:rsidP="00D006A1">
            <w:pPr>
              <w:pStyle w:val="ListParagraph"/>
              <w:numPr>
                <w:ilvl w:val="1"/>
                <w:numId w:val="16"/>
              </w:numPr>
            </w:pPr>
            <w:r w:rsidRPr="003B38A2">
              <w:t>Intake interview</w:t>
            </w:r>
          </w:p>
          <w:p w14:paraId="6C80FFD7" w14:textId="77777777" w:rsidR="00D006A1" w:rsidRPr="003B38A2" w:rsidRDefault="00D006A1" w:rsidP="00D006A1">
            <w:pPr>
              <w:pStyle w:val="ListParagraph"/>
              <w:numPr>
                <w:ilvl w:val="1"/>
                <w:numId w:val="16"/>
              </w:numPr>
            </w:pPr>
            <w:r w:rsidRPr="003B38A2">
              <w:t>Medical, psychological, and vocational evaluation</w:t>
            </w:r>
          </w:p>
          <w:p w14:paraId="3BA1D220" w14:textId="395445D6" w:rsidR="00D006A1" w:rsidRPr="00F94005" w:rsidRDefault="00D006A1" w:rsidP="00D006A1">
            <w:pPr>
              <w:pStyle w:val="ListParagraph"/>
              <w:numPr>
                <w:ilvl w:val="0"/>
                <w:numId w:val="16"/>
              </w:numPr>
              <w:rPr>
                <w:color w:val="000000" w:themeColor="text1"/>
              </w:rPr>
            </w:pPr>
            <w:r w:rsidRPr="00F94005">
              <w:rPr>
                <w:color w:val="000000" w:themeColor="text1"/>
              </w:rPr>
              <w:t xml:space="preserve">Planning phase </w:t>
            </w:r>
          </w:p>
        </w:tc>
        <w:tc>
          <w:tcPr>
            <w:tcW w:w="1277" w:type="pct"/>
          </w:tcPr>
          <w:p w14:paraId="6D574C56" w14:textId="77777777" w:rsidR="00D006A1" w:rsidRPr="003B38A2" w:rsidRDefault="00D006A1" w:rsidP="00D006A1">
            <w:pPr>
              <w:rPr>
                <w:rFonts w:ascii="Times New Roman" w:hAnsi="Times New Roman" w:cs="Times New Roman"/>
              </w:rPr>
            </w:pPr>
            <w:r w:rsidRPr="003B38A2">
              <w:rPr>
                <w:rFonts w:ascii="Times New Roman" w:hAnsi="Times New Roman" w:cs="Times New Roman"/>
              </w:rPr>
              <w:t>Rubin et al., Ch. 9-10</w:t>
            </w:r>
          </w:p>
          <w:p w14:paraId="4A06E845" w14:textId="64283882" w:rsidR="00D006A1" w:rsidRPr="003B38A2" w:rsidRDefault="00D006A1" w:rsidP="00D006A1">
            <w:pPr>
              <w:rPr>
                <w:rFonts w:ascii="Times New Roman" w:hAnsi="Times New Roman" w:cs="Times New Roman"/>
              </w:rPr>
            </w:pPr>
          </w:p>
        </w:tc>
        <w:tc>
          <w:tcPr>
            <w:tcW w:w="1022" w:type="pct"/>
          </w:tcPr>
          <w:p w14:paraId="7A45D463" w14:textId="77777777" w:rsidR="00D006A1" w:rsidRPr="00997F95" w:rsidRDefault="00D006A1" w:rsidP="00D006A1">
            <w:pPr>
              <w:pStyle w:val="BodyText"/>
              <w:spacing w:before="10"/>
              <w:rPr>
                <w:sz w:val="24"/>
                <w:szCs w:val="24"/>
              </w:rPr>
            </w:pPr>
            <w:r w:rsidRPr="00997F95">
              <w:rPr>
                <w:sz w:val="24"/>
                <w:szCs w:val="24"/>
              </w:rPr>
              <w:t>5.D.4; 5.D.</w:t>
            </w:r>
            <w:proofErr w:type="gramStart"/>
            <w:r w:rsidRPr="00997F95">
              <w:rPr>
                <w:sz w:val="24"/>
                <w:szCs w:val="24"/>
              </w:rPr>
              <w:t>5;</w:t>
            </w:r>
            <w:proofErr w:type="gramEnd"/>
            <w:r w:rsidRPr="00997F95">
              <w:rPr>
                <w:sz w:val="24"/>
                <w:szCs w:val="24"/>
              </w:rPr>
              <w:t xml:space="preserve"> </w:t>
            </w:r>
          </w:p>
          <w:p w14:paraId="06098652" w14:textId="63F1DE5C" w:rsidR="00D006A1" w:rsidRPr="003B38A2" w:rsidRDefault="00D006A1" w:rsidP="00D006A1">
            <w:pPr>
              <w:rPr>
                <w:rFonts w:ascii="Times New Roman" w:hAnsi="Times New Roman" w:cs="Times New Roman"/>
              </w:rPr>
            </w:pPr>
            <w:r w:rsidRPr="00997F95">
              <w:rPr>
                <w:rFonts w:ascii="Times New Roman" w:hAnsi="Times New Roman" w:cs="Times New Roman"/>
              </w:rPr>
              <w:t xml:space="preserve">5.D.6; 5.D.9; </w:t>
            </w:r>
            <w:proofErr w:type="gramStart"/>
            <w:r w:rsidRPr="00997F95">
              <w:rPr>
                <w:rFonts w:ascii="Times New Roman" w:hAnsi="Times New Roman" w:cs="Times New Roman"/>
              </w:rPr>
              <w:t>5.D.</w:t>
            </w:r>
            <w:proofErr w:type="gramEnd"/>
            <w:r w:rsidRPr="00997F95">
              <w:rPr>
                <w:rFonts w:ascii="Times New Roman" w:hAnsi="Times New Roman" w:cs="Times New Roman"/>
              </w:rPr>
              <w:t>11</w:t>
            </w:r>
          </w:p>
        </w:tc>
      </w:tr>
      <w:tr w:rsidR="00D006A1" w:rsidRPr="003B38A2" w14:paraId="61A03C24" w14:textId="77777777" w:rsidTr="00D006A1">
        <w:trPr>
          <w:trHeight w:val="440"/>
        </w:trPr>
        <w:tc>
          <w:tcPr>
            <w:tcW w:w="478" w:type="pct"/>
            <w:vAlign w:val="center"/>
          </w:tcPr>
          <w:p w14:paraId="09AA53A0" w14:textId="77777777" w:rsidR="00D006A1" w:rsidRDefault="00D006A1" w:rsidP="00D006A1">
            <w:pPr>
              <w:jc w:val="center"/>
              <w:rPr>
                <w:rFonts w:ascii="Times New Roman" w:hAnsi="Times New Roman" w:cs="Times New Roman"/>
              </w:rPr>
            </w:pPr>
            <w:r>
              <w:rPr>
                <w:rFonts w:ascii="Times New Roman" w:hAnsi="Times New Roman" w:cs="Times New Roman"/>
              </w:rPr>
              <w:t>10</w:t>
            </w:r>
          </w:p>
          <w:p w14:paraId="69DBCD75" w14:textId="5EEE9DE7" w:rsidR="00D006A1" w:rsidRPr="003B38A2" w:rsidRDefault="00D006A1" w:rsidP="00D006A1">
            <w:pPr>
              <w:jc w:val="center"/>
              <w:rPr>
                <w:rFonts w:ascii="Times New Roman" w:hAnsi="Times New Roman" w:cs="Times New Roman"/>
              </w:rPr>
            </w:pPr>
            <w:r w:rsidRPr="003B38A2">
              <w:rPr>
                <w:rFonts w:ascii="Times New Roman" w:hAnsi="Times New Roman" w:cs="Times New Roman"/>
              </w:rPr>
              <w:t>10/2</w:t>
            </w:r>
            <w:r>
              <w:rPr>
                <w:rFonts w:ascii="Times New Roman" w:hAnsi="Times New Roman" w:cs="Times New Roman"/>
              </w:rPr>
              <w:t>3~</w:t>
            </w:r>
          </w:p>
        </w:tc>
        <w:tc>
          <w:tcPr>
            <w:tcW w:w="2223" w:type="pct"/>
            <w:vAlign w:val="center"/>
          </w:tcPr>
          <w:p w14:paraId="546A2E01" w14:textId="77777777" w:rsidR="00D006A1" w:rsidRDefault="00D006A1" w:rsidP="00D006A1">
            <w:pPr>
              <w:rPr>
                <w:rFonts w:ascii="Times New Roman" w:hAnsi="Times New Roman" w:cs="Times New Roman"/>
              </w:rPr>
            </w:pPr>
            <w:r w:rsidRPr="003B38A2">
              <w:rPr>
                <w:rFonts w:ascii="Times New Roman" w:hAnsi="Times New Roman" w:cs="Times New Roman"/>
              </w:rPr>
              <w:t>- Independent Living</w:t>
            </w:r>
          </w:p>
          <w:p w14:paraId="1E1C0C0B" w14:textId="7A416BB3" w:rsidR="00D006A1" w:rsidRPr="003B38A2" w:rsidRDefault="00D006A1" w:rsidP="00D006A1">
            <w:pPr>
              <w:rPr>
                <w:rFonts w:ascii="Times New Roman" w:hAnsi="Times New Roman" w:cs="Times New Roman"/>
              </w:rPr>
            </w:pPr>
          </w:p>
        </w:tc>
        <w:tc>
          <w:tcPr>
            <w:tcW w:w="1277" w:type="pct"/>
          </w:tcPr>
          <w:p w14:paraId="46CBA5EA" w14:textId="77777777" w:rsidR="00D006A1" w:rsidRPr="003B38A2" w:rsidRDefault="00D006A1" w:rsidP="00D006A1">
            <w:pPr>
              <w:rPr>
                <w:rFonts w:ascii="Times New Roman" w:hAnsi="Times New Roman" w:cs="Times New Roman"/>
              </w:rPr>
            </w:pPr>
            <w:r w:rsidRPr="003B38A2">
              <w:rPr>
                <w:rFonts w:ascii="Times New Roman" w:hAnsi="Times New Roman" w:cs="Times New Roman"/>
              </w:rPr>
              <w:t>Rubin et al., Ch.15</w:t>
            </w:r>
          </w:p>
          <w:p w14:paraId="3506B28D" w14:textId="6941E502" w:rsidR="00D006A1" w:rsidRPr="003B38A2" w:rsidRDefault="00D006A1" w:rsidP="00D006A1">
            <w:pPr>
              <w:rPr>
                <w:rFonts w:ascii="Times New Roman" w:hAnsi="Times New Roman" w:cs="Times New Roman"/>
                <w:b/>
              </w:rPr>
            </w:pPr>
            <w:r w:rsidRPr="003B38A2">
              <w:rPr>
                <w:rFonts w:ascii="Times New Roman" w:hAnsi="Times New Roman" w:cs="Times New Roman"/>
                <w:b/>
              </w:rPr>
              <w:t>Case Analysis Study Paper Outline due 10/30</w:t>
            </w:r>
          </w:p>
        </w:tc>
        <w:tc>
          <w:tcPr>
            <w:tcW w:w="1022" w:type="pct"/>
          </w:tcPr>
          <w:p w14:paraId="5CFC99AC" w14:textId="1949A163" w:rsidR="00D006A1" w:rsidRPr="003B38A2" w:rsidRDefault="00D006A1" w:rsidP="00D006A1">
            <w:pPr>
              <w:rPr>
                <w:rFonts w:ascii="Times New Roman" w:hAnsi="Times New Roman" w:cs="Times New Roman"/>
              </w:rPr>
            </w:pPr>
            <w:r w:rsidRPr="00997F95">
              <w:rPr>
                <w:rFonts w:ascii="Times New Roman" w:hAnsi="Times New Roman" w:cs="Times New Roman"/>
              </w:rPr>
              <w:t xml:space="preserve">3.A.4; 5.D.4; </w:t>
            </w:r>
            <w:proofErr w:type="gramStart"/>
            <w:r w:rsidRPr="00997F95">
              <w:rPr>
                <w:rFonts w:ascii="Times New Roman" w:hAnsi="Times New Roman" w:cs="Times New Roman"/>
              </w:rPr>
              <w:t>5.D.</w:t>
            </w:r>
            <w:proofErr w:type="gramEnd"/>
            <w:r w:rsidRPr="00997F95">
              <w:rPr>
                <w:rFonts w:ascii="Times New Roman" w:hAnsi="Times New Roman" w:cs="Times New Roman"/>
              </w:rPr>
              <w:t>8</w:t>
            </w:r>
          </w:p>
        </w:tc>
      </w:tr>
      <w:tr w:rsidR="00D006A1" w:rsidRPr="003B38A2" w14:paraId="68B5D4BD" w14:textId="77777777" w:rsidTr="00D006A1">
        <w:trPr>
          <w:trHeight w:val="440"/>
        </w:trPr>
        <w:tc>
          <w:tcPr>
            <w:tcW w:w="478" w:type="pct"/>
            <w:vAlign w:val="center"/>
          </w:tcPr>
          <w:p w14:paraId="3B4A0FAD" w14:textId="77777777" w:rsidR="00D006A1" w:rsidRDefault="00D006A1" w:rsidP="00D006A1">
            <w:pPr>
              <w:jc w:val="center"/>
              <w:rPr>
                <w:rFonts w:ascii="Times New Roman" w:hAnsi="Times New Roman" w:cs="Times New Roman"/>
              </w:rPr>
            </w:pPr>
            <w:r>
              <w:rPr>
                <w:rFonts w:ascii="Times New Roman" w:hAnsi="Times New Roman" w:cs="Times New Roman"/>
              </w:rPr>
              <w:t>11</w:t>
            </w:r>
          </w:p>
          <w:p w14:paraId="4C287626" w14:textId="5CCD4A3A" w:rsidR="00D006A1" w:rsidRPr="003B38A2" w:rsidRDefault="00D006A1" w:rsidP="00D006A1">
            <w:pPr>
              <w:jc w:val="center"/>
              <w:rPr>
                <w:rFonts w:ascii="Times New Roman" w:hAnsi="Times New Roman" w:cs="Times New Roman"/>
              </w:rPr>
            </w:pPr>
            <w:r w:rsidRPr="003B38A2">
              <w:rPr>
                <w:rFonts w:ascii="Times New Roman" w:hAnsi="Times New Roman" w:cs="Times New Roman"/>
              </w:rPr>
              <w:t>10/3</w:t>
            </w:r>
            <w:r>
              <w:rPr>
                <w:rFonts w:ascii="Times New Roman" w:hAnsi="Times New Roman" w:cs="Times New Roman"/>
              </w:rPr>
              <w:t>0~</w:t>
            </w:r>
          </w:p>
        </w:tc>
        <w:tc>
          <w:tcPr>
            <w:tcW w:w="2223" w:type="pct"/>
            <w:vAlign w:val="center"/>
          </w:tcPr>
          <w:p w14:paraId="585F4C59" w14:textId="5155A93F" w:rsidR="00D006A1" w:rsidRPr="003B38A2" w:rsidRDefault="00D006A1" w:rsidP="00D006A1">
            <w:pPr>
              <w:rPr>
                <w:rFonts w:ascii="Times New Roman" w:hAnsi="Times New Roman" w:cs="Times New Roman"/>
              </w:rPr>
            </w:pPr>
            <w:r w:rsidRPr="003B38A2">
              <w:rPr>
                <w:rFonts w:ascii="Times New Roman" w:hAnsi="Times New Roman" w:cs="Times New Roman"/>
              </w:rPr>
              <w:t xml:space="preserve">- Assistive Technology </w:t>
            </w:r>
          </w:p>
          <w:p w14:paraId="65C5B7DA" w14:textId="487509BD" w:rsidR="00D006A1" w:rsidRPr="003B38A2" w:rsidRDefault="00D006A1" w:rsidP="00D006A1">
            <w:pPr>
              <w:rPr>
                <w:rFonts w:ascii="Times New Roman" w:hAnsi="Times New Roman" w:cs="Times New Roman"/>
              </w:rPr>
            </w:pPr>
            <w:r w:rsidRPr="003B38A2">
              <w:rPr>
                <w:rFonts w:ascii="Times New Roman" w:hAnsi="Times New Roman" w:cs="Times New Roman"/>
              </w:rPr>
              <w:t>- Overcoming environmental barriers to employment</w:t>
            </w:r>
          </w:p>
        </w:tc>
        <w:tc>
          <w:tcPr>
            <w:tcW w:w="1277" w:type="pct"/>
          </w:tcPr>
          <w:p w14:paraId="22FBAEE6" w14:textId="0BAB2133" w:rsidR="00D006A1" w:rsidRDefault="00D006A1" w:rsidP="00D006A1">
            <w:pPr>
              <w:rPr>
                <w:rFonts w:ascii="Times New Roman" w:hAnsi="Times New Roman" w:cs="Times New Roman"/>
              </w:rPr>
            </w:pPr>
            <w:r w:rsidRPr="003B38A2">
              <w:rPr>
                <w:rFonts w:ascii="Times New Roman" w:hAnsi="Times New Roman" w:cs="Times New Roman"/>
              </w:rPr>
              <w:t>Rubin et al., Ch. 13</w:t>
            </w:r>
          </w:p>
          <w:p w14:paraId="6D2B268C" w14:textId="5D5DEFFF" w:rsidR="00D006A1" w:rsidRPr="00117C4D" w:rsidRDefault="00D006A1" w:rsidP="00D006A1">
            <w:pPr>
              <w:rPr>
                <w:rFonts w:ascii="Times New Roman" w:hAnsi="Times New Roman" w:cs="Times New Roman"/>
                <w:strike/>
              </w:rPr>
            </w:pPr>
            <w:r w:rsidRPr="003B38A2">
              <w:rPr>
                <w:rFonts w:ascii="Times New Roman" w:hAnsi="Times New Roman" w:cs="Times New Roman"/>
              </w:rPr>
              <w:t>Materials Posted on Canvas</w:t>
            </w:r>
          </w:p>
        </w:tc>
        <w:tc>
          <w:tcPr>
            <w:tcW w:w="1022" w:type="pct"/>
          </w:tcPr>
          <w:p w14:paraId="2B72A878" w14:textId="60EA25AB" w:rsidR="00D006A1" w:rsidRPr="003B38A2" w:rsidRDefault="00D006A1" w:rsidP="00D006A1">
            <w:pPr>
              <w:rPr>
                <w:rFonts w:ascii="Times New Roman" w:hAnsi="Times New Roman" w:cs="Times New Roman"/>
              </w:rPr>
            </w:pPr>
            <w:r w:rsidRPr="00997F95">
              <w:rPr>
                <w:rFonts w:ascii="Times New Roman" w:hAnsi="Times New Roman" w:cs="Times New Roman"/>
              </w:rPr>
              <w:t xml:space="preserve">3.A.4; 5.D.4; </w:t>
            </w:r>
            <w:proofErr w:type="gramStart"/>
            <w:r w:rsidRPr="00997F95">
              <w:rPr>
                <w:rFonts w:ascii="Times New Roman" w:hAnsi="Times New Roman" w:cs="Times New Roman"/>
              </w:rPr>
              <w:t>5.D.</w:t>
            </w:r>
            <w:proofErr w:type="gramEnd"/>
            <w:r w:rsidRPr="00997F95">
              <w:rPr>
                <w:rFonts w:ascii="Times New Roman" w:hAnsi="Times New Roman" w:cs="Times New Roman"/>
              </w:rPr>
              <w:t>8</w:t>
            </w:r>
          </w:p>
        </w:tc>
      </w:tr>
      <w:tr w:rsidR="00D006A1" w:rsidRPr="003B38A2" w14:paraId="1DBF8EB0" w14:textId="77777777" w:rsidTr="00D006A1">
        <w:tc>
          <w:tcPr>
            <w:tcW w:w="478" w:type="pct"/>
            <w:vAlign w:val="center"/>
          </w:tcPr>
          <w:p w14:paraId="25F959AE" w14:textId="09873051" w:rsidR="00D006A1" w:rsidRDefault="00D006A1" w:rsidP="00D006A1">
            <w:pPr>
              <w:jc w:val="center"/>
              <w:rPr>
                <w:rFonts w:ascii="Times New Roman" w:hAnsi="Times New Roman" w:cs="Times New Roman"/>
              </w:rPr>
            </w:pPr>
            <w:r>
              <w:rPr>
                <w:rFonts w:ascii="Times New Roman" w:hAnsi="Times New Roman" w:cs="Times New Roman"/>
              </w:rPr>
              <w:t>12</w:t>
            </w:r>
          </w:p>
          <w:p w14:paraId="22AF4C00" w14:textId="4786ACDD" w:rsidR="00D006A1" w:rsidRPr="003B38A2" w:rsidRDefault="00D006A1" w:rsidP="00D006A1">
            <w:pPr>
              <w:jc w:val="center"/>
              <w:rPr>
                <w:rFonts w:ascii="Times New Roman" w:hAnsi="Times New Roman" w:cs="Times New Roman"/>
              </w:rPr>
            </w:pPr>
            <w:r w:rsidRPr="003B38A2">
              <w:rPr>
                <w:rFonts w:ascii="Times New Roman" w:hAnsi="Times New Roman" w:cs="Times New Roman"/>
              </w:rPr>
              <w:t>11/</w:t>
            </w:r>
            <w:r>
              <w:rPr>
                <w:rFonts w:ascii="Times New Roman" w:hAnsi="Times New Roman" w:cs="Times New Roman"/>
              </w:rPr>
              <w:t>6~</w:t>
            </w:r>
          </w:p>
        </w:tc>
        <w:tc>
          <w:tcPr>
            <w:tcW w:w="2223" w:type="pct"/>
            <w:vAlign w:val="center"/>
          </w:tcPr>
          <w:p w14:paraId="2EA1EF40" w14:textId="00BE297E" w:rsidR="00D006A1" w:rsidRPr="003B38A2" w:rsidRDefault="00D006A1" w:rsidP="00D006A1">
            <w:pPr>
              <w:rPr>
                <w:rFonts w:ascii="Times New Roman" w:hAnsi="Times New Roman" w:cs="Times New Roman"/>
                <w:color w:val="000000" w:themeColor="text1"/>
              </w:rPr>
            </w:pPr>
            <w:r w:rsidRPr="003B38A2">
              <w:rPr>
                <w:rFonts w:ascii="Times New Roman" w:hAnsi="Times New Roman" w:cs="Times New Roman"/>
                <w:color w:val="000000" w:themeColor="text1"/>
              </w:rPr>
              <w:t>- Private Sector/Forensic Rehab</w:t>
            </w:r>
          </w:p>
        </w:tc>
        <w:tc>
          <w:tcPr>
            <w:tcW w:w="1277" w:type="pct"/>
          </w:tcPr>
          <w:p w14:paraId="220CB359" w14:textId="77777777" w:rsidR="00D006A1" w:rsidRPr="003B38A2" w:rsidRDefault="00D006A1" w:rsidP="00D006A1">
            <w:pPr>
              <w:rPr>
                <w:rFonts w:ascii="Times New Roman" w:hAnsi="Times New Roman" w:cs="Times New Roman"/>
              </w:rPr>
            </w:pPr>
            <w:r w:rsidRPr="003B38A2">
              <w:rPr>
                <w:rFonts w:ascii="Times New Roman" w:hAnsi="Times New Roman" w:cs="Times New Roman"/>
              </w:rPr>
              <w:t>Rubin et al., Ch. 16</w:t>
            </w:r>
          </w:p>
          <w:p w14:paraId="62C3C62B" w14:textId="15F13778" w:rsidR="00D006A1" w:rsidRPr="003B38A2" w:rsidRDefault="00D006A1" w:rsidP="00D006A1">
            <w:pPr>
              <w:rPr>
                <w:rFonts w:ascii="Times New Roman" w:hAnsi="Times New Roman" w:cs="Times New Roman"/>
                <w:b/>
              </w:rPr>
            </w:pPr>
            <w:r w:rsidRPr="003B38A2">
              <w:rPr>
                <w:rFonts w:ascii="Times New Roman" w:hAnsi="Times New Roman" w:cs="Times New Roman"/>
                <w:b/>
              </w:rPr>
              <w:t>AT Article Due 11/13</w:t>
            </w:r>
          </w:p>
        </w:tc>
        <w:tc>
          <w:tcPr>
            <w:tcW w:w="1022" w:type="pct"/>
          </w:tcPr>
          <w:p w14:paraId="0B963D6F" w14:textId="40FB9200" w:rsidR="00D006A1" w:rsidRPr="003B38A2" w:rsidRDefault="00D006A1" w:rsidP="00D006A1">
            <w:pPr>
              <w:rPr>
                <w:rFonts w:ascii="Times New Roman" w:hAnsi="Times New Roman" w:cs="Times New Roman"/>
              </w:rPr>
            </w:pPr>
            <w:r w:rsidRPr="00997F95">
              <w:rPr>
                <w:rFonts w:ascii="Times New Roman" w:hAnsi="Times New Roman" w:cs="Times New Roman"/>
              </w:rPr>
              <w:t xml:space="preserve">3.A.10; </w:t>
            </w:r>
            <w:proofErr w:type="gramStart"/>
            <w:r w:rsidRPr="00997F95">
              <w:rPr>
                <w:rFonts w:ascii="Times New Roman" w:hAnsi="Times New Roman" w:cs="Times New Roman"/>
              </w:rPr>
              <w:t>5.D.</w:t>
            </w:r>
            <w:proofErr w:type="gramEnd"/>
            <w:r w:rsidRPr="00997F95">
              <w:rPr>
                <w:rFonts w:ascii="Times New Roman" w:hAnsi="Times New Roman" w:cs="Times New Roman"/>
              </w:rPr>
              <w:t>4</w:t>
            </w:r>
          </w:p>
        </w:tc>
      </w:tr>
      <w:tr w:rsidR="00D006A1" w:rsidRPr="003B38A2" w14:paraId="5BC8EF6B" w14:textId="77777777" w:rsidTr="00D006A1">
        <w:tc>
          <w:tcPr>
            <w:tcW w:w="478" w:type="pct"/>
            <w:vAlign w:val="center"/>
          </w:tcPr>
          <w:p w14:paraId="3F28BF96" w14:textId="62C9C527" w:rsidR="00D006A1" w:rsidRDefault="00D006A1" w:rsidP="00D006A1">
            <w:pPr>
              <w:jc w:val="center"/>
              <w:rPr>
                <w:rFonts w:ascii="Times New Roman" w:hAnsi="Times New Roman" w:cs="Times New Roman"/>
              </w:rPr>
            </w:pPr>
            <w:r>
              <w:rPr>
                <w:rFonts w:ascii="Times New Roman" w:hAnsi="Times New Roman" w:cs="Times New Roman"/>
              </w:rPr>
              <w:t>13</w:t>
            </w:r>
          </w:p>
          <w:p w14:paraId="58D1B4BA" w14:textId="35A45470" w:rsidR="00D006A1" w:rsidRPr="003B38A2" w:rsidRDefault="00D006A1" w:rsidP="00D006A1">
            <w:pPr>
              <w:jc w:val="center"/>
              <w:rPr>
                <w:rFonts w:ascii="Times New Roman" w:hAnsi="Times New Roman" w:cs="Times New Roman"/>
              </w:rPr>
            </w:pPr>
            <w:r w:rsidRPr="003B38A2">
              <w:rPr>
                <w:rFonts w:ascii="Times New Roman" w:hAnsi="Times New Roman" w:cs="Times New Roman"/>
              </w:rPr>
              <w:t>11/1</w:t>
            </w:r>
            <w:r>
              <w:rPr>
                <w:rFonts w:ascii="Times New Roman" w:hAnsi="Times New Roman" w:cs="Times New Roman"/>
              </w:rPr>
              <w:t>3~</w:t>
            </w:r>
          </w:p>
        </w:tc>
        <w:tc>
          <w:tcPr>
            <w:tcW w:w="2223" w:type="pct"/>
            <w:vAlign w:val="center"/>
          </w:tcPr>
          <w:p w14:paraId="1CCA76C8" w14:textId="47BD22CA" w:rsidR="00D006A1" w:rsidRPr="003B38A2" w:rsidRDefault="00D006A1" w:rsidP="00D006A1">
            <w:pPr>
              <w:pStyle w:val="BodyText"/>
              <w:spacing w:before="10"/>
              <w:rPr>
                <w:color w:val="000000" w:themeColor="text1"/>
                <w:sz w:val="24"/>
                <w:szCs w:val="24"/>
              </w:rPr>
            </w:pPr>
            <w:r w:rsidRPr="003B38A2">
              <w:rPr>
                <w:sz w:val="24"/>
                <w:szCs w:val="24"/>
              </w:rPr>
              <w:t>- Family &amp; disability</w:t>
            </w:r>
          </w:p>
          <w:p w14:paraId="56484379" w14:textId="03AC0D51" w:rsidR="00D006A1" w:rsidRPr="003B38A2" w:rsidRDefault="00D006A1" w:rsidP="00D006A1">
            <w:pPr>
              <w:pStyle w:val="BodyText"/>
              <w:spacing w:before="10"/>
              <w:rPr>
                <w:color w:val="000000" w:themeColor="text1"/>
                <w:sz w:val="24"/>
                <w:szCs w:val="24"/>
              </w:rPr>
            </w:pPr>
            <w:r w:rsidRPr="003B38A2">
              <w:rPr>
                <w:color w:val="000000" w:themeColor="text1"/>
                <w:sz w:val="24"/>
                <w:szCs w:val="24"/>
              </w:rPr>
              <w:t xml:space="preserve">- Family-centered rehabilitation case management </w:t>
            </w:r>
          </w:p>
        </w:tc>
        <w:tc>
          <w:tcPr>
            <w:tcW w:w="1277" w:type="pct"/>
          </w:tcPr>
          <w:p w14:paraId="4B6B815B" w14:textId="0D89CB1A" w:rsidR="00D006A1" w:rsidRPr="00862A4A" w:rsidRDefault="00D006A1" w:rsidP="00D006A1">
            <w:pPr>
              <w:rPr>
                <w:rFonts w:ascii="Times New Roman" w:hAnsi="Times New Roman" w:cs="Times New Roman"/>
                <w:bCs/>
              </w:rPr>
            </w:pPr>
            <w:r w:rsidRPr="003B38A2">
              <w:rPr>
                <w:rFonts w:ascii="Times New Roman" w:hAnsi="Times New Roman" w:cs="Times New Roman"/>
              </w:rPr>
              <w:t>Materials Posted on Canvas</w:t>
            </w:r>
          </w:p>
        </w:tc>
        <w:tc>
          <w:tcPr>
            <w:tcW w:w="1022" w:type="pct"/>
          </w:tcPr>
          <w:p w14:paraId="34B696EE" w14:textId="068E3313" w:rsidR="00D006A1" w:rsidRPr="003B38A2" w:rsidRDefault="00D006A1" w:rsidP="00D006A1">
            <w:pPr>
              <w:pStyle w:val="BodyText"/>
              <w:spacing w:before="10"/>
              <w:rPr>
                <w:sz w:val="24"/>
                <w:szCs w:val="24"/>
              </w:rPr>
            </w:pPr>
            <w:r w:rsidRPr="00997F95">
              <w:rPr>
                <w:sz w:val="24"/>
                <w:szCs w:val="24"/>
              </w:rPr>
              <w:t xml:space="preserve">3.A.3; 3.A.4; 3.A.10; 5.D.1; 5.D.7; 5.D.10 </w:t>
            </w:r>
          </w:p>
        </w:tc>
      </w:tr>
      <w:tr w:rsidR="007A4349" w:rsidRPr="003B38A2" w14:paraId="51B5CC35" w14:textId="77777777" w:rsidTr="00D006A1">
        <w:tc>
          <w:tcPr>
            <w:tcW w:w="478" w:type="pct"/>
            <w:vAlign w:val="center"/>
          </w:tcPr>
          <w:p w14:paraId="3B0EDF28" w14:textId="748ABD41" w:rsidR="00F94005" w:rsidRDefault="00F94005" w:rsidP="00BD466D">
            <w:pPr>
              <w:jc w:val="center"/>
              <w:rPr>
                <w:rFonts w:ascii="Times New Roman" w:hAnsi="Times New Roman" w:cs="Times New Roman"/>
              </w:rPr>
            </w:pPr>
            <w:r>
              <w:rPr>
                <w:rFonts w:ascii="Times New Roman" w:hAnsi="Times New Roman" w:cs="Times New Roman"/>
              </w:rPr>
              <w:t>14</w:t>
            </w:r>
          </w:p>
          <w:p w14:paraId="2BEC8658" w14:textId="76542236"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11/2</w:t>
            </w:r>
            <w:r w:rsidR="00D006A1">
              <w:rPr>
                <w:rFonts w:ascii="Times New Roman" w:hAnsi="Times New Roman" w:cs="Times New Roman"/>
              </w:rPr>
              <w:t>0</w:t>
            </w:r>
            <w:r w:rsidR="00054315">
              <w:rPr>
                <w:rFonts w:ascii="Times New Roman" w:hAnsi="Times New Roman" w:cs="Times New Roman"/>
              </w:rPr>
              <w:t>~</w:t>
            </w:r>
          </w:p>
        </w:tc>
        <w:tc>
          <w:tcPr>
            <w:tcW w:w="2223" w:type="pct"/>
            <w:vAlign w:val="center"/>
          </w:tcPr>
          <w:p w14:paraId="2BEAA6A7" w14:textId="29DCE956" w:rsidR="007A4349" w:rsidRPr="00A97879" w:rsidRDefault="007A4349" w:rsidP="009F2578">
            <w:pPr>
              <w:pStyle w:val="BodyText"/>
              <w:spacing w:before="10"/>
              <w:rPr>
                <w:b/>
                <w:sz w:val="24"/>
                <w:szCs w:val="24"/>
              </w:rPr>
            </w:pPr>
            <w:r w:rsidRPr="00A97879">
              <w:rPr>
                <w:b/>
                <w:sz w:val="24"/>
                <w:szCs w:val="24"/>
              </w:rPr>
              <w:t>Thanksgiving Break – No Class</w:t>
            </w:r>
          </w:p>
        </w:tc>
        <w:tc>
          <w:tcPr>
            <w:tcW w:w="1277" w:type="pct"/>
          </w:tcPr>
          <w:p w14:paraId="64080F7C" w14:textId="77777777" w:rsidR="007A4349" w:rsidRPr="003B38A2" w:rsidRDefault="007A4349" w:rsidP="007A4349">
            <w:pPr>
              <w:rPr>
                <w:rFonts w:ascii="Times New Roman" w:hAnsi="Times New Roman" w:cs="Times New Roman"/>
              </w:rPr>
            </w:pPr>
          </w:p>
        </w:tc>
        <w:tc>
          <w:tcPr>
            <w:tcW w:w="1022" w:type="pct"/>
          </w:tcPr>
          <w:p w14:paraId="2446F871" w14:textId="77777777" w:rsidR="007A4349" w:rsidRPr="003B38A2" w:rsidRDefault="007A4349" w:rsidP="007A4349">
            <w:pPr>
              <w:pStyle w:val="BodyText"/>
              <w:spacing w:before="10"/>
              <w:rPr>
                <w:sz w:val="24"/>
                <w:szCs w:val="24"/>
              </w:rPr>
            </w:pPr>
          </w:p>
        </w:tc>
      </w:tr>
      <w:tr w:rsidR="007A4349" w:rsidRPr="003B38A2" w14:paraId="7712C3AE" w14:textId="77777777" w:rsidTr="00D006A1">
        <w:tc>
          <w:tcPr>
            <w:tcW w:w="478" w:type="pct"/>
            <w:vAlign w:val="center"/>
          </w:tcPr>
          <w:p w14:paraId="612C2E1B" w14:textId="303D2656" w:rsidR="00BD466D" w:rsidRDefault="00BD466D" w:rsidP="00BD466D">
            <w:pPr>
              <w:jc w:val="center"/>
              <w:rPr>
                <w:rFonts w:ascii="Times New Roman" w:hAnsi="Times New Roman" w:cs="Times New Roman"/>
              </w:rPr>
            </w:pPr>
            <w:r>
              <w:rPr>
                <w:rFonts w:ascii="Times New Roman" w:hAnsi="Times New Roman" w:cs="Times New Roman"/>
              </w:rPr>
              <w:t>15</w:t>
            </w:r>
          </w:p>
          <w:p w14:paraId="4695B63C" w14:textId="77AA488C" w:rsidR="007A4349" w:rsidRPr="003B38A2" w:rsidRDefault="007A4349" w:rsidP="00BD466D">
            <w:pPr>
              <w:jc w:val="center"/>
              <w:rPr>
                <w:rFonts w:ascii="Times New Roman" w:hAnsi="Times New Roman" w:cs="Times New Roman"/>
              </w:rPr>
            </w:pPr>
            <w:r w:rsidRPr="003B38A2">
              <w:rPr>
                <w:rFonts w:ascii="Times New Roman" w:hAnsi="Times New Roman" w:cs="Times New Roman"/>
              </w:rPr>
              <w:t>11/2</w:t>
            </w:r>
            <w:r w:rsidR="00D006A1">
              <w:rPr>
                <w:rFonts w:ascii="Times New Roman" w:hAnsi="Times New Roman" w:cs="Times New Roman"/>
              </w:rPr>
              <w:t>7</w:t>
            </w:r>
            <w:r w:rsidR="00054315">
              <w:rPr>
                <w:rFonts w:ascii="Times New Roman" w:hAnsi="Times New Roman" w:cs="Times New Roman"/>
              </w:rPr>
              <w:t>~</w:t>
            </w:r>
          </w:p>
        </w:tc>
        <w:tc>
          <w:tcPr>
            <w:tcW w:w="2223" w:type="pct"/>
            <w:vAlign w:val="center"/>
          </w:tcPr>
          <w:p w14:paraId="2BDE62AD" w14:textId="77777777" w:rsidR="007A4349" w:rsidRPr="003B38A2" w:rsidRDefault="007A4349" w:rsidP="009F2578">
            <w:pPr>
              <w:pStyle w:val="BodyText"/>
              <w:spacing w:before="10"/>
              <w:rPr>
                <w:sz w:val="24"/>
                <w:szCs w:val="24"/>
              </w:rPr>
            </w:pPr>
            <w:r w:rsidRPr="003B38A2">
              <w:rPr>
                <w:sz w:val="24"/>
                <w:szCs w:val="24"/>
              </w:rPr>
              <w:t>Course wrap-up</w:t>
            </w:r>
          </w:p>
          <w:p w14:paraId="11282994" w14:textId="3C6A987C" w:rsidR="007A4349" w:rsidRPr="003B38A2" w:rsidRDefault="007A4349" w:rsidP="009F2578">
            <w:pPr>
              <w:pStyle w:val="BodyText"/>
              <w:spacing w:before="10"/>
              <w:rPr>
                <w:sz w:val="24"/>
                <w:szCs w:val="24"/>
              </w:rPr>
            </w:pPr>
            <w:r w:rsidRPr="003B38A2">
              <w:rPr>
                <w:sz w:val="24"/>
                <w:szCs w:val="24"/>
              </w:rPr>
              <w:t>Final exam review</w:t>
            </w:r>
          </w:p>
        </w:tc>
        <w:tc>
          <w:tcPr>
            <w:tcW w:w="1277" w:type="pct"/>
          </w:tcPr>
          <w:p w14:paraId="6F7B51FD" w14:textId="76511247" w:rsidR="007A4349" w:rsidRPr="003B38A2" w:rsidRDefault="00032213" w:rsidP="007A4349">
            <w:pPr>
              <w:pStyle w:val="BodyText"/>
              <w:spacing w:before="10"/>
              <w:rPr>
                <w:b/>
                <w:sz w:val="24"/>
                <w:szCs w:val="24"/>
              </w:rPr>
            </w:pPr>
            <w:r w:rsidRPr="003B38A2">
              <w:rPr>
                <w:b/>
                <w:sz w:val="24"/>
                <w:szCs w:val="24"/>
              </w:rPr>
              <w:t>Final Case Analysis Study Paper due 12/4</w:t>
            </w:r>
          </w:p>
        </w:tc>
        <w:tc>
          <w:tcPr>
            <w:tcW w:w="1022" w:type="pct"/>
          </w:tcPr>
          <w:p w14:paraId="69D6F8C6" w14:textId="551F32CA" w:rsidR="007A4349" w:rsidRPr="003B38A2" w:rsidRDefault="007A4349" w:rsidP="007A4349">
            <w:pPr>
              <w:pStyle w:val="BodyText"/>
              <w:spacing w:before="10"/>
              <w:rPr>
                <w:sz w:val="24"/>
                <w:szCs w:val="24"/>
              </w:rPr>
            </w:pPr>
          </w:p>
        </w:tc>
      </w:tr>
      <w:tr w:rsidR="007A4349" w:rsidRPr="003B38A2" w14:paraId="207AEF1F" w14:textId="77777777" w:rsidTr="00D006A1">
        <w:tc>
          <w:tcPr>
            <w:tcW w:w="478" w:type="pct"/>
            <w:vAlign w:val="center"/>
          </w:tcPr>
          <w:p w14:paraId="25E9DECD" w14:textId="66500573" w:rsidR="007A4349" w:rsidRPr="003B38A2" w:rsidRDefault="007A4349" w:rsidP="00BD466D">
            <w:pPr>
              <w:jc w:val="center"/>
              <w:rPr>
                <w:rFonts w:ascii="Times New Roman" w:hAnsi="Times New Roman" w:cs="Times New Roman"/>
              </w:rPr>
            </w:pPr>
            <w:r w:rsidRPr="003B38A2">
              <w:rPr>
                <w:rFonts w:ascii="Times New Roman" w:hAnsi="Times New Roman" w:cs="Times New Roman"/>
              </w:rPr>
              <w:lastRenderedPageBreak/>
              <w:t>12/</w:t>
            </w:r>
            <w:r w:rsidR="00D006A1">
              <w:rPr>
                <w:rFonts w:ascii="Times New Roman" w:hAnsi="Times New Roman" w:cs="Times New Roman"/>
              </w:rPr>
              <w:t>4</w:t>
            </w:r>
            <w:r w:rsidR="00054315">
              <w:rPr>
                <w:rFonts w:ascii="Times New Roman" w:hAnsi="Times New Roman" w:cs="Times New Roman"/>
              </w:rPr>
              <w:t>~</w:t>
            </w:r>
          </w:p>
        </w:tc>
        <w:tc>
          <w:tcPr>
            <w:tcW w:w="2223" w:type="pct"/>
            <w:vAlign w:val="center"/>
          </w:tcPr>
          <w:p w14:paraId="18152A3A" w14:textId="6405A576" w:rsidR="007A4349" w:rsidRPr="003B38A2" w:rsidRDefault="007A4349" w:rsidP="009F2578">
            <w:pPr>
              <w:pStyle w:val="BodyText"/>
              <w:spacing w:before="10"/>
              <w:rPr>
                <w:sz w:val="24"/>
                <w:szCs w:val="24"/>
              </w:rPr>
            </w:pPr>
            <w:r w:rsidRPr="003B38A2">
              <w:rPr>
                <w:b/>
              </w:rPr>
              <w:t>Final Exam</w:t>
            </w:r>
          </w:p>
        </w:tc>
        <w:tc>
          <w:tcPr>
            <w:tcW w:w="1277" w:type="pct"/>
          </w:tcPr>
          <w:p w14:paraId="7F01BF0B" w14:textId="77777777" w:rsidR="007A4349" w:rsidRPr="003B38A2" w:rsidRDefault="007A4349" w:rsidP="007A4349">
            <w:pPr>
              <w:rPr>
                <w:rFonts w:ascii="Times New Roman" w:hAnsi="Times New Roman" w:cs="Times New Roman"/>
              </w:rPr>
            </w:pPr>
          </w:p>
        </w:tc>
        <w:tc>
          <w:tcPr>
            <w:tcW w:w="1022" w:type="pct"/>
          </w:tcPr>
          <w:p w14:paraId="010B103F" w14:textId="77777777" w:rsidR="007A4349" w:rsidRPr="003B38A2" w:rsidRDefault="007A4349" w:rsidP="007A4349">
            <w:pPr>
              <w:pStyle w:val="BodyText"/>
              <w:spacing w:before="10"/>
              <w:rPr>
                <w:sz w:val="24"/>
                <w:szCs w:val="24"/>
              </w:rPr>
            </w:pPr>
          </w:p>
        </w:tc>
      </w:tr>
    </w:tbl>
    <w:p w14:paraId="5BEB39AE" w14:textId="1CC64D2F" w:rsidR="003B38A2" w:rsidRDefault="003B38A2">
      <w:pPr>
        <w:rPr>
          <w:rFonts w:ascii="Times New Roman" w:hAnsi="Times New Roman" w:cs="Times New Roman"/>
        </w:rPr>
      </w:pPr>
    </w:p>
    <w:p w14:paraId="1750CE2A" w14:textId="77777777"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14:paraId="1201F242" w14:textId="77777777" w:rsidR="006269A9" w:rsidRDefault="006269A9">
      <w:pPr>
        <w:rPr>
          <w:rFonts w:ascii="Times New Roman" w:hAnsi="Times New Roman" w:cs="Times New Roman"/>
        </w:rPr>
      </w:pPr>
    </w:p>
    <w:p w14:paraId="6FB79A83" w14:textId="783D4DA7"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00B97620" w:rsidRPr="00B97620">
        <w:rPr>
          <w:bCs/>
          <w:sz w:val="24"/>
          <w:szCs w:val="24"/>
        </w:rPr>
        <w:t xml:space="preserve">This course will be provided </w:t>
      </w:r>
      <w:r w:rsidR="00054315">
        <w:rPr>
          <w:bCs/>
          <w:sz w:val="24"/>
          <w:szCs w:val="24"/>
        </w:rPr>
        <w:t>online</w:t>
      </w:r>
      <w:r w:rsidR="00B97620" w:rsidRPr="00B97620">
        <w:rPr>
          <w:bCs/>
          <w:sz w:val="24"/>
          <w:szCs w:val="24"/>
        </w:rPr>
        <w:t xml:space="preserve">. </w:t>
      </w:r>
      <w:r w:rsidRPr="00B97620">
        <w:rPr>
          <w:bCs/>
          <w:sz w:val="24"/>
          <w:szCs w:val="24"/>
        </w:rPr>
        <w:t>Instructional</w:t>
      </w:r>
      <w:r w:rsidRPr="00C94CE8">
        <w:rPr>
          <w:sz w:val="24"/>
          <w:szCs w:val="24"/>
        </w:rPr>
        <w:t xml:space="preserve"> methodologies employed in this course will be lecture, discussion, open </w:t>
      </w:r>
      <w:r>
        <w:rPr>
          <w:sz w:val="24"/>
          <w:szCs w:val="24"/>
        </w:rPr>
        <w:t>case discussions, critiques, and a reflection paper</w:t>
      </w:r>
      <w:r w:rsidRPr="00C94CE8">
        <w:rPr>
          <w:sz w:val="24"/>
          <w:szCs w:val="24"/>
        </w:rPr>
        <w:t>.</w:t>
      </w:r>
      <w:r>
        <w:rPr>
          <w:sz w:val="24"/>
          <w:szCs w:val="24"/>
        </w:rPr>
        <w:t xml:space="preserve"> </w:t>
      </w:r>
      <w:r w:rsidRPr="002F24BF">
        <w:rPr>
          <w:b/>
          <w:sz w:val="24"/>
          <w:szCs w:val="24"/>
        </w:rPr>
        <w:t>The total number of points for this course is 100.</w:t>
      </w:r>
    </w:p>
    <w:p w14:paraId="71AF958D" w14:textId="77777777" w:rsidR="006269A9" w:rsidRPr="006269A9" w:rsidRDefault="006269A9" w:rsidP="006269A9">
      <w:pPr>
        <w:pStyle w:val="ListParagraph"/>
        <w:tabs>
          <w:tab w:val="left" w:pos="950"/>
        </w:tabs>
        <w:spacing w:line="242" w:lineRule="auto"/>
        <w:ind w:left="889" w:right="544" w:firstLine="0"/>
        <w:jc w:val="right"/>
        <w:rPr>
          <w:sz w:val="24"/>
          <w:szCs w:val="24"/>
        </w:rPr>
      </w:pPr>
    </w:p>
    <w:p w14:paraId="7809317D" w14:textId="77777777"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14:paraId="13BC7E93" w14:textId="1463CA82" w:rsidR="006269A9" w:rsidRPr="005A7FAC" w:rsidRDefault="006269A9" w:rsidP="007A1C79">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Participation</w:t>
      </w:r>
      <w:r w:rsidRPr="005A7FAC">
        <w:rPr>
          <w:b/>
          <w:w w:val="105"/>
          <w:sz w:val="24"/>
          <w:szCs w:val="24"/>
        </w:rPr>
        <w:t xml:space="preserve">: </w:t>
      </w:r>
      <w:r w:rsidRPr="006261ED">
        <w:rPr>
          <w:w w:val="105"/>
          <w:sz w:val="24"/>
          <w:szCs w:val="24"/>
        </w:rPr>
        <w:t xml:space="preserve">Each student will be held responsible for </w:t>
      </w:r>
      <w:proofErr w:type="gramStart"/>
      <w:r w:rsidRPr="006261ED">
        <w:rPr>
          <w:b/>
          <w:w w:val="105"/>
          <w:sz w:val="24"/>
          <w:szCs w:val="24"/>
        </w:rPr>
        <w:t xml:space="preserve">all </w:t>
      </w:r>
      <w:r w:rsidRPr="006261ED">
        <w:rPr>
          <w:w w:val="105"/>
          <w:sz w:val="24"/>
          <w:szCs w:val="24"/>
        </w:rPr>
        <w:t>of</w:t>
      </w:r>
      <w:proofErr w:type="gramEnd"/>
      <w:r w:rsidRPr="006261ED">
        <w:rPr>
          <w:w w:val="105"/>
          <w:sz w:val="24"/>
          <w:szCs w:val="24"/>
        </w:rPr>
        <w:t xml:space="preserve"> the information in the textbook and readings assigned for the course. </w:t>
      </w:r>
      <w:r w:rsidR="006261ED" w:rsidRPr="006261ED">
        <w:rPr>
          <w:w w:val="105"/>
          <w:sz w:val="24"/>
          <w:szCs w:val="24"/>
        </w:rPr>
        <w:t xml:space="preserve">The student should read assigned material appropriate to the topic to be discussed </w:t>
      </w:r>
      <w:r w:rsidR="006261ED" w:rsidRPr="006261ED">
        <w:rPr>
          <w:b/>
          <w:w w:val="105"/>
          <w:sz w:val="24"/>
          <w:szCs w:val="24"/>
          <w:u w:val="single"/>
        </w:rPr>
        <w:t>prior</w:t>
      </w:r>
      <w:r w:rsidR="006261ED" w:rsidRPr="006261ED">
        <w:rPr>
          <w:b/>
          <w:w w:val="105"/>
          <w:sz w:val="24"/>
          <w:szCs w:val="24"/>
        </w:rPr>
        <w:t xml:space="preserve"> </w:t>
      </w:r>
      <w:r w:rsidR="006261ED" w:rsidRPr="006261ED">
        <w:rPr>
          <w:w w:val="105"/>
          <w:sz w:val="24"/>
          <w:szCs w:val="24"/>
        </w:rPr>
        <w:t xml:space="preserve">to class meetings. Class will </w:t>
      </w:r>
      <w:r w:rsidR="00054315">
        <w:rPr>
          <w:w w:val="105"/>
          <w:sz w:val="24"/>
          <w:szCs w:val="24"/>
        </w:rPr>
        <w:t xml:space="preserve">follow weekly schedule, and each weekly course module will be available on Monday 12:01 AM and assigned weekly activates should be completed by Sunday 11:59 PM. </w:t>
      </w:r>
      <w:r w:rsidR="006261ED" w:rsidRPr="006261ED">
        <w:rPr>
          <w:w w:val="105"/>
          <w:sz w:val="24"/>
          <w:szCs w:val="24"/>
        </w:rPr>
        <w:t>start promptly</w:t>
      </w:r>
      <w:r w:rsidR="006261ED" w:rsidRPr="006261ED">
        <w:rPr>
          <w:spacing w:val="-8"/>
          <w:w w:val="105"/>
          <w:sz w:val="24"/>
          <w:szCs w:val="24"/>
        </w:rPr>
        <w:t xml:space="preserve"> </w:t>
      </w:r>
      <w:r w:rsidR="006261ED" w:rsidRPr="006261ED">
        <w:rPr>
          <w:w w:val="105"/>
          <w:sz w:val="24"/>
          <w:szCs w:val="24"/>
        </w:rPr>
        <w:t>at</w:t>
      </w:r>
      <w:r w:rsidR="006261ED" w:rsidRPr="006261ED">
        <w:rPr>
          <w:spacing w:val="-4"/>
          <w:w w:val="105"/>
          <w:sz w:val="24"/>
          <w:szCs w:val="24"/>
        </w:rPr>
        <w:t xml:space="preserve"> </w:t>
      </w:r>
      <w:r w:rsidR="006261ED" w:rsidRPr="006261ED">
        <w:rPr>
          <w:w w:val="105"/>
          <w:sz w:val="24"/>
          <w:szCs w:val="24"/>
        </w:rPr>
        <w:t>the</w:t>
      </w:r>
      <w:r w:rsidR="006261ED" w:rsidRPr="006261ED">
        <w:rPr>
          <w:spacing w:val="-4"/>
          <w:w w:val="105"/>
          <w:sz w:val="24"/>
          <w:szCs w:val="24"/>
        </w:rPr>
        <w:t xml:space="preserve"> </w:t>
      </w:r>
      <w:r w:rsidR="006261ED" w:rsidRPr="006261ED">
        <w:rPr>
          <w:w w:val="105"/>
          <w:sz w:val="24"/>
          <w:szCs w:val="24"/>
        </w:rPr>
        <w:t>scheduled</w:t>
      </w:r>
      <w:r w:rsidR="006261ED" w:rsidRPr="006261ED">
        <w:rPr>
          <w:spacing w:val="-3"/>
          <w:w w:val="105"/>
          <w:sz w:val="24"/>
          <w:szCs w:val="24"/>
        </w:rPr>
        <w:t xml:space="preserve"> </w:t>
      </w:r>
      <w:r w:rsidR="006261ED" w:rsidRPr="006261ED">
        <w:rPr>
          <w:w w:val="105"/>
          <w:sz w:val="24"/>
          <w:szCs w:val="24"/>
        </w:rPr>
        <w:t>time.</w:t>
      </w:r>
      <w:r w:rsidR="006261ED" w:rsidRPr="006261ED">
        <w:rPr>
          <w:spacing w:val="-4"/>
          <w:w w:val="105"/>
          <w:sz w:val="24"/>
          <w:szCs w:val="24"/>
        </w:rPr>
        <w:t xml:space="preserve"> </w:t>
      </w:r>
      <w:r w:rsidRPr="005A7FAC">
        <w:rPr>
          <w:w w:val="105"/>
          <w:sz w:val="24"/>
          <w:szCs w:val="24"/>
        </w:rPr>
        <w:t xml:space="preserve">The student should </w:t>
      </w:r>
      <w:r w:rsidR="006261ED">
        <w:rPr>
          <w:w w:val="105"/>
          <w:sz w:val="24"/>
          <w:szCs w:val="24"/>
        </w:rPr>
        <w:t xml:space="preserve">actively engage in class discussion and complete required activities </w:t>
      </w:r>
      <w:r w:rsidR="00054315">
        <w:rPr>
          <w:w w:val="105"/>
          <w:sz w:val="24"/>
          <w:szCs w:val="24"/>
        </w:rPr>
        <w:t xml:space="preserve">on a weekly basis. </w:t>
      </w:r>
      <w:r w:rsidR="00F43095" w:rsidRPr="005A7FAC">
        <w:rPr>
          <w:b/>
          <w:w w:val="105"/>
          <w:sz w:val="24"/>
          <w:szCs w:val="24"/>
        </w:rPr>
        <w:t xml:space="preserve">Class participation is worth </w:t>
      </w:r>
      <w:r w:rsidR="00154229">
        <w:rPr>
          <w:b/>
          <w:w w:val="105"/>
          <w:sz w:val="24"/>
          <w:szCs w:val="24"/>
        </w:rPr>
        <w:t>20</w:t>
      </w:r>
      <w:r w:rsidR="00F43095" w:rsidRPr="005A7FAC">
        <w:rPr>
          <w:b/>
          <w:w w:val="105"/>
          <w:sz w:val="24"/>
          <w:szCs w:val="24"/>
        </w:rPr>
        <w:t xml:space="preserve"> points.</w:t>
      </w:r>
    </w:p>
    <w:p w14:paraId="4150921D" w14:textId="77777777" w:rsidR="006269A9" w:rsidRPr="005A7FAC" w:rsidRDefault="006269A9" w:rsidP="006269A9">
      <w:pPr>
        <w:tabs>
          <w:tab w:val="left" w:pos="1190"/>
        </w:tabs>
        <w:spacing w:before="12" w:line="252" w:lineRule="auto"/>
        <w:ind w:left="1549" w:right="153"/>
        <w:rPr>
          <w:w w:val="105"/>
        </w:rPr>
      </w:pPr>
    </w:p>
    <w:p w14:paraId="4B022BAA" w14:textId="212EAD86"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t>
      </w:r>
      <w:r w:rsidR="006825CA">
        <w:rPr>
          <w:sz w:val="24"/>
          <w:szCs w:val="24"/>
        </w:rPr>
        <w:t>b</w:t>
      </w:r>
      <w:r w:rsidRPr="005A7FAC">
        <w:rPr>
          <w:sz w:val="24"/>
          <w:szCs w:val="24"/>
        </w:rPr>
        <w:t xml:space="preserve">e administered </w:t>
      </w:r>
      <w:r w:rsidR="00A851BC">
        <w:rPr>
          <w:sz w:val="24"/>
          <w:szCs w:val="24"/>
        </w:rPr>
        <w:t>in a classroom on a scheduled date and time fo</w:t>
      </w:r>
      <w:r w:rsidRPr="005A7FAC">
        <w:rPr>
          <w:sz w:val="24"/>
          <w:szCs w:val="24"/>
        </w:rPr>
        <w:t xml:space="preserve">r all students. </w:t>
      </w:r>
      <w:r w:rsidR="0042425F">
        <w:rPr>
          <w:sz w:val="24"/>
          <w:szCs w:val="24"/>
        </w:rPr>
        <w:t>If the exams should be given electronically</w:t>
      </w:r>
      <w:r w:rsidR="00B97620">
        <w:rPr>
          <w:sz w:val="24"/>
          <w:szCs w:val="24"/>
        </w:rPr>
        <w:t xml:space="preserve"> (closed exams)</w:t>
      </w:r>
      <w:r w:rsidR="0042425F">
        <w:rPr>
          <w:sz w:val="24"/>
          <w:szCs w:val="24"/>
        </w:rPr>
        <w:t xml:space="preserve">, they will be </w:t>
      </w:r>
      <w:r w:rsidR="0042425F" w:rsidRPr="006D0865">
        <w:rPr>
          <w:sz w:val="24"/>
          <w:szCs w:val="24"/>
        </w:rPr>
        <w:t xml:space="preserve">administered through </w:t>
      </w:r>
      <w:proofErr w:type="spellStart"/>
      <w:r w:rsidR="0042425F" w:rsidRPr="006D0865">
        <w:rPr>
          <w:sz w:val="24"/>
          <w:szCs w:val="24"/>
        </w:rPr>
        <w:t>Respondus</w:t>
      </w:r>
      <w:proofErr w:type="spellEnd"/>
      <w:r w:rsidR="0042425F" w:rsidRPr="006D0865">
        <w:rPr>
          <w:sz w:val="24"/>
          <w:szCs w:val="24"/>
        </w:rPr>
        <w:t xml:space="preserve"> Lockdown Browser +Monitor</w:t>
      </w:r>
      <w:r w:rsidR="0042425F">
        <w:rPr>
          <w:sz w:val="24"/>
          <w:szCs w:val="24"/>
        </w:rPr>
        <w:t>.</w:t>
      </w:r>
      <w:r w:rsidR="0042425F" w:rsidRPr="005A7FAC">
        <w:rPr>
          <w:b/>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14:paraId="70098C41" w14:textId="77777777" w:rsidR="00F43095" w:rsidRPr="006261ED" w:rsidRDefault="00F43095" w:rsidP="006261ED">
      <w:pPr>
        <w:rPr>
          <w:w w:val="105"/>
        </w:rPr>
      </w:pPr>
    </w:p>
    <w:p w14:paraId="39569DCA" w14:textId="535C8A68"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4AF011BE" w14:textId="77777777" w:rsidR="00F43095" w:rsidRPr="005A7FAC" w:rsidRDefault="00F43095" w:rsidP="00F43095">
      <w:pPr>
        <w:pStyle w:val="ListParagraph"/>
        <w:ind w:left="1549" w:firstLine="0"/>
        <w:rPr>
          <w:w w:val="105"/>
          <w:sz w:val="24"/>
          <w:szCs w:val="24"/>
        </w:rPr>
      </w:pPr>
    </w:p>
    <w:p w14:paraId="76E58B2C"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14:paraId="5F191F6D"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How </w:t>
      </w:r>
      <w:proofErr w:type="gramStart"/>
      <w:r w:rsidRPr="005A7FAC">
        <w:rPr>
          <w:w w:val="105"/>
          <w:sz w:val="24"/>
          <w:szCs w:val="24"/>
        </w:rPr>
        <w:t>disability was</w:t>
      </w:r>
      <w:proofErr w:type="gramEnd"/>
      <w:r w:rsidRPr="005A7FAC">
        <w:rPr>
          <w:w w:val="105"/>
          <w:sz w:val="24"/>
          <w:szCs w:val="24"/>
        </w:rPr>
        <w:t xml:space="preserve"> represented? Does this movie address disability issues realistically and adequately? </w:t>
      </w:r>
    </w:p>
    <w:p w14:paraId="61D78FF5" w14:textId="77777777"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14:paraId="25BA9168"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14:paraId="01690FBD" w14:textId="77777777"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14:paraId="368D67AE" w14:textId="77777777"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14:paraId="69CF4385" w14:textId="77777777" w:rsidR="00F43095" w:rsidRPr="005A7FAC" w:rsidRDefault="00F43095" w:rsidP="00F43095">
      <w:pPr>
        <w:pStyle w:val="ListParagraph"/>
        <w:ind w:left="1549" w:firstLine="0"/>
        <w:rPr>
          <w:w w:val="105"/>
          <w:sz w:val="24"/>
          <w:szCs w:val="24"/>
        </w:rPr>
      </w:pPr>
    </w:p>
    <w:p w14:paraId="4F5E2B4B" w14:textId="77777777" w:rsidR="005B0E68" w:rsidRPr="005A7FAC" w:rsidRDefault="00F43095" w:rsidP="00F43095">
      <w:pPr>
        <w:pStyle w:val="ListParagraph"/>
        <w:ind w:left="1549" w:firstLine="0"/>
        <w:rPr>
          <w:b/>
          <w:w w:val="105"/>
          <w:sz w:val="24"/>
          <w:szCs w:val="24"/>
        </w:rPr>
      </w:pPr>
      <w:r w:rsidRPr="005A7FAC">
        <w:rPr>
          <w:w w:val="105"/>
          <w:sz w:val="24"/>
          <w:szCs w:val="24"/>
        </w:rPr>
        <w:t xml:space="preserve">Please remember that the purpose of this assignment is to look at your reflection, thoughts, or feelings after watching a movie. Therefore, you should not just introduce the plot of the movie (it should not exceed more than one paragraph). </w:t>
      </w:r>
      <w:r w:rsidRPr="005A7FAC">
        <w:rPr>
          <w:b/>
          <w:w w:val="105"/>
          <w:sz w:val="24"/>
          <w:szCs w:val="24"/>
        </w:rPr>
        <w:t>This assignment will be worth 10 points.</w:t>
      </w:r>
    </w:p>
    <w:p w14:paraId="6AAFBE40" w14:textId="77777777" w:rsidR="00F43095" w:rsidRPr="005A7FAC" w:rsidRDefault="00F43095" w:rsidP="00F43095">
      <w:pPr>
        <w:rPr>
          <w:b/>
          <w:w w:val="105"/>
        </w:rPr>
      </w:pPr>
    </w:p>
    <w:p w14:paraId="73228D91" w14:textId="5786DA4A" w:rsidR="005B0E68" w:rsidRPr="005A7FAC" w:rsidRDefault="005B0E68" w:rsidP="005B0E68">
      <w:pPr>
        <w:pStyle w:val="ListParagraph"/>
        <w:numPr>
          <w:ilvl w:val="1"/>
          <w:numId w:val="8"/>
        </w:numPr>
        <w:rPr>
          <w:w w:val="105"/>
          <w:sz w:val="24"/>
          <w:szCs w:val="24"/>
        </w:rPr>
      </w:pPr>
      <w:r w:rsidRPr="005A7FAC">
        <w:rPr>
          <w:b/>
          <w:w w:val="105"/>
          <w:sz w:val="24"/>
          <w:szCs w:val="24"/>
        </w:rPr>
        <w:lastRenderedPageBreak/>
        <w:t>Assistive Technology (AT) Article</w:t>
      </w:r>
      <w:r w:rsidRPr="005A7FAC">
        <w:rPr>
          <w:w w:val="105"/>
          <w:sz w:val="24"/>
          <w:szCs w:val="24"/>
        </w:rPr>
        <w:t>: Students will find one professional journal article</w:t>
      </w:r>
      <w:r w:rsidR="00105C04">
        <w:rPr>
          <w:w w:val="105"/>
          <w:sz w:val="24"/>
          <w:szCs w:val="24"/>
        </w:rPr>
        <w:t xml:space="preserve"> (being published within 10 years)</w:t>
      </w:r>
      <w:r w:rsidRPr="005A7FAC">
        <w:rPr>
          <w:w w:val="105"/>
          <w:sz w:val="24"/>
          <w:szCs w:val="24"/>
        </w:rPr>
        <w:t xml:space="preserv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14:paraId="0F9DD83C" w14:textId="77777777" w:rsidR="007A1C79" w:rsidRPr="005A7FAC" w:rsidRDefault="007A1C79" w:rsidP="005B0E68">
      <w:pPr>
        <w:pStyle w:val="ListParagraph"/>
        <w:tabs>
          <w:tab w:val="left" w:pos="1190"/>
        </w:tabs>
        <w:spacing w:before="12" w:line="252" w:lineRule="auto"/>
        <w:ind w:left="1549" w:right="153" w:firstLine="0"/>
        <w:rPr>
          <w:sz w:val="24"/>
          <w:szCs w:val="24"/>
        </w:rPr>
      </w:pPr>
    </w:p>
    <w:p w14:paraId="357D2048" w14:textId="315C1D66"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Students will</w:t>
      </w:r>
      <w:r w:rsidR="00D97992">
        <w:rPr>
          <w:sz w:val="24"/>
          <w:szCs w:val="24"/>
        </w:rPr>
        <w:t xml:space="preserve"> choose one case study provided by the instructor and</w:t>
      </w:r>
      <w:r w:rsidRPr="005A7FAC">
        <w:rPr>
          <w:sz w:val="24"/>
          <w:szCs w:val="24"/>
        </w:rPr>
        <w:t xml:space="preserve"> 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points.</w:t>
      </w:r>
    </w:p>
    <w:p w14:paraId="1C4C43A0" w14:textId="77777777" w:rsidR="00CA1E33" w:rsidRPr="005A7FAC" w:rsidRDefault="00CA1E33" w:rsidP="00CA1E33">
      <w:pPr>
        <w:pStyle w:val="ListParagraph"/>
        <w:adjustRightInd w:val="0"/>
        <w:ind w:left="1549" w:firstLine="0"/>
        <w:rPr>
          <w:sz w:val="24"/>
          <w:szCs w:val="24"/>
        </w:rPr>
      </w:pPr>
      <w:r w:rsidRPr="005A7FAC">
        <w:rPr>
          <w:sz w:val="24"/>
          <w:szCs w:val="24"/>
        </w:rPr>
        <w:t>The paper will describe:</w:t>
      </w:r>
    </w:p>
    <w:p w14:paraId="34CAFFF5"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14:paraId="6ACA21A2" w14:textId="77777777" w:rsidR="00CA1E33" w:rsidRPr="005A7FAC" w:rsidRDefault="00CA1E33" w:rsidP="00CA1E33">
      <w:pPr>
        <w:pStyle w:val="ListParagraph"/>
        <w:numPr>
          <w:ilvl w:val="0"/>
          <w:numId w:val="11"/>
        </w:numPr>
        <w:adjustRightInd w:val="0"/>
        <w:rPr>
          <w:sz w:val="24"/>
          <w:szCs w:val="24"/>
        </w:rPr>
      </w:pPr>
      <w:r w:rsidRPr="005A7FAC">
        <w:rPr>
          <w:sz w:val="24"/>
          <w:szCs w:val="24"/>
        </w:rPr>
        <w:t>A brief history of the individual and why they are seeking services.</w:t>
      </w:r>
    </w:p>
    <w:p w14:paraId="67793691"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w:t>
      </w:r>
      <w:proofErr w:type="gramStart"/>
      <w:r w:rsidRPr="005A7FAC">
        <w:rPr>
          <w:sz w:val="24"/>
          <w:szCs w:val="24"/>
        </w:rPr>
        <w:t>includes:</w:t>
      </w:r>
      <w:proofErr w:type="gramEnd"/>
      <w:r w:rsidRPr="005A7FAC">
        <w:rPr>
          <w:sz w:val="24"/>
          <w:szCs w:val="24"/>
        </w:rPr>
        <w:t xml:space="preserve"> medical, psychological, economic, </w:t>
      </w:r>
      <w:r w:rsidR="00703EA5" w:rsidRPr="005A7FAC">
        <w:rPr>
          <w:sz w:val="24"/>
          <w:szCs w:val="24"/>
        </w:rPr>
        <w:t xml:space="preserve">career and </w:t>
      </w:r>
      <w:r w:rsidRPr="005A7FAC">
        <w:rPr>
          <w:sz w:val="24"/>
          <w:szCs w:val="24"/>
        </w:rPr>
        <w:t>vocational, educational, social and indicates the eligibility of the individual for services.</w:t>
      </w:r>
    </w:p>
    <w:p w14:paraId="302F361D" w14:textId="77777777" w:rsidR="00CA1E33" w:rsidRPr="005A7FAC" w:rsidRDefault="00CA1E33" w:rsidP="004506E1">
      <w:pPr>
        <w:pStyle w:val="ListParagraph"/>
        <w:numPr>
          <w:ilvl w:val="0"/>
          <w:numId w:val="11"/>
        </w:numPr>
        <w:rPr>
          <w:sz w:val="24"/>
          <w:szCs w:val="24"/>
        </w:rPr>
      </w:pPr>
      <w:r w:rsidRPr="005A7FAC">
        <w:rPr>
          <w:sz w:val="24"/>
          <w:szCs w:val="24"/>
        </w:rPr>
        <w:t xml:space="preserve">An </w:t>
      </w:r>
      <w:r w:rsidR="004506E1" w:rsidRPr="005A7FAC">
        <w:rPr>
          <w:sz w:val="24"/>
          <w:szCs w:val="24"/>
        </w:rPr>
        <w:t>Individualized Plan for Employment (IPE), identifying the individual’s career/vocational/employment goals and following services necessary to achieve these goals.</w:t>
      </w:r>
    </w:p>
    <w:p w14:paraId="1E3BBD6B"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14:paraId="74DE8543"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Considerations that must be </w:t>
      </w:r>
      <w:proofErr w:type="gramStart"/>
      <w:r w:rsidRPr="005A7FAC">
        <w:rPr>
          <w:sz w:val="24"/>
          <w:szCs w:val="24"/>
        </w:rPr>
        <w:t>taken into account</w:t>
      </w:r>
      <w:proofErr w:type="gramEnd"/>
      <w:r w:rsidRPr="005A7FAC">
        <w:rPr>
          <w:sz w:val="24"/>
          <w:szCs w:val="24"/>
        </w:rPr>
        <w:t>: legal perspective, ethical perspective, the provision of services (time/money), impact on the individual, and a societal impact (including public opinion)?</w:t>
      </w:r>
    </w:p>
    <w:p w14:paraId="17AB61EA" w14:textId="77777777"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14:paraId="24D80A2D" w14:textId="77777777"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14:paraId="0F0B34B8" w14:textId="23DD3F06" w:rsidR="006269A9"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14:paraId="79C78F29" w14:textId="66D8C4A1" w:rsidR="0010465C" w:rsidRPr="0010465C" w:rsidRDefault="0010465C" w:rsidP="0010465C">
      <w:pPr>
        <w:pStyle w:val="ListParagraph"/>
        <w:numPr>
          <w:ilvl w:val="0"/>
          <w:numId w:val="11"/>
        </w:numPr>
        <w:adjustRightInd w:val="0"/>
        <w:rPr>
          <w:sz w:val="24"/>
          <w:szCs w:val="24"/>
        </w:rPr>
      </w:pPr>
      <w:r>
        <w:rPr>
          <w:sz w:val="24"/>
          <w:szCs w:val="24"/>
        </w:rPr>
        <w:t xml:space="preserve">This paper is a part of the Comprehensive </w:t>
      </w:r>
      <w:proofErr w:type="gramStart"/>
      <w:r>
        <w:rPr>
          <w:sz w:val="24"/>
          <w:szCs w:val="24"/>
        </w:rPr>
        <w:t>Portfolio,</w:t>
      </w:r>
      <w:proofErr w:type="gramEnd"/>
      <w:r>
        <w:rPr>
          <w:sz w:val="24"/>
          <w:szCs w:val="24"/>
        </w:rPr>
        <w:t xml:space="preserve"> therefore the final paper should also be uploaded in </w:t>
      </w:r>
      <w:proofErr w:type="spellStart"/>
      <w:r w:rsidRPr="00054315">
        <w:rPr>
          <w:b/>
          <w:sz w:val="24"/>
          <w:szCs w:val="24"/>
        </w:rPr>
        <w:t>Tevera</w:t>
      </w:r>
      <w:proofErr w:type="spellEnd"/>
      <w:r>
        <w:rPr>
          <w:sz w:val="24"/>
          <w:szCs w:val="24"/>
        </w:rPr>
        <w:t xml:space="preserve"> by the due date (Master Program </w:t>
      </w:r>
      <w:r w:rsidR="00054315">
        <w:rPr>
          <w:sz w:val="24"/>
          <w:szCs w:val="24"/>
        </w:rPr>
        <w:t xml:space="preserve">Students </w:t>
      </w:r>
      <w:r>
        <w:rPr>
          <w:sz w:val="24"/>
          <w:szCs w:val="24"/>
        </w:rPr>
        <w:t>only).</w:t>
      </w:r>
    </w:p>
    <w:p w14:paraId="3BF23E8D" w14:textId="77777777" w:rsidR="00CA1E33" w:rsidRPr="005A7FAC" w:rsidRDefault="00CA1E33" w:rsidP="005B0E68">
      <w:pPr>
        <w:adjustRightInd w:val="0"/>
      </w:pPr>
    </w:p>
    <w:p w14:paraId="57567A8B" w14:textId="77777777"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14:paraId="2BA7FFBD" w14:textId="77777777" w:rsidR="001D51A3" w:rsidRDefault="001D51A3" w:rsidP="001D51A3">
      <w:pPr>
        <w:pStyle w:val="ListParagraph"/>
        <w:tabs>
          <w:tab w:val="left" w:pos="950"/>
        </w:tabs>
        <w:spacing w:line="242" w:lineRule="auto"/>
        <w:ind w:left="889" w:right="544" w:firstLine="0"/>
        <w:jc w:val="right"/>
        <w:rPr>
          <w:sz w:val="24"/>
          <w:szCs w:val="24"/>
        </w:rPr>
      </w:pPr>
    </w:p>
    <w:p w14:paraId="670AB5F2" w14:textId="7FFAB4F5" w:rsidR="0028254E" w:rsidRDefault="0028254E" w:rsidP="00CA1E33">
      <w:pPr>
        <w:pStyle w:val="ListParagraph"/>
        <w:tabs>
          <w:tab w:val="left" w:pos="950"/>
        </w:tabs>
        <w:spacing w:line="242" w:lineRule="auto"/>
        <w:ind w:left="889" w:right="544" w:firstLine="0"/>
        <w:rPr>
          <w:sz w:val="24"/>
          <w:szCs w:val="24"/>
        </w:rPr>
      </w:pPr>
      <w:r>
        <w:rPr>
          <w:sz w:val="24"/>
          <w:szCs w:val="24"/>
        </w:rPr>
        <w:t xml:space="preserve">Class Participation – </w:t>
      </w:r>
      <w:r w:rsidR="006261ED">
        <w:rPr>
          <w:sz w:val="24"/>
          <w:szCs w:val="24"/>
        </w:rPr>
        <w:t>2</w:t>
      </w:r>
      <w:r>
        <w:rPr>
          <w:sz w:val="24"/>
          <w:szCs w:val="24"/>
        </w:rPr>
        <w:t>0 points</w:t>
      </w:r>
    </w:p>
    <w:p w14:paraId="20F2FF46" w14:textId="77777777"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14:paraId="6D5873F4" w14:textId="77777777" w:rsidR="00F43095" w:rsidRDefault="00F43095" w:rsidP="00CA1E33">
      <w:pPr>
        <w:pStyle w:val="ListParagraph"/>
        <w:tabs>
          <w:tab w:val="left" w:pos="950"/>
        </w:tabs>
        <w:spacing w:line="242" w:lineRule="auto"/>
        <w:ind w:left="889" w:right="544" w:firstLine="0"/>
        <w:rPr>
          <w:sz w:val="24"/>
          <w:szCs w:val="24"/>
        </w:rPr>
      </w:pPr>
      <w:r>
        <w:rPr>
          <w:sz w:val="24"/>
          <w:szCs w:val="24"/>
        </w:rPr>
        <w:t>Movie Critique – 10 points</w:t>
      </w:r>
    </w:p>
    <w:p w14:paraId="7565555E" w14:textId="77777777"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14:paraId="4B88EF8F"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lastRenderedPageBreak/>
        <w:t xml:space="preserve">Case Analysis Paper – </w:t>
      </w:r>
      <w:r w:rsidR="00B55A4A">
        <w:rPr>
          <w:sz w:val="24"/>
          <w:szCs w:val="24"/>
        </w:rPr>
        <w:t>30</w:t>
      </w:r>
      <w:r>
        <w:rPr>
          <w:sz w:val="24"/>
          <w:szCs w:val="24"/>
        </w:rPr>
        <w:t xml:space="preserve"> points</w:t>
      </w:r>
    </w:p>
    <w:p w14:paraId="5F5B16E4"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14:paraId="448A0FC8" w14:textId="77777777" w:rsidR="001D51A3" w:rsidRDefault="001D51A3" w:rsidP="00CA1E33">
      <w:pPr>
        <w:pStyle w:val="ListParagraph"/>
        <w:tabs>
          <w:tab w:val="left" w:pos="950"/>
        </w:tabs>
        <w:spacing w:line="242" w:lineRule="auto"/>
        <w:ind w:left="889" w:right="544" w:firstLine="0"/>
        <w:rPr>
          <w:sz w:val="24"/>
          <w:szCs w:val="24"/>
        </w:rPr>
      </w:pPr>
    </w:p>
    <w:p w14:paraId="7F8C3528" w14:textId="77777777"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14:paraId="40E0470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14:paraId="7710B46C"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14:paraId="56E682E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14:paraId="6437BE1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14:paraId="498455B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14:paraId="74D933C1" w14:textId="77777777"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06"/>
        <w:gridCol w:w="1890"/>
        <w:gridCol w:w="1800"/>
        <w:gridCol w:w="2065"/>
      </w:tblGrid>
      <w:tr w:rsidR="001D51A3" w:rsidRPr="001D51A3" w14:paraId="0150F664" w14:textId="77777777" w:rsidTr="00355A8E">
        <w:tc>
          <w:tcPr>
            <w:tcW w:w="2706" w:type="dxa"/>
          </w:tcPr>
          <w:p w14:paraId="4BA370F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90" w:type="dxa"/>
          </w:tcPr>
          <w:p w14:paraId="5832A01B" w14:textId="77777777" w:rsidR="001D51A3" w:rsidRPr="00355A8E" w:rsidRDefault="001D51A3" w:rsidP="00CA1E33">
            <w:pPr>
              <w:pStyle w:val="ListParagraph"/>
              <w:tabs>
                <w:tab w:val="left" w:pos="950"/>
              </w:tabs>
              <w:spacing w:line="242" w:lineRule="auto"/>
              <w:ind w:left="0" w:right="544" w:firstLine="0"/>
              <w:rPr>
                <w:sz w:val="24"/>
                <w:szCs w:val="24"/>
              </w:rPr>
            </w:pPr>
            <w:r w:rsidRPr="00355A8E">
              <w:rPr>
                <w:sz w:val="24"/>
                <w:szCs w:val="24"/>
              </w:rPr>
              <w:t>Due Date</w:t>
            </w:r>
          </w:p>
        </w:tc>
        <w:tc>
          <w:tcPr>
            <w:tcW w:w="1800" w:type="dxa"/>
          </w:tcPr>
          <w:p w14:paraId="293511D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14:paraId="73FB0DE5"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D006A1" w:rsidRPr="001D51A3" w14:paraId="7EA8237C" w14:textId="77777777" w:rsidTr="00355A8E">
        <w:tc>
          <w:tcPr>
            <w:tcW w:w="2706" w:type="dxa"/>
          </w:tcPr>
          <w:p w14:paraId="1A0918E5" w14:textId="77777777" w:rsidR="00D006A1" w:rsidRDefault="00D006A1" w:rsidP="00D006A1">
            <w:pPr>
              <w:pStyle w:val="ListParagraph"/>
              <w:tabs>
                <w:tab w:val="left" w:pos="950"/>
              </w:tabs>
              <w:spacing w:line="242" w:lineRule="auto"/>
              <w:ind w:left="0" w:right="544" w:firstLine="0"/>
              <w:rPr>
                <w:sz w:val="24"/>
                <w:szCs w:val="24"/>
              </w:rPr>
            </w:pPr>
            <w:r w:rsidRPr="001D51A3">
              <w:rPr>
                <w:sz w:val="24"/>
                <w:szCs w:val="24"/>
              </w:rPr>
              <w:t>Midterm/</w:t>
            </w:r>
          </w:p>
          <w:p w14:paraId="6A0CD65E" w14:textId="77777777" w:rsidR="00D006A1" w:rsidRPr="001D51A3" w:rsidRDefault="00D006A1" w:rsidP="00D006A1">
            <w:pPr>
              <w:pStyle w:val="ListParagraph"/>
              <w:tabs>
                <w:tab w:val="left" w:pos="950"/>
              </w:tabs>
              <w:spacing w:line="242" w:lineRule="auto"/>
              <w:ind w:left="0" w:right="544" w:firstLine="0"/>
              <w:rPr>
                <w:sz w:val="24"/>
                <w:szCs w:val="24"/>
              </w:rPr>
            </w:pPr>
            <w:r w:rsidRPr="001D51A3">
              <w:rPr>
                <w:sz w:val="24"/>
                <w:szCs w:val="24"/>
              </w:rPr>
              <w:t>Final Examinations</w:t>
            </w:r>
          </w:p>
        </w:tc>
        <w:tc>
          <w:tcPr>
            <w:tcW w:w="1890" w:type="dxa"/>
          </w:tcPr>
          <w:p w14:paraId="0988BCF0" w14:textId="3442F495"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10/</w:t>
            </w:r>
            <w:r>
              <w:rPr>
                <w:sz w:val="24"/>
                <w:szCs w:val="24"/>
              </w:rPr>
              <w:t>9</w:t>
            </w:r>
            <w:r w:rsidRPr="00355A8E">
              <w:rPr>
                <w:sz w:val="24"/>
                <w:szCs w:val="24"/>
              </w:rPr>
              <w:t xml:space="preserve"> week </w:t>
            </w:r>
          </w:p>
          <w:p w14:paraId="5DC50AD1" w14:textId="3026A23E"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12/</w:t>
            </w:r>
            <w:r>
              <w:rPr>
                <w:sz w:val="24"/>
                <w:szCs w:val="24"/>
              </w:rPr>
              <w:t>4</w:t>
            </w:r>
            <w:r w:rsidRPr="00355A8E">
              <w:rPr>
                <w:sz w:val="24"/>
                <w:szCs w:val="24"/>
              </w:rPr>
              <w:t xml:space="preserve"> week</w:t>
            </w:r>
          </w:p>
        </w:tc>
        <w:tc>
          <w:tcPr>
            <w:tcW w:w="1800" w:type="dxa"/>
          </w:tcPr>
          <w:p w14:paraId="6B3CE6A4" w14:textId="77777777" w:rsidR="00D006A1" w:rsidRPr="001D51A3" w:rsidRDefault="00D006A1" w:rsidP="00D006A1">
            <w:pPr>
              <w:pStyle w:val="ListParagraph"/>
              <w:tabs>
                <w:tab w:val="left" w:pos="950"/>
              </w:tabs>
              <w:spacing w:line="242" w:lineRule="auto"/>
              <w:ind w:left="0" w:right="544" w:firstLine="0"/>
              <w:rPr>
                <w:sz w:val="24"/>
                <w:szCs w:val="24"/>
              </w:rPr>
            </w:pPr>
            <w:r>
              <w:rPr>
                <w:sz w:val="24"/>
                <w:szCs w:val="24"/>
              </w:rPr>
              <w:t>3</w:t>
            </w:r>
            <w:r w:rsidRPr="001D51A3">
              <w:rPr>
                <w:sz w:val="24"/>
                <w:szCs w:val="24"/>
              </w:rPr>
              <w:t>0 pts</w:t>
            </w:r>
          </w:p>
        </w:tc>
        <w:tc>
          <w:tcPr>
            <w:tcW w:w="2065" w:type="dxa"/>
          </w:tcPr>
          <w:p w14:paraId="6FB42060" w14:textId="77777777" w:rsidR="00D006A1" w:rsidRPr="00D006A1" w:rsidRDefault="00D006A1" w:rsidP="00D006A1">
            <w:pPr>
              <w:rPr>
                <w:rFonts w:ascii="Times New Roman" w:hAnsi="Times New Roman" w:cs="Times New Roman"/>
              </w:rPr>
            </w:pPr>
            <w:r w:rsidRPr="00D006A1">
              <w:rPr>
                <w:rFonts w:ascii="Times New Roman" w:hAnsi="Times New Roman" w:cs="Times New Roman"/>
              </w:rPr>
              <w:t>CACREP 3.A. – 1, 2, 3, 4, 6, 7, 10</w:t>
            </w:r>
          </w:p>
          <w:p w14:paraId="4909239D" w14:textId="6C4AFF54" w:rsidR="00D006A1" w:rsidRPr="00D006A1" w:rsidRDefault="00D006A1" w:rsidP="00D006A1">
            <w:pPr>
              <w:pStyle w:val="ListParagraph"/>
              <w:tabs>
                <w:tab w:val="left" w:pos="950"/>
              </w:tabs>
              <w:ind w:left="0" w:firstLine="0"/>
              <w:rPr>
                <w:sz w:val="24"/>
                <w:szCs w:val="24"/>
              </w:rPr>
            </w:pPr>
            <w:r w:rsidRPr="00D006A1">
              <w:rPr>
                <w:sz w:val="24"/>
                <w:szCs w:val="24"/>
              </w:rPr>
              <w:t xml:space="preserve">CACREP </w:t>
            </w:r>
            <w:proofErr w:type="gramStart"/>
            <w:r w:rsidRPr="00D006A1">
              <w:rPr>
                <w:sz w:val="24"/>
                <w:szCs w:val="24"/>
              </w:rPr>
              <w:t>5.D.</w:t>
            </w:r>
            <w:proofErr w:type="gramEnd"/>
          </w:p>
        </w:tc>
      </w:tr>
      <w:tr w:rsidR="00D006A1" w:rsidRPr="001D51A3" w14:paraId="49E4EA17" w14:textId="77777777" w:rsidTr="00355A8E">
        <w:tc>
          <w:tcPr>
            <w:tcW w:w="2706" w:type="dxa"/>
          </w:tcPr>
          <w:p w14:paraId="27FC38C5" w14:textId="77777777" w:rsidR="00D006A1" w:rsidRPr="001D51A3" w:rsidRDefault="00D006A1" w:rsidP="00D006A1">
            <w:pPr>
              <w:pStyle w:val="ListParagraph"/>
              <w:tabs>
                <w:tab w:val="left" w:pos="950"/>
              </w:tabs>
              <w:spacing w:line="242" w:lineRule="auto"/>
              <w:ind w:left="0" w:right="544" w:firstLine="0"/>
              <w:rPr>
                <w:sz w:val="24"/>
                <w:szCs w:val="24"/>
              </w:rPr>
            </w:pPr>
            <w:r>
              <w:rPr>
                <w:sz w:val="24"/>
                <w:szCs w:val="24"/>
              </w:rPr>
              <w:t>Class Participation</w:t>
            </w:r>
          </w:p>
        </w:tc>
        <w:tc>
          <w:tcPr>
            <w:tcW w:w="1890" w:type="dxa"/>
          </w:tcPr>
          <w:p w14:paraId="121AAB1F" w14:textId="7B6178D8" w:rsidR="00D006A1" w:rsidRPr="00355A8E" w:rsidRDefault="00D006A1" w:rsidP="00D006A1">
            <w:pPr>
              <w:pStyle w:val="ListParagraph"/>
              <w:tabs>
                <w:tab w:val="left" w:pos="950"/>
              </w:tabs>
              <w:spacing w:line="242" w:lineRule="auto"/>
              <w:ind w:left="0" w:right="544" w:firstLine="0"/>
              <w:rPr>
                <w:sz w:val="24"/>
                <w:szCs w:val="24"/>
              </w:rPr>
            </w:pPr>
            <w:r>
              <w:rPr>
                <w:sz w:val="24"/>
                <w:szCs w:val="24"/>
              </w:rPr>
              <w:t>Due by Sunday 11:59 PM each week</w:t>
            </w:r>
          </w:p>
        </w:tc>
        <w:tc>
          <w:tcPr>
            <w:tcW w:w="1800" w:type="dxa"/>
          </w:tcPr>
          <w:p w14:paraId="242377AA" w14:textId="7252484C" w:rsidR="00D006A1" w:rsidRPr="001D51A3" w:rsidRDefault="00D006A1" w:rsidP="00D006A1">
            <w:pPr>
              <w:pStyle w:val="ListParagraph"/>
              <w:tabs>
                <w:tab w:val="left" w:pos="950"/>
              </w:tabs>
              <w:spacing w:line="242" w:lineRule="auto"/>
              <w:ind w:left="0" w:right="544" w:firstLine="0"/>
              <w:rPr>
                <w:sz w:val="24"/>
                <w:szCs w:val="24"/>
              </w:rPr>
            </w:pPr>
            <w:r>
              <w:rPr>
                <w:sz w:val="24"/>
                <w:szCs w:val="24"/>
              </w:rPr>
              <w:t>2</w:t>
            </w:r>
            <w:r w:rsidRPr="001D51A3">
              <w:rPr>
                <w:sz w:val="24"/>
                <w:szCs w:val="24"/>
              </w:rPr>
              <w:t>0 pts</w:t>
            </w:r>
          </w:p>
        </w:tc>
        <w:tc>
          <w:tcPr>
            <w:tcW w:w="2065" w:type="dxa"/>
          </w:tcPr>
          <w:p w14:paraId="642DECFD" w14:textId="77777777" w:rsidR="00D006A1" w:rsidRPr="00D006A1" w:rsidRDefault="00D006A1" w:rsidP="00D006A1">
            <w:pPr>
              <w:rPr>
                <w:rFonts w:ascii="Times New Roman" w:hAnsi="Times New Roman" w:cs="Times New Roman"/>
              </w:rPr>
            </w:pPr>
            <w:r w:rsidRPr="00D006A1">
              <w:rPr>
                <w:rFonts w:ascii="Times New Roman" w:hAnsi="Times New Roman" w:cs="Times New Roman"/>
              </w:rPr>
              <w:t>CACREP 3.A. – 1, 2, 3, 4, 6, 7, 10</w:t>
            </w:r>
          </w:p>
          <w:p w14:paraId="7DD0AF60" w14:textId="50E98A9D" w:rsidR="00D006A1" w:rsidRPr="00D006A1" w:rsidRDefault="00D006A1" w:rsidP="00D006A1">
            <w:pPr>
              <w:pStyle w:val="ListParagraph"/>
              <w:tabs>
                <w:tab w:val="left" w:pos="950"/>
              </w:tabs>
              <w:ind w:left="0" w:firstLine="0"/>
              <w:rPr>
                <w:sz w:val="24"/>
                <w:szCs w:val="24"/>
              </w:rPr>
            </w:pPr>
            <w:r w:rsidRPr="00D006A1">
              <w:rPr>
                <w:sz w:val="24"/>
                <w:szCs w:val="24"/>
              </w:rPr>
              <w:t xml:space="preserve">CACREP </w:t>
            </w:r>
            <w:proofErr w:type="gramStart"/>
            <w:r w:rsidRPr="00D006A1">
              <w:rPr>
                <w:sz w:val="24"/>
                <w:szCs w:val="24"/>
              </w:rPr>
              <w:t>5.D.</w:t>
            </w:r>
            <w:proofErr w:type="gramEnd"/>
          </w:p>
        </w:tc>
      </w:tr>
      <w:tr w:rsidR="00D006A1" w:rsidRPr="001D51A3" w14:paraId="63E92F82" w14:textId="77777777" w:rsidTr="00355A8E">
        <w:tc>
          <w:tcPr>
            <w:tcW w:w="2706" w:type="dxa"/>
          </w:tcPr>
          <w:p w14:paraId="6DF543B4" w14:textId="77777777" w:rsidR="00D006A1" w:rsidRPr="005B0E68" w:rsidRDefault="00D006A1" w:rsidP="00D006A1">
            <w:pPr>
              <w:pStyle w:val="ListParagraph"/>
              <w:tabs>
                <w:tab w:val="left" w:pos="950"/>
              </w:tabs>
              <w:spacing w:line="242" w:lineRule="auto"/>
              <w:ind w:left="0" w:right="544" w:firstLine="0"/>
            </w:pPr>
            <w:r>
              <w:t>Movie Critique</w:t>
            </w:r>
          </w:p>
        </w:tc>
        <w:tc>
          <w:tcPr>
            <w:tcW w:w="1890" w:type="dxa"/>
          </w:tcPr>
          <w:p w14:paraId="753337F0" w14:textId="6E4A5D7F"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9/2</w:t>
            </w:r>
            <w:r>
              <w:rPr>
                <w:sz w:val="24"/>
                <w:szCs w:val="24"/>
              </w:rPr>
              <w:t>4</w:t>
            </w:r>
          </w:p>
        </w:tc>
        <w:tc>
          <w:tcPr>
            <w:tcW w:w="1800" w:type="dxa"/>
          </w:tcPr>
          <w:p w14:paraId="48F5F397" w14:textId="77777777" w:rsidR="00D006A1" w:rsidRDefault="00D006A1" w:rsidP="00D006A1">
            <w:pPr>
              <w:pStyle w:val="ListParagraph"/>
              <w:tabs>
                <w:tab w:val="left" w:pos="950"/>
              </w:tabs>
              <w:spacing w:line="242" w:lineRule="auto"/>
              <w:ind w:left="0" w:right="544" w:firstLine="0"/>
              <w:rPr>
                <w:sz w:val="24"/>
                <w:szCs w:val="24"/>
              </w:rPr>
            </w:pPr>
            <w:r>
              <w:rPr>
                <w:sz w:val="24"/>
                <w:szCs w:val="24"/>
              </w:rPr>
              <w:t>10 pts</w:t>
            </w:r>
          </w:p>
        </w:tc>
        <w:tc>
          <w:tcPr>
            <w:tcW w:w="2065" w:type="dxa"/>
          </w:tcPr>
          <w:p w14:paraId="1E8EB602" w14:textId="469C94C5" w:rsidR="00D006A1" w:rsidRPr="00D006A1" w:rsidRDefault="00D006A1" w:rsidP="00D006A1">
            <w:pPr>
              <w:rPr>
                <w:rFonts w:ascii="Times New Roman" w:hAnsi="Times New Roman" w:cs="Times New Roman"/>
              </w:rPr>
            </w:pPr>
            <w:r w:rsidRPr="00D006A1">
              <w:rPr>
                <w:rFonts w:ascii="Times New Roman" w:hAnsi="Times New Roman"/>
              </w:rPr>
              <w:t xml:space="preserve">CACREP 5.D. – 1, 2, 3, 7, 10 </w:t>
            </w:r>
          </w:p>
        </w:tc>
      </w:tr>
      <w:tr w:rsidR="00D006A1" w:rsidRPr="001D51A3" w14:paraId="752508E4" w14:textId="77777777" w:rsidTr="00355A8E">
        <w:tc>
          <w:tcPr>
            <w:tcW w:w="2706" w:type="dxa"/>
          </w:tcPr>
          <w:p w14:paraId="03D084B1" w14:textId="77777777" w:rsidR="00D006A1" w:rsidRPr="005B0E68" w:rsidRDefault="00D006A1" w:rsidP="00D006A1">
            <w:pPr>
              <w:pStyle w:val="ListParagraph"/>
              <w:tabs>
                <w:tab w:val="left" w:pos="950"/>
              </w:tabs>
              <w:spacing w:line="242" w:lineRule="auto"/>
              <w:ind w:left="0" w:right="544" w:firstLine="0"/>
              <w:rPr>
                <w:sz w:val="24"/>
                <w:szCs w:val="24"/>
              </w:rPr>
            </w:pPr>
            <w:r w:rsidRPr="005B0E68">
              <w:t>Assistive Technology (AT) Article</w:t>
            </w:r>
          </w:p>
        </w:tc>
        <w:tc>
          <w:tcPr>
            <w:tcW w:w="1890" w:type="dxa"/>
          </w:tcPr>
          <w:p w14:paraId="717F3471" w14:textId="1757FB2F"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11/1</w:t>
            </w:r>
            <w:r>
              <w:rPr>
                <w:sz w:val="24"/>
                <w:szCs w:val="24"/>
              </w:rPr>
              <w:t>2</w:t>
            </w:r>
          </w:p>
        </w:tc>
        <w:tc>
          <w:tcPr>
            <w:tcW w:w="1800" w:type="dxa"/>
          </w:tcPr>
          <w:p w14:paraId="380BD175" w14:textId="77777777" w:rsidR="00D006A1" w:rsidRPr="001D51A3" w:rsidRDefault="00D006A1" w:rsidP="00D006A1">
            <w:pPr>
              <w:pStyle w:val="ListParagraph"/>
              <w:tabs>
                <w:tab w:val="left" w:pos="950"/>
              </w:tabs>
              <w:spacing w:line="242" w:lineRule="auto"/>
              <w:ind w:left="0" w:right="544" w:firstLine="0"/>
              <w:rPr>
                <w:sz w:val="24"/>
                <w:szCs w:val="24"/>
              </w:rPr>
            </w:pPr>
            <w:r>
              <w:rPr>
                <w:sz w:val="24"/>
                <w:szCs w:val="24"/>
              </w:rPr>
              <w:t>10 pts</w:t>
            </w:r>
          </w:p>
        </w:tc>
        <w:tc>
          <w:tcPr>
            <w:tcW w:w="2065" w:type="dxa"/>
          </w:tcPr>
          <w:p w14:paraId="3A75D6F4" w14:textId="77777777" w:rsidR="00D006A1" w:rsidRPr="00D006A1" w:rsidRDefault="00D006A1" w:rsidP="00D006A1">
            <w:pPr>
              <w:rPr>
                <w:rFonts w:ascii="Times New Roman" w:hAnsi="Times New Roman" w:cs="Times New Roman"/>
              </w:rPr>
            </w:pPr>
            <w:r w:rsidRPr="00D006A1">
              <w:rPr>
                <w:rFonts w:ascii="Times New Roman" w:hAnsi="Times New Roman" w:cs="Times New Roman"/>
              </w:rPr>
              <w:t>CACREP</w:t>
            </w:r>
          </w:p>
          <w:p w14:paraId="1DFC5A68" w14:textId="55C41F30" w:rsidR="00D006A1" w:rsidRPr="00D006A1" w:rsidRDefault="00D006A1" w:rsidP="00D006A1">
            <w:pPr>
              <w:rPr>
                <w:rFonts w:ascii="Times New Roman" w:hAnsi="Times New Roman" w:cs="Times New Roman"/>
              </w:rPr>
            </w:pPr>
            <w:r w:rsidRPr="00D006A1">
              <w:rPr>
                <w:rFonts w:ascii="Times New Roman" w:hAnsi="Times New Roman" w:cs="Times New Roman"/>
              </w:rPr>
              <w:t xml:space="preserve">5.D. – 2, 8, 10 </w:t>
            </w:r>
          </w:p>
        </w:tc>
      </w:tr>
      <w:tr w:rsidR="00D006A1" w:rsidRPr="001D51A3" w14:paraId="323BFC78" w14:textId="77777777" w:rsidTr="00355A8E">
        <w:tc>
          <w:tcPr>
            <w:tcW w:w="2706" w:type="dxa"/>
          </w:tcPr>
          <w:p w14:paraId="28D30D1D" w14:textId="77777777" w:rsidR="00D006A1" w:rsidRPr="001D51A3" w:rsidRDefault="00D006A1" w:rsidP="00D006A1">
            <w:pPr>
              <w:pStyle w:val="ListParagraph"/>
              <w:tabs>
                <w:tab w:val="left" w:pos="950"/>
              </w:tabs>
              <w:spacing w:line="242" w:lineRule="auto"/>
              <w:ind w:left="0" w:right="544" w:firstLine="0"/>
              <w:rPr>
                <w:sz w:val="24"/>
                <w:szCs w:val="24"/>
              </w:rPr>
            </w:pPr>
            <w:r w:rsidRPr="001D51A3">
              <w:rPr>
                <w:sz w:val="24"/>
                <w:szCs w:val="24"/>
              </w:rPr>
              <w:t xml:space="preserve">Case Analysis Paper </w:t>
            </w:r>
          </w:p>
        </w:tc>
        <w:tc>
          <w:tcPr>
            <w:tcW w:w="1890" w:type="dxa"/>
          </w:tcPr>
          <w:p w14:paraId="43AAD5CC" w14:textId="77777777" w:rsidR="00D006A1" w:rsidRPr="00355A8E" w:rsidRDefault="00D006A1" w:rsidP="00D006A1">
            <w:pPr>
              <w:pStyle w:val="ListParagraph"/>
              <w:tabs>
                <w:tab w:val="left" w:pos="950"/>
              </w:tabs>
              <w:spacing w:line="242" w:lineRule="auto"/>
              <w:ind w:left="0" w:right="544" w:firstLine="0"/>
              <w:rPr>
                <w:sz w:val="24"/>
                <w:szCs w:val="24"/>
              </w:rPr>
            </w:pPr>
          </w:p>
          <w:p w14:paraId="0BD8B8CC" w14:textId="4F6E6FDA"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Outline: 10/</w:t>
            </w:r>
            <w:r>
              <w:rPr>
                <w:sz w:val="24"/>
                <w:szCs w:val="24"/>
              </w:rPr>
              <w:t>29</w:t>
            </w:r>
            <w:r w:rsidRPr="00355A8E">
              <w:rPr>
                <w:sz w:val="24"/>
                <w:szCs w:val="24"/>
              </w:rPr>
              <w:t xml:space="preserve"> </w:t>
            </w:r>
          </w:p>
          <w:p w14:paraId="16D1EBA8" w14:textId="77777777" w:rsidR="00D006A1" w:rsidRDefault="00D006A1" w:rsidP="00D006A1">
            <w:pPr>
              <w:pStyle w:val="ListParagraph"/>
              <w:tabs>
                <w:tab w:val="left" w:pos="950"/>
              </w:tabs>
              <w:spacing w:line="242" w:lineRule="auto"/>
              <w:ind w:left="0" w:right="544" w:firstLine="0"/>
              <w:rPr>
                <w:sz w:val="24"/>
                <w:szCs w:val="24"/>
              </w:rPr>
            </w:pPr>
            <w:r w:rsidRPr="00355A8E">
              <w:rPr>
                <w:sz w:val="24"/>
                <w:szCs w:val="24"/>
              </w:rPr>
              <w:t xml:space="preserve">Final: </w:t>
            </w:r>
          </w:p>
          <w:p w14:paraId="14361ABE" w14:textId="59B52ED1"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12/</w:t>
            </w:r>
            <w:r>
              <w:rPr>
                <w:sz w:val="24"/>
                <w:szCs w:val="24"/>
              </w:rPr>
              <w:t>3</w:t>
            </w:r>
          </w:p>
        </w:tc>
        <w:tc>
          <w:tcPr>
            <w:tcW w:w="1800" w:type="dxa"/>
          </w:tcPr>
          <w:p w14:paraId="51B0F8E3" w14:textId="77777777" w:rsidR="00D006A1" w:rsidRDefault="00D006A1" w:rsidP="00D006A1">
            <w:pPr>
              <w:pStyle w:val="ListParagraph"/>
              <w:tabs>
                <w:tab w:val="left" w:pos="950"/>
              </w:tabs>
              <w:spacing w:line="480" w:lineRule="auto"/>
              <w:ind w:left="0" w:firstLine="0"/>
              <w:rPr>
                <w:sz w:val="24"/>
                <w:szCs w:val="24"/>
              </w:rPr>
            </w:pPr>
            <w:r>
              <w:rPr>
                <w:sz w:val="24"/>
                <w:szCs w:val="24"/>
              </w:rPr>
              <w:t>Outline: 5 pts</w:t>
            </w:r>
          </w:p>
          <w:p w14:paraId="0D48ED17" w14:textId="77777777" w:rsidR="00D006A1" w:rsidRDefault="00D006A1" w:rsidP="00D006A1">
            <w:pPr>
              <w:pStyle w:val="ListParagraph"/>
              <w:tabs>
                <w:tab w:val="left" w:pos="950"/>
              </w:tabs>
              <w:spacing w:line="480" w:lineRule="auto"/>
              <w:ind w:left="0" w:firstLine="0"/>
              <w:rPr>
                <w:sz w:val="24"/>
                <w:szCs w:val="24"/>
              </w:rPr>
            </w:pPr>
            <w:r>
              <w:rPr>
                <w:sz w:val="24"/>
                <w:szCs w:val="24"/>
              </w:rPr>
              <w:t>Final: 25 pts</w:t>
            </w:r>
          </w:p>
          <w:p w14:paraId="7AAC9A13" w14:textId="41BC4FEA" w:rsidR="00D006A1" w:rsidRPr="001D51A3" w:rsidRDefault="00D006A1" w:rsidP="00D006A1">
            <w:pPr>
              <w:pStyle w:val="ListParagraph"/>
              <w:tabs>
                <w:tab w:val="left" w:pos="950"/>
              </w:tabs>
              <w:spacing w:line="480" w:lineRule="auto"/>
              <w:ind w:left="0" w:firstLine="0"/>
              <w:rPr>
                <w:sz w:val="24"/>
                <w:szCs w:val="24"/>
              </w:rPr>
            </w:pPr>
            <w:r>
              <w:rPr>
                <w:sz w:val="24"/>
                <w:szCs w:val="24"/>
              </w:rPr>
              <w:t>Total: 30 pts</w:t>
            </w:r>
          </w:p>
        </w:tc>
        <w:tc>
          <w:tcPr>
            <w:tcW w:w="2065" w:type="dxa"/>
          </w:tcPr>
          <w:p w14:paraId="3178A215" w14:textId="77777777" w:rsidR="00D006A1" w:rsidRPr="00D006A1" w:rsidRDefault="00D006A1" w:rsidP="00D006A1">
            <w:pPr>
              <w:autoSpaceDE w:val="0"/>
              <w:autoSpaceDN w:val="0"/>
              <w:adjustRightInd w:val="0"/>
              <w:rPr>
                <w:rFonts w:ascii="Times New Roman" w:hAnsi="Times New Roman" w:cs="Times New Roman"/>
              </w:rPr>
            </w:pPr>
            <w:r w:rsidRPr="00D006A1">
              <w:rPr>
                <w:rFonts w:ascii="Times New Roman" w:hAnsi="Times New Roman" w:cs="Times New Roman"/>
              </w:rPr>
              <w:t xml:space="preserve">CACREP 3.A. </w:t>
            </w:r>
            <w:r w:rsidRPr="00D006A1">
              <w:rPr>
                <w:rFonts w:ascii="Times New Roman" w:hAnsi="Times New Roman"/>
              </w:rPr>
              <w:t xml:space="preserve">– </w:t>
            </w:r>
            <w:r w:rsidRPr="00D006A1">
              <w:rPr>
                <w:rFonts w:ascii="Times New Roman" w:hAnsi="Times New Roman" w:cs="Times New Roman"/>
              </w:rPr>
              <w:t xml:space="preserve">3, 4, 10 </w:t>
            </w:r>
          </w:p>
          <w:p w14:paraId="784CB801" w14:textId="7BEECAA1" w:rsidR="00D006A1" w:rsidRPr="00D006A1" w:rsidRDefault="00D006A1" w:rsidP="00D006A1">
            <w:pPr>
              <w:pStyle w:val="ListParagraph"/>
              <w:tabs>
                <w:tab w:val="left" w:pos="950"/>
              </w:tabs>
              <w:ind w:left="0" w:firstLine="0"/>
              <w:rPr>
                <w:sz w:val="24"/>
                <w:szCs w:val="24"/>
              </w:rPr>
            </w:pPr>
            <w:r w:rsidRPr="00D006A1">
              <w:rPr>
                <w:sz w:val="24"/>
                <w:szCs w:val="24"/>
              </w:rPr>
              <w:t xml:space="preserve">CACREP 5.D. – 1, 2, 4, 5, 6, 7, 8, 9, 10 </w:t>
            </w:r>
          </w:p>
        </w:tc>
      </w:tr>
    </w:tbl>
    <w:p w14:paraId="4251560B" w14:textId="77777777" w:rsidR="001D51A3" w:rsidRDefault="001D51A3" w:rsidP="001D51A3">
      <w:pPr>
        <w:tabs>
          <w:tab w:val="left" w:pos="950"/>
        </w:tabs>
        <w:spacing w:line="242" w:lineRule="auto"/>
        <w:ind w:right="544"/>
      </w:pPr>
    </w:p>
    <w:p w14:paraId="455EC4A7" w14:textId="77777777" w:rsidR="001D51A3" w:rsidRPr="001D51A3" w:rsidRDefault="005A7FAC" w:rsidP="001D51A3">
      <w:pPr>
        <w:tabs>
          <w:tab w:val="left" w:pos="949"/>
          <w:tab w:val="left" w:pos="950"/>
        </w:tabs>
        <w:spacing w:before="228"/>
        <w:ind w:left="229"/>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14:paraId="5FAB20A5" w14:textId="77777777" w:rsidR="001D51A3" w:rsidRPr="001D51A3" w:rsidRDefault="001D51A3" w:rsidP="001D51A3">
      <w:pPr>
        <w:pStyle w:val="BodyText"/>
        <w:spacing w:before="9"/>
        <w:rPr>
          <w:b/>
          <w:sz w:val="24"/>
          <w:szCs w:val="24"/>
        </w:rPr>
      </w:pPr>
    </w:p>
    <w:p w14:paraId="43103BF3" w14:textId="2E8D103B" w:rsidR="001D51A3" w:rsidRPr="001D51A3" w:rsidRDefault="001D51A3" w:rsidP="001D51A3">
      <w:pPr>
        <w:pStyle w:val="BodyText"/>
        <w:spacing w:line="252" w:lineRule="auto"/>
        <w:ind w:left="229" w:right="713"/>
        <w:rPr>
          <w:sz w:val="24"/>
          <w:szCs w:val="24"/>
        </w:rPr>
      </w:pPr>
      <w:r w:rsidRPr="001D51A3">
        <w:rPr>
          <w:b/>
          <w:w w:val="105"/>
          <w:sz w:val="24"/>
          <w:szCs w:val="24"/>
        </w:rPr>
        <w:t xml:space="preserve">Attendance: </w:t>
      </w:r>
      <w:r w:rsidR="00A762BF">
        <w:rPr>
          <w:w w:val="105"/>
          <w:sz w:val="24"/>
          <w:szCs w:val="24"/>
        </w:rPr>
        <w:t>S</w:t>
      </w:r>
      <w:r w:rsidRPr="001D51A3">
        <w:rPr>
          <w:w w:val="105"/>
          <w:sz w:val="24"/>
          <w:szCs w:val="24"/>
        </w:rPr>
        <w:t>tudents are expected to attend all class</w:t>
      </w:r>
      <w:r w:rsidR="00054315">
        <w:rPr>
          <w:w w:val="105"/>
          <w:sz w:val="24"/>
          <w:szCs w:val="24"/>
        </w:rPr>
        <w:t xml:space="preserve"> learning and activities in </w:t>
      </w:r>
      <w:proofErr w:type="gramStart"/>
      <w:r w:rsidR="00054315">
        <w:rPr>
          <w:w w:val="105"/>
          <w:sz w:val="24"/>
          <w:szCs w:val="24"/>
        </w:rPr>
        <w:t>Canvas</w:t>
      </w:r>
      <w:r w:rsidRPr="001D51A3">
        <w:rPr>
          <w:w w:val="105"/>
          <w:sz w:val="24"/>
          <w:szCs w:val="24"/>
        </w:rPr>
        <w:t>, and</w:t>
      </w:r>
      <w:proofErr w:type="gramEnd"/>
      <w:r w:rsidRPr="001D51A3">
        <w:rPr>
          <w:w w:val="105"/>
          <w:sz w:val="24"/>
          <w:szCs w:val="24"/>
        </w:rPr>
        <w:t xml:space="preserve"> will be held responsible for any content covered in the event of an absence.</w:t>
      </w:r>
    </w:p>
    <w:p w14:paraId="60D8A33B" w14:textId="77777777" w:rsidR="001D51A3" w:rsidRPr="001D51A3" w:rsidRDefault="001D51A3" w:rsidP="001D51A3">
      <w:pPr>
        <w:pStyle w:val="BodyText"/>
        <w:spacing w:line="252" w:lineRule="auto"/>
        <w:ind w:right="713"/>
        <w:rPr>
          <w:b/>
          <w:w w:val="105"/>
          <w:sz w:val="24"/>
          <w:szCs w:val="24"/>
        </w:rPr>
      </w:pPr>
    </w:p>
    <w:p w14:paraId="71FAF2FC" w14:textId="77777777" w:rsidR="001D51A3" w:rsidRPr="001D51A3" w:rsidRDefault="001D51A3" w:rsidP="001D51A3">
      <w:pPr>
        <w:pStyle w:val="BodyText"/>
        <w:spacing w:line="252" w:lineRule="auto"/>
        <w:ind w:left="229" w:right="713"/>
        <w:rPr>
          <w:sz w:val="24"/>
          <w:szCs w:val="24"/>
        </w:rPr>
      </w:pPr>
      <w:r w:rsidRPr="001D51A3">
        <w:rPr>
          <w:b/>
          <w:w w:val="105"/>
          <w:sz w:val="24"/>
          <w:szCs w:val="24"/>
        </w:rPr>
        <w:t xml:space="preserve">Excused absences: </w:t>
      </w:r>
      <w:r w:rsidRPr="001D51A3">
        <w:rPr>
          <w:w w:val="105"/>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w:t>
      </w:r>
      <w:r w:rsidRPr="001D51A3">
        <w:rPr>
          <w:w w:val="105"/>
          <w:sz w:val="24"/>
          <w:szCs w:val="24"/>
        </w:rPr>
        <w:lastRenderedPageBreak/>
        <w:t>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4348A49C" w14:textId="77777777" w:rsidR="001D51A3" w:rsidRPr="001D51A3" w:rsidRDefault="001D51A3" w:rsidP="001D51A3">
      <w:pPr>
        <w:pStyle w:val="BodyText"/>
        <w:rPr>
          <w:sz w:val="24"/>
          <w:szCs w:val="24"/>
        </w:rPr>
      </w:pPr>
    </w:p>
    <w:p w14:paraId="54DFC046" w14:textId="1E296D8C" w:rsidR="001D51A3" w:rsidRPr="001D51A3" w:rsidRDefault="001D51A3" w:rsidP="001D51A3">
      <w:pPr>
        <w:spacing w:before="96" w:line="252" w:lineRule="auto"/>
        <w:ind w:left="229" w:right="158"/>
        <w:rPr>
          <w:rFonts w:ascii="Times New Roman" w:hAnsi="Times New Roman" w:cs="Times New Roman"/>
          <w:b/>
          <w:i/>
        </w:rPr>
      </w:pPr>
      <w:r w:rsidRPr="001D51A3">
        <w:rPr>
          <w:rFonts w:ascii="Times New Roman" w:hAnsi="Times New Roman" w:cs="Times New Roman"/>
          <w:b/>
          <w:w w:val="105"/>
        </w:rPr>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w:t>
      </w:r>
      <w:r w:rsidR="009258A1">
        <w:rPr>
          <w:rFonts w:ascii="Times New Roman" w:hAnsi="Times New Roman" w:cs="Times New Roman"/>
          <w:w w:val="105"/>
        </w:rPr>
        <w:t>Style 7</w:t>
      </w:r>
      <w:r w:rsidR="009258A1" w:rsidRPr="009258A1">
        <w:rPr>
          <w:rFonts w:ascii="Times New Roman" w:hAnsi="Times New Roman" w:cs="Times New Roman"/>
          <w:w w:val="105"/>
          <w:vertAlign w:val="superscript"/>
        </w:rPr>
        <w:t>th</w:t>
      </w:r>
      <w:r w:rsidR="009258A1">
        <w:rPr>
          <w:rFonts w:ascii="Times New Roman" w:hAnsi="Times New Roman" w:cs="Times New Roman"/>
          <w:w w:val="105"/>
        </w:rPr>
        <w:t xml:space="preserve"> ed. </w:t>
      </w:r>
      <w:r w:rsidRPr="001D51A3">
        <w:rPr>
          <w:rFonts w:ascii="Times New Roman" w:hAnsi="Times New Roman" w:cs="Times New Roman"/>
          <w:w w:val="105"/>
        </w:rPr>
        <w:t xml:space="preserve">guidelines. </w:t>
      </w:r>
      <w:r w:rsidR="00C433C4" w:rsidRPr="00C433C4">
        <w:rPr>
          <w:rFonts w:ascii="Times New Roman" w:hAnsi="Times New Roman" w:cs="Times New Roman"/>
          <w:w w:val="105"/>
        </w:rPr>
        <w:t>It is very important that students submit work on time, or they will find it very difficult to catch up.</w:t>
      </w:r>
      <w:r w:rsidR="00C433C4">
        <w:rPr>
          <w:rFonts w:ascii="Times New Roman" w:hAnsi="Times New Roman" w:cs="Times New Roman"/>
          <w:w w:val="105"/>
        </w:rPr>
        <w:t xml:space="preserve"> </w:t>
      </w:r>
      <w:r w:rsidRPr="001D51A3">
        <w:rPr>
          <w:rFonts w:ascii="Times New Roman" w:hAnsi="Times New Roman" w:cs="Times New Roman"/>
          <w:w w:val="105"/>
        </w:rPr>
        <w:t xml:space="preserve">Assignments are due on the date noted in the syllabus. </w:t>
      </w:r>
      <w:r w:rsidRPr="001D51A3">
        <w:rPr>
          <w:rFonts w:ascii="Times New Roman" w:hAnsi="Times New Roman" w:cs="Times New Roman"/>
          <w:b/>
          <w:i/>
          <w:w w:val="105"/>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6E021D6" w14:textId="77777777" w:rsidR="001D51A3" w:rsidRPr="001D51A3" w:rsidRDefault="001D51A3" w:rsidP="001D51A3">
      <w:pPr>
        <w:pStyle w:val="BodyText"/>
        <w:spacing w:before="2"/>
        <w:ind w:left="120"/>
        <w:rPr>
          <w:b/>
          <w:i/>
          <w:sz w:val="24"/>
          <w:szCs w:val="24"/>
        </w:rPr>
      </w:pPr>
    </w:p>
    <w:p w14:paraId="7F7ED180" w14:textId="5A1743D3" w:rsidR="001D51A3" w:rsidRDefault="001D51A3" w:rsidP="001D51A3">
      <w:pPr>
        <w:ind w:left="229"/>
        <w:rPr>
          <w:rFonts w:ascii="Times New Roman" w:hAnsi="Times New Roman" w:cs="Times New Roman"/>
          <w:w w:val="105"/>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14:paraId="4991E96B" w14:textId="7DB479B2" w:rsidR="00C433C4" w:rsidRDefault="00C433C4" w:rsidP="001D51A3">
      <w:pPr>
        <w:ind w:left="229"/>
        <w:rPr>
          <w:rFonts w:ascii="Times New Roman" w:hAnsi="Times New Roman" w:cs="Times New Roman"/>
        </w:rPr>
      </w:pPr>
    </w:p>
    <w:p w14:paraId="1F6414B3" w14:textId="30A82D05"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Faculty Communication and Feedback</w:t>
      </w:r>
      <w:r>
        <w:rPr>
          <w:rFonts w:ascii="Times New Roman" w:hAnsi="Times New Roman" w:cs="Times New Roman"/>
        </w:rPr>
        <w:t xml:space="preserve">: </w:t>
      </w:r>
      <w:r w:rsidRPr="00C433C4">
        <w:rPr>
          <w:rFonts w:ascii="Times New Roman" w:hAnsi="Times New Roman" w:cs="Times New Roman"/>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433C4">
        <w:rPr>
          <w:rFonts w:ascii="Times New Roman" w:hAnsi="Times New Roman" w:cs="Times New Roman"/>
          <w:b/>
        </w:rPr>
        <w:t>48 hours</w:t>
      </w:r>
      <w:r w:rsidRPr="00C433C4">
        <w:rPr>
          <w:rFonts w:ascii="Times New Roman" w:hAnsi="Times New Roman" w:cs="Times New Roman"/>
        </w:rPr>
        <w:t xml:space="preserve"> to get back to them on any communication, and </w:t>
      </w:r>
      <w:r w:rsidRPr="00C433C4">
        <w:rPr>
          <w:rFonts w:ascii="Times New Roman" w:hAnsi="Times New Roman" w:cs="Times New Roman"/>
          <w:b/>
        </w:rPr>
        <w:t>one week</w:t>
      </w:r>
      <w:r w:rsidRPr="00C433C4">
        <w:rPr>
          <w:rFonts w:ascii="Times New Roman" w:hAnsi="Times New Roman" w:cs="Times New Roman"/>
        </w:rPr>
        <w:t xml:space="preserve"> for grading turnaround time on major assignments. </w:t>
      </w:r>
      <w:r w:rsidRPr="00C433C4">
        <w:rPr>
          <w:rFonts w:ascii="Times New Roman" w:hAnsi="Times New Roman" w:cs="Times New Roman"/>
          <w:b/>
        </w:rPr>
        <w:t>The instructor reserves the right to alter these feedback parameters due to contingencies such as holidays, course progress, campus emergencies, weather, holidays, professional activities, etc. with notice provided.</w:t>
      </w:r>
      <w:r w:rsidRPr="00C433C4">
        <w:rPr>
          <w:rFonts w:ascii="Times New Roman" w:hAnsi="Times New Roman" w:cs="Times New Roma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D7AE686" w14:textId="77777777" w:rsidR="00C433C4" w:rsidRPr="00C433C4" w:rsidRDefault="00C433C4" w:rsidP="00C433C4">
      <w:pPr>
        <w:ind w:left="229"/>
        <w:rPr>
          <w:rFonts w:ascii="Times New Roman" w:hAnsi="Times New Roman" w:cs="Times New Roman"/>
        </w:rPr>
      </w:pPr>
    </w:p>
    <w:p w14:paraId="4EEA982B" w14:textId="3BC08A9B"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 xml:space="preserve">Your Auburn University email address is the university-approved form of communication between instructors and students. </w:t>
      </w:r>
      <w:r w:rsidRPr="00C433C4">
        <w:rPr>
          <w:rFonts w:ascii="Times New Roman" w:hAnsi="Times New Roman" w:cs="Times New Roman"/>
        </w:rPr>
        <w:t xml:space="preserve">Follow the steps in </w:t>
      </w:r>
      <w:hyperlink r:id="rId9" w:history="1">
        <w:r w:rsidRPr="00C433C4">
          <w:rPr>
            <w:rStyle w:val="Hyperlink"/>
            <w:rFonts w:ascii="Times New Roman" w:hAnsi="Times New Roman" w:cs="Times New Roman"/>
          </w:rPr>
          <w:t>the video linked here</w:t>
        </w:r>
      </w:hyperlink>
      <w:r>
        <w:rPr>
          <w:rFonts w:ascii="Times New Roman" w:hAnsi="Times New Roman" w:cs="Times New Roman"/>
        </w:rPr>
        <w:t xml:space="preserve"> </w:t>
      </w:r>
      <w:r w:rsidRPr="00C433C4">
        <w:rPr>
          <w:rFonts w:ascii="Times New Roman" w:hAnsi="Times New Roman" w:cs="Times New Roman"/>
        </w:rPr>
        <w:t xml:space="preserve">to set your notifications preferences and specify that all course alerts are routed to your Auburn University email address (userid@auburn.edu). You can contact </w:t>
      </w:r>
      <w:hyperlink r:id="rId10" w:history="1">
        <w:r w:rsidRPr="00C433C4">
          <w:rPr>
            <w:rStyle w:val="Hyperlink"/>
            <w:rFonts w:ascii="Times New Roman" w:hAnsi="Times New Roman" w:cs="Times New Roman"/>
          </w:rPr>
          <w:t>Auburn University's OIT Help Desk</w:t>
        </w:r>
      </w:hyperlink>
      <w:r w:rsidRPr="00C433C4">
        <w:rPr>
          <w:rFonts w:ascii="Times New Roman" w:hAnsi="Times New Roman" w:cs="Times New Roma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8DC7C45" w14:textId="77777777" w:rsidR="00C433C4" w:rsidRPr="00C433C4" w:rsidRDefault="00C433C4" w:rsidP="00C433C4">
      <w:pPr>
        <w:ind w:left="229"/>
        <w:rPr>
          <w:rFonts w:ascii="Times New Roman" w:hAnsi="Times New Roman" w:cs="Times New Roman"/>
        </w:rPr>
      </w:pPr>
    </w:p>
    <w:p w14:paraId="0FAD9AFA" w14:textId="5D9823F4" w:rsidR="00C433C4" w:rsidRPr="001D51A3" w:rsidRDefault="00C433C4" w:rsidP="00C433C4">
      <w:pPr>
        <w:ind w:left="229"/>
        <w:rPr>
          <w:rFonts w:ascii="Times New Roman" w:hAnsi="Times New Roman" w:cs="Times New Roman"/>
        </w:rPr>
      </w:pPr>
      <w:r w:rsidRPr="00C433C4">
        <w:rPr>
          <w:rFonts w:ascii="Times New Roman" w:hAnsi="Times New Roman" w:cs="Times New Roman"/>
          <w:b/>
        </w:rPr>
        <w:t>This course will be supported by Auburn University’s Canvas platform</w:t>
      </w:r>
      <w:r w:rsidRPr="00C433C4">
        <w:rPr>
          <w:rFonts w:ascii="Times New Roman" w:hAnsi="Times New Roman" w:cs="Times New Roman"/>
        </w:rPr>
        <w:t>. The syllabus, class assignments, occasional lectures, test grades, final grades, and important announcements will be posted to the Canvas site for this course. Check the Canvas site for this course frequently.</w:t>
      </w:r>
    </w:p>
    <w:p w14:paraId="3F3815A2" w14:textId="365C57AC" w:rsidR="001D51A3" w:rsidRDefault="001D51A3" w:rsidP="001D51A3">
      <w:pPr>
        <w:pStyle w:val="BodyText"/>
        <w:ind w:left="120"/>
        <w:rPr>
          <w:sz w:val="24"/>
          <w:szCs w:val="24"/>
        </w:rPr>
      </w:pPr>
    </w:p>
    <w:p w14:paraId="65A2C4B0" w14:textId="77777777" w:rsidR="001D51A3" w:rsidRPr="001D51A3" w:rsidRDefault="001D51A3" w:rsidP="001D51A3">
      <w:pPr>
        <w:pStyle w:val="Heading2"/>
        <w:ind w:left="229" w:right="158" w:firstLine="0"/>
      </w:pPr>
      <w:r w:rsidRPr="001D51A3">
        <w:rPr>
          <w:b/>
        </w:rPr>
        <w:t xml:space="preserve">Disability Accommodations: </w:t>
      </w:r>
      <w:r w:rsidRPr="001D51A3">
        <w:rPr>
          <w:color w:val="2121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0606FCD" w14:textId="77777777" w:rsidR="001D51A3" w:rsidRDefault="001D51A3" w:rsidP="001D51A3">
      <w:pPr>
        <w:pStyle w:val="BodyText"/>
        <w:spacing w:before="7"/>
        <w:ind w:left="120"/>
        <w:rPr>
          <w:sz w:val="24"/>
          <w:szCs w:val="24"/>
        </w:rPr>
      </w:pPr>
    </w:p>
    <w:p w14:paraId="716EF55B" w14:textId="77777777" w:rsidR="00D006A1" w:rsidRDefault="00D006A1" w:rsidP="00D006A1">
      <w:pPr>
        <w:pStyle w:val="Heading2"/>
        <w:ind w:left="229" w:right="158" w:firstLine="0"/>
        <w:rPr>
          <w:w w:val="105"/>
        </w:rPr>
      </w:pPr>
      <w:r w:rsidRPr="009F2D46">
        <w:rPr>
          <w:b/>
          <w:bCs/>
          <w:w w:val="105"/>
        </w:rPr>
        <w:t>Diversity Statement</w:t>
      </w:r>
      <w:r>
        <w:rPr>
          <w:w w:val="105"/>
        </w:rPr>
        <w:t xml:space="preserve">: </w:t>
      </w:r>
      <w:r w:rsidRPr="009F2D46">
        <w:rPr>
          <w:w w:val="105"/>
        </w:rPr>
        <w:t xml:space="preserve">It is my intent that students from all diverse backgrounds and perspectives be well served by this course, that students’ learning needs be addressed both in and out of class, and that the diversity that students bring to this class be viewed as a resource, </w:t>
      </w:r>
      <w:proofErr w:type="gramStart"/>
      <w:r w:rsidRPr="009F2D46">
        <w:rPr>
          <w:w w:val="105"/>
        </w:rPr>
        <w:t>strength</w:t>
      </w:r>
      <w:proofErr w:type="gramEnd"/>
      <w:r w:rsidRPr="009F2D46">
        <w:rPr>
          <w:w w:val="105"/>
        </w:rPr>
        <w:t xml:space="preserve">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9F2D46">
        <w:rPr>
          <w:w w:val="105"/>
        </w:rPr>
        <w:t>make arrangements</w:t>
      </w:r>
      <w:proofErr w:type="gramEnd"/>
      <w:r w:rsidRPr="009F2D46">
        <w:rPr>
          <w:w w:val="105"/>
        </w:rPr>
        <w:t xml:space="preserve"> for you.</w:t>
      </w:r>
    </w:p>
    <w:p w14:paraId="48C79AD2" w14:textId="77777777" w:rsidR="00D006A1" w:rsidRDefault="00D006A1" w:rsidP="00D006A1">
      <w:pPr>
        <w:pStyle w:val="Heading2"/>
        <w:ind w:left="229" w:right="158" w:firstLine="0"/>
        <w:rPr>
          <w:w w:val="105"/>
        </w:rPr>
      </w:pPr>
    </w:p>
    <w:p w14:paraId="2C8B4062" w14:textId="77777777" w:rsidR="00D006A1" w:rsidRPr="009F2D46" w:rsidRDefault="00D006A1" w:rsidP="00D006A1">
      <w:pPr>
        <w:pStyle w:val="Heading2"/>
        <w:ind w:left="229" w:right="158" w:firstLine="0"/>
        <w:rPr>
          <w:color w:val="212121"/>
        </w:rPr>
      </w:pPr>
      <w:r w:rsidRPr="00A67E8F">
        <w:rPr>
          <w:w w:val="105"/>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w:t>
      </w:r>
      <w:r>
        <w:rPr>
          <w:b/>
          <w:bCs/>
          <w:w w:val="105"/>
        </w:rPr>
        <w:t>,</w:t>
      </w:r>
      <w:r w:rsidRPr="00A67E8F">
        <w:rPr>
          <w:w w:val="105"/>
        </w:rPr>
        <w:t xml:space="preserve"> </w:t>
      </w:r>
      <w:r>
        <w:rPr>
          <w:b/>
          <w:bCs/>
          <w:w w:val="105"/>
        </w:rPr>
        <w:t>“</w:t>
      </w:r>
      <w:r w:rsidRPr="00A67E8F">
        <w:rPr>
          <w:w w:val="105"/>
        </w:rPr>
        <w:t>he</w:t>
      </w:r>
      <w:r>
        <w:rPr>
          <w:b/>
          <w:bCs/>
          <w:w w:val="105"/>
        </w:rPr>
        <w:t>”</w:t>
      </w:r>
      <w:r w:rsidRPr="00A67E8F">
        <w:rPr>
          <w:w w:val="105"/>
        </w:rPr>
        <w:t xml:space="preserve"> or </w:t>
      </w:r>
      <w:r>
        <w:rPr>
          <w:b/>
          <w:bCs/>
          <w:w w:val="105"/>
        </w:rPr>
        <w:t>“</w:t>
      </w:r>
      <w:r w:rsidRPr="00A67E8F">
        <w:rPr>
          <w:w w:val="105"/>
        </w:rPr>
        <w:t>she</w:t>
      </w:r>
      <w:r>
        <w:rPr>
          <w:b/>
          <w:bCs/>
          <w:w w:val="105"/>
        </w:rPr>
        <w:t>”</w:t>
      </w:r>
      <w:r w:rsidRPr="00A67E8F">
        <w:rPr>
          <w:w w:val="105"/>
        </w:rPr>
        <w:t xml:space="preserve"> or </w:t>
      </w:r>
      <w:r>
        <w:rPr>
          <w:b/>
          <w:bCs/>
          <w:w w:val="105"/>
        </w:rPr>
        <w:t>“</w:t>
      </w:r>
      <w:r w:rsidRPr="00A67E8F">
        <w:rPr>
          <w:w w:val="105"/>
        </w:rPr>
        <w:t>they</w:t>
      </w:r>
      <w:r>
        <w:rPr>
          <w:b/>
          <w:bCs/>
          <w:w w:val="105"/>
        </w:rPr>
        <w:t>”</w:t>
      </w:r>
      <w:r w:rsidRPr="00A67E8F">
        <w:rPr>
          <w:w w:val="105"/>
        </w:rPr>
        <w:t xml:space="preserve"> or </w:t>
      </w:r>
      <w:r>
        <w:rPr>
          <w:b/>
          <w:bCs/>
          <w:w w:val="105"/>
        </w:rPr>
        <w:t>“</w:t>
      </w:r>
      <w:r w:rsidRPr="00A67E8F">
        <w:rPr>
          <w:w w:val="105"/>
        </w:rPr>
        <w:t>ze</w:t>
      </w:r>
      <w:r>
        <w:rPr>
          <w:b/>
          <w:bCs/>
          <w:w w:val="105"/>
        </w:rPr>
        <w:t>”</w:t>
      </w:r>
      <w:r w:rsidRPr="00A67E8F">
        <w:rPr>
          <w:w w:val="105"/>
        </w:rPr>
        <w:t xml:space="preserve"> or something else). In this classroom, you are invited to share what pronouns you go by, and we will refer to people using the pronouns that they share.</w:t>
      </w:r>
    </w:p>
    <w:p w14:paraId="56C2276A" w14:textId="77777777" w:rsidR="00D006A1" w:rsidRPr="001D51A3" w:rsidRDefault="00D006A1" w:rsidP="001D51A3">
      <w:pPr>
        <w:pStyle w:val="BodyText"/>
        <w:spacing w:before="7"/>
        <w:ind w:left="120"/>
        <w:rPr>
          <w:sz w:val="24"/>
          <w:szCs w:val="24"/>
        </w:rPr>
      </w:pPr>
    </w:p>
    <w:p w14:paraId="7EADD978" w14:textId="77777777" w:rsidR="001D51A3" w:rsidRPr="001D51A3" w:rsidRDefault="001D51A3" w:rsidP="001D51A3">
      <w:pPr>
        <w:pStyle w:val="BodyText"/>
        <w:spacing w:line="252" w:lineRule="auto"/>
        <w:ind w:left="229" w:right="91"/>
        <w:rPr>
          <w:sz w:val="24"/>
          <w:szCs w:val="24"/>
        </w:rPr>
      </w:pPr>
      <w:r w:rsidRPr="001D51A3">
        <w:rPr>
          <w:b/>
          <w:w w:val="105"/>
          <w:sz w:val="24"/>
          <w:szCs w:val="24"/>
        </w:rPr>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628FB633" w14:textId="77777777" w:rsidR="001D51A3" w:rsidRPr="001D51A3" w:rsidRDefault="001D51A3" w:rsidP="00E312DA">
      <w:pPr>
        <w:pStyle w:val="BodyText"/>
        <w:spacing w:before="5"/>
        <w:rPr>
          <w:sz w:val="24"/>
          <w:szCs w:val="24"/>
        </w:rPr>
      </w:pPr>
    </w:p>
    <w:p w14:paraId="3E4DA895"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44491EBD" w14:textId="77777777" w:rsidR="001D51A3" w:rsidRPr="001D51A3" w:rsidRDefault="001D51A3" w:rsidP="001D51A3">
      <w:pPr>
        <w:pStyle w:val="BodyText"/>
        <w:spacing w:before="9"/>
        <w:ind w:left="120"/>
        <w:rPr>
          <w:sz w:val="24"/>
          <w:szCs w:val="24"/>
        </w:rPr>
      </w:pPr>
    </w:p>
    <w:p w14:paraId="442D24DB"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2EBCA7D" w14:textId="77777777"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proofErr w:type="gramStart"/>
      <w:r w:rsidRPr="001D51A3">
        <w:rPr>
          <w:w w:val="105"/>
          <w:sz w:val="24"/>
          <w:szCs w:val="24"/>
        </w:rPr>
        <w:t>practices</w:t>
      </w:r>
      <w:proofErr w:type="gramEnd"/>
    </w:p>
    <w:p w14:paraId="7AC3EA95"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proofErr w:type="gramStart"/>
      <w:r w:rsidRPr="001D51A3">
        <w:rPr>
          <w:w w:val="105"/>
          <w:sz w:val="24"/>
          <w:szCs w:val="24"/>
        </w:rPr>
        <w:t>communities</w:t>
      </w:r>
      <w:proofErr w:type="gramEnd"/>
    </w:p>
    <w:p w14:paraId="490B59C7"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proofErr w:type="gramStart"/>
      <w:r w:rsidRPr="001D51A3">
        <w:rPr>
          <w:w w:val="105"/>
          <w:sz w:val="24"/>
          <w:szCs w:val="24"/>
        </w:rPr>
        <w:t>diversity</w:t>
      </w:r>
      <w:proofErr w:type="gramEnd"/>
    </w:p>
    <w:p w14:paraId="538006AD"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14:paraId="718CFD73" w14:textId="77777777" w:rsidR="001D51A3" w:rsidRPr="001D51A3" w:rsidRDefault="001D51A3" w:rsidP="001D51A3">
      <w:pPr>
        <w:pStyle w:val="BodyText"/>
        <w:spacing w:line="249" w:lineRule="auto"/>
        <w:ind w:right="713"/>
        <w:rPr>
          <w:b/>
          <w:w w:val="105"/>
          <w:sz w:val="24"/>
          <w:szCs w:val="24"/>
        </w:rPr>
      </w:pPr>
    </w:p>
    <w:p w14:paraId="48E4267A" w14:textId="77777777" w:rsidR="001D51A3" w:rsidRPr="001D51A3" w:rsidRDefault="001D51A3" w:rsidP="001D51A3">
      <w:pPr>
        <w:pStyle w:val="BodyText"/>
        <w:spacing w:line="249" w:lineRule="auto"/>
        <w:ind w:left="229" w:right="713"/>
        <w:rPr>
          <w:sz w:val="24"/>
          <w:szCs w:val="24"/>
        </w:rPr>
      </w:pPr>
      <w:r w:rsidRPr="001D51A3">
        <w:rPr>
          <w:b/>
          <w:w w:val="105"/>
          <w:sz w:val="24"/>
          <w:szCs w:val="24"/>
        </w:rPr>
        <w:t xml:space="preserve">Professional Behavior: </w:t>
      </w:r>
      <w:r w:rsidRPr="001D51A3">
        <w:rPr>
          <w:w w:val="105"/>
          <w:sz w:val="24"/>
          <w:szCs w:val="24"/>
        </w:rPr>
        <w:t xml:space="preserve">As students prepare to work within professional </w:t>
      </w:r>
      <w:r w:rsidRPr="001D51A3">
        <w:rPr>
          <w:w w:val="105"/>
          <w:sz w:val="24"/>
          <w:szCs w:val="24"/>
        </w:rPr>
        <w:lastRenderedPageBreak/>
        <w:t>counseling settings it is expected that you demonstrate the appropriate professional behaviors that are discussed in program handbooks, policies, and professional standards.</w:t>
      </w:r>
    </w:p>
    <w:p w14:paraId="73A50057" w14:textId="77777777"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 xml:space="preserve">of </w:t>
      </w:r>
      <w:proofErr w:type="gramStart"/>
      <w:r w:rsidRPr="001D51A3">
        <w:rPr>
          <w:w w:val="105"/>
          <w:sz w:val="24"/>
          <w:szCs w:val="24"/>
        </w:rPr>
        <w:t>technology</w:t>
      </w:r>
      <w:proofErr w:type="gramEnd"/>
    </w:p>
    <w:p w14:paraId="1C0B0AA2" w14:textId="77777777"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proofErr w:type="gramStart"/>
      <w:r w:rsidRPr="001D51A3">
        <w:rPr>
          <w:w w:val="105"/>
          <w:sz w:val="24"/>
          <w:szCs w:val="24"/>
        </w:rPr>
        <w:t>faculty</w:t>
      </w:r>
      <w:proofErr w:type="gramEnd"/>
    </w:p>
    <w:p w14:paraId="6EA3BA99" w14:textId="77777777"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proofErr w:type="gramStart"/>
      <w:r w:rsidRPr="001D51A3">
        <w:rPr>
          <w:w w:val="105"/>
          <w:sz w:val="24"/>
          <w:szCs w:val="24"/>
        </w:rPr>
        <w:t>training</w:t>
      </w:r>
      <w:proofErr w:type="gramEnd"/>
    </w:p>
    <w:p w14:paraId="1A3A5FF1" w14:textId="77777777" w:rsidR="001D51A3" w:rsidRPr="001D51A3" w:rsidRDefault="001D51A3" w:rsidP="001D51A3">
      <w:pPr>
        <w:pStyle w:val="BodyText"/>
        <w:spacing w:before="2"/>
        <w:ind w:left="120"/>
        <w:rPr>
          <w:sz w:val="24"/>
          <w:szCs w:val="24"/>
        </w:rPr>
      </w:pPr>
    </w:p>
    <w:p w14:paraId="4C7F6ACE" w14:textId="77777777" w:rsidR="001D51A3" w:rsidRDefault="001D51A3" w:rsidP="001D51A3">
      <w:pPr>
        <w:spacing w:line="252" w:lineRule="auto"/>
        <w:ind w:left="229" w:right="285"/>
        <w:rPr>
          <w:rFonts w:ascii="Times New Roman" w:hAnsi="Times New Roman" w:cs="Times New Roman"/>
          <w:w w:val="105"/>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Rehabilitation Counseling. This includes content as specified by the Council for the Accreditation of Counseling and Related Programs (CACREP, 2016) specific to </w:t>
      </w:r>
      <w:r w:rsidRPr="001D51A3">
        <w:rPr>
          <w:rFonts w:ascii="Times New Roman" w:hAnsi="Times New Roman" w:cs="Times New Roman"/>
          <w:i/>
          <w:w w:val="105"/>
        </w:rPr>
        <w:t>Entry-level Specialty Areas – Clinical Rehabilitation Counseling (Section 5.B. Clinical Rehabilitation Counseling)</w:t>
      </w:r>
      <w:r w:rsidRPr="001D51A3">
        <w:rPr>
          <w:rFonts w:ascii="Times New Roman" w:hAnsi="Times New Roman" w:cs="Times New Roman"/>
          <w:w w:val="105"/>
        </w:rPr>
        <w:t xml:space="preserve">. All academic content approved by CACREP is for advanced </w:t>
      </w:r>
      <w:proofErr w:type="gramStart"/>
      <w:r w:rsidRPr="001D51A3">
        <w:rPr>
          <w:rFonts w:ascii="Times New Roman" w:hAnsi="Times New Roman" w:cs="Times New Roman"/>
          <w:w w:val="105"/>
        </w:rPr>
        <w:t>Masters</w:t>
      </w:r>
      <w:proofErr w:type="gramEnd"/>
      <w:r w:rsidRPr="001D51A3">
        <w:rPr>
          <w:rFonts w:ascii="Times New Roman" w:hAnsi="Times New Roman" w:cs="Times New Roman"/>
          <w:w w:val="105"/>
        </w:rPr>
        <w:t xml:space="preserve"> and/or Doctoral graduate study. This includes rigorous evaluation standards of students completing the student learning objectives specified in this syllabus.</w:t>
      </w:r>
    </w:p>
    <w:p w14:paraId="526E67B1" w14:textId="77777777" w:rsidR="00D006A1" w:rsidRDefault="00D006A1" w:rsidP="001D51A3">
      <w:pPr>
        <w:spacing w:line="252" w:lineRule="auto"/>
        <w:ind w:left="229" w:right="285"/>
        <w:rPr>
          <w:rFonts w:ascii="Times New Roman" w:hAnsi="Times New Roman" w:cs="Times New Roman"/>
        </w:rPr>
      </w:pPr>
    </w:p>
    <w:p w14:paraId="635A2142" w14:textId="2ADFAC95" w:rsidR="00D006A1" w:rsidRPr="001D51A3" w:rsidRDefault="00D006A1" w:rsidP="00D006A1">
      <w:pPr>
        <w:ind w:left="229"/>
        <w:rPr>
          <w:rFonts w:ascii="Times New Roman" w:hAnsi="Times New Roman" w:cs="Times New Roman"/>
        </w:rPr>
      </w:pPr>
      <w:r w:rsidRPr="00F53482">
        <w:rPr>
          <w:rFonts w:ascii="Times New Roman" w:hAnsi="Times New Roman" w:cs="Times New Roman"/>
          <w:b/>
          <w:bCs/>
        </w:rPr>
        <w:t>Zoom Policy</w:t>
      </w:r>
      <w:r>
        <w:rPr>
          <w:rFonts w:ascii="Times New Roman" w:hAnsi="Times New Roman" w:cs="Times New Roman"/>
        </w:rPr>
        <w:t xml:space="preserve">: If </w:t>
      </w:r>
      <w:r w:rsidRPr="00F53482">
        <w:rPr>
          <w:rFonts w:ascii="Times New Roman" w:hAnsi="Times New Roman" w:cs="Times New Roman"/>
        </w:rPr>
        <w:t>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F313AE6" w14:textId="77777777" w:rsidR="001D51A3" w:rsidRPr="001D51A3" w:rsidRDefault="001D51A3" w:rsidP="001D51A3">
      <w:pPr>
        <w:pStyle w:val="BodyText"/>
        <w:spacing w:before="6"/>
        <w:ind w:left="120"/>
        <w:rPr>
          <w:b/>
          <w:i/>
          <w:sz w:val="24"/>
          <w:szCs w:val="24"/>
        </w:rPr>
      </w:pPr>
    </w:p>
    <w:p w14:paraId="2EAD7022" w14:textId="77777777" w:rsidR="001D51A3" w:rsidRPr="001D51A3" w:rsidRDefault="001D51A3" w:rsidP="001D51A3">
      <w:pPr>
        <w:pStyle w:val="BodyText"/>
        <w:spacing w:before="6"/>
        <w:ind w:left="120"/>
        <w:rPr>
          <w:b/>
          <w:i/>
          <w:sz w:val="24"/>
          <w:szCs w:val="24"/>
        </w:rPr>
      </w:pPr>
      <w:r w:rsidRPr="001D51A3">
        <w:rPr>
          <w:b/>
          <w:i/>
          <w:sz w:val="24"/>
          <w:szCs w:val="24"/>
        </w:rPr>
        <w:t xml:space="preserve">Contingency Plans includes the following:  </w:t>
      </w:r>
    </w:p>
    <w:p w14:paraId="4EB39561" w14:textId="77777777" w:rsidR="001D51A3" w:rsidRPr="001D51A3" w:rsidRDefault="001D51A3" w:rsidP="001D51A3">
      <w:pPr>
        <w:pStyle w:val="Heading3"/>
        <w:spacing w:line="510" w:lineRule="atLeast"/>
        <w:ind w:left="229"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14:paraId="5A767996" w14:textId="26E3C662" w:rsidR="001D51A3" w:rsidRPr="001D51A3" w:rsidRDefault="001D51A3" w:rsidP="001D51A3">
      <w:pPr>
        <w:pStyle w:val="BodyText"/>
        <w:spacing w:before="8" w:line="252" w:lineRule="auto"/>
        <w:ind w:left="229"/>
        <w:rPr>
          <w:sz w:val="24"/>
          <w:szCs w:val="24"/>
        </w:rPr>
      </w:pPr>
      <w:r w:rsidRPr="001D51A3">
        <w:rPr>
          <w:w w:val="105"/>
          <w:sz w:val="24"/>
          <w:szCs w:val="24"/>
        </w:rPr>
        <w:t xml:space="preserve">All class </w:t>
      </w:r>
      <w:r w:rsidR="00E312DA">
        <w:rPr>
          <w:w w:val="105"/>
          <w:sz w:val="24"/>
          <w:szCs w:val="24"/>
        </w:rPr>
        <w:t>materials</w:t>
      </w:r>
      <w:r w:rsidRPr="001D51A3">
        <w:rPr>
          <w:w w:val="105"/>
          <w:sz w:val="24"/>
          <w:szCs w:val="24"/>
        </w:rPr>
        <w:t xml:space="preserve"> and PowerPoints will be posted to Canvas for all lectures presented in class. </w:t>
      </w:r>
    </w:p>
    <w:p w14:paraId="0E23570C" w14:textId="77777777" w:rsidR="001D51A3" w:rsidRPr="001D51A3" w:rsidRDefault="001D51A3" w:rsidP="001D51A3">
      <w:pPr>
        <w:pStyle w:val="BodyText"/>
        <w:spacing w:before="9"/>
        <w:ind w:left="120"/>
        <w:rPr>
          <w:sz w:val="24"/>
          <w:szCs w:val="24"/>
        </w:rPr>
      </w:pPr>
    </w:p>
    <w:p w14:paraId="7CCF1BE1" w14:textId="77777777" w:rsidR="001D51A3" w:rsidRPr="001D51A3" w:rsidRDefault="001D51A3" w:rsidP="001D51A3">
      <w:pPr>
        <w:pStyle w:val="Heading3"/>
        <w:ind w:left="229"/>
        <w:rPr>
          <w:rFonts w:ascii="Times New Roman" w:hAnsi="Times New Roman" w:cs="Times New Roman"/>
          <w:b/>
          <w:color w:val="000000" w:themeColor="text1"/>
        </w:rPr>
      </w:pPr>
      <w:r w:rsidRPr="001D51A3">
        <w:rPr>
          <w:rFonts w:ascii="Times New Roman" w:hAnsi="Times New Roman" w:cs="Times New Roman"/>
          <w:b/>
          <w:color w:val="000000" w:themeColor="text1"/>
          <w:w w:val="105"/>
        </w:rPr>
        <w:t>Completion of Assignments and Exams:</w:t>
      </w:r>
    </w:p>
    <w:p w14:paraId="306D939B" w14:textId="77777777" w:rsidR="001D51A3" w:rsidRDefault="001D51A3" w:rsidP="001D51A3">
      <w:pPr>
        <w:pStyle w:val="BodyText"/>
        <w:spacing w:before="12" w:line="252" w:lineRule="auto"/>
        <w:ind w:left="229" w:right="285"/>
        <w:rPr>
          <w:w w:val="105"/>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w:t>
      </w:r>
      <w:proofErr w:type="gramStart"/>
      <w:r w:rsidRPr="001D51A3">
        <w:rPr>
          <w:w w:val="105"/>
          <w:sz w:val="24"/>
          <w:szCs w:val="24"/>
        </w:rPr>
        <w:t>in order to</w:t>
      </w:r>
      <w:proofErr w:type="gramEnd"/>
      <w:r w:rsidRPr="001D51A3">
        <w:rPr>
          <w:w w:val="105"/>
          <w:sz w:val="24"/>
          <w:szCs w:val="24"/>
        </w:rPr>
        <w:t xml:space="preserve"> provide for greater interaction between the instructor and students with regard to the content.  Alternative assignments will be posted on Canvas for students and will be assigned as needed. These assignments will be submitted electronically. </w:t>
      </w:r>
    </w:p>
    <w:p w14:paraId="09DE5C03" w14:textId="77777777" w:rsidR="00D006A1" w:rsidRDefault="00D006A1" w:rsidP="001D51A3">
      <w:pPr>
        <w:pStyle w:val="BodyText"/>
        <w:spacing w:before="12" w:line="252" w:lineRule="auto"/>
        <w:ind w:left="229" w:right="285"/>
        <w:rPr>
          <w:w w:val="105"/>
          <w:sz w:val="24"/>
          <w:szCs w:val="24"/>
        </w:rPr>
      </w:pPr>
    </w:p>
    <w:p w14:paraId="2C902337" w14:textId="77777777" w:rsidR="00D006A1" w:rsidRPr="009F2D46" w:rsidRDefault="00D006A1" w:rsidP="00D006A1">
      <w:pPr>
        <w:pStyle w:val="BodyText"/>
        <w:spacing w:before="12" w:line="252" w:lineRule="auto"/>
        <w:ind w:left="229" w:right="285"/>
        <w:rPr>
          <w:w w:val="105"/>
          <w:sz w:val="24"/>
          <w:szCs w:val="24"/>
        </w:rPr>
      </w:pPr>
      <w:r w:rsidRPr="009878CD">
        <w:rPr>
          <w:b/>
          <w:sz w:val="24"/>
          <w:szCs w:val="24"/>
        </w:rPr>
        <w:t xml:space="preserve">Syllabus Disclaimer: </w:t>
      </w:r>
    </w:p>
    <w:p w14:paraId="71C1A2D1" w14:textId="70AF975B" w:rsidR="00D006A1" w:rsidRPr="00D006A1" w:rsidRDefault="00D006A1" w:rsidP="00D006A1">
      <w:pPr>
        <w:spacing w:line="264" w:lineRule="auto"/>
        <w:ind w:left="229"/>
        <w:rPr>
          <w:rFonts w:ascii="Times New Roman" w:hAnsi="Times New Roman" w:cs="Times New Roman"/>
        </w:rPr>
      </w:pPr>
      <w:r w:rsidRPr="000169BF">
        <w:rPr>
          <w:rFonts w:ascii="Times New Roman" w:hAnsi="Times New Roman" w:cs="Times New Roman"/>
        </w:rPr>
        <w:t>The course schedule and assignments are designed with the most up-to-date information and policies in mind. If the situation changes</w:t>
      </w:r>
      <w:r>
        <w:rPr>
          <w:rFonts w:ascii="Times New Roman" w:hAnsi="Times New Roman" w:cs="Times New Roman"/>
        </w:rPr>
        <w:t>,</w:t>
      </w:r>
      <w:r w:rsidRPr="000169BF">
        <w:rPr>
          <w:rFonts w:ascii="Times New Roman" w:hAnsi="Times New Roman" w:cs="Times New Roman"/>
        </w:rPr>
        <w:t xml:space="preserve"> I will make every effort to keep the schedule as </w:t>
      </w:r>
      <w:r w:rsidRPr="000169BF">
        <w:rPr>
          <w:rFonts w:ascii="Times New Roman" w:hAnsi="Times New Roman" w:cs="Times New Roman"/>
        </w:rPr>
        <w:lastRenderedPageBreak/>
        <w:t xml:space="preserve">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rPr>
        <w:t xml:space="preserve">emails, </w:t>
      </w:r>
      <w:r w:rsidRPr="000169BF">
        <w:rPr>
          <w:rFonts w:ascii="Times New Roman" w:hAnsi="Times New Roman" w:cs="Times New Roman"/>
        </w:rPr>
        <w:t>and all assignment due dates will be updated.</w:t>
      </w:r>
    </w:p>
    <w:p w14:paraId="729F0814" w14:textId="5A05E119" w:rsidR="00E312DA" w:rsidRDefault="00E312DA" w:rsidP="0028254E">
      <w:pPr>
        <w:rPr>
          <w:rFonts w:ascii="Times New Roman" w:hAnsi="Times New Roman" w:cs="Times New Roman"/>
        </w:rPr>
      </w:pPr>
    </w:p>
    <w:p w14:paraId="340240B3" w14:textId="77777777" w:rsidR="00D006A1" w:rsidRPr="001762DC" w:rsidRDefault="00D006A1" w:rsidP="00D006A1">
      <w:pPr>
        <w:rPr>
          <w:rFonts w:ascii="Times New Roman" w:hAnsi="Times New Roman" w:cs="Times New Roman"/>
        </w:rPr>
      </w:pPr>
      <w:r w:rsidRPr="001762DC">
        <w:rPr>
          <w:rFonts w:ascii="Times New Roman" w:hAnsi="Times New Roman" w:cs="Times New Roman"/>
          <w:b/>
        </w:rPr>
        <w:t>Health and Participation in Class</w:t>
      </w:r>
      <w:r>
        <w:rPr>
          <w:rFonts w:ascii="Times New Roman" w:hAnsi="Times New Roman" w:cs="Times New Roman"/>
          <w:b/>
        </w:rPr>
        <w:t>:</w:t>
      </w:r>
      <w:r w:rsidRPr="001762DC">
        <w:rPr>
          <w:rFonts w:ascii="Times New Roman" w:hAnsi="Times New Roman" w:cs="Times New Roman"/>
        </w:rPr>
        <w:t xml:space="preserve"> </w:t>
      </w:r>
    </w:p>
    <w:p w14:paraId="5578F435" w14:textId="77777777" w:rsidR="00D006A1" w:rsidRPr="001762DC" w:rsidRDefault="00D006A1" w:rsidP="00D006A1">
      <w:pPr>
        <w:rPr>
          <w:rFonts w:ascii="Times New Roman" w:hAnsi="Times New Roman" w:cs="Times New Roman"/>
        </w:rPr>
      </w:pPr>
      <w:r w:rsidRPr="001762DC">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w:t>
      </w:r>
      <w:r>
        <w:rPr>
          <w:rFonts w:ascii="Times New Roman" w:hAnsi="Times New Roman" w:cs="Times New Roman"/>
        </w:rPr>
        <w:t>AU policy related to COVID-19 (</w:t>
      </w:r>
      <w:hyperlink r:id="rId11" w:history="1">
        <w:r w:rsidRPr="00EA44A3">
          <w:rPr>
            <w:rStyle w:val="Hyperlink"/>
            <w:rFonts w:ascii="Times New Roman" w:hAnsi="Times New Roman" w:cs="Times New Roman"/>
          </w:rPr>
          <w:t>Student decision tree</w:t>
        </w:r>
      </w:hyperlink>
      <w:r>
        <w:rPr>
          <w:rFonts w:ascii="Times New Roman" w:hAnsi="Times New Roman" w:cs="Times New Roman"/>
        </w:rPr>
        <w:t xml:space="preserve">). </w:t>
      </w:r>
      <w:r w:rsidRPr="001762DC">
        <w:rPr>
          <w:rFonts w:ascii="Times New Roman" w:hAnsi="Times New Roman" w:cs="Times New Roman"/>
        </w:rPr>
        <w:t xml:space="preserve">My hope is that if you are feeling ill or if you have been exposed to someone with the virus, you will stay home to protect others. </w:t>
      </w:r>
    </w:p>
    <w:p w14:paraId="1C3D85A6" w14:textId="77777777" w:rsidR="00D006A1" w:rsidRPr="001762DC" w:rsidRDefault="00D006A1" w:rsidP="00D006A1">
      <w:pPr>
        <w:rPr>
          <w:rFonts w:ascii="Times New Roman" w:hAnsi="Times New Roman" w:cs="Times New Roman"/>
        </w:rPr>
      </w:pPr>
      <w:r w:rsidRPr="001762DC">
        <w:rPr>
          <w:rFonts w:ascii="Times New Roman" w:hAnsi="Times New Roman" w:cs="Times New Roman"/>
        </w:rPr>
        <w:t>Please do the following in the event of an illness or COVID-related absence:</w:t>
      </w:r>
    </w:p>
    <w:p w14:paraId="7F3CF676" w14:textId="77777777" w:rsidR="00D006A1" w:rsidRPr="001762DC" w:rsidRDefault="00D006A1" w:rsidP="00D006A1">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Notify me in </w:t>
      </w:r>
      <w:proofErr w:type="gramStart"/>
      <w:r w:rsidRPr="001762DC">
        <w:rPr>
          <w:sz w:val="24"/>
          <w:szCs w:val="24"/>
        </w:rPr>
        <w:t>advance</w:t>
      </w:r>
      <w:proofErr w:type="gramEnd"/>
      <w:r w:rsidRPr="001762DC">
        <w:rPr>
          <w:sz w:val="24"/>
          <w:szCs w:val="24"/>
        </w:rPr>
        <w:t xml:space="preserve"> </w:t>
      </w:r>
    </w:p>
    <w:p w14:paraId="60C7FFCE" w14:textId="77777777" w:rsidR="00D006A1" w:rsidRPr="001762DC" w:rsidRDefault="00D006A1" w:rsidP="00D006A1">
      <w:pPr>
        <w:pStyle w:val="ListParagraph"/>
        <w:widowControl/>
        <w:numPr>
          <w:ilvl w:val="0"/>
          <w:numId w:val="18"/>
        </w:numPr>
        <w:autoSpaceDE/>
        <w:autoSpaceDN/>
        <w:spacing w:after="160" w:line="259" w:lineRule="auto"/>
        <w:contextualSpacing/>
        <w:rPr>
          <w:sz w:val="24"/>
          <w:szCs w:val="24"/>
        </w:rPr>
      </w:pPr>
      <w:r w:rsidRPr="001762DC">
        <w:rPr>
          <w:sz w:val="24"/>
          <w:szCs w:val="24"/>
        </w:rPr>
        <w:t>Provide me with medical documentation, if possible</w:t>
      </w:r>
    </w:p>
    <w:p w14:paraId="73AD7440" w14:textId="77777777" w:rsidR="00D006A1" w:rsidRPr="001762DC" w:rsidRDefault="00D006A1" w:rsidP="00D006A1">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Keep up with coursework as much as </w:t>
      </w:r>
      <w:proofErr w:type="gramStart"/>
      <w:r w:rsidRPr="001762DC">
        <w:rPr>
          <w:sz w:val="24"/>
          <w:szCs w:val="24"/>
        </w:rPr>
        <w:t>possible</w:t>
      </w:r>
      <w:proofErr w:type="gramEnd"/>
    </w:p>
    <w:p w14:paraId="6051A319" w14:textId="77777777" w:rsidR="00D006A1" w:rsidRPr="001762DC" w:rsidRDefault="00D006A1" w:rsidP="00D006A1">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Participate in class activities and submit assignments remotely as much as </w:t>
      </w:r>
      <w:proofErr w:type="gramStart"/>
      <w:r w:rsidRPr="001762DC">
        <w:rPr>
          <w:sz w:val="24"/>
          <w:szCs w:val="24"/>
        </w:rPr>
        <w:t>possible</w:t>
      </w:r>
      <w:proofErr w:type="gramEnd"/>
    </w:p>
    <w:p w14:paraId="36EAECFE" w14:textId="77777777" w:rsidR="00D006A1" w:rsidRPr="001762DC" w:rsidRDefault="00D006A1" w:rsidP="00D006A1">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Notify me if you require a modification to the deadline of an assignment or </w:t>
      </w:r>
      <w:proofErr w:type="gramStart"/>
      <w:r w:rsidRPr="001762DC">
        <w:rPr>
          <w:sz w:val="24"/>
          <w:szCs w:val="24"/>
        </w:rPr>
        <w:t>exam</w:t>
      </w:r>
      <w:proofErr w:type="gramEnd"/>
    </w:p>
    <w:p w14:paraId="6D92B03A" w14:textId="77777777" w:rsidR="00D006A1" w:rsidRPr="001762DC" w:rsidRDefault="00D006A1" w:rsidP="00D006A1">
      <w:pPr>
        <w:pStyle w:val="ListParagraph"/>
        <w:widowControl/>
        <w:numPr>
          <w:ilvl w:val="0"/>
          <w:numId w:val="18"/>
        </w:numPr>
        <w:autoSpaceDE/>
        <w:autoSpaceDN/>
        <w:spacing w:after="160" w:line="259" w:lineRule="auto"/>
        <w:contextualSpacing/>
        <w:rPr>
          <w:sz w:val="24"/>
          <w:szCs w:val="24"/>
        </w:rPr>
      </w:pPr>
      <w:r w:rsidRPr="001762DC">
        <w:rPr>
          <w:sz w:val="24"/>
          <w:szCs w:val="24"/>
        </w:rPr>
        <w:t>Finally, if remaining in a class and fulfilling the necessary requirements becomes impossible due to illness or other COVID-related issues, please let me know as soon as possible so we can discuss your options.</w:t>
      </w:r>
    </w:p>
    <w:p w14:paraId="2F7F86C0" w14:textId="77777777" w:rsidR="00D006A1" w:rsidRPr="001762DC" w:rsidRDefault="00D006A1" w:rsidP="00D006A1">
      <w:pPr>
        <w:rPr>
          <w:rFonts w:ascii="Times New Roman" w:hAnsi="Times New Roman" w:cs="Times New Roman"/>
        </w:rPr>
      </w:pPr>
      <w:r w:rsidRPr="001762DC">
        <w:rPr>
          <w:rFonts w:ascii="Times New Roman" w:hAnsi="Times New Roman" w:cs="Times New Roman"/>
        </w:rPr>
        <w:t xml:space="preserve">Students with questions about COVID-related illnesses should reach out to the COVID Resource Center at (334) 844-6000 or at </w:t>
      </w:r>
      <w:hyperlink r:id="rId12" w:history="1">
        <w:r w:rsidRPr="00F94181">
          <w:rPr>
            <w:rStyle w:val="Hyperlink"/>
            <w:rFonts w:ascii="Times New Roman" w:hAnsi="Times New Roman" w:cs="Times New Roman"/>
          </w:rPr>
          <w:t>covidresourcecenter@auburn.edu</w:t>
        </w:r>
      </w:hyperlink>
      <w:r>
        <w:rPr>
          <w:rFonts w:ascii="Times New Roman" w:hAnsi="Times New Roman" w:cs="Times New Roman"/>
        </w:rPr>
        <w:t xml:space="preserve">. </w:t>
      </w:r>
      <w:r w:rsidRPr="001762DC">
        <w:rPr>
          <w:rFonts w:ascii="Times New Roman" w:hAnsi="Times New Roman" w:cs="Times New Roman"/>
        </w:rPr>
        <w:br/>
      </w:r>
    </w:p>
    <w:p w14:paraId="4A6139F5" w14:textId="77777777" w:rsidR="00D006A1" w:rsidRPr="001762DC" w:rsidRDefault="00D006A1" w:rsidP="00D006A1">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14:paraId="0EF94D6A" w14:textId="77777777" w:rsidR="00D006A1" w:rsidRPr="001762DC" w:rsidRDefault="00D006A1" w:rsidP="00D006A1">
      <w:pPr>
        <w:rPr>
          <w:rFonts w:ascii="Times New Roman" w:hAnsi="Times New Roman" w:cs="Times New Roman"/>
          <w:highlight w:val="white"/>
        </w:rPr>
      </w:pPr>
      <w:r w:rsidRPr="001762DC">
        <w:rPr>
          <w:rFonts w:ascii="Times New Roman" w:hAnsi="Times New Roman" w:cs="Times New Roman"/>
          <w:highlight w:val="white"/>
        </w:rPr>
        <w:t>These are difficult times, and academic and personal stress is a natural result. Everyone is encouraged to take care of themselves and their peers. If you need additional support, there are several resources on campus to assist you:</w:t>
      </w:r>
    </w:p>
    <w:p w14:paraId="0D1B9415" w14:textId="77777777" w:rsidR="00D006A1" w:rsidRPr="001762DC" w:rsidRDefault="00D006A1" w:rsidP="00D006A1">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 xml:space="preserve">COVID </w:t>
      </w:r>
      <w:r>
        <w:rPr>
          <w:rFonts w:ascii="Times New Roman" w:hAnsi="Times New Roman" w:cs="Times New Roman"/>
          <w:highlight w:val="white"/>
        </w:rPr>
        <w:t>Resource Center</w:t>
      </w:r>
      <w:r w:rsidRPr="001762DC">
        <w:rPr>
          <w:rFonts w:ascii="Times New Roman" w:hAnsi="Times New Roman" w:cs="Times New Roman"/>
          <w:highlight w:val="white"/>
        </w:rPr>
        <w:t xml:space="preserve"> (</w:t>
      </w:r>
      <w:hyperlink r:id="rId13" w:history="1">
        <w:r w:rsidRPr="00EA44A3">
          <w:rPr>
            <w:rStyle w:val="Hyperlink"/>
            <w:rFonts w:ascii="Times New Roman" w:hAnsi="Times New Roman" w:cs="Times New Roman"/>
          </w:rPr>
          <w:t>https://auburn.edu/covid-resource-center/</w:t>
        </w:r>
      </w:hyperlink>
      <w:r w:rsidRPr="00EA44A3">
        <w:rPr>
          <w:rFonts w:ascii="Times New Roman" w:hAnsi="Times New Roman" w:cs="Times New Roman"/>
        </w:rPr>
        <w:t>)</w:t>
      </w:r>
      <w:r>
        <w:rPr>
          <w:rFonts w:ascii="Times New Roman" w:hAnsi="Times New Roman" w:cs="Times New Roman"/>
          <w:highlight w:val="white"/>
        </w:rPr>
        <w:t xml:space="preserve"> </w:t>
      </w:r>
      <w:r w:rsidRPr="001762DC">
        <w:rPr>
          <w:rFonts w:ascii="Times New Roman" w:hAnsi="Times New Roman" w:cs="Times New Roman"/>
          <w:highlight w:val="white"/>
        </w:rPr>
        <w:t xml:space="preserve"> </w:t>
      </w:r>
    </w:p>
    <w:p w14:paraId="760CA26C" w14:textId="77777777" w:rsidR="00D006A1" w:rsidRPr="001762DC" w:rsidRDefault="00D006A1" w:rsidP="00D006A1">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4" w:history="1">
        <w:r w:rsidRPr="00F94181">
          <w:rPr>
            <w:rStyle w:val="Hyperlink"/>
            <w:rFonts w:ascii="Times New Roman" w:hAnsi="Times New Roman" w:cs="Times New Roman"/>
          </w:rPr>
          <w:t>http://wp.auburn.edu/scs/</w:t>
        </w:r>
      </w:hyperlink>
      <w:r>
        <w:rPr>
          <w:rFonts w:ascii="Times New Roman" w:hAnsi="Times New Roman" w:cs="Times New Roman"/>
        </w:rPr>
        <w:t>)</w:t>
      </w:r>
      <w:r>
        <w:rPr>
          <w:rFonts w:ascii="Times New Roman" w:hAnsi="Times New Roman" w:cs="Times New Roman"/>
          <w:highlight w:val="white"/>
        </w:rPr>
        <w:t xml:space="preserve"> </w:t>
      </w:r>
    </w:p>
    <w:p w14:paraId="5DBFFD4C" w14:textId="77777777" w:rsidR="00D006A1" w:rsidRPr="001762DC" w:rsidRDefault="00D006A1" w:rsidP="00D006A1">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5" w:history="1">
        <w:r w:rsidRPr="00F94181">
          <w:rPr>
            <w:rStyle w:val="Hyperlink"/>
            <w:rFonts w:ascii="Times New Roman" w:hAnsi="Times New Roman" w:cs="Times New Roman"/>
          </w:rPr>
          <w:t>https://cws.auburn.edu/aumc/</w:t>
        </w:r>
      </w:hyperlink>
      <w:r>
        <w:rPr>
          <w:rFonts w:ascii="Times New Roman" w:hAnsi="Times New Roman" w:cs="Times New Roman"/>
        </w:rPr>
        <w:t xml:space="preserve">) </w:t>
      </w:r>
    </w:p>
    <w:p w14:paraId="29653463" w14:textId="77777777" w:rsidR="00D006A1" w:rsidRPr="007C6FE2" w:rsidRDefault="00D006A1" w:rsidP="00D006A1">
      <w:pPr>
        <w:numPr>
          <w:ilvl w:val="0"/>
          <w:numId w:val="17"/>
        </w:numPr>
        <w:spacing w:after="160" w:line="259" w:lineRule="auto"/>
        <w:rPr>
          <w:rFonts w:ascii="Franklin Gothic Book" w:hAnsi="Franklin Gothic Book"/>
          <w:highlight w:val="white"/>
        </w:rPr>
      </w:pPr>
      <w:r w:rsidRPr="001762DC">
        <w:rPr>
          <w:rFonts w:ascii="Times New Roman" w:hAnsi="Times New Roman" w:cs="Times New Roman"/>
          <w:highlight w:val="white"/>
        </w:rPr>
        <w:t xml:space="preserve">If you or someone you know are experiencing food, </w:t>
      </w:r>
      <w:proofErr w:type="gramStart"/>
      <w:r w:rsidRPr="001762DC">
        <w:rPr>
          <w:rFonts w:ascii="Times New Roman" w:hAnsi="Times New Roman" w:cs="Times New Roman"/>
          <w:highlight w:val="white"/>
        </w:rPr>
        <w:t>housing</w:t>
      </w:r>
      <w:proofErr w:type="gramEnd"/>
      <w:r w:rsidRPr="001762DC">
        <w:rPr>
          <w:rFonts w:ascii="Times New Roman" w:hAnsi="Times New Roman" w:cs="Times New Roman"/>
          <w:highlight w:val="white"/>
        </w:rPr>
        <w:t xml:space="preserve"> or financial insecurity, please visit the Auburn Cares Office (</w:t>
      </w:r>
      <w:hyperlink r:id="rId16" w:history="1">
        <w:r w:rsidRPr="00F94181">
          <w:rPr>
            <w:rStyle w:val="Hyperlink"/>
            <w:rFonts w:ascii="Times New Roman" w:hAnsi="Times New Roman" w:cs="Times New Roman"/>
          </w:rPr>
          <w:t>http://aucares.auburn.edu/</w:t>
        </w:r>
      </w:hyperlink>
      <w:r>
        <w:rPr>
          <w:rFonts w:ascii="Times New Roman" w:hAnsi="Times New Roman" w:cs="Times New Roman"/>
        </w:rPr>
        <w:t xml:space="preserve">) </w:t>
      </w:r>
    </w:p>
    <w:p w14:paraId="2A978365" w14:textId="77777777" w:rsidR="00D006A1" w:rsidRPr="001762DC" w:rsidRDefault="00D006A1" w:rsidP="00D006A1">
      <w:pPr>
        <w:rPr>
          <w:rFonts w:ascii="Times New Roman" w:hAnsi="Times New Roman" w:cs="Times New Roman"/>
          <w:highlight w:val="white"/>
        </w:rPr>
      </w:pPr>
      <w:r w:rsidRPr="001762DC">
        <w:rPr>
          <w:rFonts w:ascii="Times New Roman" w:hAnsi="Times New Roman" w:cs="Times New Roman"/>
          <w:b/>
          <w:highlight w:val="white"/>
        </w:rPr>
        <w:t>Course Expectations Related to COVID-19</w:t>
      </w:r>
      <w:r w:rsidRPr="001762DC">
        <w:rPr>
          <w:rFonts w:ascii="Times New Roman" w:hAnsi="Times New Roman" w:cs="Times New Roman"/>
          <w:highlight w:val="white"/>
        </w:rPr>
        <w:t>:</w:t>
      </w:r>
    </w:p>
    <w:p w14:paraId="119893D5" w14:textId="77777777" w:rsidR="00D006A1" w:rsidRPr="001762DC" w:rsidRDefault="00D006A1" w:rsidP="00D006A1">
      <w:pPr>
        <w:pStyle w:val="ListParagraph"/>
        <w:rPr>
          <w:b/>
          <w:sz w:val="24"/>
          <w:szCs w:val="24"/>
        </w:rPr>
      </w:pPr>
    </w:p>
    <w:p w14:paraId="256C1990" w14:textId="77777777" w:rsidR="00D006A1" w:rsidRPr="001762DC" w:rsidRDefault="00D006A1" w:rsidP="00D006A1">
      <w:pPr>
        <w:pStyle w:val="ListParagraph"/>
        <w:widowControl/>
        <w:numPr>
          <w:ilvl w:val="0"/>
          <w:numId w:val="19"/>
        </w:numPr>
        <w:autoSpaceDE/>
        <w:autoSpaceDN/>
        <w:spacing w:after="160" w:line="259" w:lineRule="auto"/>
        <w:contextualSpacing/>
        <w:rPr>
          <w:sz w:val="24"/>
          <w:szCs w:val="24"/>
        </w:rPr>
      </w:pPr>
      <w:r w:rsidRPr="001762DC">
        <w:rPr>
          <w:b/>
          <w:sz w:val="24"/>
          <w:szCs w:val="24"/>
        </w:rPr>
        <w:t>Course Attendance</w:t>
      </w:r>
      <w:r w:rsidRPr="001762DC">
        <w:rPr>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3F1D7238" w14:textId="77777777" w:rsidR="00D006A1" w:rsidRPr="001762DC" w:rsidRDefault="00D006A1" w:rsidP="00D006A1">
      <w:pPr>
        <w:pStyle w:val="ListParagraph"/>
        <w:rPr>
          <w:b/>
          <w:sz w:val="24"/>
          <w:szCs w:val="24"/>
          <w:highlight w:val="white"/>
        </w:rPr>
      </w:pPr>
    </w:p>
    <w:p w14:paraId="67B39E11" w14:textId="77777777" w:rsidR="00D006A1" w:rsidRPr="001762DC" w:rsidRDefault="00D006A1" w:rsidP="00D006A1">
      <w:pPr>
        <w:pStyle w:val="ListParagraph"/>
        <w:widowControl/>
        <w:numPr>
          <w:ilvl w:val="0"/>
          <w:numId w:val="19"/>
        </w:numPr>
        <w:autoSpaceDE/>
        <w:autoSpaceDN/>
        <w:spacing w:after="160" w:line="259" w:lineRule="auto"/>
        <w:contextualSpacing/>
        <w:rPr>
          <w:sz w:val="24"/>
          <w:szCs w:val="24"/>
        </w:rPr>
      </w:pPr>
      <w:r w:rsidRPr="001762DC">
        <w:rPr>
          <w:b/>
          <w:sz w:val="24"/>
          <w:szCs w:val="24"/>
          <w:highlight w:val="white"/>
        </w:rPr>
        <w:t>Course Meeting Schedule</w:t>
      </w:r>
      <w:r w:rsidRPr="001762DC">
        <w:rPr>
          <w:sz w:val="24"/>
          <w:szCs w:val="24"/>
          <w:highlight w:val="white"/>
        </w:rPr>
        <w:t>:</w:t>
      </w:r>
      <w:r w:rsidRPr="001762DC">
        <w:rPr>
          <w:rFonts w:eastAsia="Verdana"/>
          <w:sz w:val="24"/>
          <w:szCs w:val="24"/>
          <w:highlight w:val="white"/>
        </w:rPr>
        <w:t xml:space="preserve"> </w:t>
      </w:r>
      <w:r w:rsidRPr="001762DC">
        <w:rPr>
          <w:sz w:val="24"/>
          <w:szCs w:val="24"/>
          <w:highlight w:val="white"/>
        </w:rPr>
        <w:t xml:space="preserve">This course might not have a traditional </w:t>
      </w:r>
      <w:r>
        <w:rPr>
          <w:sz w:val="24"/>
          <w:szCs w:val="24"/>
          <w:highlight w:val="white"/>
        </w:rPr>
        <w:t>course</w:t>
      </w:r>
      <w:r w:rsidRPr="001762DC">
        <w:rPr>
          <w:sz w:val="24"/>
          <w:szCs w:val="24"/>
          <w:highlight w:val="white"/>
        </w:rPr>
        <w:t xml:space="preserve"> schedule. Be sure to pay attention to any updates to the course schedule as the information in this syllabus may have changed. Please discuss any questions you have with me.</w:t>
      </w:r>
      <w:r w:rsidRPr="001762DC">
        <w:rPr>
          <w:sz w:val="24"/>
          <w:szCs w:val="24"/>
        </w:rPr>
        <w:br/>
      </w:r>
    </w:p>
    <w:p w14:paraId="01EF47D0" w14:textId="201C8EF4" w:rsidR="0028254E" w:rsidRPr="00D006A1" w:rsidRDefault="00D006A1" w:rsidP="00D006A1">
      <w:pPr>
        <w:pStyle w:val="ListParagraph"/>
        <w:widowControl/>
        <w:numPr>
          <w:ilvl w:val="0"/>
          <w:numId w:val="19"/>
        </w:numPr>
        <w:autoSpaceDE/>
        <w:autoSpaceDN/>
        <w:spacing w:after="160" w:line="259" w:lineRule="auto"/>
        <w:contextualSpacing/>
        <w:rPr>
          <w:sz w:val="24"/>
          <w:szCs w:val="24"/>
        </w:rPr>
      </w:pPr>
      <w:r w:rsidRPr="001762DC">
        <w:rPr>
          <w:b/>
          <w:sz w:val="24"/>
          <w:szCs w:val="24"/>
        </w:rPr>
        <w:lastRenderedPageBreak/>
        <w:t xml:space="preserve">Technology Requirements: </w:t>
      </w:r>
      <w:r w:rsidRPr="001762DC">
        <w:rPr>
          <w:sz w:val="24"/>
          <w:szCs w:val="24"/>
        </w:rPr>
        <w:t>This course require</w:t>
      </w:r>
      <w:r>
        <w:rPr>
          <w:sz w:val="24"/>
          <w:szCs w:val="24"/>
        </w:rPr>
        <w:t>s</w:t>
      </w:r>
      <w:r w:rsidRPr="001762DC">
        <w:rPr>
          <w:sz w:val="24"/>
          <w:szCs w:val="24"/>
        </w:rPr>
        <w:t xml:space="preserve"> </w:t>
      </w:r>
      <w:proofErr w:type="gramStart"/>
      <w:r w:rsidRPr="001762DC">
        <w:rPr>
          <w:sz w:val="24"/>
          <w:szCs w:val="24"/>
        </w:rPr>
        <w:t>particular technologies</w:t>
      </w:r>
      <w:proofErr w:type="gramEnd"/>
      <w:r w:rsidRPr="001762DC">
        <w:rPr>
          <w:sz w:val="24"/>
          <w:szCs w:val="24"/>
        </w:rPr>
        <w:t xml:space="preserve"> to complete coursework. If you need access to additional techn</w:t>
      </w:r>
      <w:r>
        <w:rPr>
          <w:sz w:val="24"/>
          <w:szCs w:val="24"/>
        </w:rPr>
        <w:t>i</w:t>
      </w:r>
      <w:r w:rsidRPr="001762DC">
        <w:rPr>
          <w:sz w:val="24"/>
          <w:szCs w:val="24"/>
        </w:rPr>
        <w:t xml:space="preserve">cal support, please contact the AU Bookstore at </w:t>
      </w:r>
      <w:hyperlink r:id="rId17" w:history="1">
        <w:r w:rsidRPr="001762DC">
          <w:rPr>
            <w:rStyle w:val="Hyperlink"/>
            <w:sz w:val="24"/>
            <w:szCs w:val="24"/>
          </w:rPr>
          <w:t>aubookstore@auburn.edu</w:t>
        </w:r>
      </w:hyperlink>
      <w:r w:rsidRPr="001762DC">
        <w:rPr>
          <w:sz w:val="24"/>
          <w:szCs w:val="24"/>
        </w:rPr>
        <w:t>.</w:t>
      </w:r>
    </w:p>
    <w:sectPr w:rsidR="0028254E" w:rsidRPr="00D006A1" w:rsidSect="0069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 w15:restartNumberingAfterBreak="0">
    <w:nsid w:val="13D05389"/>
    <w:multiLevelType w:val="hybridMultilevel"/>
    <w:tmpl w:val="5A96B0D2"/>
    <w:lvl w:ilvl="0" w:tplc="4620BBE2">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2"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69D6"/>
    <w:multiLevelType w:val="hybridMultilevel"/>
    <w:tmpl w:val="AC6ADFF6"/>
    <w:lvl w:ilvl="0" w:tplc="ADB69E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1075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72E0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9"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0"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1"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2"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3"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4"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18"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9" w15:restartNumberingAfterBreak="0">
    <w:nsid w:val="56665C14"/>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1"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num w:numId="1" w16cid:durableId="535001130">
    <w:abstractNumId w:val="10"/>
  </w:num>
  <w:num w:numId="2" w16cid:durableId="619265313">
    <w:abstractNumId w:val="12"/>
  </w:num>
  <w:num w:numId="3" w16cid:durableId="1972397229">
    <w:abstractNumId w:val="8"/>
  </w:num>
  <w:num w:numId="4" w16cid:durableId="120461664">
    <w:abstractNumId w:val="18"/>
  </w:num>
  <w:num w:numId="5" w16cid:durableId="1693458194">
    <w:abstractNumId w:val="1"/>
  </w:num>
  <w:num w:numId="6" w16cid:durableId="334308551">
    <w:abstractNumId w:val="21"/>
  </w:num>
  <w:num w:numId="7" w16cid:durableId="1042636634">
    <w:abstractNumId w:val="17"/>
  </w:num>
  <w:num w:numId="8" w16cid:durableId="1150558739">
    <w:abstractNumId w:val="3"/>
  </w:num>
  <w:num w:numId="9" w16cid:durableId="1291784085">
    <w:abstractNumId w:val="15"/>
  </w:num>
  <w:num w:numId="10" w16cid:durableId="1599489011">
    <w:abstractNumId w:val="13"/>
  </w:num>
  <w:num w:numId="11" w16cid:durableId="1719089096">
    <w:abstractNumId w:val="0"/>
  </w:num>
  <w:num w:numId="12" w16cid:durableId="1610964204">
    <w:abstractNumId w:val="9"/>
  </w:num>
  <w:num w:numId="13" w16cid:durableId="1936132110">
    <w:abstractNumId w:val="20"/>
  </w:num>
  <w:num w:numId="14" w16cid:durableId="1786389872">
    <w:abstractNumId w:val="22"/>
  </w:num>
  <w:num w:numId="15" w16cid:durableId="1998529920">
    <w:abstractNumId w:val="11"/>
  </w:num>
  <w:num w:numId="16" w16cid:durableId="736320834">
    <w:abstractNumId w:val="4"/>
  </w:num>
  <w:num w:numId="17" w16cid:durableId="150413097">
    <w:abstractNumId w:val="14"/>
  </w:num>
  <w:num w:numId="18" w16cid:durableId="43648678">
    <w:abstractNumId w:val="16"/>
  </w:num>
  <w:num w:numId="19" w16cid:durableId="642665200">
    <w:abstractNumId w:val="2"/>
  </w:num>
  <w:num w:numId="20" w16cid:durableId="1566843555">
    <w:abstractNumId w:val="6"/>
  </w:num>
  <w:num w:numId="21" w16cid:durableId="1493177094">
    <w:abstractNumId w:val="19"/>
  </w:num>
  <w:num w:numId="22" w16cid:durableId="588738785">
    <w:abstractNumId w:val="7"/>
  </w:num>
  <w:num w:numId="23" w16cid:durableId="305206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13DED"/>
    <w:rsid w:val="00020AA4"/>
    <w:rsid w:val="00023620"/>
    <w:rsid w:val="00032213"/>
    <w:rsid w:val="00037F5A"/>
    <w:rsid w:val="00050824"/>
    <w:rsid w:val="0005114C"/>
    <w:rsid w:val="00051C7B"/>
    <w:rsid w:val="00054315"/>
    <w:rsid w:val="00061C8F"/>
    <w:rsid w:val="000677CC"/>
    <w:rsid w:val="000677F4"/>
    <w:rsid w:val="00075106"/>
    <w:rsid w:val="00083377"/>
    <w:rsid w:val="000871D2"/>
    <w:rsid w:val="00091F83"/>
    <w:rsid w:val="0009694B"/>
    <w:rsid w:val="000B4581"/>
    <w:rsid w:val="000C5A7C"/>
    <w:rsid w:val="00101E19"/>
    <w:rsid w:val="00103F81"/>
    <w:rsid w:val="0010465C"/>
    <w:rsid w:val="00105C04"/>
    <w:rsid w:val="001129CE"/>
    <w:rsid w:val="00117C4D"/>
    <w:rsid w:val="00123586"/>
    <w:rsid w:val="00124110"/>
    <w:rsid w:val="00125661"/>
    <w:rsid w:val="00142D87"/>
    <w:rsid w:val="001461A0"/>
    <w:rsid w:val="001518CA"/>
    <w:rsid w:val="00154229"/>
    <w:rsid w:val="00191185"/>
    <w:rsid w:val="001D51A3"/>
    <w:rsid w:val="00241E8F"/>
    <w:rsid w:val="00246346"/>
    <w:rsid w:val="0028254E"/>
    <w:rsid w:val="002F0CC7"/>
    <w:rsid w:val="002F4D06"/>
    <w:rsid w:val="00312A83"/>
    <w:rsid w:val="0031437F"/>
    <w:rsid w:val="0032663D"/>
    <w:rsid w:val="003344DF"/>
    <w:rsid w:val="00355A8E"/>
    <w:rsid w:val="0036399A"/>
    <w:rsid w:val="00386840"/>
    <w:rsid w:val="003B38A2"/>
    <w:rsid w:val="003C4A4D"/>
    <w:rsid w:val="003D02A8"/>
    <w:rsid w:val="003D1B7B"/>
    <w:rsid w:val="003D50CC"/>
    <w:rsid w:val="004034EC"/>
    <w:rsid w:val="00403B52"/>
    <w:rsid w:val="004109C4"/>
    <w:rsid w:val="00421C80"/>
    <w:rsid w:val="0042425F"/>
    <w:rsid w:val="004506E1"/>
    <w:rsid w:val="00467EC1"/>
    <w:rsid w:val="004B0218"/>
    <w:rsid w:val="004E7246"/>
    <w:rsid w:val="004F6984"/>
    <w:rsid w:val="005012D5"/>
    <w:rsid w:val="00505181"/>
    <w:rsid w:val="005114D9"/>
    <w:rsid w:val="00514108"/>
    <w:rsid w:val="00517BEF"/>
    <w:rsid w:val="00524C6D"/>
    <w:rsid w:val="00565C88"/>
    <w:rsid w:val="00592C98"/>
    <w:rsid w:val="005A564C"/>
    <w:rsid w:val="005A5BA9"/>
    <w:rsid w:val="005A7FAC"/>
    <w:rsid w:val="005B0E68"/>
    <w:rsid w:val="00603659"/>
    <w:rsid w:val="00622EA6"/>
    <w:rsid w:val="006261ED"/>
    <w:rsid w:val="006269A9"/>
    <w:rsid w:val="006340AE"/>
    <w:rsid w:val="00635A81"/>
    <w:rsid w:val="00644776"/>
    <w:rsid w:val="00647785"/>
    <w:rsid w:val="00654248"/>
    <w:rsid w:val="006626F9"/>
    <w:rsid w:val="006825CA"/>
    <w:rsid w:val="00696F5B"/>
    <w:rsid w:val="00697138"/>
    <w:rsid w:val="0069772E"/>
    <w:rsid w:val="006A062B"/>
    <w:rsid w:val="006C1E5A"/>
    <w:rsid w:val="006F2452"/>
    <w:rsid w:val="00703EA5"/>
    <w:rsid w:val="00713C34"/>
    <w:rsid w:val="00717753"/>
    <w:rsid w:val="007424E8"/>
    <w:rsid w:val="00762649"/>
    <w:rsid w:val="0076293E"/>
    <w:rsid w:val="007A1C79"/>
    <w:rsid w:val="007A4349"/>
    <w:rsid w:val="007A772F"/>
    <w:rsid w:val="007C1C3A"/>
    <w:rsid w:val="007C3F6D"/>
    <w:rsid w:val="007D10B5"/>
    <w:rsid w:val="007E3533"/>
    <w:rsid w:val="007E695D"/>
    <w:rsid w:val="007F1F46"/>
    <w:rsid w:val="007F2364"/>
    <w:rsid w:val="008267D7"/>
    <w:rsid w:val="008569CE"/>
    <w:rsid w:val="00862A4A"/>
    <w:rsid w:val="008657B8"/>
    <w:rsid w:val="00866464"/>
    <w:rsid w:val="00887AAA"/>
    <w:rsid w:val="008C197B"/>
    <w:rsid w:val="008C48BC"/>
    <w:rsid w:val="00902163"/>
    <w:rsid w:val="00903A58"/>
    <w:rsid w:val="009258A1"/>
    <w:rsid w:val="009330CF"/>
    <w:rsid w:val="00943C81"/>
    <w:rsid w:val="00981992"/>
    <w:rsid w:val="00982E70"/>
    <w:rsid w:val="009D1334"/>
    <w:rsid w:val="009E465F"/>
    <w:rsid w:val="009F2578"/>
    <w:rsid w:val="00A052D6"/>
    <w:rsid w:val="00A14D2E"/>
    <w:rsid w:val="00A7037C"/>
    <w:rsid w:val="00A7548A"/>
    <w:rsid w:val="00A762BF"/>
    <w:rsid w:val="00A80420"/>
    <w:rsid w:val="00A851BC"/>
    <w:rsid w:val="00A864C6"/>
    <w:rsid w:val="00A913C8"/>
    <w:rsid w:val="00A97879"/>
    <w:rsid w:val="00AD094E"/>
    <w:rsid w:val="00AE3CBC"/>
    <w:rsid w:val="00B0652D"/>
    <w:rsid w:val="00B10139"/>
    <w:rsid w:val="00B214F3"/>
    <w:rsid w:val="00B3102D"/>
    <w:rsid w:val="00B55A4A"/>
    <w:rsid w:val="00B969AD"/>
    <w:rsid w:val="00B97620"/>
    <w:rsid w:val="00BA3112"/>
    <w:rsid w:val="00BB3E4C"/>
    <w:rsid w:val="00BD466D"/>
    <w:rsid w:val="00BF28D3"/>
    <w:rsid w:val="00BF3EA1"/>
    <w:rsid w:val="00C100D0"/>
    <w:rsid w:val="00C161D5"/>
    <w:rsid w:val="00C30265"/>
    <w:rsid w:val="00C378F0"/>
    <w:rsid w:val="00C433C4"/>
    <w:rsid w:val="00C57FFC"/>
    <w:rsid w:val="00C92198"/>
    <w:rsid w:val="00C93156"/>
    <w:rsid w:val="00CA1E33"/>
    <w:rsid w:val="00CA4A45"/>
    <w:rsid w:val="00CF1112"/>
    <w:rsid w:val="00D006A1"/>
    <w:rsid w:val="00D0137B"/>
    <w:rsid w:val="00D15BF5"/>
    <w:rsid w:val="00D3404F"/>
    <w:rsid w:val="00D36F8C"/>
    <w:rsid w:val="00D4007A"/>
    <w:rsid w:val="00D56B86"/>
    <w:rsid w:val="00D60F4C"/>
    <w:rsid w:val="00D70FA3"/>
    <w:rsid w:val="00D91951"/>
    <w:rsid w:val="00D97992"/>
    <w:rsid w:val="00DB1E89"/>
    <w:rsid w:val="00DB7A6B"/>
    <w:rsid w:val="00E24C1E"/>
    <w:rsid w:val="00E312DA"/>
    <w:rsid w:val="00E37BEF"/>
    <w:rsid w:val="00E475EA"/>
    <w:rsid w:val="00E57C99"/>
    <w:rsid w:val="00E65DDF"/>
    <w:rsid w:val="00E77A93"/>
    <w:rsid w:val="00EB710A"/>
    <w:rsid w:val="00EC2F26"/>
    <w:rsid w:val="00EC6687"/>
    <w:rsid w:val="00F058D5"/>
    <w:rsid w:val="00F12DD8"/>
    <w:rsid w:val="00F17F99"/>
    <w:rsid w:val="00F21934"/>
    <w:rsid w:val="00F25F5B"/>
    <w:rsid w:val="00F26355"/>
    <w:rsid w:val="00F43095"/>
    <w:rsid w:val="00F732A6"/>
    <w:rsid w:val="00F94005"/>
    <w:rsid w:val="00FB09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6A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E312DA"/>
  </w:style>
  <w:style w:type="character" w:customStyle="1" w:styleId="screenreader-only">
    <w:name w:val="screenreader-only"/>
    <w:basedOn w:val="DefaultParagraphFont"/>
    <w:rsid w:val="00E312DA"/>
  </w:style>
  <w:style w:type="character" w:styleId="FollowedHyperlink">
    <w:name w:val="FollowedHyperlink"/>
    <w:basedOn w:val="DefaultParagraphFont"/>
    <w:uiPriority w:val="99"/>
    <w:semiHidden/>
    <w:unhideWhenUsed/>
    <w:rsid w:val="00E31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60472">
      <w:bodyDiv w:val="1"/>
      <w:marLeft w:val="0"/>
      <w:marRight w:val="0"/>
      <w:marTop w:val="0"/>
      <w:marBottom w:val="0"/>
      <w:divBdr>
        <w:top w:val="none" w:sz="0" w:space="0" w:color="auto"/>
        <w:left w:val="none" w:sz="0" w:space="0" w:color="auto"/>
        <w:bottom w:val="none" w:sz="0" w:space="0" w:color="auto"/>
        <w:right w:val="none" w:sz="0" w:space="0" w:color="auto"/>
      </w:divBdr>
    </w:div>
    <w:div w:id="1031297453">
      <w:bodyDiv w:val="1"/>
      <w:marLeft w:val="0"/>
      <w:marRight w:val="0"/>
      <w:marTop w:val="0"/>
      <w:marBottom w:val="0"/>
      <w:divBdr>
        <w:top w:val="none" w:sz="0" w:space="0" w:color="auto"/>
        <w:left w:val="none" w:sz="0" w:space="0" w:color="auto"/>
        <w:bottom w:val="none" w:sz="0" w:space="0" w:color="auto"/>
        <w:right w:val="none" w:sz="0" w:space="0" w:color="auto"/>
      </w:divBdr>
    </w:div>
    <w:div w:id="14268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ccertification.com/wp-content/uploads/2023/04/2023-Code-of-Ethics.pdf" TargetMode="External"/><Relationship Id="rId13" Type="http://schemas.openxmlformats.org/officeDocument/2006/relationships/hyperlink" Target="https://auburn.edu/covid-resource-cent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ing.org/docs/ethics/2014-aca-code-of-ethics.pdf?sfvrsn=4" TargetMode="External"/><Relationship Id="rId12" Type="http://schemas.openxmlformats.org/officeDocument/2006/relationships/hyperlink" Target="mailto:covidresourcecenter@auburn.edu" TargetMode="External"/><Relationship Id="rId17" Type="http://schemas.openxmlformats.org/officeDocument/2006/relationships/hyperlink" Target="mailto:aubookstore@auburn.edu"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hyperlink" Target="mailto:kmh0160@auburn.edu" TargetMode="External"/><Relationship Id="rId11" Type="http://schemas.openxmlformats.org/officeDocument/2006/relationships/hyperlink" Target="https://auburn.edu/covid-resource-center/_assets/pdf/sg-13-student-decision-tree.pdf" TargetMode="External"/><Relationship Id="rId5" Type="http://schemas.openxmlformats.org/officeDocument/2006/relationships/hyperlink" Target="mailto:jzp0095@auburn.edu" TargetMode="External"/><Relationship Id="rId15" Type="http://schemas.openxmlformats.org/officeDocument/2006/relationships/hyperlink" Target="https://cws.auburn.edu/aumc/" TargetMode="External"/><Relationship Id="rId10" Type="http://schemas.openxmlformats.org/officeDocument/2006/relationships/hyperlink" Target="http://www.auburn.edu/oit/helpde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unity.canvaslms.com/videos/1072"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4161</Words>
  <Characters>23724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4</cp:revision>
  <dcterms:created xsi:type="dcterms:W3CDTF">2023-08-02T19:05:00Z</dcterms:created>
  <dcterms:modified xsi:type="dcterms:W3CDTF">2023-08-11T18:16:00Z</dcterms:modified>
</cp:coreProperties>
</file>