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0503E" w:rsidRDefault="00000000">
      <w:pPr>
        <w:jc w:val="center"/>
        <w:rPr>
          <w:b/>
          <w:sz w:val="21"/>
          <w:szCs w:val="21"/>
        </w:rPr>
      </w:pPr>
      <w:r>
        <w:rPr>
          <w:b/>
          <w:sz w:val="21"/>
          <w:szCs w:val="21"/>
        </w:rPr>
        <w:t xml:space="preserve">CTSE 8950 Syllabus – </w:t>
      </w:r>
      <w:r w:rsidR="00504E9A">
        <w:rPr>
          <w:b/>
          <w:sz w:val="21"/>
          <w:szCs w:val="21"/>
        </w:rPr>
        <w:t xml:space="preserve">Fall </w:t>
      </w:r>
      <w:r>
        <w:rPr>
          <w:b/>
          <w:sz w:val="21"/>
          <w:szCs w:val="21"/>
        </w:rPr>
        <w:t>2023</w:t>
      </w:r>
    </w:p>
    <w:p w:rsidR="00504E9A" w:rsidRDefault="00504E9A">
      <w:pPr>
        <w:jc w:val="center"/>
        <w:rPr>
          <w:b/>
          <w:sz w:val="21"/>
          <w:szCs w:val="21"/>
        </w:rPr>
      </w:pPr>
    </w:p>
    <w:p w:rsidR="00504E9A" w:rsidRDefault="00504E9A">
      <w:pPr>
        <w:jc w:val="center"/>
        <w:rPr>
          <w:bCs/>
          <w:sz w:val="21"/>
          <w:szCs w:val="21"/>
        </w:rPr>
      </w:pPr>
      <w:r w:rsidRPr="00504E9A">
        <w:rPr>
          <w:bCs/>
          <w:sz w:val="21"/>
          <w:szCs w:val="21"/>
        </w:rPr>
        <w:t xml:space="preserve">Instructor: Marilyn </w:t>
      </w:r>
      <w:proofErr w:type="spellStart"/>
      <w:r w:rsidRPr="00504E9A">
        <w:rPr>
          <w:bCs/>
          <w:sz w:val="21"/>
          <w:szCs w:val="21"/>
        </w:rPr>
        <w:t>Strutchens</w:t>
      </w:r>
      <w:proofErr w:type="spellEnd"/>
    </w:p>
    <w:p w:rsidR="00504E9A" w:rsidRDefault="00504E9A">
      <w:pPr>
        <w:jc w:val="center"/>
        <w:rPr>
          <w:bCs/>
          <w:sz w:val="21"/>
          <w:szCs w:val="21"/>
        </w:rPr>
      </w:pPr>
      <w:hyperlink r:id="rId6" w:history="1">
        <w:r w:rsidRPr="007742C7">
          <w:rPr>
            <w:rStyle w:val="Hyperlink"/>
            <w:bCs/>
            <w:sz w:val="21"/>
            <w:szCs w:val="21"/>
          </w:rPr>
          <w:t>strutme@auburn.edu</w:t>
        </w:r>
      </w:hyperlink>
    </w:p>
    <w:p w:rsidR="00504E9A" w:rsidRDefault="00504E9A">
      <w:pPr>
        <w:jc w:val="center"/>
        <w:rPr>
          <w:bCs/>
          <w:sz w:val="21"/>
          <w:szCs w:val="21"/>
        </w:rPr>
      </w:pPr>
      <w:r>
        <w:rPr>
          <w:bCs/>
          <w:sz w:val="21"/>
          <w:szCs w:val="21"/>
        </w:rPr>
        <w:t xml:space="preserve">Class meets </w:t>
      </w:r>
      <w:proofErr w:type="spellStart"/>
      <w:r>
        <w:rPr>
          <w:bCs/>
          <w:sz w:val="21"/>
          <w:szCs w:val="21"/>
        </w:rPr>
        <w:t>via</w:t>
      </w:r>
      <w:proofErr w:type="spellEnd"/>
      <w:r>
        <w:rPr>
          <w:bCs/>
          <w:sz w:val="21"/>
          <w:szCs w:val="21"/>
        </w:rPr>
        <w:t xml:space="preserve"> Zoom</w:t>
      </w:r>
    </w:p>
    <w:p w:rsidR="00504E9A" w:rsidRPr="00504E9A" w:rsidRDefault="00504E9A">
      <w:pPr>
        <w:jc w:val="center"/>
        <w:rPr>
          <w:bCs/>
          <w:sz w:val="21"/>
          <w:szCs w:val="21"/>
        </w:rPr>
      </w:pPr>
    </w:p>
    <w:p w:rsidR="0050503E" w:rsidRPr="00504E9A" w:rsidRDefault="0050503E">
      <w:pPr>
        <w:jc w:val="center"/>
        <w:rPr>
          <w:bCs/>
          <w:sz w:val="21"/>
          <w:szCs w:val="21"/>
        </w:rPr>
      </w:pPr>
    </w:p>
    <w:p w:rsidR="0050503E" w:rsidRDefault="00000000">
      <w:pPr>
        <w:numPr>
          <w:ilvl w:val="0"/>
          <w:numId w:val="3"/>
        </w:numPr>
        <w:pBdr>
          <w:top w:val="nil"/>
          <w:left w:val="nil"/>
          <w:bottom w:val="nil"/>
          <w:right w:val="nil"/>
          <w:between w:val="nil"/>
        </w:pBdr>
        <w:spacing w:after="120"/>
        <w:ind w:left="360" w:hanging="360"/>
        <w:rPr>
          <w:sz w:val="21"/>
          <w:szCs w:val="21"/>
        </w:rPr>
      </w:pPr>
      <w:r>
        <w:rPr>
          <w:b/>
          <w:sz w:val="21"/>
          <w:szCs w:val="21"/>
        </w:rPr>
        <w:t xml:space="preserve">Course Number: </w:t>
      </w:r>
      <w:r>
        <w:rPr>
          <w:sz w:val="21"/>
          <w:szCs w:val="21"/>
        </w:rPr>
        <w:t>CTSE 8950</w:t>
      </w:r>
    </w:p>
    <w:p w:rsidR="0050503E" w:rsidRDefault="00000000">
      <w:pPr>
        <w:numPr>
          <w:ilvl w:val="0"/>
          <w:numId w:val="3"/>
        </w:numPr>
        <w:spacing w:after="120"/>
        <w:ind w:left="360" w:hanging="360"/>
        <w:rPr>
          <w:sz w:val="21"/>
          <w:szCs w:val="21"/>
        </w:rPr>
      </w:pPr>
      <w:r>
        <w:rPr>
          <w:b/>
          <w:sz w:val="21"/>
          <w:szCs w:val="21"/>
        </w:rPr>
        <w:t xml:space="preserve">Course Title: </w:t>
      </w:r>
      <w:r>
        <w:rPr>
          <w:sz w:val="21"/>
          <w:szCs w:val="21"/>
        </w:rPr>
        <w:t xml:space="preserve">Mathematics/Mathematics Education Seminar </w:t>
      </w:r>
      <w:r>
        <w:rPr>
          <w:sz w:val="21"/>
          <w:szCs w:val="21"/>
        </w:rPr>
        <w:br/>
      </w:r>
      <w:r>
        <w:rPr>
          <w:b/>
          <w:sz w:val="21"/>
          <w:szCs w:val="21"/>
        </w:rPr>
        <w:t xml:space="preserve">Credit Hours: </w:t>
      </w:r>
      <w:r>
        <w:rPr>
          <w:sz w:val="21"/>
          <w:szCs w:val="21"/>
        </w:rPr>
        <w:t>1;</w:t>
      </w:r>
      <w:r w:rsidR="00504E9A">
        <w:rPr>
          <w:sz w:val="21"/>
          <w:szCs w:val="21"/>
        </w:rPr>
        <w:t xml:space="preserve"> </w:t>
      </w:r>
      <w:r>
        <w:rPr>
          <w:b/>
          <w:sz w:val="21"/>
          <w:szCs w:val="21"/>
        </w:rPr>
        <w:t xml:space="preserve">Prerequisites: </w:t>
      </w:r>
      <w:proofErr w:type="gramStart"/>
      <w:r>
        <w:rPr>
          <w:sz w:val="21"/>
          <w:szCs w:val="21"/>
        </w:rPr>
        <w:t xml:space="preserve">None;  </w:t>
      </w:r>
      <w:r>
        <w:rPr>
          <w:b/>
          <w:sz w:val="21"/>
          <w:szCs w:val="21"/>
        </w:rPr>
        <w:t>Corequisites</w:t>
      </w:r>
      <w:proofErr w:type="gramEnd"/>
      <w:r>
        <w:rPr>
          <w:b/>
          <w:sz w:val="21"/>
          <w:szCs w:val="21"/>
        </w:rPr>
        <w:t xml:space="preserve">:  </w:t>
      </w:r>
      <w:r>
        <w:rPr>
          <w:sz w:val="21"/>
          <w:szCs w:val="21"/>
        </w:rPr>
        <w:t>None</w:t>
      </w:r>
    </w:p>
    <w:p w:rsidR="0050503E" w:rsidRDefault="00000000">
      <w:pPr>
        <w:numPr>
          <w:ilvl w:val="0"/>
          <w:numId w:val="3"/>
        </w:numPr>
        <w:pBdr>
          <w:top w:val="nil"/>
          <w:left w:val="nil"/>
          <w:bottom w:val="nil"/>
          <w:right w:val="nil"/>
          <w:between w:val="nil"/>
        </w:pBdr>
        <w:spacing w:after="120"/>
        <w:ind w:left="360" w:hanging="360"/>
        <w:rPr>
          <w:sz w:val="21"/>
          <w:szCs w:val="21"/>
        </w:rPr>
      </w:pPr>
      <w:r>
        <w:rPr>
          <w:b/>
          <w:sz w:val="21"/>
          <w:szCs w:val="21"/>
        </w:rPr>
        <w:t xml:space="preserve">Date Syllabus Prepared: </w:t>
      </w:r>
      <w:r>
        <w:rPr>
          <w:sz w:val="21"/>
          <w:szCs w:val="21"/>
        </w:rPr>
        <w:t xml:space="preserve"> August 18, 2023, by Marilyn </w:t>
      </w:r>
      <w:proofErr w:type="spellStart"/>
      <w:r>
        <w:rPr>
          <w:sz w:val="21"/>
          <w:szCs w:val="21"/>
        </w:rPr>
        <w:t>Strutchens</w:t>
      </w:r>
      <w:proofErr w:type="spellEnd"/>
      <w:r>
        <w:rPr>
          <w:sz w:val="21"/>
          <w:szCs w:val="21"/>
        </w:rPr>
        <w:t xml:space="preserve">, W. Gary Martin, and Melinda </w:t>
      </w:r>
      <w:proofErr w:type="spellStart"/>
      <w:r>
        <w:rPr>
          <w:sz w:val="21"/>
          <w:szCs w:val="21"/>
        </w:rPr>
        <w:t>Lanius</w:t>
      </w:r>
      <w:proofErr w:type="spellEnd"/>
    </w:p>
    <w:p w:rsidR="0050503E" w:rsidRDefault="00000000">
      <w:pPr>
        <w:numPr>
          <w:ilvl w:val="0"/>
          <w:numId w:val="3"/>
        </w:numPr>
        <w:pBdr>
          <w:top w:val="nil"/>
          <w:left w:val="nil"/>
          <w:bottom w:val="nil"/>
          <w:right w:val="nil"/>
          <w:between w:val="nil"/>
        </w:pBdr>
        <w:spacing w:after="120"/>
        <w:ind w:left="360" w:hanging="360"/>
        <w:rPr>
          <w:sz w:val="21"/>
          <w:szCs w:val="21"/>
        </w:rPr>
      </w:pPr>
      <w:r>
        <w:rPr>
          <w:b/>
          <w:sz w:val="21"/>
          <w:szCs w:val="21"/>
        </w:rPr>
        <w:t xml:space="preserve">Texts or Major Resources:  Examining Protocols for Measuring Teacher Effectiveness: </w:t>
      </w:r>
      <w:hyperlink r:id="rId7">
        <w:r>
          <w:rPr>
            <w:b/>
            <w:color w:val="1155CC"/>
            <w:sz w:val="21"/>
            <w:szCs w:val="21"/>
            <w:u w:val="single"/>
          </w:rPr>
          <w:t>https://drive.google.com/drive/folders/1QeO6fFJ_vtQYmgdJeV5taRj5nfhg083K?usp=share_link</w:t>
        </w:r>
      </w:hyperlink>
    </w:p>
    <w:p w:rsidR="0050503E" w:rsidRDefault="00000000">
      <w:pPr>
        <w:numPr>
          <w:ilvl w:val="0"/>
          <w:numId w:val="3"/>
        </w:numPr>
        <w:spacing w:after="120"/>
        <w:ind w:left="360" w:hanging="360"/>
        <w:rPr>
          <w:sz w:val="21"/>
          <w:szCs w:val="21"/>
        </w:rPr>
      </w:pPr>
      <w:r>
        <w:rPr>
          <w:b/>
          <w:sz w:val="21"/>
          <w:szCs w:val="21"/>
        </w:rPr>
        <w:t xml:space="preserve">Course Description: </w:t>
      </w:r>
      <w:r>
        <w:rPr>
          <w:sz w:val="21"/>
          <w:szCs w:val="21"/>
        </w:rPr>
        <w:t>The Mathematics/Mathematics Education Seminar provides an opportunity for graduate students and faculty in mathematical sciences fields, and others who are interested, to discuss research and current issues in mathematics teaching and learning across grade levels.</w:t>
      </w:r>
    </w:p>
    <w:p w:rsidR="0050503E" w:rsidRDefault="00000000">
      <w:pPr>
        <w:numPr>
          <w:ilvl w:val="0"/>
          <w:numId w:val="3"/>
        </w:numPr>
        <w:ind w:left="360" w:hanging="360"/>
        <w:rPr>
          <w:sz w:val="21"/>
          <w:szCs w:val="21"/>
        </w:rPr>
      </w:pPr>
      <w:r>
        <w:rPr>
          <w:b/>
          <w:sz w:val="21"/>
          <w:szCs w:val="21"/>
        </w:rPr>
        <w:t xml:space="preserve">Course Objectives: </w:t>
      </w:r>
      <w:r>
        <w:rPr>
          <w:sz w:val="21"/>
          <w:szCs w:val="21"/>
        </w:rPr>
        <w:t xml:space="preserve">This seminar has two major objectives: </w:t>
      </w:r>
    </w:p>
    <w:p w:rsidR="0050503E" w:rsidRDefault="00000000">
      <w:pPr>
        <w:numPr>
          <w:ilvl w:val="0"/>
          <w:numId w:val="1"/>
        </w:numPr>
        <w:tabs>
          <w:tab w:val="left" w:pos="900"/>
        </w:tabs>
        <w:spacing w:line="192" w:lineRule="auto"/>
        <w:ind w:left="907"/>
        <w:rPr>
          <w:sz w:val="21"/>
          <w:szCs w:val="21"/>
        </w:rPr>
      </w:pPr>
      <w:r>
        <w:rPr>
          <w:sz w:val="21"/>
          <w:szCs w:val="21"/>
        </w:rPr>
        <w:t>Students will present, and hear from scholars, about their on-going or planned research related to mathematics teaching and learning, engage in discussions of that work, and reflect on its implications.</w:t>
      </w:r>
    </w:p>
    <w:p w:rsidR="0050503E" w:rsidRDefault="00000000">
      <w:pPr>
        <w:numPr>
          <w:ilvl w:val="0"/>
          <w:numId w:val="1"/>
        </w:numPr>
        <w:tabs>
          <w:tab w:val="left" w:pos="900"/>
        </w:tabs>
        <w:spacing w:after="120" w:line="192" w:lineRule="auto"/>
        <w:ind w:left="907"/>
        <w:rPr>
          <w:sz w:val="21"/>
          <w:szCs w:val="21"/>
        </w:rPr>
      </w:pPr>
      <w:r>
        <w:rPr>
          <w:sz w:val="21"/>
          <w:szCs w:val="21"/>
        </w:rPr>
        <w:t>Students will participate in a book study, culminating in a colloquium presented by the author.</w:t>
      </w:r>
    </w:p>
    <w:p w:rsidR="0050503E" w:rsidRDefault="00000000">
      <w:pPr>
        <w:numPr>
          <w:ilvl w:val="0"/>
          <w:numId w:val="3"/>
        </w:numPr>
        <w:pBdr>
          <w:top w:val="nil"/>
          <w:left w:val="nil"/>
          <w:bottom w:val="nil"/>
          <w:right w:val="nil"/>
          <w:between w:val="nil"/>
        </w:pBdr>
        <w:spacing w:after="120"/>
        <w:ind w:left="360" w:hanging="360"/>
        <w:rPr>
          <w:sz w:val="21"/>
          <w:szCs w:val="21"/>
        </w:rPr>
      </w:pPr>
      <w:r>
        <w:rPr>
          <w:b/>
          <w:sz w:val="21"/>
          <w:szCs w:val="21"/>
        </w:rPr>
        <w:t xml:space="preserve">Course Content and </w:t>
      </w:r>
      <w:r>
        <w:rPr>
          <w:b/>
          <w:i/>
          <w:sz w:val="21"/>
          <w:szCs w:val="21"/>
          <w:u w:val="single"/>
        </w:rPr>
        <w:t>Tentative</w:t>
      </w:r>
      <w:r>
        <w:rPr>
          <w:b/>
          <w:sz w:val="21"/>
          <w:szCs w:val="21"/>
        </w:rPr>
        <w:t xml:space="preserve"> Schedule</w:t>
      </w:r>
      <w:r>
        <w:rPr>
          <w:sz w:val="21"/>
          <w:szCs w:val="21"/>
        </w:rPr>
        <w:t>. See on-line calendar for up-to-date information.</w:t>
      </w:r>
    </w:p>
    <w:tbl>
      <w:tblPr>
        <w:tblStyle w:val="a2"/>
        <w:tblW w:w="82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5"/>
        <w:gridCol w:w="5670"/>
      </w:tblGrid>
      <w:tr w:rsidR="0050503E">
        <w:trPr>
          <w:jc w:val="center"/>
        </w:trPr>
        <w:tc>
          <w:tcPr>
            <w:tcW w:w="2605" w:type="dxa"/>
            <w:shd w:val="clear" w:color="auto" w:fill="auto"/>
          </w:tcPr>
          <w:p w:rsidR="0050503E" w:rsidRDefault="00000000">
            <w:pPr>
              <w:jc w:val="center"/>
              <w:rPr>
                <w:b/>
                <w:sz w:val="21"/>
                <w:szCs w:val="21"/>
              </w:rPr>
            </w:pPr>
            <w:r>
              <w:rPr>
                <w:b/>
                <w:sz w:val="21"/>
                <w:szCs w:val="21"/>
              </w:rPr>
              <w:t>Date</w:t>
            </w:r>
          </w:p>
        </w:tc>
        <w:tc>
          <w:tcPr>
            <w:tcW w:w="5670" w:type="dxa"/>
            <w:shd w:val="clear" w:color="auto" w:fill="auto"/>
          </w:tcPr>
          <w:p w:rsidR="0050503E" w:rsidRDefault="00000000">
            <w:pPr>
              <w:jc w:val="center"/>
              <w:rPr>
                <w:b/>
                <w:sz w:val="21"/>
                <w:szCs w:val="21"/>
              </w:rPr>
            </w:pPr>
            <w:r>
              <w:rPr>
                <w:b/>
                <w:sz w:val="21"/>
                <w:szCs w:val="21"/>
              </w:rPr>
              <w:t xml:space="preserve">Topics </w:t>
            </w:r>
          </w:p>
        </w:tc>
      </w:tr>
      <w:tr w:rsidR="0050503E">
        <w:trPr>
          <w:trHeight w:val="20"/>
          <w:jc w:val="center"/>
        </w:trPr>
        <w:tc>
          <w:tcPr>
            <w:tcW w:w="2605" w:type="dxa"/>
            <w:shd w:val="clear" w:color="auto" w:fill="auto"/>
            <w:vAlign w:val="bottom"/>
          </w:tcPr>
          <w:p w:rsidR="0050503E" w:rsidRDefault="00000000">
            <w:pPr>
              <w:rPr>
                <w:sz w:val="21"/>
                <w:szCs w:val="21"/>
              </w:rPr>
            </w:pPr>
            <w:r>
              <w:rPr>
                <w:sz w:val="21"/>
                <w:szCs w:val="21"/>
              </w:rPr>
              <w:t>Thu, Aug 24</w:t>
            </w:r>
          </w:p>
          <w:p w:rsidR="0050503E" w:rsidRDefault="00000000">
            <w:pPr>
              <w:rPr>
                <w:sz w:val="21"/>
                <w:szCs w:val="21"/>
              </w:rPr>
            </w:pPr>
            <w:r>
              <w:rPr>
                <w:sz w:val="21"/>
                <w:szCs w:val="21"/>
              </w:rPr>
              <w:t>4:00-5:00 p.m.</w:t>
            </w:r>
          </w:p>
        </w:tc>
        <w:tc>
          <w:tcPr>
            <w:tcW w:w="5670" w:type="dxa"/>
            <w:shd w:val="clear" w:color="auto" w:fill="auto"/>
            <w:vAlign w:val="bottom"/>
          </w:tcPr>
          <w:p w:rsidR="0050503E" w:rsidRDefault="00000000">
            <w:pPr>
              <w:numPr>
                <w:ilvl w:val="0"/>
                <w:numId w:val="2"/>
              </w:numPr>
              <w:ind w:left="252" w:hanging="270"/>
              <w:rPr>
                <w:sz w:val="21"/>
                <w:szCs w:val="21"/>
              </w:rPr>
            </w:pPr>
            <w:r>
              <w:rPr>
                <w:sz w:val="21"/>
                <w:szCs w:val="21"/>
              </w:rPr>
              <w:t>Course Introduction</w:t>
            </w:r>
          </w:p>
          <w:p w:rsidR="0050503E" w:rsidRDefault="00000000">
            <w:pPr>
              <w:numPr>
                <w:ilvl w:val="0"/>
                <w:numId w:val="2"/>
              </w:numPr>
              <w:ind w:left="252" w:hanging="270"/>
              <w:rPr>
                <w:sz w:val="21"/>
                <w:szCs w:val="21"/>
              </w:rPr>
            </w:pPr>
            <w:r>
              <w:rPr>
                <w:sz w:val="21"/>
                <w:szCs w:val="21"/>
              </w:rPr>
              <w:t>Marilyn (TODOS)</w:t>
            </w:r>
          </w:p>
        </w:tc>
      </w:tr>
      <w:tr w:rsidR="0050503E">
        <w:trPr>
          <w:trHeight w:val="20"/>
          <w:jc w:val="center"/>
        </w:trPr>
        <w:tc>
          <w:tcPr>
            <w:tcW w:w="2605" w:type="dxa"/>
            <w:shd w:val="clear" w:color="auto" w:fill="auto"/>
            <w:vAlign w:val="bottom"/>
          </w:tcPr>
          <w:p w:rsidR="0050503E" w:rsidRDefault="00000000">
            <w:pPr>
              <w:rPr>
                <w:sz w:val="21"/>
                <w:szCs w:val="21"/>
              </w:rPr>
            </w:pPr>
            <w:r>
              <w:rPr>
                <w:sz w:val="21"/>
                <w:szCs w:val="21"/>
              </w:rPr>
              <w:t>Thu, Aug 31, 2023</w:t>
            </w:r>
          </w:p>
          <w:p w:rsidR="0050503E" w:rsidRDefault="00000000">
            <w:pPr>
              <w:rPr>
                <w:sz w:val="21"/>
                <w:szCs w:val="21"/>
              </w:rPr>
            </w:pPr>
            <w:r>
              <w:rPr>
                <w:sz w:val="21"/>
                <w:szCs w:val="21"/>
              </w:rPr>
              <w:t>4:00-5:00 p.m.</w:t>
            </w:r>
          </w:p>
        </w:tc>
        <w:tc>
          <w:tcPr>
            <w:tcW w:w="5670" w:type="dxa"/>
            <w:shd w:val="clear" w:color="auto" w:fill="auto"/>
            <w:vAlign w:val="bottom"/>
          </w:tcPr>
          <w:p w:rsidR="0050503E" w:rsidRDefault="00000000">
            <w:pPr>
              <w:numPr>
                <w:ilvl w:val="0"/>
                <w:numId w:val="2"/>
              </w:numPr>
              <w:ind w:left="252" w:hanging="270"/>
              <w:rPr>
                <w:sz w:val="21"/>
                <w:szCs w:val="21"/>
              </w:rPr>
            </w:pPr>
            <w:r>
              <w:rPr>
                <w:sz w:val="21"/>
                <w:szCs w:val="21"/>
              </w:rPr>
              <w:t>W. Gary Martin on TBA</w:t>
            </w:r>
          </w:p>
          <w:p w:rsidR="0050503E" w:rsidRDefault="00000000">
            <w:pPr>
              <w:numPr>
                <w:ilvl w:val="0"/>
                <w:numId w:val="2"/>
              </w:numPr>
              <w:ind w:left="252" w:hanging="270"/>
              <w:rPr>
                <w:sz w:val="21"/>
                <w:szCs w:val="21"/>
              </w:rPr>
            </w:pPr>
            <w:r>
              <w:rPr>
                <w:sz w:val="21"/>
                <w:szCs w:val="21"/>
              </w:rPr>
              <w:t>TBA</w:t>
            </w:r>
          </w:p>
        </w:tc>
      </w:tr>
      <w:tr w:rsidR="0050503E">
        <w:trPr>
          <w:trHeight w:val="20"/>
          <w:jc w:val="center"/>
        </w:trPr>
        <w:tc>
          <w:tcPr>
            <w:tcW w:w="2605" w:type="dxa"/>
            <w:shd w:val="clear" w:color="auto" w:fill="auto"/>
            <w:vAlign w:val="bottom"/>
          </w:tcPr>
          <w:p w:rsidR="0050503E" w:rsidRDefault="00000000">
            <w:pPr>
              <w:rPr>
                <w:sz w:val="21"/>
                <w:szCs w:val="21"/>
              </w:rPr>
            </w:pPr>
            <w:r>
              <w:rPr>
                <w:sz w:val="21"/>
                <w:szCs w:val="21"/>
              </w:rPr>
              <w:t>Thu, Sep 7, 2023</w:t>
            </w:r>
          </w:p>
          <w:p w:rsidR="0050503E" w:rsidRDefault="00000000">
            <w:pPr>
              <w:rPr>
                <w:sz w:val="21"/>
                <w:szCs w:val="21"/>
              </w:rPr>
            </w:pPr>
            <w:r>
              <w:rPr>
                <w:sz w:val="21"/>
                <w:szCs w:val="21"/>
              </w:rPr>
              <w:t>4:00-5:00 p.m.</w:t>
            </w:r>
          </w:p>
        </w:tc>
        <w:tc>
          <w:tcPr>
            <w:tcW w:w="5670" w:type="dxa"/>
            <w:shd w:val="clear" w:color="auto" w:fill="auto"/>
            <w:vAlign w:val="bottom"/>
          </w:tcPr>
          <w:p w:rsidR="0050503E" w:rsidRDefault="00000000">
            <w:pPr>
              <w:numPr>
                <w:ilvl w:val="0"/>
                <w:numId w:val="2"/>
              </w:numPr>
              <w:ind w:left="252" w:hanging="270"/>
              <w:rPr>
                <w:b/>
                <w:color w:val="0000FF"/>
                <w:sz w:val="21"/>
                <w:szCs w:val="21"/>
              </w:rPr>
            </w:pPr>
            <w:r>
              <w:rPr>
                <w:b/>
                <w:color w:val="0000FF"/>
                <w:sz w:val="21"/>
                <w:szCs w:val="21"/>
              </w:rPr>
              <w:t>RTOP</w:t>
            </w:r>
          </w:p>
          <w:p w:rsidR="0050503E" w:rsidRDefault="00000000">
            <w:pPr>
              <w:numPr>
                <w:ilvl w:val="0"/>
                <w:numId w:val="2"/>
              </w:numPr>
              <w:ind w:left="252" w:hanging="270"/>
              <w:rPr>
                <w:sz w:val="21"/>
                <w:szCs w:val="21"/>
              </w:rPr>
            </w:pPr>
            <w:r>
              <w:rPr>
                <w:sz w:val="21"/>
                <w:szCs w:val="21"/>
              </w:rPr>
              <w:t>TBA</w:t>
            </w:r>
          </w:p>
        </w:tc>
      </w:tr>
      <w:tr w:rsidR="0050503E">
        <w:trPr>
          <w:trHeight w:val="20"/>
          <w:jc w:val="center"/>
        </w:trPr>
        <w:tc>
          <w:tcPr>
            <w:tcW w:w="2605" w:type="dxa"/>
            <w:shd w:val="clear" w:color="auto" w:fill="auto"/>
            <w:vAlign w:val="bottom"/>
          </w:tcPr>
          <w:p w:rsidR="0050503E" w:rsidRDefault="00000000">
            <w:pPr>
              <w:rPr>
                <w:sz w:val="21"/>
                <w:szCs w:val="21"/>
              </w:rPr>
            </w:pPr>
            <w:r>
              <w:rPr>
                <w:sz w:val="21"/>
                <w:szCs w:val="21"/>
              </w:rPr>
              <w:t>Thu, Sep 14, 2023</w:t>
            </w:r>
          </w:p>
          <w:p w:rsidR="0050503E" w:rsidRDefault="00000000">
            <w:pPr>
              <w:rPr>
                <w:sz w:val="21"/>
                <w:szCs w:val="21"/>
              </w:rPr>
            </w:pPr>
            <w:r>
              <w:rPr>
                <w:sz w:val="21"/>
                <w:szCs w:val="21"/>
              </w:rPr>
              <w:t>4:00-5:00 p.m.</w:t>
            </w:r>
          </w:p>
        </w:tc>
        <w:tc>
          <w:tcPr>
            <w:tcW w:w="5670" w:type="dxa"/>
            <w:shd w:val="clear" w:color="auto" w:fill="auto"/>
            <w:vAlign w:val="bottom"/>
          </w:tcPr>
          <w:p w:rsidR="0050503E" w:rsidRDefault="00000000">
            <w:pPr>
              <w:numPr>
                <w:ilvl w:val="0"/>
                <w:numId w:val="2"/>
              </w:numPr>
              <w:pBdr>
                <w:top w:val="nil"/>
                <w:left w:val="nil"/>
                <w:bottom w:val="nil"/>
                <w:right w:val="nil"/>
                <w:between w:val="nil"/>
              </w:pBdr>
              <w:ind w:left="252" w:hanging="270"/>
              <w:rPr>
                <w:b/>
                <w:color w:val="0000FF"/>
                <w:sz w:val="21"/>
                <w:szCs w:val="21"/>
              </w:rPr>
            </w:pPr>
            <w:r>
              <w:rPr>
                <w:b/>
                <w:color w:val="0000FF"/>
                <w:sz w:val="21"/>
                <w:szCs w:val="21"/>
              </w:rPr>
              <w:t>TEAM Protocol</w:t>
            </w:r>
          </w:p>
          <w:p w:rsidR="0050503E" w:rsidRDefault="00000000">
            <w:pPr>
              <w:numPr>
                <w:ilvl w:val="0"/>
                <w:numId w:val="2"/>
              </w:numPr>
              <w:ind w:left="252" w:hanging="270"/>
              <w:rPr>
                <w:sz w:val="21"/>
                <w:szCs w:val="21"/>
              </w:rPr>
            </w:pPr>
            <w:r>
              <w:rPr>
                <w:sz w:val="21"/>
                <w:szCs w:val="21"/>
              </w:rPr>
              <w:t>TBA</w:t>
            </w:r>
          </w:p>
        </w:tc>
      </w:tr>
      <w:tr w:rsidR="0050503E">
        <w:trPr>
          <w:trHeight w:val="20"/>
          <w:jc w:val="center"/>
        </w:trPr>
        <w:tc>
          <w:tcPr>
            <w:tcW w:w="2605" w:type="dxa"/>
            <w:shd w:val="clear" w:color="auto" w:fill="auto"/>
            <w:vAlign w:val="bottom"/>
          </w:tcPr>
          <w:p w:rsidR="0050503E" w:rsidRDefault="00000000">
            <w:pPr>
              <w:rPr>
                <w:sz w:val="21"/>
                <w:szCs w:val="21"/>
              </w:rPr>
            </w:pPr>
            <w:r>
              <w:rPr>
                <w:sz w:val="21"/>
                <w:szCs w:val="21"/>
              </w:rPr>
              <w:t>Thu, Sep 21, 2023</w:t>
            </w:r>
          </w:p>
          <w:p w:rsidR="0050503E" w:rsidRDefault="00000000">
            <w:pPr>
              <w:rPr>
                <w:sz w:val="21"/>
                <w:szCs w:val="21"/>
              </w:rPr>
            </w:pPr>
            <w:r>
              <w:rPr>
                <w:sz w:val="21"/>
                <w:szCs w:val="21"/>
              </w:rPr>
              <w:t>4:00-5:00 p.m.</w:t>
            </w:r>
          </w:p>
        </w:tc>
        <w:tc>
          <w:tcPr>
            <w:tcW w:w="5670" w:type="dxa"/>
            <w:shd w:val="clear" w:color="auto" w:fill="auto"/>
            <w:vAlign w:val="bottom"/>
          </w:tcPr>
          <w:p w:rsidR="0050503E" w:rsidRDefault="00000000">
            <w:pPr>
              <w:numPr>
                <w:ilvl w:val="0"/>
                <w:numId w:val="2"/>
              </w:numPr>
              <w:pBdr>
                <w:top w:val="nil"/>
                <w:left w:val="nil"/>
                <w:bottom w:val="nil"/>
                <w:right w:val="nil"/>
                <w:between w:val="nil"/>
              </w:pBdr>
              <w:ind w:left="252" w:hanging="270"/>
              <w:rPr>
                <w:sz w:val="21"/>
                <w:szCs w:val="21"/>
              </w:rPr>
            </w:pPr>
            <w:proofErr w:type="spellStart"/>
            <w:r>
              <w:rPr>
                <w:sz w:val="21"/>
                <w:szCs w:val="21"/>
              </w:rPr>
              <w:t>Lanius</w:t>
            </w:r>
            <w:proofErr w:type="spellEnd"/>
            <w:r>
              <w:rPr>
                <w:sz w:val="21"/>
                <w:szCs w:val="21"/>
              </w:rPr>
              <w:t xml:space="preserve"> on Observation Protocols as Formative Feedback </w:t>
            </w:r>
          </w:p>
          <w:p w:rsidR="0050503E" w:rsidRDefault="00000000">
            <w:pPr>
              <w:numPr>
                <w:ilvl w:val="0"/>
                <w:numId w:val="2"/>
              </w:numPr>
              <w:pBdr>
                <w:top w:val="nil"/>
                <w:left w:val="nil"/>
                <w:bottom w:val="nil"/>
                <w:right w:val="nil"/>
                <w:between w:val="nil"/>
              </w:pBdr>
              <w:ind w:left="252" w:hanging="270"/>
              <w:rPr>
                <w:sz w:val="21"/>
                <w:szCs w:val="21"/>
              </w:rPr>
            </w:pPr>
            <w:r>
              <w:rPr>
                <w:sz w:val="21"/>
                <w:szCs w:val="21"/>
              </w:rPr>
              <w:t>TBA</w:t>
            </w:r>
          </w:p>
        </w:tc>
      </w:tr>
      <w:tr w:rsidR="0050503E">
        <w:trPr>
          <w:trHeight w:val="20"/>
          <w:jc w:val="center"/>
        </w:trPr>
        <w:tc>
          <w:tcPr>
            <w:tcW w:w="2605" w:type="dxa"/>
            <w:shd w:val="clear" w:color="auto" w:fill="auto"/>
            <w:vAlign w:val="bottom"/>
          </w:tcPr>
          <w:p w:rsidR="0050503E" w:rsidRDefault="00000000">
            <w:pPr>
              <w:rPr>
                <w:sz w:val="21"/>
                <w:szCs w:val="21"/>
              </w:rPr>
            </w:pPr>
            <w:r>
              <w:rPr>
                <w:sz w:val="21"/>
                <w:szCs w:val="21"/>
              </w:rPr>
              <w:t>Thu, Sep 28, 2023</w:t>
            </w:r>
          </w:p>
          <w:p w:rsidR="0050503E" w:rsidRDefault="00000000">
            <w:pPr>
              <w:rPr>
                <w:sz w:val="21"/>
                <w:szCs w:val="21"/>
              </w:rPr>
            </w:pPr>
            <w:r>
              <w:rPr>
                <w:sz w:val="21"/>
                <w:szCs w:val="21"/>
              </w:rPr>
              <w:t>4:00-5:00 p.m.</w:t>
            </w:r>
          </w:p>
        </w:tc>
        <w:tc>
          <w:tcPr>
            <w:tcW w:w="5670" w:type="dxa"/>
            <w:shd w:val="clear" w:color="auto" w:fill="auto"/>
            <w:vAlign w:val="bottom"/>
          </w:tcPr>
          <w:p w:rsidR="0050503E" w:rsidRDefault="00000000">
            <w:pPr>
              <w:numPr>
                <w:ilvl w:val="0"/>
                <w:numId w:val="2"/>
              </w:numPr>
              <w:ind w:left="252" w:hanging="270"/>
              <w:rPr>
                <w:b/>
                <w:color w:val="0000FF"/>
                <w:sz w:val="21"/>
                <w:szCs w:val="21"/>
              </w:rPr>
            </w:pPr>
            <w:r>
              <w:rPr>
                <w:b/>
                <w:color w:val="0000FF"/>
                <w:sz w:val="21"/>
                <w:szCs w:val="21"/>
              </w:rPr>
              <w:t xml:space="preserve">EQUIP </w:t>
            </w:r>
          </w:p>
          <w:p w:rsidR="0050503E" w:rsidRDefault="00000000">
            <w:pPr>
              <w:numPr>
                <w:ilvl w:val="0"/>
                <w:numId w:val="2"/>
              </w:numPr>
              <w:ind w:left="252" w:hanging="270"/>
              <w:rPr>
                <w:sz w:val="21"/>
                <w:szCs w:val="21"/>
              </w:rPr>
            </w:pPr>
            <w:r>
              <w:rPr>
                <w:sz w:val="21"/>
                <w:szCs w:val="21"/>
              </w:rPr>
              <w:t>Elizabeth Hammonds on Math Memes</w:t>
            </w:r>
          </w:p>
        </w:tc>
      </w:tr>
      <w:tr w:rsidR="0050503E">
        <w:trPr>
          <w:trHeight w:val="20"/>
          <w:jc w:val="center"/>
        </w:trPr>
        <w:tc>
          <w:tcPr>
            <w:tcW w:w="2605" w:type="dxa"/>
            <w:shd w:val="clear" w:color="auto" w:fill="auto"/>
            <w:vAlign w:val="bottom"/>
          </w:tcPr>
          <w:p w:rsidR="0050503E" w:rsidRDefault="00000000">
            <w:pPr>
              <w:rPr>
                <w:sz w:val="21"/>
                <w:szCs w:val="21"/>
              </w:rPr>
            </w:pPr>
            <w:r>
              <w:rPr>
                <w:sz w:val="21"/>
                <w:szCs w:val="21"/>
              </w:rPr>
              <w:t>Thu, Oct 5, 2023</w:t>
            </w:r>
          </w:p>
          <w:p w:rsidR="0050503E" w:rsidRDefault="00000000">
            <w:pPr>
              <w:rPr>
                <w:sz w:val="21"/>
                <w:szCs w:val="21"/>
              </w:rPr>
            </w:pPr>
            <w:r>
              <w:rPr>
                <w:sz w:val="21"/>
                <w:szCs w:val="21"/>
              </w:rPr>
              <w:t>4:00-5:00 p.m.</w:t>
            </w:r>
          </w:p>
        </w:tc>
        <w:tc>
          <w:tcPr>
            <w:tcW w:w="5670" w:type="dxa"/>
            <w:shd w:val="clear" w:color="auto" w:fill="auto"/>
            <w:vAlign w:val="bottom"/>
          </w:tcPr>
          <w:p w:rsidR="0050503E" w:rsidRDefault="00000000">
            <w:pPr>
              <w:numPr>
                <w:ilvl w:val="0"/>
                <w:numId w:val="2"/>
              </w:numPr>
              <w:ind w:left="252" w:hanging="270"/>
              <w:rPr>
                <w:sz w:val="21"/>
                <w:szCs w:val="21"/>
              </w:rPr>
            </w:pPr>
            <w:r>
              <w:rPr>
                <w:sz w:val="21"/>
                <w:szCs w:val="21"/>
              </w:rPr>
              <w:t>Elizabeth Hammonds, Brea Ratliff, Kathy Early on Family Involvement</w:t>
            </w:r>
          </w:p>
        </w:tc>
      </w:tr>
      <w:tr w:rsidR="0050503E">
        <w:trPr>
          <w:trHeight w:val="20"/>
          <w:jc w:val="center"/>
        </w:trPr>
        <w:tc>
          <w:tcPr>
            <w:tcW w:w="2605" w:type="dxa"/>
            <w:shd w:val="clear" w:color="auto" w:fill="auto"/>
            <w:vAlign w:val="bottom"/>
          </w:tcPr>
          <w:p w:rsidR="0050503E" w:rsidRDefault="00000000">
            <w:pPr>
              <w:rPr>
                <w:sz w:val="21"/>
                <w:szCs w:val="21"/>
              </w:rPr>
            </w:pPr>
            <w:r>
              <w:rPr>
                <w:sz w:val="21"/>
                <w:szCs w:val="21"/>
              </w:rPr>
              <w:t>Thu, Oct 12, 2023</w:t>
            </w:r>
          </w:p>
          <w:p w:rsidR="0050503E" w:rsidRDefault="00000000">
            <w:pPr>
              <w:rPr>
                <w:sz w:val="21"/>
                <w:szCs w:val="21"/>
              </w:rPr>
            </w:pPr>
            <w:r>
              <w:rPr>
                <w:sz w:val="21"/>
                <w:szCs w:val="21"/>
              </w:rPr>
              <w:t>4:00-5:00 p.m.</w:t>
            </w:r>
          </w:p>
        </w:tc>
        <w:tc>
          <w:tcPr>
            <w:tcW w:w="5670" w:type="dxa"/>
            <w:shd w:val="clear" w:color="auto" w:fill="auto"/>
            <w:vAlign w:val="bottom"/>
          </w:tcPr>
          <w:p w:rsidR="0050503E" w:rsidRDefault="00000000">
            <w:pPr>
              <w:numPr>
                <w:ilvl w:val="0"/>
                <w:numId w:val="2"/>
              </w:numPr>
              <w:ind w:left="252" w:hanging="270"/>
              <w:rPr>
                <w:sz w:val="21"/>
                <w:szCs w:val="21"/>
              </w:rPr>
            </w:pPr>
            <w:r>
              <w:rPr>
                <w:sz w:val="21"/>
                <w:szCs w:val="21"/>
              </w:rPr>
              <w:t xml:space="preserve">Moriah L. Wallace on The Factors that influence A.A. women to </w:t>
            </w:r>
            <w:proofErr w:type="gramStart"/>
            <w:r>
              <w:rPr>
                <w:sz w:val="21"/>
                <w:szCs w:val="21"/>
              </w:rPr>
              <w:t>enter into</w:t>
            </w:r>
            <w:proofErr w:type="gramEnd"/>
            <w:r>
              <w:rPr>
                <w:sz w:val="21"/>
                <w:szCs w:val="21"/>
              </w:rPr>
              <w:t xml:space="preserve"> STEM fields.  </w:t>
            </w:r>
          </w:p>
          <w:p w:rsidR="0050503E" w:rsidRDefault="00000000">
            <w:pPr>
              <w:numPr>
                <w:ilvl w:val="0"/>
                <w:numId w:val="2"/>
              </w:numPr>
              <w:ind w:left="252" w:hanging="270"/>
              <w:rPr>
                <w:sz w:val="21"/>
                <w:szCs w:val="21"/>
              </w:rPr>
            </w:pPr>
            <w:r>
              <w:rPr>
                <w:sz w:val="21"/>
                <w:szCs w:val="21"/>
              </w:rPr>
              <w:t>Valentin: Genre Theory and Proof [I’m not married to this date and am happy to give it up if someone else needs it]</w:t>
            </w:r>
          </w:p>
        </w:tc>
      </w:tr>
      <w:tr w:rsidR="0050503E">
        <w:trPr>
          <w:trHeight w:val="20"/>
          <w:jc w:val="center"/>
        </w:trPr>
        <w:tc>
          <w:tcPr>
            <w:tcW w:w="2605" w:type="dxa"/>
            <w:shd w:val="clear" w:color="auto" w:fill="auto"/>
            <w:vAlign w:val="bottom"/>
          </w:tcPr>
          <w:p w:rsidR="0050503E" w:rsidRDefault="00000000">
            <w:pPr>
              <w:rPr>
                <w:sz w:val="21"/>
                <w:szCs w:val="21"/>
              </w:rPr>
            </w:pPr>
            <w:r>
              <w:rPr>
                <w:sz w:val="21"/>
                <w:szCs w:val="21"/>
              </w:rPr>
              <w:t>Thu, Oct 19, 2023</w:t>
            </w:r>
          </w:p>
          <w:p w:rsidR="0050503E" w:rsidRDefault="00000000">
            <w:pPr>
              <w:rPr>
                <w:sz w:val="21"/>
                <w:szCs w:val="21"/>
              </w:rPr>
            </w:pPr>
            <w:r>
              <w:rPr>
                <w:sz w:val="21"/>
                <w:szCs w:val="21"/>
              </w:rPr>
              <w:t>4:00-5:00 p.m.</w:t>
            </w:r>
          </w:p>
        </w:tc>
        <w:tc>
          <w:tcPr>
            <w:tcW w:w="5670" w:type="dxa"/>
            <w:shd w:val="clear" w:color="auto" w:fill="auto"/>
            <w:vAlign w:val="bottom"/>
          </w:tcPr>
          <w:p w:rsidR="0050503E" w:rsidRDefault="00000000">
            <w:pPr>
              <w:numPr>
                <w:ilvl w:val="0"/>
                <w:numId w:val="2"/>
              </w:numPr>
              <w:pBdr>
                <w:top w:val="nil"/>
                <w:left w:val="nil"/>
                <w:bottom w:val="nil"/>
                <w:right w:val="nil"/>
                <w:between w:val="nil"/>
              </w:pBdr>
              <w:ind w:left="252" w:hanging="270"/>
              <w:rPr>
                <w:b/>
                <w:color w:val="0000FF"/>
                <w:sz w:val="21"/>
                <w:szCs w:val="21"/>
              </w:rPr>
            </w:pPr>
            <w:r>
              <w:rPr>
                <w:b/>
                <w:color w:val="0000FF"/>
                <w:sz w:val="21"/>
                <w:szCs w:val="21"/>
              </w:rPr>
              <w:t>MCOP2</w:t>
            </w:r>
          </w:p>
          <w:p w:rsidR="0050503E" w:rsidRDefault="00000000">
            <w:pPr>
              <w:numPr>
                <w:ilvl w:val="0"/>
                <w:numId w:val="2"/>
              </w:numPr>
              <w:pBdr>
                <w:top w:val="nil"/>
                <w:left w:val="nil"/>
                <w:bottom w:val="nil"/>
                <w:right w:val="nil"/>
                <w:between w:val="nil"/>
              </w:pBdr>
              <w:ind w:left="252" w:hanging="270"/>
              <w:rPr>
                <w:sz w:val="21"/>
                <w:szCs w:val="21"/>
              </w:rPr>
            </w:pPr>
            <w:r>
              <w:rPr>
                <w:sz w:val="21"/>
                <w:szCs w:val="21"/>
              </w:rPr>
              <w:t>Brea Ratliff on Emergent Bilingual and Multilingual Students</w:t>
            </w:r>
          </w:p>
          <w:p w:rsidR="0050503E" w:rsidRDefault="00000000">
            <w:pPr>
              <w:numPr>
                <w:ilvl w:val="0"/>
                <w:numId w:val="2"/>
              </w:numPr>
              <w:pBdr>
                <w:top w:val="nil"/>
                <w:left w:val="nil"/>
                <w:bottom w:val="nil"/>
                <w:right w:val="nil"/>
                <w:between w:val="nil"/>
              </w:pBdr>
              <w:ind w:left="252" w:hanging="270"/>
              <w:rPr>
                <w:sz w:val="21"/>
                <w:szCs w:val="21"/>
              </w:rPr>
            </w:pPr>
            <w:r>
              <w:rPr>
                <w:sz w:val="21"/>
                <w:szCs w:val="21"/>
              </w:rPr>
              <w:t>(School Science and Mathematics Annual Conference)</w:t>
            </w:r>
          </w:p>
        </w:tc>
      </w:tr>
      <w:tr w:rsidR="0050503E">
        <w:trPr>
          <w:trHeight w:val="20"/>
          <w:jc w:val="center"/>
        </w:trPr>
        <w:tc>
          <w:tcPr>
            <w:tcW w:w="2605" w:type="dxa"/>
            <w:shd w:val="clear" w:color="auto" w:fill="FCE5CD"/>
            <w:vAlign w:val="bottom"/>
          </w:tcPr>
          <w:p w:rsidR="0050503E" w:rsidRDefault="00000000">
            <w:pPr>
              <w:rPr>
                <w:sz w:val="21"/>
                <w:szCs w:val="21"/>
              </w:rPr>
            </w:pPr>
            <w:r>
              <w:rPr>
                <w:sz w:val="21"/>
                <w:szCs w:val="21"/>
              </w:rPr>
              <w:t>October 23-28, 2023</w:t>
            </w:r>
          </w:p>
        </w:tc>
        <w:tc>
          <w:tcPr>
            <w:tcW w:w="5670" w:type="dxa"/>
            <w:shd w:val="clear" w:color="auto" w:fill="FCE5CD"/>
            <w:vAlign w:val="bottom"/>
          </w:tcPr>
          <w:p w:rsidR="0050503E" w:rsidRDefault="00000000">
            <w:pPr>
              <w:rPr>
                <w:sz w:val="21"/>
                <w:szCs w:val="21"/>
              </w:rPr>
            </w:pPr>
            <w:r>
              <w:rPr>
                <w:sz w:val="21"/>
                <w:szCs w:val="21"/>
              </w:rPr>
              <w:t>NCTM Conference in Washington D.C</w:t>
            </w:r>
          </w:p>
        </w:tc>
      </w:tr>
      <w:tr w:rsidR="0050503E">
        <w:trPr>
          <w:trHeight w:val="20"/>
          <w:jc w:val="center"/>
        </w:trPr>
        <w:tc>
          <w:tcPr>
            <w:tcW w:w="2605" w:type="dxa"/>
            <w:shd w:val="clear" w:color="auto" w:fill="FCE5CD"/>
            <w:vAlign w:val="bottom"/>
          </w:tcPr>
          <w:p w:rsidR="0050503E" w:rsidRDefault="00000000">
            <w:pPr>
              <w:rPr>
                <w:sz w:val="21"/>
                <w:szCs w:val="21"/>
              </w:rPr>
            </w:pPr>
            <w:r>
              <w:rPr>
                <w:sz w:val="21"/>
                <w:szCs w:val="21"/>
              </w:rPr>
              <w:t>November 2-3, 2020</w:t>
            </w:r>
          </w:p>
        </w:tc>
        <w:tc>
          <w:tcPr>
            <w:tcW w:w="5670" w:type="dxa"/>
            <w:shd w:val="clear" w:color="auto" w:fill="FCE5CD"/>
            <w:vAlign w:val="bottom"/>
          </w:tcPr>
          <w:p w:rsidR="0050503E" w:rsidRDefault="00000000">
            <w:pPr>
              <w:rPr>
                <w:sz w:val="21"/>
                <w:szCs w:val="21"/>
              </w:rPr>
            </w:pPr>
            <w:r>
              <w:rPr>
                <w:sz w:val="21"/>
                <w:szCs w:val="21"/>
              </w:rPr>
              <w:t>ACTM Conference in Oxford, AL</w:t>
            </w:r>
          </w:p>
        </w:tc>
      </w:tr>
      <w:tr w:rsidR="0050503E">
        <w:trPr>
          <w:trHeight w:val="20"/>
          <w:jc w:val="center"/>
        </w:trPr>
        <w:tc>
          <w:tcPr>
            <w:tcW w:w="2605" w:type="dxa"/>
            <w:shd w:val="clear" w:color="auto" w:fill="auto"/>
            <w:vAlign w:val="bottom"/>
          </w:tcPr>
          <w:p w:rsidR="0050503E" w:rsidRDefault="00000000">
            <w:pPr>
              <w:rPr>
                <w:sz w:val="21"/>
                <w:szCs w:val="21"/>
              </w:rPr>
            </w:pPr>
            <w:r>
              <w:rPr>
                <w:sz w:val="21"/>
                <w:szCs w:val="21"/>
              </w:rPr>
              <w:t>Thu, Nov 9, 2023</w:t>
            </w:r>
          </w:p>
          <w:p w:rsidR="0050503E" w:rsidRDefault="00000000">
            <w:pPr>
              <w:rPr>
                <w:sz w:val="21"/>
                <w:szCs w:val="21"/>
              </w:rPr>
            </w:pPr>
            <w:r>
              <w:rPr>
                <w:sz w:val="21"/>
                <w:szCs w:val="21"/>
              </w:rPr>
              <w:t>4:00-5:00 p.m.</w:t>
            </w:r>
          </w:p>
        </w:tc>
        <w:tc>
          <w:tcPr>
            <w:tcW w:w="5670" w:type="dxa"/>
            <w:shd w:val="clear" w:color="auto" w:fill="auto"/>
            <w:vAlign w:val="bottom"/>
          </w:tcPr>
          <w:p w:rsidR="0050503E" w:rsidRDefault="00000000">
            <w:pPr>
              <w:numPr>
                <w:ilvl w:val="0"/>
                <w:numId w:val="2"/>
              </w:numPr>
              <w:ind w:left="252" w:hanging="270"/>
              <w:rPr>
                <w:b/>
                <w:color w:val="0000FF"/>
                <w:sz w:val="21"/>
                <w:szCs w:val="21"/>
              </w:rPr>
            </w:pPr>
            <w:proofErr w:type="spellStart"/>
            <w:r>
              <w:rPr>
                <w:b/>
                <w:color w:val="0000FF"/>
                <w:sz w:val="21"/>
                <w:szCs w:val="21"/>
              </w:rPr>
              <w:t>Jonee</w:t>
            </w:r>
            <w:proofErr w:type="spellEnd"/>
            <w:r>
              <w:rPr>
                <w:b/>
                <w:color w:val="0000FF"/>
                <w:sz w:val="21"/>
                <w:szCs w:val="21"/>
              </w:rPr>
              <w:t xml:space="preserve"> Wilson Article</w:t>
            </w:r>
          </w:p>
          <w:p w:rsidR="0050503E" w:rsidRDefault="00000000">
            <w:pPr>
              <w:numPr>
                <w:ilvl w:val="0"/>
                <w:numId w:val="2"/>
              </w:numPr>
              <w:ind w:left="252" w:hanging="270"/>
              <w:rPr>
                <w:sz w:val="21"/>
                <w:szCs w:val="21"/>
              </w:rPr>
            </w:pPr>
            <w:r>
              <w:rPr>
                <w:sz w:val="21"/>
                <w:szCs w:val="21"/>
              </w:rPr>
              <w:t xml:space="preserve">Megan </w:t>
            </w:r>
            <w:proofErr w:type="spellStart"/>
            <w:proofErr w:type="gramStart"/>
            <w:r>
              <w:rPr>
                <w:sz w:val="21"/>
                <w:szCs w:val="21"/>
              </w:rPr>
              <w:t>Burton:Exploring</w:t>
            </w:r>
            <w:proofErr w:type="spellEnd"/>
            <w:proofErr w:type="gramEnd"/>
            <w:r>
              <w:rPr>
                <w:sz w:val="21"/>
                <w:szCs w:val="21"/>
              </w:rPr>
              <w:t xml:space="preserve"> and Utilizing AI in Elementary Math Methods Courses</w:t>
            </w:r>
          </w:p>
        </w:tc>
      </w:tr>
      <w:tr w:rsidR="0050503E">
        <w:trPr>
          <w:trHeight w:val="20"/>
          <w:jc w:val="center"/>
        </w:trPr>
        <w:tc>
          <w:tcPr>
            <w:tcW w:w="2605" w:type="dxa"/>
            <w:shd w:val="clear" w:color="auto" w:fill="auto"/>
            <w:vAlign w:val="bottom"/>
          </w:tcPr>
          <w:p w:rsidR="0050503E" w:rsidRDefault="00000000">
            <w:pPr>
              <w:rPr>
                <w:sz w:val="21"/>
                <w:szCs w:val="21"/>
              </w:rPr>
            </w:pPr>
            <w:r>
              <w:rPr>
                <w:sz w:val="21"/>
                <w:szCs w:val="21"/>
              </w:rPr>
              <w:t>Thu, Nov 16, 2023</w:t>
            </w:r>
          </w:p>
          <w:p w:rsidR="0050503E" w:rsidRDefault="00000000">
            <w:pPr>
              <w:rPr>
                <w:sz w:val="21"/>
                <w:szCs w:val="21"/>
              </w:rPr>
            </w:pPr>
            <w:r>
              <w:rPr>
                <w:sz w:val="21"/>
                <w:szCs w:val="21"/>
              </w:rPr>
              <w:t>4:00-5:00 p.m.</w:t>
            </w:r>
          </w:p>
        </w:tc>
        <w:tc>
          <w:tcPr>
            <w:tcW w:w="5670" w:type="dxa"/>
            <w:shd w:val="clear" w:color="auto" w:fill="auto"/>
            <w:vAlign w:val="bottom"/>
          </w:tcPr>
          <w:p w:rsidR="0050503E" w:rsidRDefault="00000000">
            <w:pPr>
              <w:rPr>
                <w:sz w:val="21"/>
                <w:szCs w:val="21"/>
              </w:rPr>
            </w:pPr>
            <w:r>
              <w:rPr>
                <w:sz w:val="21"/>
                <w:szCs w:val="21"/>
              </w:rPr>
              <w:t>Colloquium</w:t>
            </w:r>
            <w:r>
              <w:rPr>
                <w:sz w:val="21"/>
                <w:szCs w:val="21"/>
              </w:rPr>
              <w:br/>
              <w:t xml:space="preserve">Saba </w:t>
            </w:r>
            <w:proofErr w:type="spellStart"/>
            <w:r>
              <w:rPr>
                <w:sz w:val="21"/>
                <w:szCs w:val="21"/>
              </w:rPr>
              <w:t>Gerami</w:t>
            </w:r>
            <w:proofErr w:type="spellEnd"/>
            <w:r>
              <w:rPr>
                <w:sz w:val="21"/>
                <w:szCs w:val="21"/>
              </w:rPr>
              <w:t>, University of Michigan</w:t>
            </w:r>
          </w:p>
        </w:tc>
      </w:tr>
      <w:tr w:rsidR="0050503E">
        <w:trPr>
          <w:trHeight w:val="20"/>
          <w:jc w:val="center"/>
        </w:trPr>
        <w:tc>
          <w:tcPr>
            <w:tcW w:w="2605" w:type="dxa"/>
            <w:shd w:val="clear" w:color="auto" w:fill="FCE5CD"/>
            <w:vAlign w:val="bottom"/>
          </w:tcPr>
          <w:p w:rsidR="0050503E" w:rsidRDefault="00000000">
            <w:pPr>
              <w:rPr>
                <w:sz w:val="21"/>
                <w:szCs w:val="21"/>
              </w:rPr>
            </w:pPr>
            <w:r>
              <w:rPr>
                <w:sz w:val="21"/>
                <w:szCs w:val="21"/>
              </w:rPr>
              <w:t>Thu, Nov 23, 2023</w:t>
            </w:r>
          </w:p>
        </w:tc>
        <w:tc>
          <w:tcPr>
            <w:tcW w:w="5670" w:type="dxa"/>
            <w:shd w:val="clear" w:color="auto" w:fill="FCE5CD"/>
            <w:vAlign w:val="bottom"/>
          </w:tcPr>
          <w:p w:rsidR="0050503E" w:rsidRDefault="00000000">
            <w:pPr>
              <w:ind w:left="252" w:hanging="270"/>
              <w:rPr>
                <w:sz w:val="21"/>
                <w:szCs w:val="21"/>
              </w:rPr>
            </w:pPr>
            <w:r>
              <w:rPr>
                <w:sz w:val="21"/>
                <w:szCs w:val="21"/>
              </w:rPr>
              <w:t>Thanksgiving</w:t>
            </w:r>
          </w:p>
        </w:tc>
      </w:tr>
      <w:tr w:rsidR="0050503E">
        <w:trPr>
          <w:trHeight w:val="20"/>
          <w:jc w:val="center"/>
        </w:trPr>
        <w:tc>
          <w:tcPr>
            <w:tcW w:w="2605" w:type="dxa"/>
            <w:shd w:val="clear" w:color="auto" w:fill="auto"/>
            <w:vAlign w:val="bottom"/>
          </w:tcPr>
          <w:p w:rsidR="0050503E" w:rsidRDefault="00000000">
            <w:pPr>
              <w:rPr>
                <w:sz w:val="21"/>
                <w:szCs w:val="21"/>
              </w:rPr>
            </w:pPr>
            <w:r>
              <w:rPr>
                <w:sz w:val="21"/>
                <w:szCs w:val="21"/>
              </w:rPr>
              <w:t>Thu, Nov 30, 2023</w:t>
            </w:r>
          </w:p>
          <w:p w:rsidR="0050503E" w:rsidRDefault="00000000">
            <w:pPr>
              <w:rPr>
                <w:sz w:val="21"/>
                <w:szCs w:val="21"/>
              </w:rPr>
            </w:pPr>
            <w:r>
              <w:rPr>
                <w:sz w:val="21"/>
                <w:szCs w:val="21"/>
              </w:rPr>
              <w:t>4:00-5:00 p.m.</w:t>
            </w:r>
          </w:p>
        </w:tc>
        <w:tc>
          <w:tcPr>
            <w:tcW w:w="5670" w:type="dxa"/>
            <w:shd w:val="clear" w:color="auto" w:fill="auto"/>
            <w:vAlign w:val="bottom"/>
          </w:tcPr>
          <w:p w:rsidR="0050503E" w:rsidRDefault="00000000">
            <w:pPr>
              <w:numPr>
                <w:ilvl w:val="0"/>
                <w:numId w:val="2"/>
              </w:numPr>
              <w:ind w:left="252" w:hanging="270"/>
              <w:rPr>
                <w:sz w:val="21"/>
                <w:szCs w:val="21"/>
              </w:rPr>
            </w:pPr>
            <w:r>
              <w:rPr>
                <w:sz w:val="21"/>
                <w:szCs w:val="21"/>
              </w:rPr>
              <w:t>TBA</w:t>
            </w:r>
          </w:p>
          <w:p w:rsidR="0050503E" w:rsidRDefault="00000000">
            <w:pPr>
              <w:numPr>
                <w:ilvl w:val="0"/>
                <w:numId w:val="2"/>
              </w:numPr>
              <w:ind w:left="252" w:hanging="270"/>
              <w:rPr>
                <w:sz w:val="21"/>
                <w:szCs w:val="21"/>
              </w:rPr>
            </w:pPr>
            <w:r>
              <w:rPr>
                <w:sz w:val="21"/>
                <w:szCs w:val="21"/>
              </w:rPr>
              <w:t>TBA</w:t>
            </w:r>
          </w:p>
        </w:tc>
      </w:tr>
    </w:tbl>
    <w:p w:rsidR="0050503E" w:rsidRDefault="0050503E">
      <w:pPr>
        <w:ind w:right="-720"/>
        <w:rPr>
          <w:sz w:val="21"/>
          <w:szCs w:val="21"/>
        </w:rPr>
      </w:pPr>
    </w:p>
    <w:p w:rsidR="0050503E" w:rsidRDefault="00000000">
      <w:pPr>
        <w:numPr>
          <w:ilvl w:val="0"/>
          <w:numId w:val="3"/>
        </w:numPr>
        <w:ind w:left="360" w:right="-720" w:hanging="360"/>
        <w:rPr>
          <w:sz w:val="21"/>
          <w:szCs w:val="21"/>
        </w:rPr>
      </w:pPr>
      <w:r>
        <w:rPr>
          <w:b/>
          <w:sz w:val="21"/>
          <w:szCs w:val="21"/>
        </w:rPr>
        <w:lastRenderedPageBreak/>
        <w:t xml:space="preserve">Course Requirements/Evaluation: </w:t>
      </w:r>
      <w:r>
        <w:rPr>
          <w:sz w:val="21"/>
          <w:szCs w:val="21"/>
        </w:rPr>
        <w:t>Students enrolled in CTSE 8950 (1 CR) will:</w:t>
      </w:r>
    </w:p>
    <w:p w:rsidR="0050503E" w:rsidRDefault="00000000">
      <w:pPr>
        <w:numPr>
          <w:ilvl w:val="1"/>
          <w:numId w:val="1"/>
        </w:numPr>
        <w:tabs>
          <w:tab w:val="left" w:pos="900"/>
        </w:tabs>
        <w:rPr>
          <w:sz w:val="21"/>
          <w:szCs w:val="21"/>
        </w:rPr>
      </w:pPr>
      <w:r>
        <w:rPr>
          <w:sz w:val="21"/>
          <w:szCs w:val="21"/>
        </w:rPr>
        <w:t>Participate in the discussions.</w:t>
      </w:r>
    </w:p>
    <w:p w:rsidR="0050503E" w:rsidRDefault="00000000">
      <w:pPr>
        <w:numPr>
          <w:ilvl w:val="1"/>
          <w:numId w:val="1"/>
        </w:numPr>
        <w:tabs>
          <w:tab w:val="left" w:pos="900"/>
        </w:tabs>
        <w:rPr>
          <w:sz w:val="21"/>
          <w:szCs w:val="21"/>
        </w:rPr>
      </w:pPr>
      <w:r>
        <w:rPr>
          <w:sz w:val="21"/>
          <w:szCs w:val="21"/>
        </w:rPr>
        <w:t xml:space="preserve">Write a </w:t>
      </w:r>
      <w:proofErr w:type="gramStart"/>
      <w:r>
        <w:rPr>
          <w:sz w:val="21"/>
          <w:szCs w:val="21"/>
        </w:rPr>
        <w:t>1-2 page</w:t>
      </w:r>
      <w:proofErr w:type="gramEnd"/>
      <w:r>
        <w:rPr>
          <w:sz w:val="21"/>
          <w:szCs w:val="21"/>
        </w:rPr>
        <w:t xml:space="preserve"> reflection after each session, along with a culminating reflection.</w:t>
      </w:r>
    </w:p>
    <w:p w:rsidR="0050503E" w:rsidRDefault="00000000">
      <w:pPr>
        <w:numPr>
          <w:ilvl w:val="1"/>
          <w:numId w:val="1"/>
        </w:numPr>
        <w:tabs>
          <w:tab w:val="left" w:pos="900"/>
        </w:tabs>
        <w:rPr>
          <w:sz w:val="21"/>
          <w:szCs w:val="21"/>
        </w:rPr>
      </w:pPr>
      <w:r>
        <w:rPr>
          <w:sz w:val="21"/>
          <w:szCs w:val="21"/>
        </w:rPr>
        <w:t>Co-lead at least one session.</w:t>
      </w:r>
    </w:p>
    <w:p w:rsidR="0050503E" w:rsidRDefault="0050503E">
      <w:pPr>
        <w:tabs>
          <w:tab w:val="left" w:pos="900"/>
        </w:tabs>
        <w:rPr>
          <w:sz w:val="21"/>
          <w:szCs w:val="21"/>
        </w:rPr>
      </w:pPr>
    </w:p>
    <w:p w:rsidR="0050503E" w:rsidRDefault="0050503E">
      <w:pPr>
        <w:tabs>
          <w:tab w:val="left" w:pos="900"/>
        </w:tabs>
        <w:rPr>
          <w:sz w:val="21"/>
          <w:szCs w:val="21"/>
        </w:rPr>
      </w:pPr>
    </w:p>
    <w:p w:rsidR="0050503E" w:rsidRDefault="0050503E">
      <w:pPr>
        <w:tabs>
          <w:tab w:val="left" w:pos="900"/>
        </w:tabs>
        <w:rPr>
          <w:sz w:val="21"/>
          <w:szCs w:val="21"/>
        </w:rPr>
      </w:pPr>
    </w:p>
    <w:p w:rsidR="0050503E" w:rsidRDefault="0050503E">
      <w:pPr>
        <w:tabs>
          <w:tab w:val="left" w:pos="900"/>
        </w:tabs>
        <w:rPr>
          <w:sz w:val="21"/>
          <w:szCs w:val="21"/>
        </w:rPr>
      </w:pPr>
    </w:p>
    <w:p w:rsidR="0050503E" w:rsidRDefault="0050503E">
      <w:pPr>
        <w:tabs>
          <w:tab w:val="left" w:pos="900"/>
        </w:tabs>
        <w:rPr>
          <w:sz w:val="21"/>
          <w:szCs w:val="21"/>
        </w:rPr>
      </w:pPr>
    </w:p>
    <w:p w:rsidR="0050503E" w:rsidRDefault="00000000">
      <w:pPr>
        <w:numPr>
          <w:ilvl w:val="0"/>
          <w:numId w:val="3"/>
        </w:numPr>
        <w:ind w:left="540" w:right="-720"/>
        <w:rPr>
          <w:b/>
          <w:sz w:val="21"/>
          <w:szCs w:val="21"/>
        </w:rPr>
      </w:pPr>
      <w:r>
        <w:rPr>
          <w:b/>
          <w:sz w:val="21"/>
          <w:szCs w:val="21"/>
        </w:rPr>
        <w:t>Class Policy Statements:</w:t>
      </w:r>
    </w:p>
    <w:p w:rsidR="0050503E" w:rsidRDefault="00000000">
      <w:pPr>
        <w:numPr>
          <w:ilvl w:val="0"/>
          <w:numId w:val="1"/>
        </w:numPr>
        <w:tabs>
          <w:tab w:val="left" w:pos="900"/>
        </w:tabs>
        <w:ind w:left="900"/>
        <w:rPr>
          <w:sz w:val="21"/>
          <w:szCs w:val="21"/>
        </w:rPr>
      </w:pPr>
      <w:r>
        <w:rPr>
          <w:sz w:val="21"/>
          <w:szCs w:val="21"/>
          <w:u w:val="single"/>
        </w:rPr>
        <w:t>Participation:</w:t>
      </w:r>
      <w:r>
        <w:rPr>
          <w:sz w:val="21"/>
          <w:szCs w:val="21"/>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50503E" w:rsidRDefault="00000000">
      <w:pPr>
        <w:numPr>
          <w:ilvl w:val="0"/>
          <w:numId w:val="1"/>
        </w:numPr>
        <w:tabs>
          <w:tab w:val="left" w:pos="900"/>
        </w:tabs>
        <w:ind w:left="900"/>
        <w:rPr>
          <w:sz w:val="21"/>
          <w:szCs w:val="21"/>
        </w:rPr>
      </w:pPr>
      <w:r>
        <w:rPr>
          <w:sz w:val="21"/>
          <w:szCs w:val="21"/>
          <w:u w:val="single"/>
        </w:rPr>
        <w:t>Attendance</w:t>
      </w:r>
      <w:r>
        <w:rPr>
          <w:sz w:val="21"/>
          <w:szCs w:val="21"/>
        </w:rPr>
        <w:t xml:space="preserve">. Each student is expected to attend all sessions as negotiated. </w:t>
      </w:r>
    </w:p>
    <w:p w:rsidR="0050503E" w:rsidRDefault="00000000">
      <w:pPr>
        <w:numPr>
          <w:ilvl w:val="0"/>
          <w:numId w:val="1"/>
        </w:numPr>
        <w:tabs>
          <w:tab w:val="left" w:pos="900"/>
        </w:tabs>
        <w:ind w:left="900"/>
        <w:rPr>
          <w:sz w:val="21"/>
          <w:szCs w:val="21"/>
        </w:rPr>
      </w:pPr>
      <w:r>
        <w:rPr>
          <w:sz w:val="21"/>
          <w:szCs w:val="21"/>
          <w:u w:val="single"/>
        </w:rPr>
        <w:t>Unannounced Quizzes</w:t>
      </w:r>
      <w:r>
        <w:rPr>
          <w:sz w:val="21"/>
          <w:szCs w:val="21"/>
        </w:rPr>
        <w:t>: There will be no unannounced quizzes.</w:t>
      </w:r>
    </w:p>
    <w:p w:rsidR="0050503E" w:rsidRDefault="00000000">
      <w:pPr>
        <w:numPr>
          <w:ilvl w:val="0"/>
          <w:numId w:val="1"/>
        </w:numPr>
        <w:tabs>
          <w:tab w:val="left" w:pos="900"/>
        </w:tabs>
        <w:ind w:left="900"/>
        <w:rPr>
          <w:sz w:val="21"/>
          <w:szCs w:val="21"/>
        </w:rPr>
      </w:pPr>
      <w:r>
        <w:rPr>
          <w:sz w:val="21"/>
          <w:szCs w:val="21"/>
          <w:u w:val="single"/>
        </w:rPr>
        <w:t>Accommodations</w:t>
      </w:r>
      <w:r>
        <w:rPr>
          <w:sz w:val="21"/>
          <w:szCs w:val="21"/>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50503E" w:rsidRDefault="00000000">
      <w:pPr>
        <w:numPr>
          <w:ilvl w:val="0"/>
          <w:numId w:val="1"/>
        </w:numPr>
        <w:tabs>
          <w:tab w:val="left" w:pos="900"/>
        </w:tabs>
        <w:spacing w:after="120"/>
        <w:ind w:left="900"/>
        <w:rPr>
          <w:sz w:val="21"/>
          <w:szCs w:val="21"/>
        </w:rPr>
      </w:pPr>
      <w:r>
        <w:rPr>
          <w:sz w:val="21"/>
          <w:szCs w:val="21"/>
          <w:u w:val="single"/>
        </w:rPr>
        <w:t>Honesty Code</w:t>
      </w:r>
      <w:r>
        <w:rPr>
          <w:sz w:val="21"/>
          <w:szCs w:val="21"/>
        </w:rPr>
        <w:t>:  The Student Academic Honesty Code will be strictly enforced.</w:t>
      </w:r>
    </w:p>
    <w:p w:rsidR="0050503E" w:rsidRDefault="00000000">
      <w:pPr>
        <w:ind w:firstLine="360"/>
        <w:rPr>
          <w:b/>
          <w:sz w:val="21"/>
          <w:szCs w:val="21"/>
        </w:rPr>
      </w:pPr>
      <w:r>
        <w:rPr>
          <w:b/>
          <w:sz w:val="21"/>
          <w:szCs w:val="21"/>
        </w:rPr>
        <w:t xml:space="preserve">Students are encouraged to provide feedback on their experiences in the course using AU </w:t>
      </w:r>
      <w:proofErr w:type="spellStart"/>
      <w:r>
        <w:rPr>
          <w:b/>
          <w:sz w:val="21"/>
          <w:szCs w:val="21"/>
        </w:rPr>
        <w:t>eValuate</w:t>
      </w:r>
      <w:proofErr w:type="spellEnd"/>
      <w:r>
        <w:rPr>
          <w:b/>
          <w:sz w:val="21"/>
          <w:szCs w:val="21"/>
        </w:rPr>
        <w:t>.</w:t>
      </w:r>
    </w:p>
    <w:p w:rsidR="0050503E" w:rsidRDefault="0050503E">
      <w:pPr>
        <w:ind w:firstLine="360"/>
        <w:rPr>
          <w:b/>
          <w:sz w:val="21"/>
          <w:szCs w:val="21"/>
        </w:rPr>
      </w:pPr>
    </w:p>
    <w:p w:rsidR="0050503E" w:rsidRDefault="0050503E">
      <w:pPr>
        <w:ind w:firstLine="360"/>
        <w:rPr>
          <w:b/>
          <w:sz w:val="21"/>
          <w:szCs w:val="21"/>
        </w:rPr>
      </w:pPr>
    </w:p>
    <w:p w:rsidR="0050503E" w:rsidRDefault="0050503E">
      <w:pPr>
        <w:ind w:firstLine="360"/>
        <w:rPr>
          <w:b/>
          <w:sz w:val="21"/>
          <w:szCs w:val="21"/>
        </w:rPr>
      </w:pPr>
    </w:p>
    <w:sectPr w:rsidR="0050503E">
      <w:pgSz w:w="12240" w:h="15840"/>
      <w:pgMar w:top="720" w:right="720" w:bottom="835"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D7DA9"/>
    <w:multiLevelType w:val="multilevel"/>
    <w:tmpl w:val="25A6B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BA25BB5"/>
    <w:multiLevelType w:val="multilevel"/>
    <w:tmpl w:val="096A8F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F7B5AE3"/>
    <w:multiLevelType w:val="multilevel"/>
    <w:tmpl w:val="17928D84"/>
    <w:lvl w:ilvl="0">
      <w:start w:val="1"/>
      <w:numFmt w:val="decimal"/>
      <w:lvlText w:val="%1."/>
      <w:lvlJc w:val="left"/>
      <w:pPr>
        <w:ind w:left="0" w:hanging="540"/>
      </w:pPr>
      <w:rPr>
        <w:b/>
      </w:rPr>
    </w:lvl>
    <w:lvl w:ilvl="1">
      <w:start w:val="1"/>
      <w:numFmt w:val="lowerLetter"/>
      <w:lvlText w:val="%2."/>
      <w:lvlJc w:val="lef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num w:numId="1" w16cid:durableId="206916273">
    <w:abstractNumId w:val="0"/>
  </w:num>
  <w:num w:numId="2" w16cid:durableId="1363939966">
    <w:abstractNumId w:val="1"/>
  </w:num>
  <w:num w:numId="3" w16cid:durableId="1715351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03E"/>
    <w:rsid w:val="00504E9A"/>
    <w:rsid w:val="0050503E"/>
    <w:rsid w:val="00525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763EFC"/>
  <w15:docId w15:val="{84DDFBC1-B453-9F4A-B301-89B782A97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68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sid w:val="000C1E58"/>
    <w:rPr>
      <w:color w:val="0000FF"/>
      <w:u w:val="single"/>
    </w:rPr>
  </w:style>
  <w:style w:type="character" w:customStyle="1" w:styleId="medium-normal1">
    <w:name w:val="medium-normal1"/>
    <w:rsid w:val="005C595E"/>
    <w:rPr>
      <w:rFonts w:ascii="Arial" w:hAnsi="Arial" w:cs="Arial" w:hint="default"/>
      <w:b w:val="0"/>
      <w:bCs w:val="0"/>
      <w:i w:val="0"/>
      <w:iCs w:val="0"/>
      <w:sz w:val="20"/>
      <w:szCs w:val="20"/>
    </w:rPr>
  </w:style>
  <w:style w:type="paragraph" w:styleId="ListParagraph">
    <w:name w:val="List Paragraph"/>
    <w:basedOn w:val="Normal"/>
    <w:uiPriority w:val="72"/>
    <w:qFormat/>
    <w:rsid w:val="00D67D0F"/>
    <w:pPr>
      <w:ind w:left="720"/>
    </w:pPr>
  </w:style>
  <w:style w:type="character" w:styleId="UnresolvedMention">
    <w:name w:val="Unresolved Mention"/>
    <w:basedOn w:val="DefaultParagraphFont"/>
    <w:uiPriority w:val="99"/>
    <w:rsid w:val="004B46B1"/>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rive.google.com/drive/folders/1QeO6fFJ_vtQYmgdJeV5taRj5nfhg083K?usp=share_li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trutme@auburn.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Spqn5zaEoUPy6qXA943MfRn7tg==">CgMxLjA4AHIhMTgwOFZKNFJRMWtSVlM2TGlEY1lFNmZkX2YzWXk4clU4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614</Words>
  <Characters>3504</Characters>
  <Application>Microsoft Office Word</Application>
  <DocSecurity>0</DocSecurity>
  <Lines>29</Lines>
  <Paragraphs>8</Paragraphs>
  <ScaleCrop>false</ScaleCrop>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WHITEBJ</dc:creator>
  <cp:lastModifiedBy>Marilyn Strutchen</cp:lastModifiedBy>
  <cp:revision>3</cp:revision>
  <dcterms:created xsi:type="dcterms:W3CDTF">2023-08-29T20:51:00Z</dcterms:created>
  <dcterms:modified xsi:type="dcterms:W3CDTF">2023-08-29T20:53:00Z</dcterms:modified>
</cp:coreProperties>
</file>