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326" w14:textId="56B73481"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03B6E72F" w14:textId="77777777" w:rsidR="00D13FF4" w:rsidRDefault="00D13FF4" w:rsidP="0034243F">
      <w:pPr>
        <w:spacing w:before="240"/>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 xml:space="preserve">Thursday </w:t>
      </w:r>
    </w:p>
    <w:p w14:paraId="416A3401" w14:textId="3575CFEF"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5EBBC537"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w:t>
      </w:r>
      <w:r w:rsidR="00C773F3">
        <w:rPr>
          <w:rFonts w:asciiTheme="minorHAnsi" w:eastAsia="Bookman Old Style" w:hAnsiTheme="minorHAnsi" w:cstheme="minorHAnsi"/>
          <w:b/>
          <w:bCs/>
          <w:color w:val="000000" w:themeColor="text1"/>
          <w:szCs w:val="24"/>
        </w:rPr>
        <w:t>3</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Kelly Cadden,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1938D95A"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 xml:space="preserve">Location: </w:t>
      </w:r>
      <w:r w:rsidR="006B5C5E">
        <w:rPr>
          <w:rFonts w:asciiTheme="minorHAnsi" w:hAnsiTheme="minorHAnsi" w:cstheme="minorHAnsi"/>
          <w:b/>
          <w:bCs/>
          <w:color w:val="000000" w:themeColor="text1"/>
          <w:szCs w:val="24"/>
        </w:rPr>
        <w:t>TBD</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37F79A91"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6230</w:t>
      </w:r>
      <w:r w:rsidR="006B5C5E">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131692B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6E815ED3"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t>
      </w:r>
      <w:r w:rsidR="00D13FF4">
        <w:rPr>
          <w:rFonts w:asciiTheme="minorHAnsi" w:hAnsiTheme="minorHAnsi" w:cstheme="minorHAnsi"/>
          <w:b/>
          <w:color w:val="000000" w:themeColor="text1"/>
          <w:szCs w:val="24"/>
        </w:rPr>
        <w:t>Thursday</w:t>
      </w:r>
      <w:r w:rsidR="00E91BF0" w:rsidRPr="00854338">
        <w:rPr>
          <w:rFonts w:asciiTheme="minorHAnsi" w:hAnsiTheme="minorHAnsi" w:cstheme="minorHAnsi"/>
          <w:b/>
          <w:color w:val="000000" w:themeColor="text1"/>
          <w:szCs w:val="24"/>
        </w:rPr>
        <w:t xml:space="preserve">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xml:space="preserve">- 9pm   </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Cadden </w:t>
      </w:r>
    </w:p>
    <w:p w14:paraId="1FA5EF64" w14:textId="13E78B12"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 xml:space="preserve">Will meet before or after class </w:t>
      </w:r>
      <w:r w:rsidR="00D13FF4">
        <w:rPr>
          <w:rFonts w:asciiTheme="minorHAnsi" w:hAnsiTheme="minorHAnsi" w:cstheme="minorHAnsi"/>
          <w:bCs/>
          <w:color w:val="000000" w:themeColor="text1"/>
          <w:szCs w:val="24"/>
        </w:rPr>
        <w:t>via Zoom</w:t>
      </w:r>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Canvas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school resources as well as distance learning and online learning opportunities that support the learning </w:t>
      </w:r>
      <w:r w:rsidR="006D1D53" w:rsidRPr="00854338">
        <w:rPr>
          <w:rFonts w:asciiTheme="minorHAnsi" w:hAnsiTheme="minorHAnsi" w:cstheme="minorHAnsi"/>
          <w:color w:val="000000" w:themeColor="text1"/>
          <w:szCs w:val="24"/>
        </w:rPr>
        <w:lastRenderedPageBreak/>
        <w:t>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 xml:space="preserve">Demonstrate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 xml:space="preserve">Demonstrate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60460FC1"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F.</w:t>
      </w:r>
      <w:r w:rsidR="001A3579" w:rsidRPr="00854338">
        <w:rPr>
          <w:rFonts w:asciiTheme="minorHAnsi" w:hAnsiTheme="minorHAnsi" w:cstheme="minorHAnsi"/>
          <w:color w:val="000000" w:themeColor="text1"/>
          <w:szCs w:val="24"/>
        </w:rPr>
        <w:t>Demonstrate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4581A1AA"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G.</w:t>
      </w:r>
      <w:r w:rsidR="00E91BF0" w:rsidRPr="00854338">
        <w:rPr>
          <w:rFonts w:asciiTheme="minorHAnsi" w:hAnsiTheme="minorHAnsi" w:cstheme="minorHAnsi"/>
          <w:color w:val="000000" w:themeColor="text1"/>
          <w:szCs w:val="24"/>
        </w:rPr>
        <w:t>Demonstrate</w:t>
      </w:r>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4F1DCB73"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1</w:t>
            </w:r>
            <w:r w:rsidR="006B5C5E">
              <w:rPr>
                <w:rFonts w:asciiTheme="minorHAnsi" w:hAnsiTheme="minorHAnsi" w:cstheme="minorHAnsi"/>
                <w:b/>
                <w:color w:val="000000" w:themeColor="text1"/>
                <w:szCs w:val="24"/>
              </w:rPr>
              <w:t>7</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0ED482A6"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p>
        </w:tc>
        <w:tc>
          <w:tcPr>
            <w:tcW w:w="4500" w:type="dxa"/>
          </w:tcPr>
          <w:p w14:paraId="7DD66098" w14:textId="54E24801"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 xml:space="preserve">Weekly Discussion Response 1 (Due August </w:t>
            </w:r>
            <w:r w:rsidR="001D4243">
              <w:rPr>
                <w:rStyle w:val="Emphasis"/>
                <w:rFonts w:asciiTheme="minorHAnsi" w:hAnsiTheme="minorHAnsi" w:cstheme="minorHAnsi"/>
                <w:color w:val="000000" w:themeColor="text1"/>
                <w:sz w:val="24"/>
                <w:szCs w:val="24"/>
                <w:lang w:val="en-US"/>
              </w:rPr>
              <w:t>2</w:t>
            </w:r>
            <w:r w:rsidR="006B5C5E">
              <w:rPr>
                <w:rStyle w:val="Emphasis"/>
                <w:rFonts w:asciiTheme="minorHAnsi" w:hAnsiTheme="minorHAnsi" w:cstheme="minorHAnsi"/>
                <w:color w:val="000000" w:themeColor="text1"/>
                <w:sz w:val="24"/>
                <w:szCs w:val="24"/>
                <w:lang w:val="en-US"/>
              </w:rPr>
              <w:t>0</w:t>
            </w:r>
            <w:r w:rsidR="006B5C5E" w:rsidRPr="006B5C5E">
              <w:rPr>
                <w:rStyle w:val="Emphasis"/>
                <w:rFonts w:asciiTheme="minorHAnsi" w:hAnsiTheme="minorHAnsi" w:cstheme="minorHAnsi"/>
                <w:color w:val="000000" w:themeColor="text1"/>
                <w:sz w:val="24"/>
                <w:szCs w:val="24"/>
                <w:vertAlign w:val="superscript"/>
                <w:lang w:val="en-US"/>
              </w:rPr>
              <w:t>th</w:t>
            </w:r>
            <w:r w:rsidR="006B5C5E">
              <w:rPr>
                <w:rStyle w:val="Emphasis"/>
                <w:rFonts w:asciiTheme="minorHAnsi" w:hAnsiTheme="minorHAnsi" w:cstheme="minorHAnsi"/>
                <w:color w:val="000000" w:themeColor="text1"/>
                <w:sz w:val="24"/>
                <w:szCs w:val="24"/>
                <w:lang w:val="en-US"/>
              </w:rPr>
              <w:t xml:space="preserve"> </w:t>
            </w:r>
            <w:r w:rsidRPr="00854338">
              <w:rPr>
                <w:rStyle w:val="Emphasis"/>
                <w:rFonts w:asciiTheme="minorHAnsi" w:hAnsiTheme="minorHAnsi" w:cstheme="minorHAnsi"/>
                <w:color w:val="000000" w:themeColor="text1"/>
                <w:sz w:val="24"/>
                <w:szCs w:val="24"/>
                <w:lang w:val="en-US"/>
              </w:rPr>
              <w:t xml:space="preserve">by </w:t>
            </w:r>
            <w:r w:rsidR="00D13FF4">
              <w:rPr>
                <w:rStyle w:val="Emphasis"/>
                <w:rFonts w:asciiTheme="minorHAnsi" w:hAnsiTheme="minorHAnsi" w:cstheme="minorHAnsi"/>
                <w:color w:val="000000" w:themeColor="text1"/>
                <w:sz w:val="24"/>
                <w:szCs w:val="24"/>
                <w:lang w:val="en-US"/>
              </w:rPr>
              <w:t>10</w:t>
            </w:r>
            <w:r w:rsidRPr="00854338">
              <w:rPr>
                <w:rStyle w:val="Emphasis"/>
                <w:rFonts w:asciiTheme="minorHAnsi" w:hAnsiTheme="minorHAnsi" w:cstheme="minorHAnsi"/>
                <w:color w:val="000000" w:themeColor="text1"/>
                <w:sz w:val="24"/>
                <w:szCs w:val="24"/>
                <w:lang w:val="en-US"/>
              </w:rPr>
              <w:t>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 xml:space="preserve">All weekly discussions are </w:t>
            </w:r>
            <w:r w:rsidR="006B5C5E">
              <w:rPr>
                <w:rStyle w:val="Emphasis"/>
                <w:rFonts w:asciiTheme="minorHAnsi" w:hAnsiTheme="minorHAnsi" w:cstheme="minorHAnsi"/>
                <w:i/>
                <w:iCs w:val="0"/>
                <w:color w:val="000000" w:themeColor="text1"/>
                <w:sz w:val="24"/>
                <w:szCs w:val="24"/>
                <w:lang w:val="en-US"/>
              </w:rPr>
              <w:t xml:space="preserve">TYPICALLY </w:t>
            </w:r>
            <w:r w:rsidR="00F66583" w:rsidRPr="00854338">
              <w:rPr>
                <w:rStyle w:val="Emphasis"/>
                <w:rFonts w:asciiTheme="minorHAnsi" w:hAnsiTheme="minorHAnsi" w:cstheme="minorHAnsi"/>
                <w:i/>
                <w:iCs w:val="0"/>
                <w:color w:val="000000" w:themeColor="text1"/>
                <w:sz w:val="24"/>
                <w:szCs w:val="24"/>
                <w:lang w:val="en-US"/>
              </w:rPr>
              <w:t xml:space="preserve">due by Friday </w:t>
            </w:r>
            <w:r w:rsidR="00D13FF4">
              <w:rPr>
                <w:rStyle w:val="Emphasis"/>
                <w:rFonts w:asciiTheme="minorHAnsi" w:hAnsiTheme="minorHAnsi" w:cstheme="minorHAnsi"/>
                <w:i/>
                <w:iCs w:val="0"/>
                <w:color w:val="000000" w:themeColor="text1"/>
                <w:sz w:val="24"/>
                <w:szCs w:val="24"/>
                <w:lang w:val="en-US"/>
              </w:rPr>
              <w:t>at 10</w:t>
            </w:r>
            <w:r w:rsidR="00F66583" w:rsidRPr="00854338">
              <w:rPr>
                <w:rStyle w:val="Emphasis"/>
                <w:rFonts w:asciiTheme="minorHAnsi" w:hAnsiTheme="minorHAnsi" w:cstheme="minorHAnsi"/>
                <w:i/>
                <w:iCs w:val="0"/>
                <w:color w:val="000000" w:themeColor="text1"/>
                <w:sz w:val="24"/>
                <w:szCs w:val="24"/>
                <w:lang w:val="en-US"/>
              </w:rPr>
              <w:t>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4BD0AB58"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4</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51B2ADFD" w14:textId="77777777" w:rsidR="001D4243"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p w14:paraId="2A78615D" w14:textId="7B48BC27" w:rsidR="004228B9" w:rsidRPr="00854338" w:rsidRDefault="001D4243" w:rsidP="001D4243">
            <w:pPr>
              <w:tabs>
                <w:tab w:val="left" w:pos="136"/>
              </w:tabs>
              <w:rPr>
                <w:rFonts w:asciiTheme="minorHAnsi" w:hAnsiTheme="minorHAnsi" w:cstheme="minorHAnsi"/>
                <w:b/>
                <w:color w:val="000000" w:themeColor="text1"/>
                <w:szCs w:val="24"/>
                <w:lang w:eastAsia="x-none"/>
              </w:rPr>
            </w:pPr>
            <w:r>
              <w:rPr>
                <w:rFonts w:asciiTheme="minorHAnsi" w:hAnsiTheme="minorHAnsi" w:cstheme="minorHAnsi"/>
                <w:b/>
                <w:color w:val="000000" w:themeColor="text1"/>
                <w:szCs w:val="24"/>
                <w:lang w:eastAsia="x-none"/>
              </w:rPr>
              <w:t>(Due by 10pm on 2</w:t>
            </w:r>
            <w:r w:rsidR="006B5C5E">
              <w:rPr>
                <w:rFonts w:asciiTheme="minorHAnsi" w:hAnsiTheme="minorHAnsi" w:cstheme="minorHAnsi"/>
                <w:b/>
                <w:color w:val="000000" w:themeColor="text1"/>
                <w:szCs w:val="24"/>
                <w:lang w:eastAsia="x-none"/>
              </w:rPr>
              <w:t>5</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tc>
      </w:tr>
      <w:tr w:rsidR="00D13FF4" w:rsidRPr="00854338" w14:paraId="0D8C1276" w14:textId="77777777" w:rsidTr="004228B9">
        <w:trPr>
          <w:trHeight w:val="230"/>
        </w:trPr>
        <w:tc>
          <w:tcPr>
            <w:tcW w:w="1345" w:type="dxa"/>
          </w:tcPr>
          <w:p w14:paraId="49B7C34A" w14:textId="347C03F1"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Pr>
                <w:rFonts w:asciiTheme="minorHAnsi" w:hAnsiTheme="minorHAnsi" w:cstheme="minorHAnsi"/>
                <w:b/>
                <w:color w:val="000000" w:themeColor="text1"/>
                <w:szCs w:val="24"/>
              </w:rPr>
              <w:t>3</w:t>
            </w:r>
          </w:p>
          <w:p w14:paraId="14B081F7" w14:textId="39DF5A06" w:rsidR="00D13FF4" w:rsidRPr="00854338" w:rsidRDefault="006B5C5E" w:rsidP="00D13FF4">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Aug 31 </w:t>
            </w:r>
          </w:p>
        </w:tc>
        <w:tc>
          <w:tcPr>
            <w:tcW w:w="3420" w:type="dxa"/>
          </w:tcPr>
          <w:p w14:paraId="0CD33230"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1D391BF4"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527697A7" w14:textId="77777777" w:rsidR="00D13FF4" w:rsidRPr="00854338" w:rsidRDefault="00D13FF4" w:rsidP="00D13FF4">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32F2222E" w14:textId="77777777" w:rsidR="00D13FF4" w:rsidRPr="00854338" w:rsidRDefault="00D13FF4" w:rsidP="00D13FF4">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0E15FD94" w14:textId="5B1C8E2E" w:rsidR="00D13FF4" w:rsidRDefault="00D13FF4" w:rsidP="00D13FF4">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 xml:space="preserve">Weekly Discussion Response </w:t>
            </w:r>
            <w:r>
              <w:rPr>
                <w:rFonts w:asciiTheme="minorHAnsi" w:hAnsiTheme="minorHAnsi" w:cstheme="minorHAnsi"/>
                <w:b/>
                <w:color w:val="000000" w:themeColor="text1"/>
                <w:szCs w:val="24"/>
                <w:lang w:eastAsia="x-none"/>
              </w:rPr>
              <w:t>3</w:t>
            </w:r>
          </w:p>
          <w:p w14:paraId="71875AFE" w14:textId="32155AB9"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on </w:t>
            </w:r>
            <w:r w:rsidR="006B5C5E">
              <w:rPr>
                <w:rFonts w:asciiTheme="minorHAnsi" w:hAnsiTheme="minorHAnsi" w:cstheme="minorHAnsi"/>
                <w:b/>
                <w:color w:val="000000" w:themeColor="text1"/>
                <w:szCs w:val="24"/>
                <w:lang w:eastAsia="x-none"/>
              </w:rPr>
              <w:t>Sep 1st</w:t>
            </w:r>
            <w:r>
              <w:rPr>
                <w:rFonts w:asciiTheme="minorHAnsi" w:hAnsiTheme="minorHAnsi" w:cstheme="minorHAnsi"/>
                <w:b/>
                <w:color w:val="000000" w:themeColor="text1"/>
                <w:szCs w:val="24"/>
                <w:lang w:eastAsia="x-none"/>
              </w:rPr>
              <w:t>)</w:t>
            </w:r>
          </w:p>
          <w:p w14:paraId="2AA4C0FA" w14:textId="77777777" w:rsidR="00D13FF4" w:rsidRPr="00854338" w:rsidRDefault="00D13FF4" w:rsidP="00D13FF4">
            <w:pPr>
              <w:pStyle w:val="Heading2"/>
              <w:tabs>
                <w:tab w:val="clear" w:pos="720"/>
                <w:tab w:val="left" w:pos="136"/>
                <w:tab w:val="left" w:pos="226"/>
                <w:tab w:val="left" w:pos="342"/>
              </w:tabs>
              <w:ind w:left="46"/>
              <w:rPr>
                <w:rStyle w:val="Emphasis"/>
                <w:rFonts w:asciiTheme="minorHAnsi" w:hAnsiTheme="minorHAnsi" w:cstheme="minorHAnsi"/>
                <w:color w:val="000000" w:themeColor="text1"/>
                <w:sz w:val="24"/>
                <w:szCs w:val="24"/>
                <w:lang w:val="en-US"/>
              </w:rPr>
            </w:pPr>
          </w:p>
        </w:tc>
      </w:tr>
      <w:tr w:rsidR="004228B9" w:rsidRPr="00854338" w14:paraId="3A7D7C62" w14:textId="77777777" w:rsidTr="004228B9">
        <w:trPr>
          <w:trHeight w:val="230"/>
        </w:trPr>
        <w:tc>
          <w:tcPr>
            <w:tcW w:w="1345" w:type="dxa"/>
          </w:tcPr>
          <w:p w14:paraId="0219995B" w14:textId="250A019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4</w:t>
            </w:r>
          </w:p>
          <w:p w14:paraId="2B1CF32E" w14:textId="760E3378"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6B5C5E">
              <w:rPr>
                <w:rFonts w:asciiTheme="minorHAnsi" w:hAnsiTheme="minorHAnsi" w:cstheme="minorHAnsi"/>
                <w:b/>
                <w:color w:val="000000" w:themeColor="text1"/>
                <w:szCs w:val="24"/>
              </w:rPr>
              <w:t>7</w:t>
            </w:r>
          </w:p>
        </w:tc>
        <w:tc>
          <w:tcPr>
            <w:tcW w:w="3420" w:type="dxa"/>
          </w:tcPr>
          <w:p w14:paraId="3F903037" w14:textId="6CCDF479"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r w:rsidR="00687756">
              <w:rPr>
                <w:rFonts w:asciiTheme="minorHAnsi" w:hAnsiTheme="minorHAnsi" w:cstheme="minorHAnsi"/>
                <w:b/>
                <w:color w:val="000000" w:themeColor="text1"/>
                <w:szCs w:val="24"/>
              </w:rPr>
              <w:t>#1</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1E0BFE23" w:rsidR="004228B9"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4</w:t>
            </w:r>
          </w:p>
          <w:p w14:paraId="7F4C7659" w14:textId="3D0B392E" w:rsidR="00687756" w:rsidRPr="00854338" w:rsidRDefault="00687756" w:rsidP="00687756">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on Sep 8th)</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1043E111"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Week </w:t>
            </w:r>
            <w:r w:rsidR="00D13FF4" w:rsidRPr="00687756">
              <w:rPr>
                <w:rFonts w:asciiTheme="minorHAnsi" w:hAnsiTheme="minorHAnsi" w:cstheme="minorHAnsi"/>
                <w:b/>
                <w:color w:val="000000" w:themeColor="text1"/>
                <w:szCs w:val="24"/>
              </w:rPr>
              <w:t>5</w:t>
            </w:r>
          </w:p>
          <w:p w14:paraId="1D47FB97" w14:textId="449ECA58"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Sept </w:t>
            </w:r>
            <w:r w:rsidR="00D13FF4" w:rsidRPr="00687756">
              <w:rPr>
                <w:rFonts w:asciiTheme="minorHAnsi" w:hAnsiTheme="minorHAnsi" w:cstheme="minorHAnsi"/>
                <w:b/>
                <w:color w:val="000000" w:themeColor="text1"/>
                <w:szCs w:val="24"/>
              </w:rPr>
              <w:t>1</w:t>
            </w:r>
            <w:r w:rsidR="006B5C5E" w:rsidRPr="00687756">
              <w:rPr>
                <w:rFonts w:asciiTheme="minorHAnsi" w:hAnsiTheme="minorHAnsi" w:cstheme="minorHAnsi"/>
                <w:b/>
                <w:color w:val="000000" w:themeColor="text1"/>
                <w:szCs w:val="24"/>
              </w:rPr>
              <w:t>4</w:t>
            </w:r>
          </w:p>
        </w:tc>
        <w:tc>
          <w:tcPr>
            <w:tcW w:w="3420" w:type="dxa"/>
          </w:tcPr>
          <w:p w14:paraId="4F32BCDB" w14:textId="2E2A283B" w:rsidR="001D4243" w:rsidRPr="00687756" w:rsidRDefault="001D4243" w:rsidP="00E1742F">
            <w:pPr>
              <w:tabs>
                <w:tab w:val="left" w:pos="166"/>
              </w:tabs>
              <w:autoSpaceDE w:val="0"/>
              <w:autoSpaceDN w:val="0"/>
              <w:adjustRightInd w:val="0"/>
              <w:rPr>
                <w:rFonts w:asciiTheme="minorHAnsi" w:hAnsiTheme="minorHAnsi" w:cstheme="minorHAnsi"/>
                <w:color w:val="000000" w:themeColor="text1"/>
                <w:szCs w:val="24"/>
              </w:rPr>
            </w:pPr>
            <w:r w:rsidRPr="00687756">
              <w:rPr>
                <w:rFonts w:asciiTheme="minorHAnsi" w:hAnsiTheme="minorHAnsi" w:cstheme="minorHAnsi"/>
                <w:b/>
                <w:color w:val="000000" w:themeColor="text1"/>
                <w:szCs w:val="24"/>
              </w:rPr>
              <w:t xml:space="preserve">- </w:t>
            </w:r>
            <w:r w:rsidR="00687756">
              <w:rPr>
                <w:rFonts w:asciiTheme="minorHAnsi" w:hAnsiTheme="minorHAnsi" w:cstheme="minorHAnsi"/>
                <w:b/>
                <w:color w:val="000000" w:themeColor="text1"/>
                <w:szCs w:val="24"/>
              </w:rPr>
              <w:t>AT For Communication #2</w:t>
            </w:r>
            <w:r w:rsidRPr="00687756">
              <w:rPr>
                <w:rFonts w:asciiTheme="minorHAnsi" w:hAnsiTheme="minorHAnsi" w:cstheme="minorHAnsi"/>
                <w:b/>
                <w:color w:val="000000" w:themeColor="text1"/>
                <w:szCs w:val="24"/>
              </w:rPr>
              <w:t xml:space="preserve"> </w:t>
            </w:r>
          </w:p>
          <w:p w14:paraId="5852657A" w14:textId="77777777" w:rsidR="004228B9" w:rsidRPr="00687756" w:rsidRDefault="004228B9" w:rsidP="00E1155B">
            <w:pPr>
              <w:rPr>
                <w:rFonts w:asciiTheme="minorHAnsi" w:hAnsiTheme="minorHAnsi" w:cstheme="minorHAnsi"/>
                <w:color w:val="000000" w:themeColor="text1"/>
                <w:szCs w:val="24"/>
              </w:rPr>
            </w:pPr>
          </w:p>
        </w:tc>
        <w:tc>
          <w:tcPr>
            <w:tcW w:w="4500" w:type="dxa"/>
          </w:tcPr>
          <w:p w14:paraId="0D59BFFA" w14:textId="1246D581" w:rsidR="004228B9" w:rsidRPr="00687756"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687756">
              <w:rPr>
                <w:rFonts w:asciiTheme="minorHAnsi" w:hAnsiTheme="minorHAnsi" w:cstheme="minorHAnsi"/>
                <w:b/>
                <w:color w:val="000000" w:themeColor="text1"/>
                <w:szCs w:val="24"/>
                <w:lang w:eastAsia="x-none"/>
              </w:rPr>
              <w:t xml:space="preserve">Weekly Discussion Response </w:t>
            </w:r>
            <w:r w:rsidR="00D13FF4" w:rsidRPr="00687756">
              <w:rPr>
                <w:rFonts w:asciiTheme="minorHAnsi" w:hAnsiTheme="minorHAnsi" w:cstheme="minorHAnsi"/>
                <w:b/>
                <w:color w:val="000000" w:themeColor="text1"/>
                <w:szCs w:val="24"/>
                <w:lang w:eastAsia="x-none"/>
              </w:rPr>
              <w:t>5</w:t>
            </w:r>
          </w:p>
          <w:p w14:paraId="5FB5118D" w14:textId="77777777" w:rsidR="004228B9" w:rsidRDefault="001D4243"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r w:rsidRPr="00687756">
              <w:rPr>
                <w:rFonts w:asciiTheme="minorHAnsi" w:hAnsiTheme="minorHAnsi" w:cstheme="minorHAnsi"/>
                <w:i w:val="0"/>
                <w:iCs/>
                <w:color w:val="000000" w:themeColor="text1"/>
                <w:sz w:val="24"/>
                <w:szCs w:val="24"/>
                <w:lang w:val="en-US"/>
              </w:rPr>
              <w:t>(Due by 10pm Sept 1</w:t>
            </w:r>
            <w:r w:rsidR="00687756">
              <w:rPr>
                <w:rFonts w:asciiTheme="minorHAnsi" w:hAnsiTheme="minorHAnsi" w:cstheme="minorHAnsi"/>
                <w:i w:val="0"/>
                <w:iCs/>
                <w:color w:val="000000" w:themeColor="text1"/>
                <w:sz w:val="24"/>
                <w:szCs w:val="24"/>
                <w:lang w:val="en-US"/>
              </w:rPr>
              <w:t>5</w:t>
            </w:r>
            <w:r w:rsidRPr="00687756">
              <w:rPr>
                <w:rFonts w:asciiTheme="minorHAnsi" w:hAnsiTheme="minorHAnsi" w:cstheme="minorHAnsi"/>
                <w:i w:val="0"/>
                <w:iCs/>
                <w:color w:val="000000" w:themeColor="text1"/>
                <w:sz w:val="24"/>
                <w:szCs w:val="24"/>
                <w:vertAlign w:val="superscript"/>
                <w:lang w:val="en-US"/>
              </w:rPr>
              <w:t>th</w:t>
            </w:r>
            <w:r w:rsidRPr="00687756">
              <w:rPr>
                <w:rFonts w:asciiTheme="minorHAnsi" w:hAnsiTheme="minorHAnsi" w:cstheme="minorHAnsi"/>
                <w:i w:val="0"/>
                <w:iCs/>
                <w:color w:val="000000" w:themeColor="text1"/>
                <w:sz w:val="24"/>
                <w:szCs w:val="24"/>
                <w:lang w:val="en-US"/>
              </w:rPr>
              <w:t>)</w:t>
            </w:r>
          </w:p>
          <w:p w14:paraId="4726856E" w14:textId="2256317B" w:rsidR="00687756" w:rsidRPr="00687756" w:rsidRDefault="00687756" w:rsidP="00687756">
            <w:pPr>
              <w:rPr>
                <w:lang w:eastAsia="x-none"/>
              </w:rPr>
            </w:pPr>
          </w:p>
        </w:tc>
      </w:tr>
      <w:tr w:rsidR="004228B9" w:rsidRPr="00854338" w14:paraId="4F43B8E2" w14:textId="77777777" w:rsidTr="004228B9">
        <w:trPr>
          <w:trHeight w:val="230"/>
        </w:trPr>
        <w:tc>
          <w:tcPr>
            <w:tcW w:w="1345" w:type="dxa"/>
          </w:tcPr>
          <w:p w14:paraId="563D2B06" w14:textId="1058521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6</w:t>
            </w:r>
          </w:p>
          <w:p w14:paraId="03A878CC" w14:textId="237ACDB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1</w:t>
            </w:r>
          </w:p>
        </w:tc>
        <w:tc>
          <w:tcPr>
            <w:tcW w:w="3420" w:type="dxa"/>
          </w:tcPr>
          <w:p w14:paraId="1343C1FA" w14:textId="735DF31A" w:rsidR="001D4243" w:rsidRDefault="001D4243" w:rsidP="001D4243">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Communication</w:t>
            </w:r>
            <w:r w:rsidR="00687756">
              <w:rPr>
                <w:rFonts w:asciiTheme="minorHAnsi" w:hAnsiTheme="minorHAnsi" w:cstheme="minorHAnsi"/>
                <w:b/>
                <w:color w:val="000000" w:themeColor="text1"/>
                <w:szCs w:val="24"/>
              </w:rPr>
              <w:t xml:space="preserve"> #3</w:t>
            </w:r>
          </w:p>
          <w:p w14:paraId="67701789" w14:textId="046D17B6"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6C8FFA89"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r w:rsidR="001D4243">
              <w:rPr>
                <w:rFonts w:asciiTheme="minorHAnsi" w:hAnsiTheme="minorHAnsi" w:cstheme="minorHAnsi"/>
                <w:b/>
                <w:color w:val="000000" w:themeColor="text1"/>
                <w:szCs w:val="24"/>
              </w:rPr>
              <w:t>Friday</w:t>
            </w:r>
            <w:r w:rsidRPr="00854338">
              <w:rPr>
                <w:rFonts w:asciiTheme="minorHAnsi" w:hAnsiTheme="minorHAnsi" w:cstheme="minorHAnsi"/>
                <w:b/>
                <w:color w:val="000000" w:themeColor="text1"/>
                <w:szCs w:val="24"/>
              </w:rPr>
              <w:t xml:space="preserve"> September </w:t>
            </w:r>
            <w:r w:rsidR="006B5C5E">
              <w:rPr>
                <w:rFonts w:asciiTheme="minorHAnsi" w:hAnsiTheme="minorHAnsi" w:cstheme="minorHAnsi"/>
                <w:b/>
                <w:color w:val="000000" w:themeColor="text1"/>
                <w:szCs w:val="24"/>
              </w:rPr>
              <w:t>22</w:t>
            </w:r>
            <w:r w:rsidR="006B5C5E">
              <w:rPr>
                <w:rFonts w:asciiTheme="minorHAnsi" w:hAnsiTheme="minorHAnsi" w:cstheme="minorHAnsi"/>
                <w:b/>
                <w:color w:val="000000" w:themeColor="text1"/>
                <w:szCs w:val="24"/>
                <w:vertAlign w:val="superscript"/>
              </w:rPr>
              <w:t>nd</w:t>
            </w:r>
            <w:r w:rsidR="00D13FF4">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516031B6" w14:textId="77777777" w:rsidTr="004228B9">
        <w:trPr>
          <w:trHeight w:val="230"/>
        </w:trPr>
        <w:tc>
          <w:tcPr>
            <w:tcW w:w="1345" w:type="dxa"/>
          </w:tcPr>
          <w:p w14:paraId="0AE57B34"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7</w:t>
            </w:r>
          </w:p>
          <w:p w14:paraId="20B442F3" w14:textId="51EAA508" w:rsidR="004228B9" w:rsidRPr="00854338" w:rsidRDefault="00D409DF"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1D4243">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8</w:t>
            </w:r>
          </w:p>
        </w:tc>
        <w:tc>
          <w:tcPr>
            <w:tcW w:w="3420" w:type="dxa"/>
          </w:tcPr>
          <w:p w14:paraId="34BADBEE" w14:textId="77777777" w:rsidR="00E1742F" w:rsidRPr="00854338"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-AT for Math</w:t>
            </w:r>
          </w:p>
          <w:p w14:paraId="7F940536" w14:textId="77777777" w:rsidR="00E1742F" w:rsidRPr="00854338"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to Enhance Communication </w:t>
            </w:r>
          </w:p>
          <w:p w14:paraId="061B9D8B" w14:textId="1B979DCE" w:rsidR="00E1742F" w:rsidRPr="00854338"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Visual and Behavioral Supports </w:t>
            </w:r>
          </w:p>
          <w:p w14:paraId="4723B230" w14:textId="77777777" w:rsidR="004228B9" w:rsidRPr="00854338"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Study Guide for Mid Term</w:t>
            </w:r>
          </w:p>
        </w:tc>
        <w:tc>
          <w:tcPr>
            <w:tcW w:w="4500" w:type="dxa"/>
          </w:tcPr>
          <w:p w14:paraId="716074B5" w14:textId="4AA613C3" w:rsidR="004228B9" w:rsidRPr="00854338"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rPr>
              <w:t xml:space="preserve">READING: </w:t>
            </w:r>
            <w:r w:rsidR="00E1742F" w:rsidRPr="00854338">
              <w:rPr>
                <w:rStyle w:val="Emphasis"/>
                <w:rFonts w:asciiTheme="minorHAnsi" w:hAnsiTheme="minorHAnsi" w:cstheme="minorHAnsi"/>
                <w:color w:val="000000" w:themeColor="text1"/>
                <w:sz w:val="24"/>
                <w:szCs w:val="24"/>
                <w:lang w:val="en-US"/>
              </w:rPr>
              <w:t>REA</w:t>
            </w:r>
            <w:r w:rsidR="00E1742F" w:rsidRPr="00854338">
              <w:rPr>
                <w:rStyle w:val="Emphasis"/>
                <w:rFonts w:asciiTheme="minorHAnsi" w:hAnsiTheme="minorHAnsi" w:cstheme="minorHAnsi"/>
                <w:color w:val="000000" w:themeColor="text1"/>
                <w:sz w:val="24"/>
                <w:szCs w:val="24"/>
              </w:rPr>
              <w:t>DING</w:t>
            </w:r>
            <w:r w:rsidR="00E1742F" w:rsidRPr="00854338">
              <w:rPr>
                <w:rStyle w:val="Emphasis"/>
                <w:rFonts w:asciiTheme="minorHAnsi" w:hAnsiTheme="minorHAnsi" w:cstheme="minorHAnsi"/>
                <w:color w:val="000000" w:themeColor="text1"/>
                <w:sz w:val="24"/>
                <w:szCs w:val="24"/>
                <w:lang w:val="en-US"/>
              </w:rPr>
              <w:t>: Chapter 5,6,7</w:t>
            </w:r>
          </w:p>
          <w:p w14:paraId="741D9327" w14:textId="6401D792" w:rsidR="00E1742F"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6</w:t>
            </w:r>
            <w:r w:rsidR="00E1742F" w:rsidRPr="00854338">
              <w:rPr>
                <w:rFonts w:asciiTheme="minorHAnsi" w:hAnsiTheme="minorHAnsi" w:cstheme="minorHAnsi"/>
                <w:b/>
                <w:color w:val="000000" w:themeColor="text1"/>
                <w:szCs w:val="24"/>
                <w:lang w:eastAsia="x-none"/>
              </w:rPr>
              <w:t xml:space="preserve"> </w:t>
            </w:r>
          </w:p>
          <w:p w14:paraId="35B7EB89" w14:textId="41E29B3A"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Sept </w:t>
            </w:r>
            <w:r w:rsidR="006B5C5E">
              <w:rPr>
                <w:rFonts w:asciiTheme="minorHAnsi" w:hAnsiTheme="minorHAnsi" w:cstheme="minorHAnsi"/>
                <w:b/>
                <w:color w:val="000000" w:themeColor="text1"/>
                <w:szCs w:val="24"/>
                <w:lang w:eastAsia="x-none"/>
              </w:rPr>
              <w:t>29</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p w14:paraId="1C6A4216" w14:textId="1F10D681" w:rsidR="004228B9" w:rsidRPr="00854338" w:rsidRDefault="004228B9" w:rsidP="00E1742F">
            <w:pPr>
              <w:tabs>
                <w:tab w:val="left" w:pos="136"/>
                <w:tab w:val="left" w:pos="226"/>
              </w:tabs>
              <w:ind w:left="46"/>
              <w:rPr>
                <w:rFonts w:asciiTheme="minorHAnsi" w:hAnsiTheme="minorHAnsi" w:cstheme="minorHAnsi"/>
                <w:b/>
                <w:color w:val="000000" w:themeColor="text1"/>
                <w:szCs w:val="24"/>
              </w:rPr>
            </w:pPr>
          </w:p>
          <w:p w14:paraId="3376030F" w14:textId="77777777" w:rsidR="004228B9" w:rsidRPr="00854338"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8</w:t>
            </w:r>
          </w:p>
          <w:p w14:paraId="6670F4E5" w14:textId="2BD9486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6B5C5E">
              <w:rPr>
                <w:rFonts w:asciiTheme="minorHAnsi" w:hAnsiTheme="minorHAnsi" w:cstheme="minorHAnsi"/>
                <w:b/>
                <w:color w:val="000000" w:themeColor="text1"/>
                <w:szCs w:val="24"/>
              </w:rPr>
              <w:t>5</w:t>
            </w:r>
          </w:p>
        </w:tc>
        <w:tc>
          <w:tcPr>
            <w:tcW w:w="3420" w:type="dxa"/>
          </w:tcPr>
          <w:p w14:paraId="5F797D1F" w14:textId="2AF6EEAD" w:rsidR="004228B9" w:rsidRPr="00854338" w:rsidRDefault="006B5C5E" w:rsidP="00E1155B">
            <w:pPr>
              <w:tabs>
                <w:tab w:val="left" w:pos="166"/>
              </w:tabs>
              <w:autoSpaceDE w:val="0"/>
              <w:autoSpaceDN w:val="0"/>
              <w:adjustRightInd w:val="0"/>
              <w:rPr>
                <w:rFonts w:asciiTheme="minorHAnsi" w:hAnsiTheme="minorHAnsi" w:cstheme="minorHAnsi"/>
                <w:color w:val="000000" w:themeColor="text1"/>
                <w:szCs w:val="24"/>
              </w:rPr>
            </w:pPr>
            <w:r>
              <w:rPr>
                <w:rFonts w:asciiTheme="minorHAnsi" w:hAnsiTheme="minorHAnsi" w:cstheme="minorHAnsi"/>
                <w:b/>
                <w:color w:val="000000" w:themeColor="text1"/>
                <w:szCs w:val="24"/>
              </w:rPr>
              <w:t xml:space="preserve">Mid Term- No Class- Available by Zoom to answer questions by appointment only </w:t>
            </w:r>
          </w:p>
        </w:tc>
        <w:tc>
          <w:tcPr>
            <w:tcW w:w="4500" w:type="dxa"/>
          </w:tcPr>
          <w:p w14:paraId="46E4CF04" w14:textId="454C6399" w:rsidR="004228B9" w:rsidRPr="00854338" w:rsidRDefault="006B5C5E" w:rsidP="001E5BE6">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Mid Term Due by 10pm on October 6</w:t>
            </w:r>
            <w:r w:rsidRPr="006B5C5E">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 xml:space="preserve"> </w:t>
            </w:r>
          </w:p>
        </w:tc>
      </w:tr>
      <w:tr w:rsidR="001D4243" w:rsidRPr="00854338" w14:paraId="14A4FAD0" w14:textId="77777777" w:rsidTr="004228B9">
        <w:trPr>
          <w:trHeight w:val="230"/>
        </w:trPr>
        <w:tc>
          <w:tcPr>
            <w:tcW w:w="1345" w:type="dxa"/>
          </w:tcPr>
          <w:p w14:paraId="6520E44B" w14:textId="171C59C2" w:rsidR="001D4243" w:rsidRDefault="00B72150" w:rsidP="00E1155B">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Week 9</w:t>
            </w:r>
          </w:p>
          <w:p w14:paraId="3A368181" w14:textId="7035D83C" w:rsidR="001D4243" w:rsidRPr="00854338" w:rsidRDefault="001D4243" w:rsidP="00E1155B">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Oct 1</w:t>
            </w:r>
            <w:r w:rsidR="006B5C5E">
              <w:rPr>
                <w:rFonts w:asciiTheme="minorHAnsi" w:hAnsiTheme="minorHAnsi" w:cstheme="minorHAnsi"/>
                <w:b/>
                <w:color w:val="000000" w:themeColor="text1"/>
                <w:szCs w:val="24"/>
              </w:rPr>
              <w:t>2</w:t>
            </w:r>
          </w:p>
        </w:tc>
        <w:tc>
          <w:tcPr>
            <w:tcW w:w="3420" w:type="dxa"/>
          </w:tcPr>
          <w:p w14:paraId="5813093B" w14:textId="06923755" w:rsidR="001D4243" w:rsidRPr="00854338" w:rsidRDefault="001D4243" w:rsidP="009F5E1A">
            <w:pPr>
              <w:tabs>
                <w:tab w:val="left" w:pos="166"/>
              </w:tabs>
              <w:autoSpaceDE w:val="0"/>
              <w:autoSpaceDN w:val="0"/>
              <w:adjustRightInd w:val="0"/>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No Class- </w:t>
            </w:r>
            <w:r w:rsidR="006B5C5E">
              <w:rPr>
                <w:rFonts w:asciiTheme="minorHAnsi" w:hAnsiTheme="minorHAnsi" w:cstheme="minorHAnsi"/>
                <w:b/>
                <w:color w:val="000000" w:themeColor="text1"/>
                <w:szCs w:val="24"/>
              </w:rPr>
              <w:t xml:space="preserve">Enjoy Fall Break </w:t>
            </w:r>
            <w:r>
              <w:rPr>
                <w:rFonts w:asciiTheme="minorHAnsi" w:hAnsiTheme="minorHAnsi" w:cstheme="minorHAnsi"/>
                <w:b/>
                <w:color w:val="000000" w:themeColor="text1"/>
                <w:szCs w:val="24"/>
              </w:rPr>
              <w:t xml:space="preserve"> </w:t>
            </w:r>
          </w:p>
        </w:tc>
        <w:tc>
          <w:tcPr>
            <w:tcW w:w="4500" w:type="dxa"/>
          </w:tcPr>
          <w:p w14:paraId="6D55EE54" w14:textId="32615900" w:rsidR="001D4243" w:rsidRPr="00854338" w:rsidRDefault="001D4243" w:rsidP="006B5C5E">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031F7943" w14:textId="77777777" w:rsidTr="004228B9">
        <w:trPr>
          <w:trHeight w:val="230"/>
        </w:trPr>
        <w:tc>
          <w:tcPr>
            <w:tcW w:w="1345" w:type="dxa"/>
          </w:tcPr>
          <w:p w14:paraId="74C2E5B6" w14:textId="0B55058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B72150">
              <w:rPr>
                <w:rFonts w:asciiTheme="minorHAnsi" w:hAnsiTheme="minorHAnsi" w:cstheme="minorHAnsi"/>
                <w:b/>
                <w:color w:val="000000" w:themeColor="text1"/>
                <w:szCs w:val="24"/>
              </w:rPr>
              <w:t>10</w:t>
            </w:r>
          </w:p>
          <w:p w14:paraId="73F35C31" w14:textId="3DFB8E4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6B5C5E">
              <w:rPr>
                <w:rFonts w:asciiTheme="minorHAnsi" w:hAnsiTheme="minorHAnsi" w:cstheme="minorHAnsi"/>
                <w:b/>
                <w:color w:val="000000" w:themeColor="text1"/>
                <w:szCs w:val="24"/>
              </w:rPr>
              <w:t>19</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-AT to Access Computers </w:t>
            </w:r>
          </w:p>
          <w:p w14:paraId="4FB3E9C8" w14:textId="18DAC699" w:rsidR="004033A4" w:rsidRPr="00854338" w:rsidRDefault="004033A4" w:rsidP="00D13FF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0FA6F1F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129CA6C9" w14:textId="718B47C3"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lastRenderedPageBreak/>
              <w:t>Due by 10pm Oct 2</w:t>
            </w:r>
            <w:r w:rsidR="006B5C5E">
              <w:rPr>
                <w:rFonts w:asciiTheme="minorHAnsi" w:hAnsiTheme="minorHAnsi" w:cstheme="minorHAnsi"/>
                <w:b/>
                <w:color w:val="000000" w:themeColor="text1"/>
                <w:szCs w:val="24"/>
                <w:lang w:eastAsia="x-none"/>
              </w:rPr>
              <w:t>0</w:t>
            </w:r>
            <w:r w:rsidR="006B5C5E" w:rsidRPr="006B5C5E">
              <w:rPr>
                <w:rFonts w:asciiTheme="minorHAnsi" w:hAnsiTheme="minorHAnsi" w:cstheme="minorHAnsi"/>
                <w:b/>
                <w:color w:val="000000" w:themeColor="text1"/>
                <w:szCs w:val="24"/>
                <w:vertAlign w:val="superscript"/>
                <w:lang w:eastAsia="x-none"/>
              </w:rPr>
              <w:t>th</w:t>
            </w:r>
            <w:r w:rsidR="006B5C5E">
              <w:rPr>
                <w:rFonts w:asciiTheme="minorHAnsi" w:hAnsiTheme="minorHAnsi" w:cstheme="minorHAnsi"/>
                <w:b/>
                <w:color w:val="000000" w:themeColor="text1"/>
                <w:szCs w:val="24"/>
                <w:lang w:eastAsia="x-none"/>
              </w:rPr>
              <w:t xml:space="preserve"> </w:t>
            </w:r>
            <w:r>
              <w:rPr>
                <w:rFonts w:asciiTheme="minorHAnsi" w:hAnsiTheme="minorHAnsi" w:cstheme="minorHAnsi"/>
                <w:b/>
                <w:color w:val="000000" w:themeColor="text1"/>
                <w:szCs w:val="24"/>
                <w:lang w:eastAsia="x-none"/>
              </w:rPr>
              <w:t xml:space="preserve"> </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1C2532D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Week 1</w:t>
            </w:r>
            <w:r w:rsidR="00B72150">
              <w:rPr>
                <w:rFonts w:asciiTheme="minorHAnsi" w:hAnsiTheme="minorHAnsi" w:cstheme="minorHAnsi"/>
                <w:b/>
                <w:color w:val="000000" w:themeColor="text1"/>
                <w:szCs w:val="24"/>
              </w:rPr>
              <w:t>1</w:t>
            </w:r>
          </w:p>
          <w:p w14:paraId="4A0EE785" w14:textId="2CE3B6E3"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Oct 2</w:t>
            </w:r>
            <w:r w:rsidR="006B5C5E">
              <w:rPr>
                <w:rFonts w:asciiTheme="minorHAnsi" w:hAnsiTheme="minorHAnsi" w:cstheme="minorHAnsi"/>
                <w:b/>
                <w:color w:val="000000" w:themeColor="text1"/>
                <w:szCs w:val="24"/>
              </w:rPr>
              <w:t>6</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11306814"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PROJECT 2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Oct </w:t>
            </w:r>
            <w:r w:rsidR="004B4C1E">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7</w:t>
            </w:r>
            <w:r w:rsidR="004B4C1E" w:rsidRPr="004B4C1E">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[Learner Outcomes:  #4290-3-3.42(4)(b)1; #6 290-3-3.42(4)(b)3].</w:t>
            </w:r>
          </w:p>
        </w:tc>
      </w:tr>
      <w:tr w:rsidR="004228B9" w:rsidRPr="00854338" w14:paraId="65724F71" w14:textId="77777777" w:rsidTr="004228B9">
        <w:trPr>
          <w:trHeight w:val="230"/>
        </w:trPr>
        <w:tc>
          <w:tcPr>
            <w:tcW w:w="1345" w:type="dxa"/>
          </w:tcPr>
          <w:p w14:paraId="305031EF" w14:textId="2B7C2E3F"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2</w:t>
            </w:r>
          </w:p>
          <w:p w14:paraId="0F986635" w14:textId="19576E16" w:rsidR="004228B9" w:rsidRPr="00854338" w:rsidRDefault="004B4C1E" w:rsidP="00BC4E32">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sidR="006B5C5E">
              <w:rPr>
                <w:rFonts w:asciiTheme="minorHAnsi" w:hAnsiTheme="minorHAnsi" w:cstheme="minorHAnsi"/>
                <w:b/>
                <w:color w:val="000000" w:themeColor="text1"/>
                <w:szCs w:val="24"/>
              </w:rPr>
              <w:t>2</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14</w:t>
            </w:r>
          </w:p>
          <w:p w14:paraId="305FF3DC" w14:textId="6F61FB3B" w:rsidR="004228B9"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1CEFFEEC" w14:textId="552B552B"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 pm Nov </w:t>
            </w:r>
            <w:r w:rsidR="006B5C5E">
              <w:rPr>
                <w:rFonts w:asciiTheme="minorHAnsi" w:hAnsiTheme="minorHAnsi" w:cstheme="minorHAnsi"/>
                <w:b/>
                <w:color w:val="000000" w:themeColor="text1"/>
                <w:szCs w:val="24"/>
                <w:lang w:eastAsia="x-none"/>
              </w:rPr>
              <w:t>3</w:t>
            </w:r>
            <w:r w:rsidR="006B5C5E" w:rsidRPr="006B5C5E">
              <w:rPr>
                <w:rFonts w:asciiTheme="minorHAnsi" w:hAnsiTheme="minorHAnsi" w:cstheme="minorHAnsi"/>
                <w:b/>
                <w:color w:val="000000" w:themeColor="text1"/>
                <w:szCs w:val="24"/>
                <w:vertAlign w:val="superscript"/>
                <w:lang w:eastAsia="x-none"/>
              </w:rPr>
              <w:t>rd</w:t>
            </w:r>
            <w:r w:rsidR="006B5C5E">
              <w:rPr>
                <w:rFonts w:asciiTheme="minorHAnsi" w:hAnsiTheme="minorHAnsi" w:cstheme="minorHAnsi"/>
                <w:b/>
                <w:color w:val="000000" w:themeColor="text1"/>
                <w:szCs w:val="24"/>
                <w:lang w:eastAsia="x-none"/>
              </w:rPr>
              <w:t xml:space="preserve"> </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62A5D46B"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3</w:t>
            </w:r>
            <w:r w:rsidR="00687756">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Nov </w:t>
            </w:r>
            <w:r w:rsidR="006B5C5E">
              <w:rPr>
                <w:rFonts w:asciiTheme="minorHAnsi" w:hAnsiTheme="minorHAnsi" w:cstheme="minorHAnsi"/>
                <w:b/>
                <w:color w:val="000000" w:themeColor="text1"/>
                <w:szCs w:val="24"/>
              </w:rPr>
              <w:t>9</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0C84594D" w14:textId="77777777" w:rsidR="004228B9"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ADL</w:t>
            </w:r>
          </w:p>
          <w:p w14:paraId="5102ADEE" w14:textId="28AD8D50" w:rsidR="00687756" w:rsidRPr="00854338" w:rsidRDefault="00687756" w:rsidP="00BC4E32">
            <w:pPr>
              <w:tabs>
                <w:tab w:val="left" w:pos="166"/>
              </w:tabs>
              <w:autoSpaceDE w:val="0"/>
              <w:autoSpaceDN w:val="0"/>
              <w:adjustRightInd w:val="0"/>
              <w:rPr>
                <w:rFonts w:asciiTheme="minorHAnsi" w:hAnsiTheme="minorHAnsi" w:cstheme="minorHAnsi"/>
                <w:color w:val="000000" w:themeColor="text1"/>
                <w:szCs w:val="24"/>
              </w:rPr>
            </w:pPr>
            <w:r>
              <w:rPr>
                <w:rFonts w:asciiTheme="minorHAnsi" w:hAnsiTheme="minorHAnsi" w:cstheme="minorHAnsi"/>
                <w:b/>
                <w:color w:val="000000" w:themeColor="text1"/>
                <w:szCs w:val="24"/>
              </w:rPr>
              <w:t>- AT For Transition Planning</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0857638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1B91427A" w14:textId="14056BF8"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Nov 1</w:t>
            </w:r>
            <w:r w:rsidR="006B5C5E">
              <w:rPr>
                <w:rFonts w:asciiTheme="minorHAnsi" w:hAnsiTheme="minorHAnsi" w:cstheme="minorHAnsi"/>
                <w:b/>
                <w:color w:val="000000" w:themeColor="text1"/>
                <w:szCs w:val="24"/>
                <w:lang w:eastAsia="x-none"/>
              </w:rPr>
              <w:t>0</w:t>
            </w:r>
            <w:r w:rsidRPr="004B4C1E">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 xml:space="preserve"> </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4D1A5814"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4</w:t>
            </w:r>
          </w:p>
          <w:p w14:paraId="783396D7" w14:textId="71DD8CBB"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1</w:t>
            </w:r>
            <w:r w:rsidR="006B5C5E">
              <w:rPr>
                <w:rFonts w:asciiTheme="minorHAnsi" w:hAnsiTheme="minorHAnsi" w:cstheme="minorHAnsi"/>
                <w:b/>
                <w:color w:val="000000" w:themeColor="text1"/>
                <w:szCs w:val="24"/>
              </w:rPr>
              <w:t>6</w:t>
            </w:r>
          </w:p>
        </w:tc>
        <w:tc>
          <w:tcPr>
            <w:tcW w:w="3420" w:type="dxa"/>
          </w:tcPr>
          <w:p w14:paraId="6E2EBA0D" w14:textId="1DCEF11D"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4B4C1E">
              <w:rPr>
                <w:rFonts w:asciiTheme="minorHAnsi" w:hAnsiTheme="minorHAnsi" w:cstheme="minorHAnsi"/>
                <w:b/>
                <w:color w:val="000000" w:themeColor="text1"/>
                <w:szCs w:val="24"/>
              </w:rPr>
              <w:t xml:space="preserve">No Class- Watch Videos on </w:t>
            </w:r>
            <w:r w:rsidR="00314C5E">
              <w:rPr>
                <w:rFonts w:asciiTheme="minorHAnsi" w:hAnsiTheme="minorHAnsi" w:cstheme="minorHAnsi"/>
                <w:b/>
                <w:color w:val="000000" w:themeColor="text1"/>
                <w:szCs w:val="24"/>
              </w:rPr>
              <w:t>Speaker</w:t>
            </w:r>
            <w:r w:rsidR="004B4C1E">
              <w:rPr>
                <w:rFonts w:asciiTheme="minorHAnsi" w:hAnsiTheme="minorHAnsi" w:cstheme="minorHAnsi"/>
                <w:b/>
                <w:color w:val="000000" w:themeColor="text1"/>
                <w:szCs w:val="24"/>
              </w:rPr>
              <w:t>s</w:t>
            </w:r>
          </w:p>
        </w:tc>
        <w:tc>
          <w:tcPr>
            <w:tcW w:w="4500" w:type="dxa"/>
          </w:tcPr>
          <w:p w14:paraId="6ECE9261" w14:textId="7B7F86A2"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Nov </w:t>
            </w:r>
            <w:r w:rsidR="00B701E4" w:rsidRPr="00854338">
              <w:rPr>
                <w:rFonts w:asciiTheme="minorHAnsi" w:hAnsiTheme="minorHAnsi" w:cstheme="minorHAnsi"/>
                <w:b/>
                <w:color w:val="000000" w:themeColor="text1"/>
                <w:szCs w:val="24"/>
              </w:rPr>
              <w:t>1</w:t>
            </w:r>
            <w:r w:rsidR="006B5C5E">
              <w:rPr>
                <w:rFonts w:asciiTheme="minorHAnsi" w:hAnsiTheme="minorHAnsi" w:cstheme="minorHAnsi"/>
                <w:b/>
                <w:color w:val="000000" w:themeColor="text1"/>
                <w:szCs w:val="24"/>
              </w:rPr>
              <w:t>2</w:t>
            </w:r>
            <w:r w:rsidRPr="00854338">
              <w:rPr>
                <w:rFonts w:asciiTheme="minorHAnsi" w:hAnsiTheme="minorHAnsi" w:cstheme="minorHAnsi"/>
                <w:b/>
                <w:color w:val="000000" w:themeColor="text1"/>
                <w:szCs w:val="24"/>
              </w:rPr>
              <w:t>th: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A7C8B1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5</w:t>
            </w:r>
          </w:p>
          <w:p w14:paraId="66A2A81B" w14:textId="16771451"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4B4C1E">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3</w:t>
            </w:r>
          </w:p>
        </w:tc>
        <w:tc>
          <w:tcPr>
            <w:tcW w:w="3420" w:type="dxa"/>
          </w:tcPr>
          <w:p w14:paraId="09180BD9" w14:textId="2E32ACA8" w:rsidR="004033A4" w:rsidRPr="006B5C5E" w:rsidRDefault="004B4C1E" w:rsidP="006B5C5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tc>
        <w:tc>
          <w:tcPr>
            <w:tcW w:w="4500" w:type="dxa"/>
          </w:tcPr>
          <w:p w14:paraId="0E42D190" w14:textId="77777777" w:rsidR="004228B9" w:rsidRPr="00854338" w:rsidRDefault="004228B9" w:rsidP="004B4C1E">
            <w:pPr>
              <w:tabs>
                <w:tab w:val="left" w:pos="136"/>
                <w:tab w:val="left" w:pos="226"/>
              </w:tabs>
              <w:ind w:left="46"/>
              <w:rPr>
                <w:rFonts w:asciiTheme="minorHAnsi" w:hAnsiTheme="minorHAnsi" w:cstheme="minorHAnsi"/>
                <w:b/>
                <w:color w:val="000000" w:themeColor="text1"/>
                <w:szCs w:val="24"/>
              </w:rPr>
            </w:pPr>
          </w:p>
        </w:tc>
      </w:tr>
      <w:tr w:rsidR="004228B9" w:rsidRPr="00854338" w14:paraId="3145F778" w14:textId="77777777" w:rsidTr="004228B9">
        <w:trPr>
          <w:trHeight w:val="230"/>
        </w:trPr>
        <w:tc>
          <w:tcPr>
            <w:tcW w:w="1345" w:type="dxa"/>
          </w:tcPr>
          <w:p w14:paraId="00D832FC" w14:textId="1C13F26F" w:rsidR="004228B9" w:rsidRPr="00854338" w:rsidRDefault="004B4C1E" w:rsidP="005B1A05">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Week 16 </w:t>
            </w:r>
            <w:r w:rsidR="006B5C5E">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sidR="006B5C5E">
              <w:rPr>
                <w:rFonts w:asciiTheme="minorHAnsi" w:hAnsiTheme="minorHAnsi" w:cstheme="minorHAnsi"/>
                <w:b/>
                <w:color w:val="000000" w:themeColor="text1"/>
                <w:szCs w:val="24"/>
              </w:rPr>
              <w:t>30</w:t>
            </w:r>
          </w:p>
        </w:tc>
        <w:tc>
          <w:tcPr>
            <w:tcW w:w="3420" w:type="dxa"/>
          </w:tcPr>
          <w:p w14:paraId="2CAD2617" w14:textId="77777777" w:rsidR="004B4C1E" w:rsidRDefault="004B4C1E" w:rsidP="004B4C1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p>
          <w:p w14:paraId="099AFABA" w14:textId="77777777" w:rsidR="004B4C1E" w:rsidRDefault="004B4C1E" w:rsidP="004B4C1E">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1289BB5" w14:textId="4C8886EE" w:rsidR="004228B9" w:rsidRPr="00854338" w:rsidRDefault="004228B9" w:rsidP="005E7318">
            <w:pPr>
              <w:rPr>
                <w:rFonts w:asciiTheme="minorHAnsi" w:hAnsiTheme="minorHAnsi" w:cstheme="minorHAnsi"/>
                <w:b/>
                <w:color w:val="000000" w:themeColor="text1"/>
                <w:szCs w:val="24"/>
              </w:rPr>
            </w:pPr>
          </w:p>
        </w:tc>
        <w:tc>
          <w:tcPr>
            <w:tcW w:w="4500" w:type="dxa"/>
          </w:tcPr>
          <w:p w14:paraId="0A6853C8" w14:textId="5F62DEE5" w:rsidR="004B4C1E" w:rsidRDefault="004B4C1E" w:rsidP="004B4C1E">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10</w:t>
            </w:r>
          </w:p>
          <w:p w14:paraId="6F0DDCB7" w14:textId="2751CFEB"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Dec</w:t>
            </w:r>
            <w:r w:rsidR="006B5C5E">
              <w:rPr>
                <w:rFonts w:asciiTheme="minorHAnsi" w:hAnsiTheme="minorHAnsi" w:cstheme="minorHAnsi"/>
                <w:b/>
                <w:color w:val="000000" w:themeColor="text1"/>
                <w:szCs w:val="24"/>
                <w:lang w:eastAsia="x-none"/>
              </w:rPr>
              <w:t xml:space="preserve"> 1</w:t>
            </w:r>
            <w:r w:rsidR="006B5C5E" w:rsidRPr="006B5C5E">
              <w:rPr>
                <w:rFonts w:asciiTheme="minorHAnsi" w:hAnsiTheme="minorHAnsi" w:cstheme="minorHAnsi"/>
                <w:b/>
                <w:color w:val="000000" w:themeColor="text1"/>
                <w:szCs w:val="24"/>
                <w:vertAlign w:val="superscript"/>
                <w:lang w:eastAsia="x-none"/>
              </w:rPr>
              <w:t>st</w:t>
            </w:r>
            <w:r w:rsidR="006B5C5E">
              <w:rPr>
                <w:rFonts w:asciiTheme="minorHAnsi" w:hAnsiTheme="minorHAnsi" w:cstheme="minorHAnsi"/>
                <w:b/>
                <w:color w:val="000000" w:themeColor="text1"/>
                <w:szCs w:val="24"/>
                <w:lang w:eastAsia="x-none"/>
              </w:rPr>
              <w:t xml:space="preserve"> </w:t>
            </w:r>
            <w:r>
              <w:rPr>
                <w:rFonts w:asciiTheme="minorHAnsi" w:hAnsiTheme="minorHAnsi" w:cstheme="minorHAnsi"/>
                <w:b/>
                <w:color w:val="000000" w:themeColor="text1"/>
                <w:szCs w:val="24"/>
                <w:lang w:eastAsia="x-none"/>
              </w:rPr>
              <w:t xml:space="preserve"> </w:t>
            </w:r>
          </w:p>
          <w:p w14:paraId="698F15D8" w14:textId="77777777" w:rsidR="004228B9" w:rsidRPr="00854338" w:rsidRDefault="004228B9" w:rsidP="00BC4E32">
            <w:pPr>
              <w:tabs>
                <w:tab w:val="left" w:pos="136"/>
                <w:tab w:val="left" w:pos="226"/>
              </w:tabs>
              <w:rPr>
                <w:rFonts w:asciiTheme="minorHAnsi" w:hAnsiTheme="minorHAnsi" w:cstheme="minorHAnsi"/>
                <w:b/>
                <w:color w:val="000000" w:themeColor="text1"/>
                <w:szCs w:val="24"/>
              </w:rPr>
            </w:pPr>
          </w:p>
        </w:tc>
      </w:tr>
      <w:tr w:rsidR="004228B9" w:rsidRPr="00854338" w14:paraId="762D6DAC" w14:textId="77777777" w:rsidTr="004228B9">
        <w:trPr>
          <w:trHeight w:val="230"/>
        </w:trPr>
        <w:tc>
          <w:tcPr>
            <w:tcW w:w="1345" w:type="dxa"/>
          </w:tcPr>
          <w:p w14:paraId="64337947" w14:textId="362188D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7</w:t>
            </w:r>
          </w:p>
          <w:p w14:paraId="25C08BF6" w14:textId="522E53A9"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Dec </w:t>
            </w:r>
            <w:r w:rsidR="006B5C5E">
              <w:rPr>
                <w:rFonts w:asciiTheme="minorHAnsi" w:hAnsiTheme="minorHAnsi" w:cstheme="minorHAnsi"/>
                <w:b/>
                <w:color w:val="000000" w:themeColor="text1"/>
                <w:szCs w:val="24"/>
              </w:rPr>
              <w:t>7</w:t>
            </w:r>
          </w:p>
        </w:tc>
        <w:tc>
          <w:tcPr>
            <w:tcW w:w="3420" w:type="dxa"/>
          </w:tcPr>
          <w:p w14:paraId="66C616CF" w14:textId="36046EF0" w:rsidR="004228B9" w:rsidRPr="00854338" w:rsidRDefault="00B701E4" w:rsidP="004228B9">
            <w:pPr>
              <w:rPr>
                <w:rFonts w:asciiTheme="minorHAnsi" w:hAnsiTheme="minorHAnsi" w:cstheme="minorHAnsi"/>
                <w:b/>
                <w:bCs/>
                <w:color w:val="000000" w:themeColor="text1"/>
                <w:szCs w:val="24"/>
              </w:rPr>
            </w:pPr>
            <w:r w:rsidRPr="00854338">
              <w:rPr>
                <w:rFonts w:asciiTheme="minorHAnsi" w:hAnsiTheme="minorHAnsi" w:cstheme="minorHAnsi"/>
                <w:b/>
                <w:color w:val="000000" w:themeColor="text1"/>
                <w:szCs w:val="24"/>
              </w:rPr>
              <w:t xml:space="preserve">Final </w:t>
            </w:r>
          </w:p>
        </w:tc>
        <w:tc>
          <w:tcPr>
            <w:tcW w:w="4500" w:type="dxa"/>
          </w:tcPr>
          <w:p w14:paraId="5AC5ED4C" w14:textId="4C928D93" w:rsidR="004228B9" w:rsidRPr="00854338" w:rsidRDefault="00B701E4" w:rsidP="00A165C2">
            <w:pPr>
              <w:tabs>
                <w:tab w:val="left" w:pos="136"/>
                <w:tab w:val="left" w:pos="226"/>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Final will be due by December </w:t>
            </w:r>
            <w:r w:rsidR="006B5C5E">
              <w:rPr>
                <w:rFonts w:asciiTheme="minorHAnsi" w:hAnsiTheme="minorHAnsi" w:cstheme="minorHAnsi"/>
                <w:b/>
                <w:color w:val="000000" w:themeColor="text1"/>
                <w:szCs w:val="24"/>
              </w:rPr>
              <w:t>7</w:t>
            </w:r>
            <w:r w:rsidR="002E613F" w:rsidRPr="002E613F">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at </w:t>
            </w:r>
            <w:r w:rsidR="00314C5E">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all of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lastRenderedPageBreak/>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54FB9A46"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w:t>
      </w:r>
      <w:r w:rsidR="00314C5E">
        <w:rPr>
          <w:rFonts w:asciiTheme="minorHAnsi" w:hAnsiTheme="minorHAnsi" w:cstheme="minorHAnsi"/>
          <w:b/>
          <w:bCs/>
          <w:color w:val="000000" w:themeColor="text1"/>
          <w:szCs w:val="24"/>
        </w:rPr>
        <w:t>- 3</w:t>
      </w:r>
      <w:r w:rsidR="004228B9" w:rsidRPr="00854338">
        <w:rPr>
          <w:rFonts w:asciiTheme="minorHAnsi" w:hAnsiTheme="minorHAnsi" w:cstheme="minorHAnsi"/>
          <w:b/>
          <w:bCs/>
          <w:color w:val="000000" w:themeColor="text1"/>
          <w:szCs w:val="24"/>
        </w:rPr>
        <w:t xml:space="preserve">paragraph response through “discussions” on canvas, as well as replying to </w:t>
      </w:r>
      <w:r w:rsidR="00314C5E">
        <w:rPr>
          <w:rFonts w:asciiTheme="minorHAnsi" w:hAnsiTheme="minorHAnsi" w:cstheme="minorHAnsi"/>
          <w:b/>
          <w:bCs/>
          <w:color w:val="000000" w:themeColor="text1"/>
          <w:szCs w:val="24"/>
        </w:rPr>
        <w:t>2</w:t>
      </w:r>
      <w:r w:rsidR="00D409DF" w:rsidRPr="00854338">
        <w:rPr>
          <w:rFonts w:asciiTheme="minorHAnsi" w:hAnsiTheme="minorHAnsi" w:cstheme="minorHAnsi"/>
          <w:b/>
          <w:bCs/>
          <w:color w:val="000000" w:themeColor="text1"/>
          <w:szCs w:val="24"/>
        </w:rPr>
        <w:t xml:space="preserve">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 xml:space="preserve">Each discussion is due by Friday of that week by </w:t>
      </w:r>
      <w:r w:rsidR="00314C5E">
        <w:rPr>
          <w:rFonts w:asciiTheme="minorHAnsi" w:hAnsiTheme="minorHAnsi" w:cstheme="minorHAnsi"/>
          <w:color w:val="000000" w:themeColor="text1"/>
          <w:szCs w:val="24"/>
        </w:rPr>
        <w:t>10</w:t>
      </w:r>
      <w:r w:rsidR="002F672F" w:rsidRPr="00854338">
        <w:rPr>
          <w:rFonts w:asciiTheme="minorHAnsi" w:hAnsiTheme="minorHAnsi" w:cstheme="minorHAnsi"/>
          <w:color w:val="000000" w:themeColor="text1"/>
          <w:szCs w:val="24"/>
        </w:rPr>
        <w:t>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A9CCA1C"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Each student will prepare an instructional video that will demonstrate/review a specific assistive technology tool used by individuals with disabilities. Your presentation can be “recorded and edited” using various means of technology (i.e.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Description of 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Examples of who could benefit from use of AT tool</w:t>
      </w:r>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 xml:space="preserve">Technology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36A047FF" w:rsidR="00D409DF" w:rsidRPr="00854338" w:rsidRDefault="00854338" w:rsidP="009E083E">
      <w:pPr>
        <w:pStyle w:val="No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w:t>
      </w:r>
      <w:r w:rsidR="00F35C62">
        <w:rPr>
          <w:rFonts w:asciiTheme="minorHAnsi" w:hAnsiTheme="minorHAnsi" w:cstheme="minorHAnsi"/>
          <w:b/>
          <w:color w:val="000000" w:themeColor="text1"/>
          <w:szCs w:val="24"/>
        </w:rPr>
        <w:t>a</w:t>
      </w:r>
      <w:r w:rsidR="00D409DF" w:rsidRPr="00854338">
        <w:rPr>
          <w:rFonts w:asciiTheme="minorHAnsi" w:hAnsiTheme="minorHAnsi" w:cstheme="minorHAnsi"/>
          <w:b/>
          <w:color w:val="000000" w:themeColor="text1"/>
          <w:szCs w:val="24"/>
        </w:rPr>
        <w:t>tion points= 120 points</w:t>
      </w:r>
    </w:p>
    <w:p w14:paraId="736935DD" w14:textId="2D4E2DF3"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w:t>
      </w:r>
      <w:r w:rsidR="00314C5E">
        <w:rPr>
          <w:rFonts w:asciiTheme="minorHAnsi" w:hAnsiTheme="minorHAnsi" w:cstheme="minorHAnsi"/>
          <w:bCs/>
          <w:iCs/>
          <w:color w:val="000000" w:themeColor="text1"/>
          <w:szCs w:val="24"/>
        </w:rPr>
        <w:t xml:space="preserve">g or </w:t>
      </w:r>
      <w:r w:rsidRPr="00854338">
        <w:rPr>
          <w:rFonts w:asciiTheme="minorHAnsi" w:hAnsiTheme="minorHAnsi" w:cstheme="minorHAnsi"/>
          <w:bCs/>
          <w:iCs/>
          <w:color w:val="000000" w:themeColor="text1"/>
          <w:szCs w:val="24"/>
        </w:rPr>
        <w:t>watch</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the presentation on Canvas </w:t>
      </w:r>
      <w:r w:rsidRPr="00854338">
        <w:rPr>
          <w:rFonts w:asciiTheme="minorHAnsi" w:hAnsiTheme="minorHAnsi" w:cstheme="minorHAnsi"/>
          <w:bCs/>
          <w:iCs/>
          <w:color w:val="000000" w:themeColor="text1"/>
          <w:szCs w:val="24"/>
        </w:rPr>
        <w:lastRenderedPageBreak/>
        <w:t xml:space="preserve">within </w:t>
      </w:r>
      <w:r w:rsidR="00314C5E">
        <w:rPr>
          <w:rFonts w:asciiTheme="minorHAnsi" w:hAnsiTheme="minorHAnsi" w:cstheme="minorHAnsi"/>
          <w:bCs/>
          <w:iCs/>
          <w:color w:val="000000" w:themeColor="text1"/>
          <w:szCs w:val="24"/>
        </w:rPr>
        <w:t>1 week of the</w:t>
      </w:r>
      <w:r w:rsidRPr="00854338">
        <w:rPr>
          <w:rFonts w:asciiTheme="minorHAnsi" w:hAnsiTheme="minorHAnsi" w:cstheme="minorHAnsi"/>
          <w:bCs/>
          <w:iCs/>
          <w:color w:val="000000" w:themeColor="text1"/>
          <w:szCs w:val="24"/>
        </w:rPr>
        <w:t xml:space="preserv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w:t>
      </w:r>
      <w:r w:rsidR="00314C5E">
        <w:rPr>
          <w:rFonts w:asciiTheme="minorHAnsi" w:hAnsiTheme="minorHAnsi" w:cstheme="minorHAnsi"/>
          <w:bCs/>
          <w:iCs/>
          <w:color w:val="000000" w:themeColor="text1"/>
          <w:szCs w:val="24"/>
        </w:rPr>
        <w:t xml:space="preserve">week and </w:t>
      </w:r>
      <w:r w:rsidRPr="00854338">
        <w:rPr>
          <w:rFonts w:asciiTheme="minorHAnsi" w:hAnsiTheme="minorHAnsi" w:cstheme="minorHAnsi"/>
          <w:bCs/>
          <w:iCs/>
          <w:color w:val="000000" w:themeColor="text1"/>
          <w:szCs w:val="24"/>
        </w:rPr>
        <w:t>comment</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Final grades will be based on points assigned through completion and evaluation of course requirements and grades will be assigned on the basis of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261FB6CD" w14:textId="77777777" w:rsidR="006B5C5E" w:rsidRPr="00854338" w:rsidRDefault="006B5C5E" w:rsidP="00A739FF">
      <w:pPr>
        <w:rPr>
          <w:rFonts w:asciiTheme="minorHAnsi" w:hAnsiTheme="minorHAnsi" w:cstheme="minorHAnsi"/>
          <w:color w:val="000000" w:themeColor="text1"/>
          <w:szCs w:val="24"/>
        </w:rPr>
      </w:pPr>
    </w:p>
    <w:p w14:paraId="7FFAC8D7" w14:textId="4A26DD5E" w:rsidR="009C55E5" w:rsidRPr="00854338" w:rsidRDefault="001C2049" w:rsidP="00314C5E">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3DEBCD0F"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t>1</w:t>
      </w:r>
      <w:r w:rsidR="00314C5E">
        <w:rPr>
          <w:rFonts w:asciiTheme="minorHAnsi" w:hAnsiTheme="minorHAnsi" w:cstheme="minorHAnsi"/>
          <w:i w:val="0"/>
          <w:color w:val="000000" w:themeColor="text1"/>
          <w:sz w:val="24"/>
          <w:szCs w:val="24"/>
          <w:lang w:val="en-US"/>
        </w:rPr>
        <w:t>0</w:t>
      </w:r>
      <w:r w:rsidRPr="00854338">
        <w:rPr>
          <w:rFonts w:asciiTheme="minorHAnsi" w:hAnsiTheme="minorHAnsi" w:cstheme="minorHAnsi"/>
          <w:i w:val="0"/>
          <w:color w:val="000000" w:themeColor="text1"/>
          <w:sz w:val="24"/>
          <w:szCs w:val="24"/>
          <w:lang w:val="en-US"/>
        </w:rPr>
        <w:t>.</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 In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 xml:space="preserve">290-3-3.42 (4)(b) 5. </w:t>
            </w:r>
            <w:r w:rsidRPr="00854338">
              <w:rPr>
                <w:rFonts w:asciiTheme="minorHAnsi" w:hAnsiTheme="minorHAnsi" w:cstheme="minorHAnsi"/>
                <w:b/>
                <w:i/>
                <w:color w:val="000000" w:themeColor="text1"/>
                <w:szCs w:val="24"/>
              </w:rPr>
              <w:t>;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418B31C9"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w:t>
            </w:r>
            <w:r w:rsidR="00F35C62">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24BF8732"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w:t>
            </w:r>
            <w:r w:rsidR="00F35C62">
              <w:rPr>
                <w:rFonts w:asciiTheme="minorHAnsi" w:hAnsiTheme="minorHAnsi" w:cstheme="minorHAnsi"/>
                <w:b/>
                <w:color w:val="000000" w:themeColor="text1"/>
                <w:szCs w:val="24"/>
              </w:rPr>
              <w:t>0</w:t>
            </w:r>
            <w:r w:rsidR="00C40F0D" w:rsidRPr="00854338">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 points</w:t>
            </w:r>
          </w:p>
        </w:tc>
      </w:tr>
      <w:tr w:rsidR="00237B9C" w:rsidRPr="00854338" w14:paraId="67CFB3F1" w14:textId="77777777" w:rsidTr="00B10CF2">
        <w:tc>
          <w:tcPr>
            <w:tcW w:w="398" w:type="dxa"/>
          </w:tcPr>
          <w:p w14:paraId="4A182AB0"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1C2A745C"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23BEBFC5" w14:textId="77777777" w:rsidR="00237B9C" w:rsidRPr="00854338" w:rsidRDefault="00237B9C"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55A44898"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t>1</w:t>
      </w:r>
      <w:r w:rsidR="00314C5E">
        <w:rPr>
          <w:rStyle w:val="Heading2Char"/>
          <w:rFonts w:asciiTheme="minorHAnsi" w:hAnsiTheme="minorHAnsi" w:cstheme="minorHAnsi"/>
          <w:color w:val="000000" w:themeColor="text1"/>
          <w:sz w:val="24"/>
          <w:szCs w:val="24"/>
        </w:rPr>
        <w:t>1</w:t>
      </w:r>
      <w:r w:rsidRPr="00854338">
        <w:rPr>
          <w:rStyle w:val="Heading2Char"/>
          <w:rFonts w:asciiTheme="minorHAnsi" w:hAnsiTheme="minorHAnsi" w:cstheme="minorHAnsi"/>
          <w:color w:val="000000" w:themeColor="text1"/>
          <w:sz w:val="24"/>
          <w:szCs w:val="24"/>
        </w:rPr>
        <w:t>.</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Student Policy eHandbook</w:t>
      </w:r>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w:t>
      </w:r>
      <w:r w:rsidRPr="00854338">
        <w:rPr>
          <w:rFonts w:asciiTheme="minorHAnsi" w:hAnsiTheme="minorHAnsi" w:cstheme="minorHAnsi"/>
          <w:color w:val="000000" w:themeColor="text1"/>
          <w:szCs w:val="24"/>
          <w:shd w:val="clear" w:color="auto" w:fill="FFFFFF"/>
        </w:rPr>
        <w:lastRenderedPageBreak/>
        <w:t>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2"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Student Policy eHandbook</w:t>
        </w:r>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3"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4"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Engage in responsible and ethical professional practices</w:t>
      </w:r>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Contribute to collaborative learning communities</w:t>
      </w:r>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Demonstrate a commitment to diversity</w:t>
      </w:r>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In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r w:rsidR="00237B9C" w:rsidRPr="00854338" w14:paraId="4027D9C8" w14:textId="77777777" w:rsidTr="00BB2F54">
        <w:tc>
          <w:tcPr>
            <w:tcW w:w="3415" w:type="dxa"/>
            <w:tcBorders>
              <w:right w:val="single" w:sz="18" w:space="0" w:color="000000"/>
            </w:tcBorders>
          </w:tcPr>
          <w:p w14:paraId="39E77F63" w14:textId="77777777" w:rsidR="00237B9C" w:rsidRPr="00854338" w:rsidRDefault="00237B9C" w:rsidP="005E21EE">
            <w:pPr>
              <w:contextualSpacing/>
              <w:rPr>
                <w:rFonts w:asciiTheme="minorHAnsi" w:hAnsiTheme="minorHAnsi" w:cstheme="minorHAnsi"/>
                <w:b/>
                <w:color w:val="000000" w:themeColor="text1"/>
                <w:szCs w:val="24"/>
              </w:rPr>
            </w:pPr>
          </w:p>
        </w:tc>
        <w:tc>
          <w:tcPr>
            <w:tcW w:w="3060" w:type="dxa"/>
            <w:tcBorders>
              <w:left w:val="single" w:sz="18" w:space="0" w:color="000000"/>
            </w:tcBorders>
          </w:tcPr>
          <w:p w14:paraId="010EDE59" w14:textId="77777777" w:rsidR="00237B9C" w:rsidRPr="00854338" w:rsidRDefault="00237B9C" w:rsidP="00E469E5">
            <w:pPr>
              <w:rPr>
                <w:rFonts w:asciiTheme="minorHAnsi" w:hAnsiTheme="minorHAnsi" w:cstheme="minorHAnsi"/>
                <w:color w:val="000000" w:themeColor="text1"/>
                <w:szCs w:val="24"/>
              </w:rPr>
            </w:pPr>
          </w:p>
        </w:tc>
        <w:tc>
          <w:tcPr>
            <w:tcW w:w="3510" w:type="dxa"/>
          </w:tcPr>
          <w:p w14:paraId="3274A698" w14:textId="77777777" w:rsidR="00237B9C" w:rsidRPr="00854338" w:rsidRDefault="00237B9C" w:rsidP="00340C18">
            <w:pPr>
              <w:rPr>
                <w:rFonts w:asciiTheme="minorHAnsi" w:hAnsiTheme="minorHAnsi" w:cstheme="minorHAnsi"/>
                <w:color w:val="000000" w:themeColor="text1"/>
                <w:szCs w:val="24"/>
              </w:rPr>
            </w:pP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CBDF7E3" w14:textId="77777777" w:rsidR="007E467D" w:rsidRPr="00854338" w:rsidRDefault="007E467D" w:rsidP="007E467D">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EDBB16E"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Select One High-Tech educational materials</w:t>
      </w:r>
      <w:r w:rsidRPr="00682C4B">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Pr="00682C4B">
        <w:rPr>
          <w:rFonts w:asciiTheme="minorHAnsi" w:hAnsiTheme="minorHAnsi" w:cstheme="minorHAnsi"/>
          <w:b/>
          <w:color w:val="000000" w:themeColor="text1"/>
          <w:szCs w:val="24"/>
        </w:rPr>
        <w:t xml:space="preserve">290-3-3.42(4)(b)1. </w:t>
      </w:r>
    </w:p>
    <w:p w14:paraId="5D32AD70"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 xml:space="preserve"> </w:t>
      </w:r>
      <w:r w:rsidRPr="00682C4B">
        <w:rPr>
          <w:rFonts w:asciiTheme="minorHAnsi" w:hAnsiTheme="minorHAnsi" w:cstheme="minorHAnsi"/>
          <w:noProof/>
          <w:color w:val="000000" w:themeColor="text1"/>
          <w:szCs w:val="24"/>
        </w:rPr>
        <w:t xml:space="preserve">In addition, </w:t>
      </w:r>
      <w:r w:rsidRPr="00682C4B">
        <w:rPr>
          <w:rFonts w:asciiTheme="minorHAnsi" w:hAnsiTheme="minorHAnsi" w:cstheme="minorHAnsi"/>
          <w:b/>
          <w:noProof/>
          <w:color w:val="000000" w:themeColor="text1"/>
          <w:szCs w:val="24"/>
        </w:rPr>
        <w:t xml:space="preserve">select </w:t>
      </w:r>
      <w:r>
        <w:rPr>
          <w:rFonts w:asciiTheme="minorHAnsi" w:hAnsiTheme="minorHAnsi" w:cstheme="minorHAnsi"/>
          <w:b/>
          <w:noProof/>
          <w:color w:val="000000" w:themeColor="text1"/>
          <w:szCs w:val="24"/>
        </w:rPr>
        <w:t>one</w:t>
      </w:r>
      <w:r w:rsidRPr="00682C4B">
        <w:rPr>
          <w:rFonts w:asciiTheme="minorHAnsi" w:hAnsiTheme="minorHAnsi" w:cstheme="minorHAnsi"/>
          <w:b/>
          <w:noProof/>
          <w:color w:val="000000" w:themeColor="text1"/>
          <w:szCs w:val="24"/>
        </w:rPr>
        <w:t xml:space="preserve"> Low-Tech educational materials</w:t>
      </w:r>
      <w:r w:rsidRPr="00682C4B">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82C4B">
        <w:rPr>
          <w:rFonts w:asciiTheme="minorHAnsi" w:hAnsiTheme="minorHAnsi" w:cstheme="minorHAnsi"/>
          <w:color w:val="000000" w:themeColor="text1"/>
          <w:szCs w:val="24"/>
        </w:rPr>
        <w:t xml:space="preserve"> </w:t>
      </w:r>
      <w:r w:rsidRPr="00682C4B">
        <w:rPr>
          <w:rFonts w:asciiTheme="minorHAnsi" w:hAnsiTheme="minorHAnsi" w:cstheme="minorHAnsi"/>
          <w:b/>
          <w:color w:val="000000" w:themeColor="text1"/>
          <w:szCs w:val="24"/>
        </w:rPr>
        <w:t xml:space="preserve">290-3-3.42(4)(b)3. </w:t>
      </w:r>
    </w:p>
    <w:p w14:paraId="7C3491C7" w14:textId="77777777" w:rsidR="007E467D" w:rsidRPr="00682C4B"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color w:val="000000" w:themeColor="text1"/>
          <w:szCs w:val="24"/>
        </w:rPr>
        <w:t xml:space="preserve">Each student will </w:t>
      </w:r>
      <w:r w:rsidRPr="00682C4B">
        <w:rPr>
          <w:rFonts w:asciiTheme="minorHAnsi" w:hAnsiTheme="minorHAnsi" w:cstheme="minorHAnsi"/>
          <w:b/>
          <w:color w:val="000000" w:themeColor="text1"/>
          <w:szCs w:val="24"/>
        </w:rPr>
        <w:t>prepare an instructional video t</w:t>
      </w:r>
      <w:r w:rsidRPr="00682C4B">
        <w:rPr>
          <w:rFonts w:asciiTheme="minorHAnsi" w:hAnsiTheme="minorHAnsi" w:cstheme="minorHAnsi"/>
          <w:color w:val="000000" w:themeColor="text1"/>
          <w:szCs w:val="24"/>
        </w:rPr>
        <w:t xml:space="preserve">hat would instruct and assist others in implementing and </w:t>
      </w:r>
      <w:r w:rsidRPr="00682C4B">
        <w:rPr>
          <w:rFonts w:asciiTheme="minorHAnsi" w:hAnsiTheme="minorHAnsi" w:cstheme="minorHAnsi"/>
          <w:b/>
          <w:color w:val="000000" w:themeColor="text1"/>
          <w:szCs w:val="24"/>
        </w:rPr>
        <w:t xml:space="preserve">using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high-tech</w:t>
      </w:r>
      <w:r w:rsidRPr="00682C4B">
        <w:rPr>
          <w:rFonts w:asciiTheme="minorHAnsi" w:hAnsiTheme="minorHAnsi" w:cstheme="minorHAnsi"/>
          <w:color w:val="000000" w:themeColor="text1"/>
          <w:szCs w:val="24"/>
        </w:rPr>
        <w:t xml:space="preserve"> and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low-tech assistive devices</w:t>
      </w:r>
      <w:r w:rsidRPr="00682C4B">
        <w:rPr>
          <w:rFonts w:asciiTheme="minorHAnsi" w:hAnsiTheme="minorHAnsi" w:cstheme="minorHAnsi"/>
          <w:color w:val="000000" w:themeColor="text1"/>
          <w:szCs w:val="24"/>
        </w:rPr>
        <w:t xml:space="preserve"> with an individual with a disability. </w:t>
      </w:r>
      <w:r w:rsidRPr="00682C4B">
        <w:rPr>
          <w:rFonts w:asciiTheme="minorHAnsi" w:hAnsiTheme="minorHAnsi" w:cstheme="minorHAnsi"/>
          <w:b/>
          <w:color w:val="000000" w:themeColor="text1"/>
          <w:szCs w:val="24"/>
        </w:rPr>
        <w:t>The finished product created will provide a resource on assistive technology for you and your peers</w:t>
      </w:r>
      <w:r w:rsidRPr="00682C4B">
        <w:rPr>
          <w:rFonts w:asciiTheme="minorHAnsi" w:hAnsiTheme="minorHAnsi" w:cstheme="minorHAnsi"/>
          <w:color w:val="000000" w:themeColor="text1"/>
          <w:szCs w:val="24"/>
        </w:rPr>
        <w:t xml:space="preserve">.  Your presentation will be “presented and recorded” using various means of technology. For example, </w:t>
      </w:r>
      <w:r w:rsidRPr="00682C4B">
        <w:rPr>
          <w:rFonts w:asciiTheme="minorHAnsi" w:hAnsiTheme="minorHAnsi" w:cstheme="minorHAnsi"/>
          <w:b/>
          <w:color w:val="000000" w:themeColor="text1"/>
          <w:szCs w:val="24"/>
        </w:rPr>
        <w:t xml:space="preserve">Zoom </w:t>
      </w:r>
      <w:r w:rsidRPr="00682C4B">
        <w:rPr>
          <w:rFonts w:asciiTheme="minorHAnsi" w:hAnsiTheme="minorHAnsi" w:cstheme="minorHAnsi"/>
          <w:color w:val="000000" w:themeColor="text1"/>
          <w:szCs w:val="24"/>
        </w:rPr>
        <w:t xml:space="preserve">can </w:t>
      </w:r>
      <w:r w:rsidRPr="00682C4B">
        <w:rPr>
          <w:rFonts w:asciiTheme="minorHAnsi" w:hAnsiTheme="minorHAnsi" w:cstheme="minorHAnsi"/>
          <w:noProof/>
          <w:color w:val="000000" w:themeColor="text1"/>
          <w:szCs w:val="24"/>
        </w:rPr>
        <w:t>be used</w:t>
      </w:r>
      <w:r w:rsidRPr="00682C4B">
        <w:rPr>
          <w:rFonts w:asciiTheme="minorHAnsi" w:hAnsiTheme="minorHAnsi" w:cstheme="minorHAnsi"/>
          <w:b/>
          <w:color w:val="000000" w:themeColor="text1"/>
          <w:szCs w:val="24"/>
        </w:rPr>
        <w:t xml:space="preserve"> </w:t>
      </w:r>
      <w:r w:rsidRPr="00682C4B">
        <w:rPr>
          <w:rFonts w:asciiTheme="minorHAnsi" w:hAnsiTheme="minorHAnsi" w:cstheme="minorHAnsi"/>
          <w:color w:val="000000" w:themeColor="text1"/>
          <w:szCs w:val="24"/>
        </w:rPr>
        <w:t xml:space="preserve">for recording your </w:t>
      </w:r>
      <w:r w:rsidRPr="00682C4B">
        <w:rPr>
          <w:rFonts w:asciiTheme="minorHAnsi" w:hAnsiTheme="minorHAnsi" w:cstheme="minorHAnsi"/>
          <w:noProof/>
          <w:color w:val="000000" w:themeColor="text1"/>
          <w:szCs w:val="24"/>
        </w:rPr>
        <w:t>presentation</w:t>
      </w:r>
      <w:r w:rsidRPr="00682C4B">
        <w:rPr>
          <w:rFonts w:asciiTheme="minorHAnsi" w:hAnsiTheme="minorHAnsi" w:cstheme="minorHAnsi"/>
          <w:color w:val="000000" w:themeColor="text1"/>
          <w:szCs w:val="24"/>
        </w:rPr>
        <w:t xml:space="preserve">. </w:t>
      </w:r>
    </w:p>
    <w:p w14:paraId="07C9754F" w14:textId="77777777" w:rsidR="007E467D" w:rsidRPr="00854338" w:rsidRDefault="007E467D" w:rsidP="007E467D">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#4290-3-3.42(4)(b)1; #6 290-3-3.42(4)(b)3.]   = 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7E467D" w:rsidRPr="00854338" w14:paraId="04278DAD" w14:textId="77777777" w:rsidTr="006401D6">
        <w:tc>
          <w:tcPr>
            <w:tcW w:w="1638" w:type="dxa"/>
            <w:tcBorders>
              <w:bottom w:val="single" w:sz="12" w:space="0" w:color="000000"/>
              <w:right w:val="single" w:sz="18" w:space="0" w:color="000000"/>
            </w:tcBorders>
          </w:tcPr>
          <w:p w14:paraId="56A60E79" w14:textId="77777777" w:rsidR="007E467D" w:rsidRPr="00854338" w:rsidRDefault="007E467D" w:rsidP="006401D6">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lastRenderedPageBreak/>
              <w:t>Area</w:t>
            </w:r>
          </w:p>
        </w:tc>
        <w:tc>
          <w:tcPr>
            <w:tcW w:w="2790" w:type="dxa"/>
            <w:tcBorders>
              <w:left w:val="single" w:sz="18" w:space="0" w:color="000000"/>
              <w:bottom w:val="single" w:sz="12" w:space="0" w:color="000000"/>
            </w:tcBorders>
          </w:tcPr>
          <w:p w14:paraId="3B860954"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2020BF66"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5 to 1 point Range</w:t>
            </w:r>
          </w:p>
        </w:tc>
        <w:tc>
          <w:tcPr>
            <w:tcW w:w="2538" w:type="dxa"/>
            <w:tcBorders>
              <w:bottom w:val="single" w:sz="12" w:space="0" w:color="000000"/>
            </w:tcBorders>
          </w:tcPr>
          <w:p w14:paraId="235B6467"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7E467D" w:rsidRPr="00854338" w14:paraId="0D911076" w14:textId="77777777" w:rsidTr="006401D6">
        <w:tc>
          <w:tcPr>
            <w:tcW w:w="1638" w:type="dxa"/>
            <w:tcBorders>
              <w:top w:val="single" w:sz="12" w:space="0" w:color="000000"/>
              <w:right w:val="single" w:sz="18" w:space="0" w:color="000000"/>
            </w:tcBorders>
          </w:tcPr>
          <w:p w14:paraId="7C72D98B"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5D10B66F"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Has one high and one low tech tool being presented</w:t>
            </w:r>
          </w:p>
        </w:tc>
        <w:tc>
          <w:tcPr>
            <w:tcW w:w="2610" w:type="dxa"/>
            <w:tcBorders>
              <w:top w:val="single" w:sz="12" w:space="0" w:color="000000"/>
            </w:tcBorders>
            <w:shd w:val="pct10" w:color="auto" w:fill="auto"/>
          </w:tcPr>
          <w:p w14:paraId="6533B3C9"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Borders>
              <w:top w:val="single" w:sz="12" w:space="0" w:color="000000"/>
            </w:tcBorders>
          </w:tcPr>
          <w:p w14:paraId="0B8522B4"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Only has one tool being discussed</w:t>
            </w:r>
          </w:p>
        </w:tc>
      </w:tr>
      <w:tr w:rsidR="007E467D" w:rsidRPr="00854338" w14:paraId="29AFCC8E" w14:textId="77777777" w:rsidTr="006401D6">
        <w:tc>
          <w:tcPr>
            <w:tcW w:w="1638" w:type="dxa"/>
            <w:tcBorders>
              <w:right w:val="single" w:sz="18" w:space="0" w:color="000000"/>
            </w:tcBorders>
          </w:tcPr>
          <w:p w14:paraId="113133C5"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790" w:type="dxa"/>
            <w:tcBorders>
              <w:left w:val="single" w:sz="18" w:space="0" w:color="000000"/>
            </w:tcBorders>
          </w:tcPr>
          <w:p w14:paraId="279BC92F"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based on a research article or other scholarly publication </w:t>
            </w:r>
          </w:p>
        </w:tc>
        <w:tc>
          <w:tcPr>
            <w:tcW w:w="2610" w:type="dxa"/>
            <w:shd w:val="pct10" w:color="auto" w:fill="auto"/>
          </w:tcPr>
          <w:p w14:paraId="1E81E7E4"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Pr>
          <w:p w14:paraId="78A9EB2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a research from a scholarly publication</w:t>
            </w:r>
          </w:p>
        </w:tc>
      </w:tr>
      <w:tr w:rsidR="007E467D" w:rsidRPr="00854338" w14:paraId="0362056B" w14:textId="77777777" w:rsidTr="006401D6">
        <w:tc>
          <w:tcPr>
            <w:tcW w:w="1638" w:type="dxa"/>
            <w:tcBorders>
              <w:right w:val="single" w:sz="18" w:space="0" w:color="000000"/>
            </w:tcBorders>
          </w:tcPr>
          <w:p w14:paraId="584727D8"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3CD0758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clearly explains presentation topic, provides support for topic and details</w:t>
            </w:r>
          </w:p>
        </w:tc>
        <w:tc>
          <w:tcPr>
            <w:tcW w:w="2610" w:type="dxa"/>
          </w:tcPr>
          <w:p w14:paraId="24391FF2"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unclear or details may be missing </w:t>
            </w:r>
          </w:p>
        </w:tc>
        <w:tc>
          <w:tcPr>
            <w:tcW w:w="2538" w:type="dxa"/>
          </w:tcPr>
          <w:p w14:paraId="3E8B5C55"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7E467D" w:rsidRPr="00854338" w14:paraId="388901FB" w14:textId="77777777" w:rsidTr="006401D6">
        <w:tc>
          <w:tcPr>
            <w:tcW w:w="1638" w:type="dxa"/>
            <w:tcBorders>
              <w:right w:val="single" w:sz="18" w:space="0" w:color="000000"/>
            </w:tcBorders>
          </w:tcPr>
          <w:p w14:paraId="627699DC"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7AF96B67"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4D9A507E"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tc>
        <w:tc>
          <w:tcPr>
            <w:tcW w:w="2538" w:type="dxa"/>
          </w:tcPr>
          <w:p w14:paraId="340ED83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7E467D" w:rsidRPr="00854338" w14:paraId="65C5CF5D" w14:textId="77777777" w:rsidTr="006401D6">
        <w:tc>
          <w:tcPr>
            <w:tcW w:w="1638" w:type="dxa"/>
            <w:tcBorders>
              <w:right w:val="single" w:sz="18" w:space="0" w:color="000000"/>
            </w:tcBorders>
          </w:tcPr>
          <w:p w14:paraId="7B1DD1C6"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42057FB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Presenter appears to be enthusiastic and knowledgeable based on his/her amount of eye contact, tone and volume of voice. Presenter speaks with few long pauses.</w:t>
            </w:r>
          </w:p>
        </w:tc>
        <w:tc>
          <w:tcPr>
            <w:tcW w:w="2610" w:type="dxa"/>
          </w:tcPr>
          <w:p w14:paraId="68020ADD"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3167A9A3" w14:textId="77777777" w:rsidR="007E467D" w:rsidRPr="00854338" w:rsidRDefault="007E467D" w:rsidP="006401D6">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Pr="00854338">
              <w:rPr>
                <w:rFonts w:asciiTheme="minorHAnsi" w:eastAsia="Calibri" w:hAnsiTheme="minorHAnsi" w:cstheme="minorHAnsi"/>
                <w:b/>
                <w:i/>
                <w:color w:val="000000" w:themeColor="text1"/>
                <w:szCs w:val="24"/>
              </w:rPr>
              <w:t>or</w:t>
            </w:r>
          </w:p>
          <w:p w14:paraId="70E3948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7E467D" w:rsidRPr="00854338" w14:paraId="1914231C" w14:textId="77777777" w:rsidTr="006401D6">
        <w:tc>
          <w:tcPr>
            <w:tcW w:w="1638" w:type="dxa"/>
            <w:tcBorders>
              <w:right w:val="single" w:sz="18" w:space="0" w:color="000000"/>
            </w:tcBorders>
          </w:tcPr>
          <w:p w14:paraId="70B11832"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4FA2834"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1BE53E6A"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and activity appears to be engaging based on the number of comments or questions from the audience and the amount of time the audience spends on-task</w:t>
            </w:r>
          </w:p>
        </w:tc>
        <w:tc>
          <w:tcPr>
            <w:tcW w:w="2610" w:type="dxa"/>
          </w:tcPr>
          <w:p w14:paraId="4498351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1E3958E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34939B73" w14:textId="77777777" w:rsidR="007E467D" w:rsidRDefault="007E467D" w:rsidP="007E467D">
      <w:r w:rsidRPr="00854338">
        <w:rPr>
          <w:rFonts w:asciiTheme="minorHAnsi" w:hAnsiTheme="minorHAnsi" w:cstheme="minorHAnsi"/>
          <w:color w:val="000000" w:themeColor="text1"/>
          <w:szCs w:val="24"/>
        </w:rPr>
        <w:br w:type="page"/>
      </w:r>
    </w:p>
    <w:p w14:paraId="44E75222" w14:textId="7270CEE4" w:rsidR="008403E2"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unclear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  Presenter appears to be enthusiastic and knowledgeable based on his/her amount of eye contact, tone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Pertains to an appropriate area of academic deficit</w:t>
            </w:r>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details</w:t>
            </w:r>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Includes a condition, behavior, and criteria Includes objective from ACS/curriculum guide</w:t>
            </w:r>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 xml:space="preserve">Measurable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guide</w:t>
            </w:r>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Special education services are reasonable and logical based on the present level of performance and annual goal</w:t>
            </w:r>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goal</w:t>
            </w:r>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Supplementary services are provided and are reasonable and logical based on present level of performance and annual goal</w:t>
            </w:r>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appears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5"/>
          <w:headerReference w:type="default" r:id="rId16"/>
          <w:footerReference w:type="default" r:id="rId17"/>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Participate Regularly In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9542" w14:textId="77777777" w:rsidR="00790998" w:rsidRDefault="00790998">
      <w:r>
        <w:separator/>
      </w:r>
    </w:p>
  </w:endnote>
  <w:endnote w:type="continuationSeparator" w:id="0">
    <w:p w14:paraId="47DD884E" w14:textId="77777777" w:rsidR="00790998" w:rsidRDefault="0079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83CB" w14:textId="77777777" w:rsidR="00790998" w:rsidRDefault="00790998">
      <w:r>
        <w:separator/>
      </w:r>
    </w:p>
  </w:footnote>
  <w:footnote w:type="continuationSeparator" w:id="0">
    <w:p w14:paraId="07167B88" w14:textId="77777777" w:rsidR="00790998" w:rsidRDefault="0079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B70F" w14:textId="3CADB893" w:rsidR="00237B9C" w:rsidRDefault="009C55E5" w:rsidP="00E97BC4">
    <w:pPr>
      <w:jc w:val="center"/>
      <w:rPr>
        <w:b/>
        <w:i/>
        <w:sz w:val="20"/>
      </w:rPr>
    </w:pPr>
    <w:r w:rsidRPr="00E97BC4">
      <w:rPr>
        <w:b/>
        <w:i/>
        <w:sz w:val="20"/>
      </w:rPr>
      <w:t xml:space="preserve">FALL </w:t>
    </w:r>
    <w:r>
      <w:rPr>
        <w:b/>
        <w:i/>
        <w:sz w:val="20"/>
      </w:rPr>
      <w:t>202</w:t>
    </w:r>
    <w:r w:rsidR="006B5C5E">
      <w:rPr>
        <w:b/>
        <w:i/>
        <w:sz w:val="20"/>
      </w:rPr>
      <w:t>3</w:t>
    </w:r>
  </w:p>
  <w:p w14:paraId="30A9C2BB" w14:textId="434CFAB4" w:rsidR="009C55E5" w:rsidRPr="00E97BC4" w:rsidRDefault="009C55E5" w:rsidP="00E97BC4">
    <w:pPr>
      <w:jc w:val="center"/>
      <w:rPr>
        <w:b/>
        <w:bCs/>
        <w:i/>
        <w:sz w:val="20"/>
      </w:rPr>
    </w:pPr>
    <w:r>
      <w:rPr>
        <w:i/>
        <w:sz w:val="20"/>
      </w:rPr>
      <w:t xml:space="preserve">   </w:t>
    </w:r>
    <w:r w:rsidRPr="00E97BC4">
      <w:rPr>
        <w:b/>
        <w:i/>
        <w:sz w:val="20"/>
      </w:rPr>
      <w:t>RSED 6230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9013B"/>
    <w:multiLevelType w:val="hybridMultilevel"/>
    <w:tmpl w:val="ECDAFECE"/>
    <w:lvl w:ilvl="0" w:tplc="6FD0E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16cid:durableId="108162267">
    <w:abstractNumId w:val="0"/>
  </w:num>
  <w:num w:numId="2" w16cid:durableId="708650867">
    <w:abstractNumId w:val="25"/>
  </w:num>
  <w:num w:numId="3" w16cid:durableId="1876457447">
    <w:abstractNumId w:val="14"/>
  </w:num>
  <w:num w:numId="4" w16cid:durableId="1129125985">
    <w:abstractNumId w:val="24"/>
  </w:num>
  <w:num w:numId="5" w16cid:durableId="216018885">
    <w:abstractNumId w:val="13"/>
  </w:num>
  <w:num w:numId="6" w16cid:durableId="1199707715">
    <w:abstractNumId w:val="10"/>
  </w:num>
  <w:num w:numId="7" w16cid:durableId="2131316345">
    <w:abstractNumId w:val="21"/>
  </w:num>
  <w:num w:numId="8" w16cid:durableId="471872115">
    <w:abstractNumId w:val="16"/>
  </w:num>
  <w:num w:numId="9" w16cid:durableId="1431076158">
    <w:abstractNumId w:val="9"/>
  </w:num>
  <w:num w:numId="10" w16cid:durableId="781845307">
    <w:abstractNumId w:val="17"/>
  </w:num>
  <w:num w:numId="11" w16cid:durableId="1771777485">
    <w:abstractNumId w:val="15"/>
  </w:num>
  <w:num w:numId="12" w16cid:durableId="1519930887">
    <w:abstractNumId w:val="7"/>
  </w:num>
  <w:num w:numId="13" w16cid:durableId="946154066">
    <w:abstractNumId w:val="23"/>
  </w:num>
  <w:num w:numId="14" w16cid:durableId="827138751">
    <w:abstractNumId w:val="1"/>
  </w:num>
  <w:num w:numId="15" w16cid:durableId="1934362279">
    <w:abstractNumId w:val="5"/>
  </w:num>
  <w:num w:numId="16" w16cid:durableId="1035544624">
    <w:abstractNumId w:val="20"/>
  </w:num>
  <w:num w:numId="17" w16cid:durableId="2023782132">
    <w:abstractNumId w:val="3"/>
  </w:num>
  <w:num w:numId="18" w16cid:durableId="25910061">
    <w:abstractNumId w:val="22"/>
  </w:num>
  <w:num w:numId="19" w16cid:durableId="623997540">
    <w:abstractNumId w:val="6"/>
  </w:num>
  <w:num w:numId="20" w16cid:durableId="1920826185">
    <w:abstractNumId w:val="12"/>
  </w:num>
  <w:num w:numId="21" w16cid:durableId="86659311">
    <w:abstractNumId w:val="19"/>
  </w:num>
  <w:num w:numId="22" w16cid:durableId="1939288836">
    <w:abstractNumId w:val="11"/>
  </w:num>
  <w:num w:numId="23" w16cid:durableId="513307081">
    <w:abstractNumId w:val="2"/>
  </w:num>
  <w:num w:numId="24" w16cid:durableId="1161238331">
    <w:abstractNumId w:val="8"/>
  </w:num>
  <w:num w:numId="25" w16cid:durableId="45105384">
    <w:abstractNumId w:val="4"/>
  </w:num>
  <w:num w:numId="26" w16cid:durableId="182905099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70D0"/>
    <w:rsid w:val="000C702C"/>
    <w:rsid w:val="000C735A"/>
    <w:rsid w:val="000C7791"/>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D4243"/>
    <w:rsid w:val="001D4FFC"/>
    <w:rsid w:val="001E5BE6"/>
    <w:rsid w:val="001E5E24"/>
    <w:rsid w:val="001E6B25"/>
    <w:rsid w:val="001F41E1"/>
    <w:rsid w:val="001F6A45"/>
    <w:rsid w:val="00202C69"/>
    <w:rsid w:val="00211B09"/>
    <w:rsid w:val="00220460"/>
    <w:rsid w:val="00222379"/>
    <w:rsid w:val="00222D93"/>
    <w:rsid w:val="002243FF"/>
    <w:rsid w:val="00224798"/>
    <w:rsid w:val="002323C2"/>
    <w:rsid w:val="002344A1"/>
    <w:rsid w:val="00237B9C"/>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A75D2"/>
    <w:rsid w:val="002B06C1"/>
    <w:rsid w:val="002B3464"/>
    <w:rsid w:val="002C1E69"/>
    <w:rsid w:val="002C47CC"/>
    <w:rsid w:val="002D3320"/>
    <w:rsid w:val="002D74E2"/>
    <w:rsid w:val="002E3154"/>
    <w:rsid w:val="002E4FB6"/>
    <w:rsid w:val="002E613F"/>
    <w:rsid w:val="002E641F"/>
    <w:rsid w:val="002F1832"/>
    <w:rsid w:val="002F1AF7"/>
    <w:rsid w:val="002F672F"/>
    <w:rsid w:val="00304714"/>
    <w:rsid w:val="00311034"/>
    <w:rsid w:val="00314C5E"/>
    <w:rsid w:val="00315F20"/>
    <w:rsid w:val="0032027B"/>
    <w:rsid w:val="00326E57"/>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1D99"/>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10F"/>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4C1E"/>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388"/>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87756"/>
    <w:rsid w:val="0069330B"/>
    <w:rsid w:val="00694D1A"/>
    <w:rsid w:val="006A0887"/>
    <w:rsid w:val="006A1D19"/>
    <w:rsid w:val="006A22F0"/>
    <w:rsid w:val="006A69D8"/>
    <w:rsid w:val="006B1682"/>
    <w:rsid w:val="006B3345"/>
    <w:rsid w:val="006B35B9"/>
    <w:rsid w:val="006B557C"/>
    <w:rsid w:val="006B5C5E"/>
    <w:rsid w:val="006B6579"/>
    <w:rsid w:val="006C2269"/>
    <w:rsid w:val="006D1D53"/>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0998"/>
    <w:rsid w:val="00791200"/>
    <w:rsid w:val="00792F93"/>
    <w:rsid w:val="007A2B6C"/>
    <w:rsid w:val="007A31F8"/>
    <w:rsid w:val="007A320F"/>
    <w:rsid w:val="007A3394"/>
    <w:rsid w:val="007B00AC"/>
    <w:rsid w:val="007B0437"/>
    <w:rsid w:val="007B2AC4"/>
    <w:rsid w:val="007B5122"/>
    <w:rsid w:val="007C46EC"/>
    <w:rsid w:val="007D3675"/>
    <w:rsid w:val="007D4639"/>
    <w:rsid w:val="007D5996"/>
    <w:rsid w:val="007D6316"/>
    <w:rsid w:val="007D65F7"/>
    <w:rsid w:val="007E1392"/>
    <w:rsid w:val="007E3F32"/>
    <w:rsid w:val="007E467D"/>
    <w:rsid w:val="007E5EC4"/>
    <w:rsid w:val="007E7A4E"/>
    <w:rsid w:val="007F4EE9"/>
    <w:rsid w:val="007F6205"/>
    <w:rsid w:val="00804B02"/>
    <w:rsid w:val="0080506F"/>
    <w:rsid w:val="00806485"/>
    <w:rsid w:val="0080678B"/>
    <w:rsid w:val="008067A7"/>
    <w:rsid w:val="0081045E"/>
    <w:rsid w:val="008104B1"/>
    <w:rsid w:val="00817994"/>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5E5"/>
    <w:rsid w:val="009C5E91"/>
    <w:rsid w:val="009C69E1"/>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8D6"/>
    <w:rsid w:val="00B66E18"/>
    <w:rsid w:val="00B701E4"/>
    <w:rsid w:val="00B71522"/>
    <w:rsid w:val="00B72150"/>
    <w:rsid w:val="00B774EF"/>
    <w:rsid w:val="00B82603"/>
    <w:rsid w:val="00B875A6"/>
    <w:rsid w:val="00B900BC"/>
    <w:rsid w:val="00BA447D"/>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3F3"/>
    <w:rsid w:val="00C77888"/>
    <w:rsid w:val="00C8139A"/>
    <w:rsid w:val="00C83F5B"/>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3FF4"/>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3EB3"/>
    <w:rsid w:val="00E05B5F"/>
    <w:rsid w:val="00E1027F"/>
    <w:rsid w:val="00E1155B"/>
    <w:rsid w:val="00E12E99"/>
    <w:rsid w:val="00E13D03"/>
    <w:rsid w:val="00E1588F"/>
    <w:rsid w:val="00E1742F"/>
    <w:rsid w:val="00E22339"/>
    <w:rsid w:val="00E22574"/>
    <w:rsid w:val="00E23B01"/>
    <w:rsid w:val="00E24659"/>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35C62"/>
    <w:rsid w:val="00F423CC"/>
    <w:rsid w:val="00F42623"/>
    <w:rsid w:val="00F429AB"/>
    <w:rsid w:val="00F4370A"/>
    <w:rsid w:val="00F4531B"/>
    <w:rsid w:val="00F53169"/>
    <w:rsid w:val="00F568A3"/>
    <w:rsid w:val="00F63B50"/>
    <w:rsid w:val="00F652B0"/>
    <w:rsid w:val="00F66583"/>
    <w:rsid w:val="00F678F3"/>
    <w:rsid w:val="00F72FDA"/>
    <w:rsid w:val="00F75060"/>
    <w:rsid w:val="00F81B0A"/>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link w:val="Heading1Char"/>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 w:type="character" w:customStyle="1" w:styleId="Heading1Char">
    <w:name w:val="Heading 1 Char"/>
    <w:basedOn w:val="DefaultParagraphFont"/>
    <w:link w:val="Heading1"/>
    <w:rsid w:val="007E467D"/>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5127</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34283</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9</cp:revision>
  <cp:lastPrinted>2022-02-01T12:59:00Z</cp:lastPrinted>
  <dcterms:created xsi:type="dcterms:W3CDTF">2022-02-01T13:01:00Z</dcterms:created>
  <dcterms:modified xsi:type="dcterms:W3CDTF">2023-08-14T19:58:00Z</dcterms:modified>
</cp:coreProperties>
</file>