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15D37" w14:textId="7D24C8E1" w:rsidR="00C00270" w:rsidRPr="00D2658C" w:rsidRDefault="00E93458" w:rsidP="00C00270">
      <w:pPr>
        <w:rPr>
          <w:b/>
          <w:bCs/>
          <w:sz w:val="28"/>
          <w:szCs w:val="28"/>
        </w:rPr>
      </w:pPr>
      <w:r>
        <w:rPr>
          <w:b/>
          <w:bCs/>
          <w:sz w:val="28"/>
          <w:szCs w:val="28"/>
        </w:rPr>
        <w:t>ADED 7970</w:t>
      </w:r>
      <w:r w:rsidR="00243E70">
        <w:rPr>
          <w:b/>
          <w:bCs/>
          <w:sz w:val="28"/>
          <w:szCs w:val="28"/>
        </w:rPr>
        <w:t xml:space="preserve"> Special Topics -</w:t>
      </w:r>
      <w:r>
        <w:rPr>
          <w:b/>
          <w:bCs/>
          <w:sz w:val="28"/>
          <w:szCs w:val="28"/>
        </w:rPr>
        <w:t xml:space="preserve"> </w:t>
      </w:r>
      <w:r w:rsidR="00C00270">
        <w:rPr>
          <w:b/>
          <w:bCs/>
          <w:sz w:val="28"/>
          <w:szCs w:val="28"/>
        </w:rPr>
        <w:t>ADULT EDUCATION ACROSS CULTURES AND NATIONS</w:t>
      </w:r>
    </w:p>
    <w:p w14:paraId="6011EA2F" w14:textId="77777777" w:rsidR="00C00270" w:rsidRPr="00D2658C" w:rsidRDefault="00C00270" w:rsidP="00C00270"/>
    <w:p w14:paraId="2A51F9CC" w14:textId="40209277" w:rsidR="00C00270" w:rsidRDefault="00C00270" w:rsidP="00C002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D2658C">
        <w:rPr>
          <w:b/>
          <w:bCs/>
          <w:color w:val="000000"/>
        </w:rPr>
        <w:t>COURSE OVERVIEW</w:t>
      </w:r>
    </w:p>
    <w:p w14:paraId="2CC8982C" w14:textId="77777777" w:rsidR="00E93458" w:rsidRPr="00D2658C" w:rsidRDefault="00E93458" w:rsidP="00C002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7280"/>
      </w:tblGrid>
      <w:tr w:rsidR="00E93458" w14:paraId="7F76AFF4" w14:textId="77777777" w:rsidTr="00E93458">
        <w:tc>
          <w:tcPr>
            <w:tcW w:w="2070" w:type="dxa"/>
          </w:tcPr>
          <w:p w14:paraId="651BBA2D" w14:textId="46A0D08F" w:rsidR="00E93458" w:rsidRPr="00E93458" w:rsidRDefault="00E93458" w:rsidP="00C00270">
            <w:pPr>
              <w:pStyle w:val="NormalWeb"/>
              <w:rPr>
                <w:rFonts w:eastAsia="Batang"/>
              </w:rPr>
            </w:pPr>
            <w:r w:rsidRPr="00E93458">
              <w:rPr>
                <w:rFonts w:eastAsia="Batang"/>
              </w:rPr>
              <w:t>C</w:t>
            </w:r>
            <w:r>
              <w:rPr>
                <w:rFonts w:eastAsia="Batang"/>
              </w:rPr>
              <w:t>ourse Number:</w:t>
            </w:r>
          </w:p>
        </w:tc>
        <w:tc>
          <w:tcPr>
            <w:tcW w:w="7280" w:type="dxa"/>
          </w:tcPr>
          <w:p w14:paraId="73C248FB" w14:textId="09C9AE04" w:rsidR="00E93458" w:rsidRPr="00E93458" w:rsidRDefault="00E93458" w:rsidP="00C00270">
            <w:pPr>
              <w:pStyle w:val="NormalWeb"/>
            </w:pPr>
            <w:r>
              <w:t>ADED 7970, 001 or D01 (in-person and synchronous online)</w:t>
            </w:r>
          </w:p>
        </w:tc>
      </w:tr>
      <w:tr w:rsidR="00E93458" w14:paraId="31551E4E" w14:textId="77777777" w:rsidTr="00E93458">
        <w:tc>
          <w:tcPr>
            <w:tcW w:w="2070" w:type="dxa"/>
          </w:tcPr>
          <w:p w14:paraId="07491DB4" w14:textId="226DD624" w:rsidR="00E93458" w:rsidRPr="00E93458" w:rsidRDefault="00E93458" w:rsidP="00C00270">
            <w:pPr>
              <w:pStyle w:val="NormalWeb"/>
            </w:pPr>
            <w:r>
              <w:t>Course Title:</w:t>
            </w:r>
          </w:p>
        </w:tc>
        <w:tc>
          <w:tcPr>
            <w:tcW w:w="7280" w:type="dxa"/>
          </w:tcPr>
          <w:p w14:paraId="1B0531D3" w14:textId="33130C35" w:rsidR="00E93458" w:rsidRPr="00E93458" w:rsidRDefault="00E93458" w:rsidP="00C00270">
            <w:pPr>
              <w:pStyle w:val="NormalWeb"/>
            </w:pPr>
            <w:r>
              <w:t>Special Topics (Adult Education across Cultures and Nations)</w:t>
            </w:r>
          </w:p>
        </w:tc>
      </w:tr>
      <w:tr w:rsidR="00E93458" w14:paraId="5D142D03" w14:textId="77777777" w:rsidTr="00E93458">
        <w:tc>
          <w:tcPr>
            <w:tcW w:w="2070" w:type="dxa"/>
          </w:tcPr>
          <w:p w14:paraId="29786816" w14:textId="6ABCF4E6" w:rsidR="00E93458" w:rsidRPr="00E93458" w:rsidRDefault="00E93458" w:rsidP="00C00270">
            <w:pPr>
              <w:pStyle w:val="NormalWeb"/>
            </w:pPr>
            <w:r>
              <w:t>Credit Hours:</w:t>
            </w:r>
          </w:p>
        </w:tc>
        <w:tc>
          <w:tcPr>
            <w:tcW w:w="7280" w:type="dxa"/>
          </w:tcPr>
          <w:p w14:paraId="0B3DCDFE" w14:textId="606EBD7D" w:rsidR="00E93458" w:rsidRPr="00E93458" w:rsidRDefault="00E93458" w:rsidP="00C00270">
            <w:pPr>
              <w:pStyle w:val="NormalWeb"/>
            </w:pPr>
            <w:r>
              <w:t>3 Semester Hours (Graduate)</w:t>
            </w:r>
            <w:r w:rsidR="005557D0">
              <w:t xml:space="preserve"> / Fall, 2025</w:t>
            </w:r>
          </w:p>
        </w:tc>
      </w:tr>
      <w:tr w:rsidR="00E93458" w14:paraId="54AEA0C5" w14:textId="77777777" w:rsidTr="00E93458">
        <w:tc>
          <w:tcPr>
            <w:tcW w:w="2070" w:type="dxa"/>
          </w:tcPr>
          <w:p w14:paraId="6A0FBE94" w14:textId="3D12B7A8" w:rsidR="00E93458" w:rsidRPr="00E93458" w:rsidRDefault="00474816" w:rsidP="00C00270">
            <w:pPr>
              <w:pStyle w:val="NormalWeb"/>
            </w:pPr>
            <w:r>
              <w:t xml:space="preserve">Time &amp; </w:t>
            </w:r>
            <w:r w:rsidR="00E93458">
              <w:t>Location:</w:t>
            </w:r>
          </w:p>
        </w:tc>
        <w:tc>
          <w:tcPr>
            <w:tcW w:w="7280" w:type="dxa"/>
          </w:tcPr>
          <w:p w14:paraId="790F2295" w14:textId="08330EAC" w:rsidR="00E93458" w:rsidRPr="00E93458" w:rsidRDefault="00474816" w:rsidP="00C00270">
            <w:pPr>
              <w:pStyle w:val="NormalWeb"/>
            </w:pPr>
            <w:r>
              <w:t>5-7:50 pm Monday</w:t>
            </w:r>
            <w:r w:rsidR="005557D0">
              <w:t>, Edu 1420 (in-person) and Online Zoom</w:t>
            </w:r>
          </w:p>
        </w:tc>
      </w:tr>
      <w:tr w:rsidR="00E93458" w14:paraId="29702A58" w14:textId="77777777" w:rsidTr="00E93458">
        <w:tc>
          <w:tcPr>
            <w:tcW w:w="2070" w:type="dxa"/>
          </w:tcPr>
          <w:p w14:paraId="4A5A7C1C" w14:textId="7B61D96F" w:rsidR="00E93458" w:rsidRPr="00E93458" w:rsidRDefault="00474816" w:rsidP="00C00270">
            <w:pPr>
              <w:pStyle w:val="NormalWeb"/>
            </w:pPr>
            <w:r>
              <w:t>Instructor</w:t>
            </w:r>
            <w:r w:rsidR="00E93458">
              <w:t>:</w:t>
            </w:r>
          </w:p>
        </w:tc>
        <w:tc>
          <w:tcPr>
            <w:tcW w:w="7280" w:type="dxa"/>
          </w:tcPr>
          <w:p w14:paraId="1FFE2358" w14:textId="77777777" w:rsidR="00E93458" w:rsidRDefault="00E93458" w:rsidP="00E93458">
            <w:pPr>
              <w:pStyle w:val="NormalWeb"/>
              <w:spacing w:before="0" w:beforeAutospacing="0" w:after="0" w:afterAutospacing="0"/>
            </w:pPr>
            <w:r>
              <w:t>Dr. Mi Hee Park</w:t>
            </w:r>
          </w:p>
          <w:p w14:paraId="5D740CA0" w14:textId="77777777" w:rsidR="00474816" w:rsidRDefault="00474816" w:rsidP="00E93458">
            <w:pPr>
              <w:pStyle w:val="NormalWeb"/>
              <w:spacing w:before="0" w:beforeAutospacing="0" w:after="0" w:afterAutospacing="0"/>
            </w:pPr>
            <w:r>
              <w:t>Assistant Professor</w:t>
            </w:r>
          </w:p>
          <w:p w14:paraId="5D895858" w14:textId="74D46F3D" w:rsidR="00474816" w:rsidRDefault="00474816" w:rsidP="00E93458">
            <w:pPr>
              <w:pStyle w:val="NormalWeb"/>
              <w:spacing w:before="0" w:beforeAutospacing="0" w:after="0" w:afterAutospacing="0"/>
            </w:pPr>
            <w:r>
              <w:t>Department of Educational Foundations, Leadership, and Technology</w:t>
            </w:r>
          </w:p>
          <w:p w14:paraId="1A679D20" w14:textId="09E48D86" w:rsidR="00474816" w:rsidRDefault="00474816" w:rsidP="00E93458">
            <w:pPr>
              <w:pStyle w:val="NormalWeb"/>
              <w:spacing w:before="0" w:beforeAutospacing="0" w:after="0" w:afterAutospacing="0"/>
            </w:pPr>
            <w:r>
              <w:t>3445 W Samford Ave, Room 3464, Auburn, AL 36849</w:t>
            </w:r>
          </w:p>
          <w:p w14:paraId="0C581026" w14:textId="261085B7" w:rsidR="00E93458" w:rsidRPr="00E93458" w:rsidRDefault="00E93458" w:rsidP="00E93458">
            <w:pPr>
              <w:pStyle w:val="NormalWeb"/>
              <w:spacing w:before="0" w:beforeAutospacing="0" w:after="0" w:afterAutospacing="0"/>
            </w:pPr>
            <w:r>
              <w:t xml:space="preserve">Email: </w:t>
            </w:r>
            <w:hyperlink r:id="rId5" w:history="1">
              <w:r w:rsidRPr="000056FA">
                <w:rPr>
                  <w:rStyle w:val="Hyperlink"/>
                </w:rPr>
                <w:t>mzp0198@auburn.edu</w:t>
              </w:r>
            </w:hyperlink>
          </w:p>
        </w:tc>
      </w:tr>
      <w:tr w:rsidR="00474816" w14:paraId="1D117D00" w14:textId="77777777" w:rsidTr="00E93458">
        <w:tc>
          <w:tcPr>
            <w:tcW w:w="2070" w:type="dxa"/>
          </w:tcPr>
          <w:p w14:paraId="2BC16F50" w14:textId="115789F7" w:rsidR="00474816" w:rsidRDefault="00474816" w:rsidP="00C00270">
            <w:pPr>
              <w:pStyle w:val="NormalWeb"/>
            </w:pPr>
            <w:r>
              <w:t>Office Hours</w:t>
            </w:r>
          </w:p>
        </w:tc>
        <w:tc>
          <w:tcPr>
            <w:tcW w:w="7280" w:type="dxa"/>
          </w:tcPr>
          <w:p w14:paraId="36D82508" w14:textId="36747764" w:rsidR="00474816" w:rsidRDefault="00474816" w:rsidP="00E93458">
            <w:pPr>
              <w:pStyle w:val="NormalWeb"/>
              <w:spacing w:before="0" w:beforeAutospacing="0" w:after="0" w:afterAutospacing="0"/>
            </w:pPr>
            <w:r>
              <w:t xml:space="preserve">Your instructor’s office hours are scheduled by appointment. Please email </w:t>
            </w:r>
            <w:hyperlink r:id="rId6" w:history="1">
              <w:r w:rsidRPr="004E5656">
                <w:rPr>
                  <w:rStyle w:val="Hyperlink"/>
                </w:rPr>
                <w:t>mzp0198@auburn.edu</w:t>
              </w:r>
            </w:hyperlink>
            <w:r>
              <w:t xml:space="preserve"> with any questions.</w:t>
            </w:r>
          </w:p>
        </w:tc>
      </w:tr>
    </w:tbl>
    <w:p w14:paraId="25E8D017" w14:textId="5D7B763A" w:rsidR="00C00270" w:rsidRPr="00C00270" w:rsidRDefault="00474816" w:rsidP="00C00270">
      <w:pPr>
        <w:pStyle w:val="NormalWeb"/>
      </w:pPr>
      <w:r>
        <w:t>ADED 7970 Adult Education across Cultures and Nations</w:t>
      </w:r>
      <w:r w:rsidR="00C00270" w:rsidRPr="00C00270">
        <w:t xml:space="preserve"> focuses on the essential knowledge areas and competencies necessary for adult education educators to navigate and succeed in today's global</w:t>
      </w:r>
      <w:r w:rsidR="0014006E">
        <w:t xml:space="preserve"> workplace</w:t>
      </w:r>
      <w:r w:rsidR="00C00270" w:rsidRPr="00C00270">
        <w:t xml:space="preserve"> </w:t>
      </w:r>
      <w:r w:rsidR="0014006E">
        <w:t>and education</w:t>
      </w:r>
      <w:r w:rsidR="00C00270" w:rsidRPr="00C00270">
        <w:t>. It examines individual and cultural differences and how these factors influence communication and team dynamics, particularly in the context of international and multicultural educational environments.</w:t>
      </w:r>
    </w:p>
    <w:p w14:paraId="6F83D90C" w14:textId="77777777" w:rsidR="00C00270" w:rsidRPr="00C00270" w:rsidRDefault="00C00270" w:rsidP="00C00270">
      <w:pPr>
        <w:pStyle w:val="NormalWeb"/>
      </w:pPr>
      <w:r w:rsidRPr="00C00270">
        <w:t>Participants who complete this course will gain a comprehensive understanding of the sources of conflict that may arise in diverse educational settings. They will be equipped with tools and strategies to effectively manage individual and group motivation, address conflicts constructively, and leverage the benefits of diversity. Through collaborative projects, learners will engage in real-world scenarios, fostering their skills in producing effective solutions to challenging educational problems while working in virtual teams across cultures and nations. This course aims to enhance the participants' capabilities as they engage with diverse perspectives in the field of adult education.</w:t>
      </w:r>
    </w:p>
    <w:p w14:paraId="302A8145" w14:textId="29C68672" w:rsidR="00C00270" w:rsidRDefault="00C00270" w:rsidP="00C00270">
      <w:pPr>
        <w:pStyle w:val="NormalWeb"/>
      </w:pPr>
      <w:r>
        <w:rPr>
          <w:rFonts w:ascii="TimesNewRomanPS" w:hAnsi="TimesNewRomanPS"/>
          <w:b/>
          <w:bCs/>
        </w:rPr>
        <w:t xml:space="preserve">COURSE OBJECTIVES: </w:t>
      </w:r>
    </w:p>
    <w:p w14:paraId="69ADFAB9" w14:textId="77777777" w:rsidR="00C00270" w:rsidRDefault="00C00270" w:rsidP="00C00270">
      <w:pPr>
        <w:pStyle w:val="NormalWeb"/>
        <w:rPr>
          <w:rFonts w:ascii="TimesNewRomanPSMT" w:hAnsi="TimesNewRomanPSMT"/>
        </w:rPr>
      </w:pPr>
      <w:r>
        <w:rPr>
          <w:rFonts w:ascii="TimesNewRomanPSMT" w:hAnsi="TimesNewRomanPSMT"/>
        </w:rPr>
        <w:t xml:space="preserve">The materials, instruction, and activities provided throughout this course will enable the student to: </w:t>
      </w:r>
    </w:p>
    <w:p w14:paraId="5278700F" w14:textId="4EB520D8" w:rsidR="00A90710" w:rsidRDefault="00A90710" w:rsidP="00A90710">
      <w:pPr>
        <w:pStyle w:val="NormalWeb"/>
        <w:numPr>
          <w:ilvl w:val="0"/>
          <w:numId w:val="5"/>
        </w:numPr>
      </w:pPr>
      <w:r>
        <w:t xml:space="preserve">Demonstrate proficiency in </w:t>
      </w:r>
      <w:r w:rsidR="00E57A2D">
        <w:t>team leading</w:t>
      </w:r>
      <w:r>
        <w:t>, leadership, and service within the context of cross-cultural adult education</w:t>
      </w:r>
      <w:r w:rsidR="0014006E">
        <w:t xml:space="preserve"> and work </w:t>
      </w:r>
      <w:r>
        <w:t>environments.</w:t>
      </w:r>
    </w:p>
    <w:p w14:paraId="716FDC05" w14:textId="77777777" w:rsidR="00A90710" w:rsidRDefault="00A90710" w:rsidP="00A90710">
      <w:pPr>
        <w:pStyle w:val="NormalWeb"/>
        <w:numPr>
          <w:ilvl w:val="0"/>
          <w:numId w:val="5"/>
        </w:numPr>
      </w:pPr>
      <w:r>
        <w:t>Develop creative solutions to educational challenges by incorporating cultural differences among educators, learners, and community stakeholders.</w:t>
      </w:r>
    </w:p>
    <w:p w14:paraId="6B588D39" w14:textId="77777777" w:rsidR="00A90710" w:rsidRDefault="00A90710" w:rsidP="00A90710">
      <w:pPr>
        <w:pStyle w:val="NormalWeb"/>
        <w:numPr>
          <w:ilvl w:val="0"/>
          <w:numId w:val="5"/>
        </w:numPr>
      </w:pPr>
      <w:r>
        <w:t xml:space="preserve">Critically analyze personal </w:t>
      </w:r>
      <w:r w:rsidR="00E57A2D">
        <w:t>learner</w:t>
      </w:r>
      <w:r>
        <w:t xml:space="preserve"> competencies and biases, fostering self-awareness and growth.</w:t>
      </w:r>
    </w:p>
    <w:p w14:paraId="3F2EA2A4" w14:textId="77777777" w:rsidR="00A90710" w:rsidRDefault="00A90710" w:rsidP="00A90710">
      <w:pPr>
        <w:pStyle w:val="NormalWeb"/>
        <w:numPr>
          <w:ilvl w:val="0"/>
          <w:numId w:val="5"/>
        </w:numPr>
      </w:pPr>
      <w:r>
        <w:t>Formulate and apply strategies to enhance team dynamics in diverse educational settings.</w:t>
      </w:r>
    </w:p>
    <w:p w14:paraId="7B224CCF" w14:textId="77777777" w:rsidR="00A90710" w:rsidRDefault="00A90710" w:rsidP="00A90710">
      <w:pPr>
        <w:pStyle w:val="NormalWeb"/>
        <w:numPr>
          <w:ilvl w:val="0"/>
          <w:numId w:val="5"/>
        </w:numPr>
      </w:pPr>
      <w:r>
        <w:t>Provide effective feedback, recognition, motivation, and constructive guidance for</w:t>
      </w:r>
      <w:r w:rsidR="00E57A2D">
        <w:t xml:space="preserve"> learner</w:t>
      </w:r>
      <w:r>
        <w:t>s from various cultural backgrounds.</w:t>
      </w:r>
    </w:p>
    <w:p w14:paraId="6DE99C3B" w14:textId="77777777" w:rsidR="00A90710" w:rsidRDefault="00A90710" w:rsidP="00A90710">
      <w:pPr>
        <w:pStyle w:val="NormalWeb"/>
        <w:numPr>
          <w:ilvl w:val="0"/>
          <w:numId w:val="5"/>
        </w:numPr>
      </w:pPr>
      <w:r>
        <w:lastRenderedPageBreak/>
        <w:t>Evaluate strategies for the diffusion of educational ideas and practices across international and cross-cultural contexts.</w:t>
      </w:r>
    </w:p>
    <w:p w14:paraId="361B672A" w14:textId="77777777" w:rsidR="00A90710" w:rsidRDefault="00A90710" w:rsidP="00A90710">
      <w:pPr>
        <w:pStyle w:val="NormalWeb"/>
        <w:numPr>
          <w:ilvl w:val="0"/>
          <w:numId w:val="5"/>
        </w:numPr>
      </w:pPr>
      <w:r>
        <w:t>Examine moral, ethical, and legal dilemmas encountered in diverse adult education environments, promoting informed decision-making.</w:t>
      </w:r>
    </w:p>
    <w:p w14:paraId="5451871B" w14:textId="3F935D0E" w:rsidR="00730BB9" w:rsidRPr="00E93458" w:rsidRDefault="00730BB9" w:rsidP="00730BB9">
      <w:pPr>
        <w:pStyle w:val="NormalWeb"/>
        <w:rPr>
          <w:b/>
          <w:bCs/>
        </w:rPr>
      </w:pPr>
      <w:r w:rsidRPr="00E93458">
        <w:rPr>
          <w:b/>
          <w:bCs/>
        </w:rPr>
        <w:t xml:space="preserve">Textbook: </w:t>
      </w:r>
    </w:p>
    <w:p w14:paraId="56B8F046" w14:textId="77777777" w:rsidR="00730BB9" w:rsidRPr="00F97C13" w:rsidRDefault="00730BB9" w:rsidP="00730BB9">
      <w:pPr>
        <w:pStyle w:val="NormalWeb"/>
        <w:numPr>
          <w:ilvl w:val="0"/>
          <w:numId w:val="3"/>
        </w:numPr>
      </w:pPr>
      <w:r w:rsidRPr="00730BB9">
        <w:rPr>
          <w:color w:val="000000"/>
        </w:rPr>
        <w:t>Hofstede, G., Hofstede, G. J., &amp; Minkov, M. (2010) Cultures and Organizations, Software of the Mind, 3rd Edition. McGraw Hill. ISBN-13: 9780071664189</w:t>
      </w:r>
    </w:p>
    <w:p w14:paraId="1FF0D125" w14:textId="5D331388" w:rsidR="00F97C13" w:rsidRPr="00F97C13" w:rsidRDefault="00F97C13" w:rsidP="00F97C13">
      <w:pPr>
        <w:pStyle w:val="NormalWeb"/>
        <w:rPr>
          <w:b/>
          <w:bCs/>
        </w:rPr>
      </w:pPr>
      <w:r w:rsidRPr="00F97C13">
        <w:rPr>
          <w:b/>
          <w:bCs/>
          <w:color w:val="000000"/>
        </w:rPr>
        <w:t>Additional Readings</w:t>
      </w:r>
    </w:p>
    <w:p w14:paraId="59EC4BF3" w14:textId="5E871F1F" w:rsidR="00E93458" w:rsidRPr="00730BB9" w:rsidRDefault="00F97C13" w:rsidP="0043073B">
      <w:pPr>
        <w:pStyle w:val="NormalWeb"/>
        <w:numPr>
          <w:ilvl w:val="0"/>
          <w:numId w:val="3"/>
        </w:numPr>
      </w:pPr>
      <w:r w:rsidRPr="00F97C13">
        <w:t>Mayer, E. (2014). The Culture Map</w:t>
      </w:r>
      <w:r>
        <w:t>: Breaking through the invisible boundaries of global business</w:t>
      </w:r>
      <w:r w:rsidRPr="00F97C13">
        <w:t>.</w:t>
      </w:r>
      <w:r>
        <w:t xml:space="preserve"> PublicAffairs.</w:t>
      </w:r>
    </w:p>
    <w:p w14:paraId="202DE5AE" w14:textId="77777777" w:rsidR="00F97C13" w:rsidRDefault="00CB2572" w:rsidP="00A90710">
      <w:pPr>
        <w:pStyle w:val="NormalWeb"/>
        <w:numPr>
          <w:ilvl w:val="0"/>
          <w:numId w:val="3"/>
        </w:numPr>
      </w:pPr>
      <w:r w:rsidRPr="00CB2572">
        <w:t xml:space="preserve">Jacobs, R.L., &amp; Hawley, J.D. (2009). The emergence of workforce development: Definition, Conceptual Boundaries, and Implications. Maclean, R., &amp; Wilson, D. </w:t>
      </w:r>
      <w:r w:rsidRPr="00CB2572">
        <w:rPr>
          <w:i/>
          <w:iCs/>
        </w:rPr>
        <w:t>International handbook of education for the changing world of work</w:t>
      </w:r>
      <w:r w:rsidRPr="00CB2572">
        <w:t xml:space="preserve"> (pp. 2537-2552). Dordrecht: Springer Netherlands. doi:10.1007/978-1-4020-5281-</w:t>
      </w:r>
      <w:r>
        <w:t>1</w:t>
      </w:r>
    </w:p>
    <w:p w14:paraId="3F04FB35" w14:textId="77777777" w:rsidR="00F97C13" w:rsidRPr="00F97C13" w:rsidRDefault="00F97C13" w:rsidP="00A90710">
      <w:pPr>
        <w:pStyle w:val="NormalWeb"/>
        <w:numPr>
          <w:ilvl w:val="0"/>
          <w:numId w:val="3"/>
        </w:numPr>
      </w:pPr>
      <w:r w:rsidRPr="00F97C13">
        <w:t>Supplementary journal articles pertinent to the weekly themes will be assigned on a weekly basis.</w:t>
      </w:r>
      <w:r w:rsidRPr="00F97C13">
        <w:rPr>
          <w:b/>
          <w:bCs/>
        </w:rPr>
        <w:t xml:space="preserve"> </w:t>
      </w:r>
    </w:p>
    <w:p w14:paraId="7ED62744" w14:textId="001CF287" w:rsidR="000056FA" w:rsidRPr="00F97C13" w:rsidRDefault="000056FA" w:rsidP="000056FA">
      <w:pPr>
        <w:pStyle w:val="NormalWeb"/>
        <w:rPr>
          <w:b/>
          <w:bCs/>
        </w:rPr>
      </w:pPr>
      <w:r>
        <w:rPr>
          <w:b/>
          <w:bCs/>
          <w:color w:val="000000"/>
        </w:rPr>
        <w:t>Journal Articles</w:t>
      </w:r>
    </w:p>
    <w:p w14:paraId="78AD4E6A" w14:textId="77777777" w:rsidR="000056FA" w:rsidRPr="00730BB9" w:rsidRDefault="000056FA" w:rsidP="000056FA">
      <w:pPr>
        <w:pStyle w:val="NormalWeb"/>
        <w:numPr>
          <w:ilvl w:val="0"/>
          <w:numId w:val="3"/>
        </w:numPr>
      </w:pPr>
      <w:r w:rsidRPr="00F97C13">
        <w:t>Mayer, E. (2014). The Culture Map</w:t>
      </w:r>
      <w:r>
        <w:t>: Breaking through the invisible boundaries of global business</w:t>
      </w:r>
      <w:r w:rsidRPr="00F97C13">
        <w:t>.</w:t>
      </w:r>
      <w:r>
        <w:t xml:space="preserve"> PublicAffairs.</w:t>
      </w:r>
    </w:p>
    <w:p w14:paraId="2BA63C4F" w14:textId="77777777" w:rsidR="000056FA" w:rsidRDefault="000056FA" w:rsidP="000056FA">
      <w:pPr>
        <w:pStyle w:val="NormalWeb"/>
        <w:numPr>
          <w:ilvl w:val="0"/>
          <w:numId w:val="3"/>
        </w:numPr>
      </w:pPr>
      <w:r w:rsidRPr="00CB2572">
        <w:t xml:space="preserve">Jacobs, R.L., &amp; Hawley, J.D. (2009). The emergence of workforce development: Definition, Conceptual Boundaries, and Implications. Maclean, R., &amp; Wilson, D. </w:t>
      </w:r>
      <w:r w:rsidRPr="00CB2572">
        <w:rPr>
          <w:i/>
          <w:iCs/>
        </w:rPr>
        <w:t>International handbook of education for the changing world of work</w:t>
      </w:r>
      <w:r w:rsidRPr="00CB2572">
        <w:t xml:space="preserve"> (pp. 2537-2552). Dordrecht: Springer Netherlands. doi:10.1007/978-1-4020-5281-</w:t>
      </w:r>
      <w:r>
        <w:t>1</w:t>
      </w:r>
    </w:p>
    <w:p w14:paraId="236469A9" w14:textId="77777777" w:rsidR="000056FA" w:rsidRPr="00F97C13" w:rsidRDefault="000056FA" w:rsidP="000056FA">
      <w:pPr>
        <w:pStyle w:val="NormalWeb"/>
        <w:numPr>
          <w:ilvl w:val="0"/>
          <w:numId w:val="3"/>
        </w:numPr>
      </w:pPr>
      <w:r w:rsidRPr="00F97C13">
        <w:t>Supplementary journal articles pertinent to the weekly themes will be assigned on a weekly basis.</w:t>
      </w:r>
      <w:r w:rsidRPr="00F97C13">
        <w:rPr>
          <w:b/>
          <w:bCs/>
        </w:rPr>
        <w:t xml:space="preserve"> </w:t>
      </w:r>
    </w:p>
    <w:p w14:paraId="4F843DC8" w14:textId="77777777" w:rsidR="000056FA" w:rsidRDefault="000056FA" w:rsidP="00F97C13">
      <w:pPr>
        <w:pStyle w:val="NormalWeb"/>
        <w:spacing w:before="0" w:beforeAutospacing="0" w:after="0" w:afterAutospacing="0"/>
        <w:rPr>
          <w:b/>
          <w:bCs/>
          <w:color w:val="000000"/>
        </w:rPr>
      </w:pPr>
    </w:p>
    <w:p w14:paraId="5F6B6217" w14:textId="77777777" w:rsidR="005557D0" w:rsidRDefault="005557D0" w:rsidP="00F97C13">
      <w:pPr>
        <w:pStyle w:val="NormalWeb"/>
        <w:spacing w:before="0" w:beforeAutospacing="0" w:after="0" w:afterAutospacing="0"/>
        <w:rPr>
          <w:b/>
          <w:bCs/>
          <w:color w:val="000000"/>
        </w:rPr>
      </w:pPr>
      <w:r>
        <w:rPr>
          <w:b/>
          <w:bCs/>
          <w:color w:val="000000"/>
        </w:rPr>
        <w:t>GRADING</w:t>
      </w:r>
    </w:p>
    <w:p w14:paraId="307E0976" w14:textId="77777777" w:rsidR="005557D0" w:rsidRDefault="005557D0" w:rsidP="00F97C13">
      <w:pPr>
        <w:pStyle w:val="NormalWeb"/>
        <w:spacing w:before="0" w:beforeAutospacing="0" w:after="0" w:afterAutospacing="0"/>
        <w:rPr>
          <w:b/>
          <w:bCs/>
          <w:color w:val="000000"/>
        </w:rPr>
      </w:pPr>
    </w:p>
    <w:p w14:paraId="007A681E" w14:textId="77777777" w:rsidR="003475D0" w:rsidRDefault="003475D0" w:rsidP="003475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Pr>
          <w:b/>
          <w:bCs/>
          <w:color w:val="000000"/>
        </w:rPr>
        <w:t>The following GRADING SCALE will be used:</w:t>
      </w:r>
    </w:p>
    <w:p w14:paraId="72F8EDEF" w14:textId="77777777" w:rsidR="003475D0" w:rsidRDefault="003475D0" w:rsidP="003475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Pr>
          <w:rFonts w:ascii="Helvetica" w:hAnsi="Helvetica" w:cs="Helvetica"/>
          <w:color w:val="000000"/>
        </w:rPr>
        <w:t>•</w:t>
      </w:r>
      <w:r>
        <w:rPr>
          <w:rFonts w:ascii="Arial" w:hAnsi="Arial" w:cs="Arial"/>
          <w:color w:val="000000"/>
        </w:rPr>
        <w:t xml:space="preserve"> </w:t>
      </w:r>
      <w:r>
        <w:rPr>
          <w:color w:val="000000"/>
        </w:rPr>
        <w:t>90% - 100% = A</w:t>
      </w:r>
    </w:p>
    <w:p w14:paraId="52CCDC04" w14:textId="77777777" w:rsidR="003475D0" w:rsidRDefault="003475D0" w:rsidP="003475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Pr>
          <w:rFonts w:ascii="Helvetica" w:hAnsi="Helvetica" w:cs="Helvetica"/>
          <w:color w:val="000000"/>
        </w:rPr>
        <w:t>•</w:t>
      </w:r>
      <w:r>
        <w:rPr>
          <w:rFonts w:ascii="Arial" w:hAnsi="Arial" w:cs="Arial"/>
          <w:color w:val="000000"/>
        </w:rPr>
        <w:t xml:space="preserve"> </w:t>
      </w:r>
      <w:r>
        <w:rPr>
          <w:color w:val="000000"/>
        </w:rPr>
        <w:t>80% - 89% = B</w:t>
      </w:r>
    </w:p>
    <w:p w14:paraId="182163F1" w14:textId="77777777" w:rsidR="003475D0" w:rsidRDefault="003475D0" w:rsidP="003475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Pr>
          <w:rFonts w:ascii="Helvetica" w:hAnsi="Helvetica" w:cs="Helvetica"/>
          <w:color w:val="000000"/>
        </w:rPr>
        <w:t>•</w:t>
      </w:r>
      <w:r>
        <w:rPr>
          <w:rFonts w:ascii="Arial" w:hAnsi="Arial" w:cs="Arial"/>
          <w:color w:val="000000"/>
        </w:rPr>
        <w:t xml:space="preserve"> </w:t>
      </w:r>
      <w:r>
        <w:rPr>
          <w:color w:val="000000"/>
        </w:rPr>
        <w:t>70% - 79% = C</w:t>
      </w:r>
    </w:p>
    <w:p w14:paraId="5403C9E6" w14:textId="77777777" w:rsidR="003475D0" w:rsidRDefault="003475D0" w:rsidP="003475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Pr>
          <w:rFonts w:ascii="Helvetica" w:hAnsi="Helvetica" w:cs="Helvetica"/>
          <w:color w:val="000000"/>
        </w:rPr>
        <w:t>•</w:t>
      </w:r>
      <w:r>
        <w:rPr>
          <w:rFonts w:ascii="Arial" w:hAnsi="Arial" w:cs="Arial"/>
          <w:color w:val="000000"/>
        </w:rPr>
        <w:t xml:space="preserve"> </w:t>
      </w:r>
      <w:r>
        <w:rPr>
          <w:color w:val="000000"/>
        </w:rPr>
        <w:t>60% - 69% = D</w:t>
      </w:r>
    </w:p>
    <w:p w14:paraId="03A35BD2" w14:textId="306562FC" w:rsidR="003475D0" w:rsidRDefault="003475D0" w:rsidP="003475D0">
      <w:pPr>
        <w:pStyle w:val="NormalWeb"/>
        <w:spacing w:before="0" w:beforeAutospacing="0" w:after="0" w:afterAutospacing="0"/>
        <w:rPr>
          <w:color w:val="000000"/>
        </w:rPr>
      </w:pPr>
      <w:r>
        <w:rPr>
          <w:rFonts w:ascii="Helvetica" w:hAnsi="Helvetica" w:cs="Helvetica"/>
          <w:color w:val="000000"/>
        </w:rPr>
        <w:t>•</w:t>
      </w:r>
      <w:r>
        <w:rPr>
          <w:rFonts w:ascii="Arial" w:hAnsi="Arial" w:cs="Arial"/>
          <w:color w:val="000000"/>
        </w:rPr>
        <w:t xml:space="preserve"> </w:t>
      </w:r>
      <w:r>
        <w:rPr>
          <w:color w:val="000000"/>
        </w:rPr>
        <w:t>Below 60% = F</w:t>
      </w:r>
    </w:p>
    <w:p w14:paraId="4987AE14" w14:textId="77777777" w:rsidR="003475D0" w:rsidRDefault="003475D0" w:rsidP="003475D0">
      <w:pPr>
        <w:pStyle w:val="NormalWeb"/>
        <w:spacing w:before="0" w:beforeAutospacing="0" w:after="0" w:afterAutospacing="0"/>
        <w:rPr>
          <w:b/>
          <w:bCs/>
          <w:color w:val="000000"/>
        </w:rPr>
      </w:pPr>
    </w:p>
    <w:p w14:paraId="6482DE3B" w14:textId="01F86E89" w:rsidR="005557D0" w:rsidRPr="005557D0" w:rsidRDefault="005557D0" w:rsidP="005557D0">
      <w:pPr>
        <w:rPr>
          <w:i/>
        </w:rPr>
      </w:pPr>
      <w:r w:rsidRPr="005557D0">
        <w:rPr>
          <w:i/>
        </w:rPr>
        <w:t xml:space="preserve">Course grading will be broken up into </w:t>
      </w:r>
      <w:r w:rsidR="00065B84">
        <w:rPr>
          <w:i/>
        </w:rPr>
        <w:t>4</w:t>
      </w:r>
      <w:r w:rsidRPr="005557D0">
        <w:rPr>
          <w:i/>
        </w:rPr>
        <w:t xml:space="preserve"> main components</w:t>
      </w:r>
      <w:r w:rsidR="00065B84">
        <w:rPr>
          <w:i/>
        </w:rPr>
        <w:t>:</w:t>
      </w:r>
    </w:p>
    <w:p w14:paraId="0B946F8E" w14:textId="21E91A51" w:rsidR="005557D0" w:rsidRPr="005557D0" w:rsidRDefault="005557D0" w:rsidP="005557D0">
      <w:r w:rsidRPr="005557D0">
        <w:t>1) Participation</w:t>
      </w:r>
      <w:r>
        <w:t xml:space="preserve"> </w:t>
      </w:r>
      <w:r w:rsidR="00C661DC">
        <w:t>(</w:t>
      </w:r>
      <w:r w:rsidR="00A331A9">
        <w:t>2</w:t>
      </w:r>
      <w:r>
        <w:t>0%</w:t>
      </w:r>
      <w:r w:rsidR="00065B84">
        <w:t>, 200 points</w:t>
      </w:r>
      <w:r w:rsidR="00C661DC">
        <w:t>)</w:t>
      </w:r>
    </w:p>
    <w:p w14:paraId="58884033" w14:textId="46609BD7" w:rsidR="005557D0" w:rsidRPr="005557D0" w:rsidRDefault="005557D0" w:rsidP="005557D0">
      <w:r w:rsidRPr="005557D0">
        <w:t xml:space="preserve">2) </w:t>
      </w:r>
      <w:r w:rsidR="00C661DC">
        <w:t xml:space="preserve">Leading </w:t>
      </w:r>
      <w:r w:rsidRPr="005557D0">
        <w:t>In-Class Discussion</w:t>
      </w:r>
      <w:r w:rsidR="00C661DC">
        <w:t xml:space="preserve"> (</w:t>
      </w:r>
      <w:r w:rsidR="00FF4E6A">
        <w:t>2</w:t>
      </w:r>
      <w:r w:rsidR="00C661DC">
        <w:t>0%</w:t>
      </w:r>
      <w:r w:rsidR="00065B84">
        <w:t>, 200 points</w:t>
      </w:r>
      <w:r w:rsidR="00C661DC">
        <w:t>)</w:t>
      </w:r>
    </w:p>
    <w:p w14:paraId="298486B3" w14:textId="6C9C70C3" w:rsidR="00A331A9" w:rsidRDefault="005557D0" w:rsidP="005557D0">
      <w:r w:rsidRPr="005557D0">
        <w:t xml:space="preserve">3) </w:t>
      </w:r>
      <w:r w:rsidR="00C661DC">
        <w:t xml:space="preserve">Research </w:t>
      </w:r>
      <w:r w:rsidR="00FF4E6A">
        <w:t xml:space="preserve">Proposal and </w:t>
      </w:r>
      <w:r w:rsidR="00C661DC">
        <w:t>Presentation (</w:t>
      </w:r>
      <w:r w:rsidR="00A331A9">
        <w:t>30</w:t>
      </w:r>
      <w:r w:rsidR="00C661DC">
        <w:t>%</w:t>
      </w:r>
      <w:r w:rsidR="00065B84">
        <w:t>, 300 points</w:t>
      </w:r>
      <w:r w:rsidR="00C661DC">
        <w:t xml:space="preserve">) </w:t>
      </w:r>
    </w:p>
    <w:p w14:paraId="578921AA" w14:textId="70126021" w:rsidR="005557D0" w:rsidRPr="005557D0" w:rsidRDefault="00A331A9" w:rsidP="005557D0">
      <w:r>
        <w:lastRenderedPageBreak/>
        <w:t xml:space="preserve">4) </w:t>
      </w:r>
      <w:r w:rsidR="00C661DC">
        <w:t>Team Project (</w:t>
      </w:r>
      <w:r>
        <w:t>3</w:t>
      </w:r>
      <w:r w:rsidR="00C661DC">
        <w:t>0%</w:t>
      </w:r>
      <w:r w:rsidR="00065B84">
        <w:t>, 300 points</w:t>
      </w:r>
      <w:r w:rsidR="00C661DC">
        <w:t>)</w:t>
      </w:r>
    </w:p>
    <w:p w14:paraId="42DD4C67" w14:textId="59FFE6A4" w:rsidR="005557D0" w:rsidRPr="005557D0" w:rsidRDefault="005557D0" w:rsidP="005557D0"/>
    <w:p w14:paraId="63E686B4" w14:textId="7C9F530E" w:rsidR="00FF4E6A" w:rsidRPr="00FF4E6A" w:rsidRDefault="00FF4E6A" w:rsidP="00FF4E6A">
      <w:pPr>
        <w:rPr>
          <w:b/>
        </w:rPr>
      </w:pPr>
      <w:r w:rsidRPr="00FF4E6A">
        <w:rPr>
          <w:b/>
        </w:rPr>
        <w:t>Participation (</w:t>
      </w:r>
      <w:r w:rsidR="00A331A9">
        <w:rPr>
          <w:b/>
        </w:rPr>
        <w:t>2</w:t>
      </w:r>
      <w:r w:rsidRPr="00FF4E6A">
        <w:rPr>
          <w:b/>
        </w:rPr>
        <w:t>0% of final grade)</w:t>
      </w:r>
    </w:p>
    <w:p w14:paraId="1DCAA1AD" w14:textId="77777777" w:rsidR="00FF4E6A" w:rsidRPr="00FF4E6A" w:rsidRDefault="00FF4E6A" w:rsidP="00FF4E6A">
      <w:r w:rsidRPr="00FF4E6A">
        <w:t>Given that this is a graduate seminar, participation is both expected and required.  You must read prior to class and actively engage in course discussion.  Participation grades will be derived from four main criteria:</w:t>
      </w:r>
    </w:p>
    <w:p w14:paraId="01A92E1D" w14:textId="77777777" w:rsidR="00FF4E6A" w:rsidRPr="00FF4E6A" w:rsidRDefault="00FF4E6A" w:rsidP="00FF4E6A">
      <w:r w:rsidRPr="00FF4E6A">
        <w:t xml:space="preserve">1) </w:t>
      </w:r>
      <w:r w:rsidRPr="00FF4E6A">
        <w:rPr>
          <w:i/>
        </w:rPr>
        <w:t>Demonstration of having read material.</w:t>
      </w:r>
      <w:r w:rsidRPr="00FF4E6A">
        <w:t xml:space="preserve">  Know the citations; know what the researchers did and what they found.  The reading load is minimal – not knowing the articles and book chapters is unacceptable.</w:t>
      </w:r>
    </w:p>
    <w:p w14:paraId="525AADDB" w14:textId="77777777" w:rsidR="00FF4E6A" w:rsidRPr="00FF4E6A" w:rsidRDefault="00FF4E6A" w:rsidP="00FF4E6A">
      <w:r w:rsidRPr="00FF4E6A">
        <w:t xml:space="preserve">2) </w:t>
      </w:r>
      <w:r w:rsidRPr="00FF4E6A">
        <w:rPr>
          <w:i/>
        </w:rPr>
        <w:t>Integrating ideas with personal life stories, media, or other types of academic or non-academic literature.</w:t>
      </w:r>
      <w:r w:rsidRPr="00FF4E6A">
        <w:t xml:space="preserve">  If we can’t tie what we’re learning to things that are important to us, the class lacks substantive meaning.  My personal experience has been that if you’re able to think about research in an integrated way and you’ll remember the research, long term.</w:t>
      </w:r>
    </w:p>
    <w:p w14:paraId="7BCC818C" w14:textId="77777777" w:rsidR="00FF4E6A" w:rsidRPr="00FF4E6A" w:rsidRDefault="00FF4E6A" w:rsidP="00FF4E6A">
      <w:r w:rsidRPr="00FF4E6A">
        <w:t xml:space="preserve">3) </w:t>
      </w:r>
      <w:r w:rsidRPr="00FF4E6A">
        <w:rPr>
          <w:i/>
        </w:rPr>
        <w:t xml:space="preserve">Challenging and building off of the ideas presented by others.  </w:t>
      </w:r>
      <w:r w:rsidRPr="00FF4E6A">
        <w:t xml:space="preserve">Play nice with respect to the ideas of others; build off of what they say – interject and share your ideas.  At the same time, however, don’t be afraid to disagree (respectfully) with others; your instructor included.  </w:t>
      </w:r>
    </w:p>
    <w:p w14:paraId="6F92DF1A" w14:textId="77777777" w:rsidR="00FF4E6A" w:rsidRPr="00FF4E6A" w:rsidRDefault="00FF4E6A" w:rsidP="00FF4E6A">
      <w:r w:rsidRPr="00FF4E6A">
        <w:t xml:space="preserve">4) </w:t>
      </w:r>
      <w:r w:rsidRPr="00FF4E6A">
        <w:rPr>
          <w:i/>
        </w:rPr>
        <w:t>Proposing new ideas</w:t>
      </w:r>
      <w:r w:rsidRPr="00FF4E6A">
        <w:t xml:space="preserve">.  The intent of research is both to answer pressing questions but also spur thoughts about future research questions and methodologies.  It’s critical that we ask ourselves “what’s next” – particularly in a course like this.  More specifically, this class will give you a reasonable foundation for understanding leadership, but the problems and issues you will face in your professional careers will extend beyond this class.  </w:t>
      </w:r>
    </w:p>
    <w:p w14:paraId="7085E366" w14:textId="77777777" w:rsidR="00FF4E6A" w:rsidRPr="00FF4E6A" w:rsidRDefault="00FF4E6A" w:rsidP="00FF4E6A">
      <w:pPr>
        <w:rPr>
          <w:b/>
        </w:rPr>
      </w:pPr>
    </w:p>
    <w:p w14:paraId="5B71C31A" w14:textId="2139EAD5" w:rsidR="00FF4E6A" w:rsidRPr="00FF4E6A" w:rsidRDefault="00FF4E6A" w:rsidP="00FF4E6A">
      <w:pPr>
        <w:rPr>
          <w:b/>
        </w:rPr>
      </w:pPr>
      <w:r w:rsidRPr="00FF4E6A">
        <w:rPr>
          <w:b/>
        </w:rPr>
        <w:t>Leading In-Class Discussion (20% of final grade)</w:t>
      </w:r>
    </w:p>
    <w:p w14:paraId="3656B0CF" w14:textId="7371FD7C" w:rsidR="00FF4E6A" w:rsidRPr="00FF4E6A" w:rsidRDefault="00FF4E6A" w:rsidP="00FF4E6A">
      <w:r w:rsidRPr="00FF4E6A">
        <w:t>Each week, beginning with the second week of the semester, students will be required to lead class discussion for roughly the first hour of the course. I will round out the</w:t>
      </w:r>
      <w:r>
        <w:t xml:space="preserve"> rest</w:t>
      </w:r>
      <w:r w:rsidRPr="00FF4E6A">
        <w:t xml:space="preserve"> of the course and provide comments and a summary of the topics covered. Facilitating class discussion will require at least the following: 1) selecting relevant discussion questions to stimulate participation, 2) discussing the articles in such a way as to answer/explore those discussion questions, 3) choosing at least one popular press article or other form of media to supplement the discussion and bridge the scientist practitioner gap and 4) choosing 2-3 additional course readings from the last 1- 2 years that are interesting to you. </w:t>
      </w:r>
      <w:r w:rsidRPr="00FF4E6A">
        <w:rPr>
          <w:u w:val="single"/>
        </w:rPr>
        <w:t>I recommend making this material available one week prior to your classmates, although they will be considered optional (but suggested) for other students.</w:t>
      </w:r>
      <w:r w:rsidRPr="00FF4E6A">
        <w:t xml:space="preserve">   One final note on choosing good discussion questions or topics: Be controversial. Make it interesting – bring in something from the media, challenge our preconceptions about leadership, ruffle a few feathers.</w:t>
      </w:r>
      <w:r w:rsidR="00312087">
        <w:t xml:space="preserve"> </w:t>
      </w:r>
      <w:r w:rsidRPr="00FF4E6A">
        <w:t>A key objective point of a grad seminar (mine anyway) is to force us to think about things in new ways. To put it more directly, don’t just summarize the readings and walk through them in a lock-step fashion; think about what they are saying more broadly and if they are doing a good job of it.</w:t>
      </w:r>
    </w:p>
    <w:p w14:paraId="5B7D21B5" w14:textId="77777777" w:rsidR="00FF4E6A" w:rsidRDefault="00FF4E6A">
      <w:pPr>
        <w:rPr>
          <w:b/>
          <w:bCs/>
          <w:color w:val="000000"/>
        </w:rPr>
      </w:pPr>
    </w:p>
    <w:p w14:paraId="248D57BE" w14:textId="13F3E545" w:rsidR="00FF4E6A" w:rsidRDefault="00FF4E6A" w:rsidP="00FF4E6A">
      <w:pPr>
        <w:rPr>
          <w:b/>
          <w:bCs/>
          <w:color w:val="000000"/>
        </w:rPr>
      </w:pPr>
      <w:r>
        <w:rPr>
          <w:b/>
          <w:bCs/>
          <w:color w:val="000000"/>
        </w:rPr>
        <w:t>Research Proposal and Presentation</w:t>
      </w:r>
      <w:r w:rsidRPr="00FF4E6A">
        <w:rPr>
          <w:b/>
          <w:bCs/>
          <w:color w:val="000000"/>
        </w:rPr>
        <w:t xml:space="preserve"> (</w:t>
      </w:r>
      <w:r w:rsidR="00A331A9">
        <w:rPr>
          <w:b/>
          <w:bCs/>
          <w:color w:val="000000"/>
        </w:rPr>
        <w:t>3</w:t>
      </w:r>
      <w:r w:rsidRPr="00FF4E6A">
        <w:rPr>
          <w:b/>
          <w:bCs/>
          <w:color w:val="000000"/>
        </w:rPr>
        <w:t>0% of final grade)</w:t>
      </w:r>
    </w:p>
    <w:p w14:paraId="6A216D18" w14:textId="36AA6F1F" w:rsidR="00FF4E6A" w:rsidRPr="00FF4E6A" w:rsidRDefault="00FF4E6A" w:rsidP="00FF4E6A">
      <w:pPr>
        <w:rPr>
          <w:b/>
          <w:bCs/>
          <w:i/>
          <w:iCs/>
          <w:color w:val="000000"/>
        </w:rPr>
      </w:pPr>
      <w:r w:rsidRPr="00FF4E6A">
        <w:rPr>
          <w:b/>
          <w:bCs/>
          <w:i/>
          <w:iCs/>
          <w:color w:val="000000"/>
        </w:rPr>
        <w:t>Research Proposal</w:t>
      </w:r>
      <w:r>
        <w:rPr>
          <w:b/>
          <w:bCs/>
          <w:i/>
          <w:iCs/>
          <w:color w:val="000000"/>
        </w:rPr>
        <w:t xml:space="preserve"> (</w:t>
      </w:r>
      <w:r w:rsidR="00A331A9">
        <w:rPr>
          <w:b/>
          <w:bCs/>
          <w:i/>
          <w:iCs/>
          <w:color w:val="000000"/>
        </w:rPr>
        <w:t>1</w:t>
      </w:r>
      <w:r>
        <w:rPr>
          <w:b/>
          <w:bCs/>
          <w:i/>
          <w:iCs/>
          <w:color w:val="000000"/>
        </w:rPr>
        <w:t>5% of final grade</w:t>
      </w:r>
      <w:r w:rsidR="00065B84">
        <w:rPr>
          <w:b/>
          <w:bCs/>
          <w:i/>
          <w:iCs/>
          <w:color w:val="000000"/>
        </w:rPr>
        <w:t>, 150 points</w:t>
      </w:r>
      <w:r>
        <w:rPr>
          <w:b/>
          <w:bCs/>
          <w:i/>
          <w:iCs/>
          <w:color w:val="000000"/>
        </w:rPr>
        <w:t>)</w:t>
      </w:r>
    </w:p>
    <w:p w14:paraId="5D6BE94A" w14:textId="42CB8219" w:rsidR="00FF4E6A" w:rsidRPr="00FF4E6A" w:rsidRDefault="00FF4E6A" w:rsidP="00FF4E6A">
      <w:pPr>
        <w:rPr>
          <w:color w:val="000000"/>
        </w:rPr>
      </w:pPr>
      <w:r w:rsidRPr="00FF4E6A">
        <w:rPr>
          <w:color w:val="000000"/>
        </w:rPr>
        <w:t xml:space="preserve">You will be asked to write a research proposal for this course, roughly 15 – 20 pages long. The paper should include substantial consideration of research methodology. That is, you must justify why your proposed study should be done as well as how it would be done. This may be a good place to explore a possible thesis or dissertation topic. We’ll have some flexibility here with the goal being to produce a product that 1) helps your progress in your program of study (i.e., </w:t>
      </w:r>
      <w:r w:rsidRPr="00FF4E6A">
        <w:rPr>
          <w:color w:val="000000"/>
        </w:rPr>
        <w:lastRenderedPageBreak/>
        <w:t>dissertation/thesis proposals) or 2) helps move a paper along and ready it for submission to a publication outlet.</w:t>
      </w:r>
    </w:p>
    <w:p w14:paraId="0FE1B0D9" w14:textId="77777777" w:rsidR="00FF4E6A" w:rsidRPr="00FF4E6A" w:rsidRDefault="00FF4E6A" w:rsidP="00FF4E6A">
      <w:pPr>
        <w:rPr>
          <w:color w:val="000000"/>
        </w:rPr>
      </w:pPr>
    </w:p>
    <w:p w14:paraId="604A3D10" w14:textId="3845C915" w:rsidR="00FF4E6A" w:rsidRPr="00FF4E6A" w:rsidRDefault="00FF4E6A" w:rsidP="00FF4E6A">
      <w:pPr>
        <w:rPr>
          <w:b/>
          <w:bCs/>
          <w:i/>
          <w:iCs/>
          <w:color w:val="000000"/>
        </w:rPr>
      </w:pPr>
      <w:r w:rsidRPr="00FF4E6A">
        <w:rPr>
          <w:b/>
          <w:bCs/>
          <w:i/>
          <w:iCs/>
          <w:color w:val="000000"/>
        </w:rPr>
        <w:t>Final Presentation (</w:t>
      </w:r>
      <w:r w:rsidR="00A331A9">
        <w:rPr>
          <w:b/>
          <w:bCs/>
          <w:i/>
          <w:iCs/>
          <w:color w:val="000000"/>
        </w:rPr>
        <w:t>1</w:t>
      </w:r>
      <w:r w:rsidR="00905F5A">
        <w:rPr>
          <w:b/>
          <w:bCs/>
          <w:i/>
          <w:iCs/>
          <w:color w:val="000000"/>
        </w:rPr>
        <w:t>5</w:t>
      </w:r>
      <w:r w:rsidRPr="00FF4E6A">
        <w:rPr>
          <w:b/>
          <w:bCs/>
          <w:i/>
          <w:iCs/>
          <w:color w:val="000000"/>
        </w:rPr>
        <w:t>% of final grade</w:t>
      </w:r>
      <w:r w:rsidR="00065B84">
        <w:rPr>
          <w:b/>
          <w:bCs/>
          <w:i/>
          <w:iCs/>
          <w:color w:val="000000"/>
        </w:rPr>
        <w:t>, 150 points</w:t>
      </w:r>
      <w:r w:rsidRPr="00FF4E6A">
        <w:rPr>
          <w:b/>
          <w:bCs/>
          <w:i/>
          <w:iCs/>
          <w:color w:val="000000"/>
        </w:rPr>
        <w:t>)</w:t>
      </w:r>
    </w:p>
    <w:p w14:paraId="1B156C8D" w14:textId="12711D1A" w:rsidR="00FF4E6A" w:rsidRPr="00FF4E6A" w:rsidRDefault="00FF4E6A" w:rsidP="00FF4E6A">
      <w:pPr>
        <w:rPr>
          <w:color w:val="000000"/>
        </w:rPr>
      </w:pPr>
      <w:r w:rsidRPr="00FF4E6A">
        <w:rPr>
          <w:color w:val="000000"/>
        </w:rPr>
        <w:t>You’ll be asked to present your research proposal to the class. Your peers will provide feedback supplementing “self” and instructor feedback. Presentations should be roughly 20-30 minutes long although time is less important than quality.</w:t>
      </w:r>
    </w:p>
    <w:p w14:paraId="0AAAE9DE" w14:textId="77777777" w:rsidR="00413532" w:rsidRDefault="00413532">
      <w:pPr>
        <w:rPr>
          <w:b/>
          <w:bCs/>
          <w:color w:val="000000"/>
        </w:rPr>
      </w:pPr>
    </w:p>
    <w:p w14:paraId="1BF93436" w14:textId="11C116D0" w:rsidR="00905F5A" w:rsidRPr="009176A1" w:rsidRDefault="00905F5A">
      <w:pPr>
        <w:rPr>
          <w:b/>
          <w:bCs/>
          <w:color w:val="000000"/>
        </w:rPr>
      </w:pPr>
      <w:r w:rsidRPr="003E08E5">
        <w:rPr>
          <w:b/>
          <w:bCs/>
          <w:color w:val="000000"/>
        </w:rPr>
        <w:t>Team Project</w:t>
      </w:r>
      <w:r w:rsidRPr="00FF4E6A">
        <w:rPr>
          <w:b/>
          <w:bCs/>
          <w:color w:val="000000"/>
        </w:rPr>
        <w:t xml:space="preserve"> (</w:t>
      </w:r>
      <w:r w:rsidR="00A331A9" w:rsidRPr="003E08E5">
        <w:rPr>
          <w:b/>
          <w:bCs/>
          <w:color w:val="000000"/>
        </w:rPr>
        <w:t>3</w:t>
      </w:r>
      <w:r w:rsidRPr="00FF4E6A">
        <w:rPr>
          <w:b/>
          <w:bCs/>
          <w:color w:val="000000"/>
        </w:rPr>
        <w:t>0% of final grade)</w:t>
      </w:r>
    </w:p>
    <w:p w14:paraId="2A8A8AA7" w14:textId="77777777" w:rsidR="003475D0" w:rsidRDefault="003475D0" w:rsidP="003475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Pr>
          <w:color w:val="000000"/>
        </w:rPr>
        <w:t>Team assignments receive grades based on group and individual work. It is possible that</w:t>
      </w:r>
    </w:p>
    <w:p w14:paraId="1FF5FA0B" w14:textId="77777777" w:rsidR="003475D0" w:rsidRDefault="003475D0" w:rsidP="003475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Pr>
          <w:color w:val="000000"/>
        </w:rPr>
        <w:t>unsatisfactory participation in team assignments will result in a lower participation grade or a</w:t>
      </w:r>
    </w:p>
    <w:p w14:paraId="3A863583" w14:textId="77777777" w:rsidR="003475D0" w:rsidRDefault="003475D0" w:rsidP="003475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Pr>
          <w:color w:val="000000"/>
        </w:rPr>
        <w:t>lower grade on the team assignment itself. You may be called upon to evaluate your own or your</w:t>
      </w:r>
    </w:p>
    <w:p w14:paraId="626DDFBF" w14:textId="2C2D9BFF" w:rsidR="003E08E5" w:rsidRDefault="003475D0" w:rsidP="003475D0">
      <w:pPr>
        <w:rPr>
          <w:color w:val="000000"/>
        </w:rPr>
      </w:pPr>
      <w:r>
        <w:rPr>
          <w:color w:val="000000"/>
        </w:rPr>
        <w:t>team members' performance on group assignments.</w:t>
      </w:r>
    </w:p>
    <w:p w14:paraId="58B255A6" w14:textId="77777777" w:rsidR="003475D0" w:rsidRDefault="003475D0" w:rsidP="003475D0">
      <w:pPr>
        <w:rPr>
          <w:color w:val="000000"/>
        </w:rPr>
      </w:pPr>
    </w:p>
    <w:p w14:paraId="74A7E488" w14:textId="68400B5C" w:rsidR="009C466B" w:rsidRPr="003E08E5" w:rsidRDefault="009C466B" w:rsidP="003475D0">
      <w:pPr>
        <w:rPr>
          <w:b/>
          <w:bCs/>
          <w:color w:val="000000"/>
          <w:kern w:val="2"/>
        </w:rPr>
      </w:pPr>
      <w:r w:rsidRPr="003E08E5">
        <w:rPr>
          <w:b/>
          <w:bCs/>
          <w:color w:val="000000"/>
        </w:rPr>
        <w:t>HR Audit</w:t>
      </w:r>
      <w:r w:rsidR="00151B7E" w:rsidRPr="003E08E5">
        <w:rPr>
          <w:b/>
          <w:bCs/>
          <w:color w:val="000000"/>
        </w:rPr>
        <w:t xml:space="preserve"> Report </w:t>
      </w:r>
      <w:r w:rsidR="00151B7E" w:rsidRPr="00FF4E6A">
        <w:rPr>
          <w:b/>
          <w:bCs/>
          <w:i/>
          <w:iCs/>
          <w:color w:val="000000"/>
        </w:rPr>
        <w:t>(</w:t>
      </w:r>
      <w:r w:rsidR="00151B7E" w:rsidRPr="003E08E5">
        <w:rPr>
          <w:b/>
          <w:bCs/>
          <w:i/>
          <w:iCs/>
          <w:color w:val="000000"/>
        </w:rPr>
        <w:t>15</w:t>
      </w:r>
      <w:r w:rsidR="00151B7E" w:rsidRPr="00FF4E6A">
        <w:rPr>
          <w:b/>
          <w:bCs/>
          <w:i/>
          <w:iCs/>
          <w:color w:val="000000"/>
        </w:rPr>
        <w:t>% of final grade</w:t>
      </w:r>
      <w:r w:rsidR="00065B84">
        <w:rPr>
          <w:b/>
          <w:bCs/>
          <w:i/>
          <w:iCs/>
          <w:color w:val="000000"/>
        </w:rPr>
        <w:t>, 150 points</w:t>
      </w:r>
      <w:r w:rsidR="00151B7E" w:rsidRPr="00FF4E6A">
        <w:rPr>
          <w:b/>
          <w:bCs/>
          <w:i/>
          <w:iCs/>
          <w:color w:val="000000"/>
        </w:rPr>
        <w:t>)</w:t>
      </w:r>
    </w:p>
    <w:p w14:paraId="4DE61614" w14:textId="77777777" w:rsidR="00151B7E" w:rsidRDefault="00151B7E" w:rsidP="003475D0">
      <w:pPr>
        <w:rPr>
          <w:b/>
          <w:bCs/>
          <w:color w:val="000000"/>
        </w:rPr>
      </w:pPr>
    </w:p>
    <w:p w14:paraId="10274A0F" w14:textId="3722B72F" w:rsidR="003E08E5" w:rsidRDefault="003E08E5" w:rsidP="003475D0">
      <w:pPr>
        <w:rPr>
          <w:color w:val="000000"/>
        </w:rPr>
      </w:pPr>
      <w:r w:rsidRPr="003E08E5">
        <w:rPr>
          <w:color w:val="000000"/>
        </w:rPr>
        <w:t>The purpose of this assignment is to help you assess the current HRD/TD practice within your organization</w:t>
      </w:r>
      <w:r>
        <w:rPr>
          <w:color w:val="000000"/>
        </w:rPr>
        <w:t xml:space="preserve"> </w:t>
      </w:r>
      <w:r w:rsidRPr="003E08E5">
        <w:rPr>
          <w:color w:val="000000"/>
        </w:rPr>
        <w:t>or an organization to which you have access</w:t>
      </w:r>
      <w:r>
        <w:rPr>
          <w:color w:val="000000"/>
        </w:rPr>
        <w:t xml:space="preserve"> </w:t>
      </w:r>
      <w:r w:rsidRPr="003E08E5">
        <w:rPr>
          <w:color w:val="000000"/>
        </w:rPr>
        <w:t xml:space="preserve">with a special emphasis on </w:t>
      </w:r>
      <w:r w:rsidRPr="003E08E5">
        <w:rPr>
          <w:rFonts w:eastAsiaTheme="majorEastAsia"/>
          <w:color w:val="000000"/>
        </w:rPr>
        <w:t>cultural and racial diversity</w:t>
      </w:r>
      <w:r w:rsidRPr="003E08E5">
        <w:rPr>
          <w:color w:val="000000"/>
        </w:rPr>
        <w:t>. You will evaluate how the organization integrates</w:t>
      </w:r>
      <w:r>
        <w:rPr>
          <w:color w:val="000000"/>
        </w:rPr>
        <w:t xml:space="preserve"> cultural excellence into its talent development and HR functions. </w:t>
      </w:r>
    </w:p>
    <w:p w14:paraId="4F06AE2A" w14:textId="753443C9" w:rsidR="003E08E5" w:rsidRDefault="003E08E5" w:rsidP="003E08E5">
      <w:pPr>
        <w:pStyle w:val="NormalWeb"/>
      </w:pPr>
      <w:r>
        <w:t xml:space="preserve">Please visit the HR/HRD department in your company/organization and meet with HR/HRD staff to explore the TD function using the questions in </w:t>
      </w:r>
      <w:r>
        <w:rPr>
          <w:rStyle w:val="Strong"/>
          <w:rFonts w:eastAsiaTheme="majorEastAsia"/>
        </w:rPr>
        <w:t>Table 1 (Audit Checklist)</w:t>
      </w:r>
      <w:r>
        <w:t>. Many questions are newly designed or modified to address recruitment, training, leadership, performance management, and organizational learning from a diversity perspective. You may need to meet with multiple people to gather the necessary information, especially regarding diversity-related policies, practices, and outcomes.</w:t>
      </w:r>
    </w:p>
    <w:p w14:paraId="4E547279" w14:textId="77777777" w:rsidR="003E08E5" w:rsidRDefault="003E08E5" w:rsidP="003E08E5">
      <w:pPr>
        <w:pStyle w:val="NormalWeb"/>
      </w:pPr>
      <w:r>
        <w:t>For each question:</w:t>
      </w:r>
    </w:p>
    <w:p w14:paraId="18B87768" w14:textId="77777777" w:rsidR="003E08E5" w:rsidRDefault="003E08E5" w:rsidP="003E08E5">
      <w:pPr>
        <w:pStyle w:val="NormalWeb"/>
        <w:numPr>
          <w:ilvl w:val="0"/>
          <w:numId w:val="15"/>
        </w:numPr>
      </w:pPr>
      <w:r>
        <w:t>Check off items that your organization is implementing.</w:t>
      </w:r>
    </w:p>
    <w:p w14:paraId="77C99663" w14:textId="77777777" w:rsidR="003E08E5" w:rsidRDefault="003E08E5" w:rsidP="003E08E5">
      <w:pPr>
        <w:pStyle w:val="NormalWeb"/>
        <w:numPr>
          <w:ilvl w:val="0"/>
          <w:numId w:val="15"/>
        </w:numPr>
      </w:pPr>
      <w:r>
        <w:t xml:space="preserve">Add a brief note on how the activity is performed, with particular attention to </w:t>
      </w:r>
      <w:r>
        <w:rPr>
          <w:rStyle w:val="Strong"/>
          <w:rFonts w:eastAsiaTheme="majorEastAsia"/>
        </w:rPr>
        <w:t>how cultural and racial diversity is addressed</w:t>
      </w:r>
      <w:r>
        <w:t xml:space="preserve"> in that practice.</w:t>
      </w:r>
    </w:p>
    <w:p w14:paraId="0B9B4A5B" w14:textId="77777777" w:rsidR="003E08E5" w:rsidRDefault="003E08E5" w:rsidP="003E08E5">
      <w:pPr>
        <w:pStyle w:val="NormalWeb"/>
        <w:numPr>
          <w:ilvl w:val="0"/>
          <w:numId w:val="15"/>
        </w:numPr>
      </w:pPr>
      <w:r>
        <w:t>If possible, gather supporting documents (e.g., DEI training materials, diversity recruitment plans, demographic reports).</w:t>
      </w:r>
    </w:p>
    <w:p w14:paraId="5F80383C" w14:textId="77777777" w:rsidR="003E08E5" w:rsidRDefault="003E08E5" w:rsidP="003E08E5">
      <w:pPr>
        <w:pStyle w:val="NormalWeb"/>
      </w:pPr>
      <w:r>
        <w:t>After completing the audit:</w:t>
      </w:r>
    </w:p>
    <w:p w14:paraId="54FA31F5" w14:textId="77777777" w:rsidR="003E08E5" w:rsidRDefault="003E08E5" w:rsidP="003E08E5">
      <w:pPr>
        <w:pStyle w:val="NormalWeb"/>
        <w:numPr>
          <w:ilvl w:val="0"/>
          <w:numId w:val="14"/>
        </w:numPr>
      </w:pPr>
      <w:r>
        <w:rPr>
          <w:rStyle w:val="Strong"/>
          <w:rFonts w:eastAsiaTheme="majorEastAsia"/>
        </w:rPr>
        <w:t>Document the results</w:t>
      </w:r>
      <w:r>
        <w:t xml:space="preserve"> using the table provided.</w:t>
      </w:r>
    </w:p>
    <w:p w14:paraId="1D5B6DE1" w14:textId="77777777" w:rsidR="003E08E5" w:rsidRDefault="003E08E5" w:rsidP="003E08E5">
      <w:pPr>
        <w:pStyle w:val="NormalWeb"/>
        <w:numPr>
          <w:ilvl w:val="0"/>
          <w:numId w:val="14"/>
        </w:numPr>
      </w:pPr>
      <w:r>
        <w:rPr>
          <w:rStyle w:val="Strong"/>
          <w:rFonts w:eastAsiaTheme="majorEastAsia"/>
        </w:rPr>
        <w:t>Provide an overall discussion</w:t>
      </w:r>
      <w:r>
        <w:t xml:space="preserve"> of the audit results, highlighting both strengths and gaps in integrating cultural and racial diversity into HRD/TD functions.</w:t>
      </w:r>
    </w:p>
    <w:p w14:paraId="57931D77" w14:textId="77777777" w:rsidR="003E08E5" w:rsidRDefault="003E08E5" w:rsidP="003E08E5">
      <w:pPr>
        <w:pStyle w:val="NormalWeb"/>
        <w:numPr>
          <w:ilvl w:val="0"/>
          <w:numId w:val="14"/>
        </w:numPr>
      </w:pPr>
      <w:r>
        <w:rPr>
          <w:rStyle w:val="Strong"/>
          <w:rFonts w:eastAsiaTheme="majorEastAsia"/>
        </w:rPr>
        <w:t>Suggest action items</w:t>
      </w:r>
      <w:r>
        <w:t xml:space="preserve"> for the organization, including specific recommendations for improving diversity, equity, and inclusion practices.</w:t>
      </w:r>
    </w:p>
    <w:p w14:paraId="41DE3812" w14:textId="77777777" w:rsidR="003E08E5" w:rsidRDefault="003E08E5" w:rsidP="003E08E5">
      <w:pPr>
        <w:pStyle w:val="NormalWeb"/>
        <w:numPr>
          <w:ilvl w:val="0"/>
          <w:numId w:val="14"/>
        </w:numPr>
      </w:pPr>
      <w:r>
        <w:rPr>
          <w:rStyle w:val="Strong"/>
          <w:rFonts w:eastAsiaTheme="majorEastAsia"/>
        </w:rPr>
        <w:t>End with a reflection</w:t>
      </w:r>
      <w:r>
        <w:t xml:space="preserve"> about the audit process, noting any insights gained regarding the role of cultural and racial diversity in HRD.</w:t>
      </w:r>
    </w:p>
    <w:p w14:paraId="0519DC37" w14:textId="77777777" w:rsidR="003E08E5" w:rsidRDefault="003E08E5" w:rsidP="003E08E5">
      <w:pPr>
        <w:pStyle w:val="NormalWeb"/>
      </w:pPr>
      <w:r>
        <w:lastRenderedPageBreak/>
        <w:t xml:space="preserve">Please submit a </w:t>
      </w:r>
      <w:r>
        <w:rPr>
          <w:rStyle w:val="Strong"/>
          <w:rFonts w:eastAsiaTheme="majorEastAsia"/>
        </w:rPr>
        <w:t>Word document</w:t>
      </w:r>
      <w:r>
        <w:t xml:space="preserve"> after completing the assignment on Canvas.</w:t>
      </w:r>
    </w:p>
    <w:p w14:paraId="443CF3B3" w14:textId="113A63AC" w:rsidR="003E08E5" w:rsidRPr="00065B84" w:rsidRDefault="003E08E5" w:rsidP="003E08E5">
      <w:pPr>
        <w:rPr>
          <w:b/>
          <w:bCs/>
          <w:color w:val="000000"/>
        </w:rPr>
      </w:pPr>
      <w:r w:rsidRPr="00065B84">
        <w:rPr>
          <w:b/>
          <w:bCs/>
          <w:color w:val="000000"/>
        </w:rPr>
        <w:t>1. Introduction (350-500 words)</w:t>
      </w:r>
    </w:p>
    <w:p w14:paraId="2CE2611C" w14:textId="77777777" w:rsidR="003E08E5" w:rsidRPr="00065B84" w:rsidRDefault="003E08E5" w:rsidP="003E08E5">
      <w:pPr>
        <w:rPr>
          <w:b/>
          <w:bCs/>
          <w:color w:val="000000"/>
        </w:rPr>
      </w:pPr>
    </w:p>
    <w:p w14:paraId="34B29D29" w14:textId="65279426" w:rsidR="003E08E5" w:rsidRPr="00065B84" w:rsidRDefault="003E08E5" w:rsidP="003E08E5">
      <w:pPr>
        <w:rPr>
          <w:b/>
          <w:bCs/>
          <w:color w:val="000000"/>
        </w:rPr>
      </w:pPr>
      <w:r w:rsidRPr="00065B84">
        <w:rPr>
          <w:b/>
          <w:bCs/>
          <w:color w:val="000000"/>
        </w:rPr>
        <w:t>2. Results of the Audit by TD Areas of Expertise</w:t>
      </w:r>
    </w:p>
    <w:p w14:paraId="4214BC07" w14:textId="77777777" w:rsidR="003E08E5" w:rsidRDefault="003E08E5" w:rsidP="003E08E5">
      <w:pPr>
        <w:rPr>
          <w:color w:val="000000"/>
        </w:rPr>
      </w:pPr>
    </w:p>
    <w:p w14:paraId="7373F5E0" w14:textId="1B4C0E71" w:rsidR="003E08E5" w:rsidRDefault="003E08E5" w:rsidP="003E08E5">
      <w:pPr>
        <w:rPr>
          <w:color w:val="000000"/>
        </w:rPr>
      </w:pPr>
      <w:r>
        <w:rPr>
          <w:color w:val="000000"/>
        </w:rPr>
        <w:t>Table 1.</w:t>
      </w:r>
    </w:p>
    <w:p w14:paraId="61B8E7D1" w14:textId="15C5899E" w:rsidR="003E08E5" w:rsidRPr="003E08E5" w:rsidRDefault="003E08E5" w:rsidP="003E08E5">
      <w:pPr>
        <w:rPr>
          <w:i/>
          <w:iCs/>
          <w:color w:val="000000"/>
        </w:rPr>
      </w:pPr>
      <w:r w:rsidRPr="003E08E5">
        <w:rPr>
          <w:i/>
          <w:iCs/>
          <w:color w:val="000000"/>
        </w:rPr>
        <w:t>HR/HRD Audit Checklist</w:t>
      </w:r>
    </w:p>
    <w:tbl>
      <w:tblPr>
        <w:tblStyle w:val="TableGrid"/>
        <w:tblW w:w="0" w:type="auto"/>
        <w:tblLook w:val="04A0" w:firstRow="1" w:lastRow="0" w:firstColumn="1" w:lastColumn="0" w:noHBand="0" w:noVBand="1"/>
      </w:tblPr>
      <w:tblGrid>
        <w:gridCol w:w="2245"/>
        <w:gridCol w:w="7105"/>
      </w:tblGrid>
      <w:tr w:rsidR="007D24E3" w:rsidRPr="00151B7E" w14:paraId="159AB151" w14:textId="77777777" w:rsidTr="007D24E3">
        <w:tc>
          <w:tcPr>
            <w:tcW w:w="2245" w:type="dxa"/>
            <w:vAlign w:val="center"/>
          </w:tcPr>
          <w:p w14:paraId="63566E7F" w14:textId="0EEC8E6F" w:rsidR="007D24E3" w:rsidRPr="00151B7E" w:rsidRDefault="007D24E3" w:rsidP="007D24E3">
            <w:pPr>
              <w:jc w:val="center"/>
              <w:rPr>
                <w:b/>
                <w:bCs/>
                <w:color w:val="000000"/>
                <w:sz w:val="22"/>
                <w:szCs w:val="22"/>
              </w:rPr>
            </w:pPr>
            <w:r w:rsidRPr="00151B7E">
              <w:rPr>
                <w:b/>
                <w:bCs/>
                <w:color w:val="000000"/>
                <w:sz w:val="22"/>
                <w:szCs w:val="22"/>
              </w:rPr>
              <w:t>TD Areas of Expertise</w:t>
            </w:r>
          </w:p>
        </w:tc>
        <w:tc>
          <w:tcPr>
            <w:tcW w:w="7105" w:type="dxa"/>
            <w:vAlign w:val="center"/>
          </w:tcPr>
          <w:p w14:paraId="05D9F50D" w14:textId="177DAE6D" w:rsidR="007D24E3" w:rsidRPr="00151B7E" w:rsidRDefault="007D24E3" w:rsidP="007D24E3">
            <w:pPr>
              <w:jc w:val="center"/>
              <w:rPr>
                <w:b/>
                <w:bCs/>
                <w:color w:val="000000"/>
                <w:sz w:val="22"/>
                <w:szCs w:val="22"/>
              </w:rPr>
            </w:pPr>
            <w:r w:rsidRPr="00151B7E">
              <w:rPr>
                <w:b/>
                <w:bCs/>
                <w:color w:val="000000"/>
                <w:sz w:val="22"/>
                <w:szCs w:val="22"/>
              </w:rPr>
              <w:t>Questions</w:t>
            </w:r>
          </w:p>
        </w:tc>
      </w:tr>
      <w:tr w:rsidR="007D24E3" w:rsidRPr="00151B7E" w14:paraId="0519A2F9" w14:textId="77777777" w:rsidTr="007D24E3">
        <w:tc>
          <w:tcPr>
            <w:tcW w:w="2245" w:type="dxa"/>
            <w:vAlign w:val="center"/>
          </w:tcPr>
          <w:p w14:paraId="6A912FBD" w14:textId="1056E30C" w:rsidR="007D24E3" w:rsidRPr="00151B7E" w:rsidRDefault="007D24E3" w:rsidP="003475D0">
            <w:pPr>
              <w:rPr>
                <w:color w:val="000000"/>
                <w:sz w:val="22"/>
                <w:szCs w:val="22"/>
              </w:rPr>
            </w:pPr>
            <w:r w:rsidRPr="00151B7E">
              <w:rPr>
                <w:color w:val="000000"/>
                <w:sz w:val="22"/>
                <w:szCs w:val="22"/>
              </w:rPr>
              <w:t>Talent Management</w:t>
            </w:r>
          </w:p>
        </w:tc>
        <w:tc>
          <w:tcPr>
            <w:tcW w:w="7105" w:type="dxa"/>
            <w:vAlign w:val="center"/>
          </w:tcPr>
          <w:p w14:paraId="59E02A0E" w14:textId="6515D874" w:rsidR="00151B7E" w:rsidRPr="00151B7E" w:rsidRDefault="00151B7E" w:rsidP="00151B7E">
            <w:pPr>
              <w:pStyle w:val="ListParagraph"/>
              <w:numPr>
                <w:ilvl w:val="0"/>
                <w:numId w:val="6"/>
              </w:numPr>
              <w:ind w:left="251" w:hanging="251"/>
              <w:rPr>
                <w:color w:val="000000"/>
                <w:sz w:val="22"/>
                <w:szCs w:val="22"/>
              </w:rPr>
            </w:pPr>
            <w:r w:rsidRPr="00151B7E">
              <w:rPr>
                <w:color w:val="000000"/>
                <w:sz w:val="22"/>
                <w:szCs w:val="22"/>
              </w:rPr>
              <w:t>In the recruitment process, does the organization set clear expectations (i.e., competencies and behaviors) for a vacant position and look for the qualities from candidates?</w:t>
            </w:r>
          </w:p>
          <w:p w14:paraId="07BA4D0E" w14:textId="797D8F6D" w:rsidR="00151B7E" w:rsidRPr="00151B7E" w:rsidRDefault="00151B7E" w:rsidP="00151B7E">
            <w:pPr>
              <w:pStyle w:val="ListParagraph"/>
              <w:numPr>
                <w:ilvl w:val="0"/>
                <w:numId w:val="6"/>
              </w:numPr>
              <w:ind w:left="251" w:hanging="251"/>
              <w:rPr>
                <w:color w:val="000000"/>
                <w:sz w:val="22"/>
                <w:szCs w:val="22"/>
              </w:rPr>
            </w:pPr>
            <w:r w:rsidRPr="00151B7E">
              <w:rPr>
                <w:rFonts w:eastAsiaTheme="majorEastAsia"/>
                <w:b/>
                <w:bCs/>
                <w:color w:val="000000"/>
                <w:sz w:val="22"/>
                <w:szCs w:val="22"/>
              </w:rPr>
              <w:t xml:space="preserve">How does the organization ensure that recruitment practices attract candidates from </w:t>
            </w:r>
            <w:r w:rsidR="003B256A">
              <w:rPr>
                <w:b/>
                <w:bCs/>
                <w:color w:val="000000"/>
                <w:sz w:val="22"/>
                <w:szCs w:val="22"/>
              </w:rPr>
              <w:t>multicultural</w:t>
            </w:r>
            <w:r w:rsidRPr="00151B7E">
              <w:rPr>
                <w:rFonts w:eastAsiaTheme="majorEastAsia"/>
                <w:b/>
                <w:bCs/>
                <w:color w:val="000000"/>
                <w:sz w:val="22"/>
                <w:szCs w:val="22"/>
              </w:rPr>
              <w:t xml:space="preserve"> ethnic backgrounds?</w:t>
            </w:r>
          </w:p>
          <w:p w14:paraId="112AD021" w14:textId="23864A69" w:rsidR="00151B7E" w:rsidRPr="00151B7E" w:rsidRDefault="00151B7E" w:rsidP="00151B7E">
            <w:pPr>
              <w:pStyle w:val="ListParagraph"/>
              <w:numPr>
                <w:ilvl w:val="0"/>
                <w:numId w:val="6"/>
              </w:numPr>
              <w:ind w:left="251" w:hanging="251"/>
              <w:rPr>
                <w:color w:val="000000"/>
                <w:sz w:val="22"/>
                <w:szCs w:val="22"/>
              </w:rPr>
            </w:pPr>
            <w:r w:rsidRPr="00151B7E">
              <w:rPr>
                <w:color w:val="000000"/>
                <w:sz w:val="22"/>
                <w:szCs w:val="22"/>
              </w:rPr>
              <w:t>Does the organization identify and archive each employee's strengths? If yes, in what manner do you use the information?</w:t>
            </w:r>
          </w:p>
          <w:p w14:paraId="327F44C0" w14:textId="4BE92C8C" w:rsidR="00151B7E" w:rsidRPr="00151B7E" w:rsidRDefault="00151B7E" w:rsidP="00151B7E">
            <w:pPr>
              <w:pStyle w:val="ListParagraph"/>
              <w:numPr>
                <w:ilvl w:val="0"/>
                <w:numId w:val="6"/>
              </w:numPr>
              <w:ind w:left="251" w:hanging="251"/>
              <w:rPr>
                <w:color w:val="000000"/>
                <w:sz w:val="22"/>
                <w:szCs w:val="22"/>
              </w:rPr>
            </w:pPr>
            <w:r w:rsidRPr="00151B7E">
              <w:rPr>
                <w:color w:val="000000"/>
                <w:sz w:val="22"/>
                <w:szCs w:val="22"/>
              </w:rPr>
              <w:t>What kind of strategies or practices do you use to retain and engage your employees?</w:t>
            </w:r>
          </w:p>
          <w:p w14:paraId="577D4D85" w14:textId="743040FE" w:rsidR="00151B7E" w:rsidRPr="00151B7E" w:rsidRDefault="00151B7E" w:rsidP="00151B7E">
            <w:pPr>
              <w:pStyle w:val="ListParagraph"/>
              <w:numPr>
                <w:ilvl w:val="0"/>
                <w:numId w:val="6"/>
              </w:numPr>
              <w:ind w:left="251" w:hanging="251"/>
              <w:rPr>
                <w:color w:val="000000"/>
                <w:sz w:val="22"/>
                <w:szCs w:val="22"/>
              </w:rPr>
            </w:pPr>
            <w:r w:rsidRPr="00151B7E">
              <w:rPr>
                <w:rFonts w:eastAsiaTheme="majorEastAsia"/>
                <w:b/>
                <w:bCs/>
                <w:color w:val="000000"/>
                <w:sz w:val="22"/>
                <w:szCs w:val="22"/>
              </w:rPr>
              <w:t xml:space="preserve">What initiatives are in place to promote equitable career advancement for employees from </w:t>
            </w:r>
            <w:r w:rsidR="003B256A">
              <w:rPr>
                <w:b/>
                <w:bCs/>
                <w:color w:val="000000"/>
                <w:sz w:val="22"/>
                <w:szCs w:val="22"/>
              </w:rPr>
              <w:t>multicultural</w:t>
            </w:r>
            <w:r w:rsidRPr="00151B7E">
              <w:rPr>
                <w:rFonts w:eastAsiaTheme="majorEastAsia"/>
                <w:b/>
                <w:bCs/>
                <w:color w:val="000000"/>
                <w:sz w:val="22"/>
                <w:szCs w:val="22"/>
              </w:rPr>
              <w:t xml:space="preserve"> groups?</w:t>
            </w:r>
          </w:p>
          <w:p w14:paraId="7D13C400" w14:textId="3D26D47A" w:rsidR="00151B7E" w:rsidRPr="00151B7E" w:rsidRDefault="00151B7E" w:rsidP="00151B7E">
            <w:pPr>
              <w:pStyle w:val="ListParagraph"/>
              <w:numPr>
                <w:ilvl w:val="0"/>
                <w:numId w:val="6"/>
              </w:numPr>
              <w:ind w:left="251" w:hanging="251"/>
              <w:rPr>
                <w:color w:val="000000"/>
                <w:sz w:val="22"/>
                <w:szCs w:val="22"/>
              </w:rPr>
            </w:pPr>
            <w:r w:rsidRPr="00151B7E">
              <w:rPr>
                <w:color w:val="000000"/>
                <w:sz w:val="22"/>
                <w:szCs w:val="22"/>
              </w:rPr>
              <w:t>How can we evaluate the effectiveness of learning or developmental interventions?</w:t>
            </w:r>
          </w:p>
          <w:p w14:paraId="7A532849" w14:textId="18C32B8A" w:rsidR="00151B7E" w:rsidRPr="00151B7E" w:rsidRDefault="00151B7E" w:rsidP="00151B7E">
            <w:pPr>
              <w:pStyle w:val="ListParagraph"/>
              <w:numPr>
                <w:ilvl w:val="0"/>
                <w:numId w:val="6"/>
              </w:numPr>
              <w:ind w:left="251" w:hanging="251"/>
              <w:rPr>
                <w:color w:val="000000"/>
                <w:sz w:val="22"/>
                <w:szCs w:val="22"/>
              </w:rPr>
            </w:pPr>
            <w:r w:rsidRPr="00151B7E">
              <w:rPr>
                <w:color w:val="000000"/>
                <w:sz w:val="22"/>
                <w:szCs w:val="22"/>
              </w:rPr>
              <w:t>How does the company develop or enhance its employees?</w:t>
            </w:r>
          </w:p>
          <w:p w14:paraId="633D7520" w14:textId="3CC3C21F" w:rsidR="00151B7E" w:rsidRPr="00151B7E" w:rsidRDefault="00151B7E" w:rsidP="00151B7E">
            <w:pPr>
              <w:pStyle w:val="ListParagraph"/>
              <w:numPr>
                <w:ilvl w:val="0"/>
                <w:numId w:val="6"/>
              </w:numPr>
              <w:ind w:left="251" w:hanging="251"/>
              <w:rPr>
                <w:color w:val="000000"/>
                <w:sz w:val="22"/>
                <w:szCs w:val="22"/>
              </w:rPr>
            </w:pPr>
            <w:r w:rsidRPr="00151B7E">
              <w:rPr>
                <w:color w:val="000000"/>
                <w:sz w:val="22"/>
                <w:szCs w:val="22"/>
              </w:rPr>
              <w:t>Does the company measure the required performance of employees to achieve goals?</w:t>
            </w:r>
          </w:p>
          <w:p w14:paraId="5EE15228" w14:textId="2B90ABAE" w:rsidR="007D24E3" w:rsidRPr="00151B7E" w:rsidRDefault="00151B7E" w:rsidP="00151B7E">
            <w:pPr>
              <w:pStyle w:val="ListParagraph"/>
              <w:numPr>
                <w:ilvl w:val="0"/>
                <w:numId w:val="6"/>
              </w:numPr>
              <w:ind w:left="251" w:hanging="251"/>
              <w:rPr>
                <w:color w:val="000000"/>
                <w:sz w:val="22"/>
                <w:szCs w:val="22"/>
              </w:rPr>
            </w:pPr>
            <w:r w:rsidRPr="00151B7E">
              <w:rPr>
                <w:color w:val="000000"/>
                <w:sz w:val="22"/>
                <w:szCs w:val="22"/>
              </w:rPr>
              <w:t>Does the company discuss and consider career goals of individual employees so they could feel more engaged in the company's direction?</w:t>
            </w:r>
          </w:p>
        </w:tc>
      </w:tr>
      <w:tr w:rsidR="007D24E3" w:rsidRPr="00151B7E" w14:paraId="59372114" w14:textId="77777777" w:rsidTr="007D24E3">
        <w:tc>
          <w:tcPr>
            <w:tcW w:w="2245" w:type="dxa"/>
            <w:vAlign w:val="center"/>
          </w:tcPr>
          <w:p w14:paraId="438DE726" w14:textId="41D6A595" w:rsidR="007D24E3" w:rsidRPr="00151B7E" w:rsidRDefault="007D24E3" w:rsidP="003475D0">
            <w:pPr>
              <w:rPr>
                <w:color w:val="000000"/>
                <w:sz w:val="22"/>
                <w:szCs w:val="22"/>
              </w:rPr>
            </w:pPr>
            <w:r w:rsidRPr="00151B7E">
              <w:rPr>
                <w:color w:val="000000"/>
                <w:sz w:val="22"/>
                <w:szCs w:val="22"/>
              </w:rPr>
              <w:t>Performance Improvement</w:t>
            </w:r>
          </w:p>
        </w:tc>
        <w:tc>
          <w:tcPr>
            <w:tcW w:w="7105" w:type="dxa"/>
            <w:vAlign w:val="center"/>
          </w:tcPr>
          <w:p w14:paraId="5C2CC3C5" w14:textId="1D0163DA" w:rsidR="00151B7E" w:rsidRPr="00151B7E" w:rsidRDefault="00151B7E" w:rsidP="00151B7E">
            <w:pPr>
              <w:pStyle w:val="ListParagraph"/>
              <w:numPr>
                <w:ilvl w:val="0"/>
                <w:numId w:val="6"/>
              </w:numPr>
              <w:ind w:left="251" w:hanging="251"/>
              <w:rPr>
                <w:color w:val="000000"/>
                <w:sz w:val="22"/>
                <w:szCs w:val="22"/>
              </w:rPr>
            </w:pPr>
            <w:r w:rsidRPr="00151B7E">
              <w:rPr>
                <w:color w:val="000000"/>
                <w:sz w:val="22"/>
                <w:szCs w:val="22"/>
              </w:rPr>
              <w:t>How do we identify problems that need performance improvement?</w:t>
            </w:r>
          </w:p>
          <w:p w14:paraId="3C5F4B03" w14:textId="783BB8D2" w:rsidR="00151B7E" w:rsidRPr="00151B7E" w:rsidRDefault="00151B7E" w:rsidP="00151B7E">
            <w:pPr>
              <w:pStyle w:val="ListParagraph"/>
              <w:numPr>
                <w:ilvl w:val="0"/>
                <w:numId w:val="6"/>
              </w:numPr>
              <w:ind w:left="251" w:hanging="251"/>
              <w:rPr>
                <w:color w:val="000000"/>
                <w:sz w:val="22"/>
                <w:szCs w:val="22"/>
              </w:rPr>
            </w:pPr>
            <w:r w:rsidRPr="00151B7E">
              <w:rPr>
                <w:color w:val="000000"/>
                <w:sz w:val="22"/>
                <w:szCs w:val="22"/>
              </w:rPr>
              <w:t>How does the organization identify a performance gap?</w:t>
            </w:r>
          </w:p>
          <w:p w14:paraId="2ECD81E4" w14:textId="2FCC0082" w:rsidR="00151B7E" w:rsidRPr="00151B7E" w:rsidRDefault="00151B7E" w:rsidP="00151B7E">
            <w:pPr>
              <w:pStyle w:val="ListParagraph"/>
              <w:numPr>
                <w:ilvl w:val="0"/>
                <w:numId w:val="6"/>
              </w:numPr>
              <w:ind w:left="251" w:hanging="251"/>
              <w:rPr>
                <w:color w:val="000000"/>
                <w:sz w:val="22"/>
                <w:szCs w:val="22"/>
              </w:rPr>
            </w:pPr>
            <w:r w:rsidRPr="00151B7E">
              <w:rPr>
                <w:rFonts w:eastAsiaTheme="majorEastAsia"/>
                <w:b/>
                <w:bCs/>
                <w:color w:val="000000"/>
                <w:sz w:val="22"/>
                <w:szCs w:val="22"/>
              </w:rPr>
              <w:t xml:space="preserve">How does the organization assess whether </w:t>
            </w:r>
            <w:r w:rsidR="003B256A">
              <w:rPr>
                <w:b/>
                <w:bCs/>
                <w:color w:val="000000"/>
                <w:sz w:val="22"/>
                <w:szCs w:val="22"/>
              </w:rPr>
              <w:t>multicultural</w:t>
            </w:r>
            <w:r w:rsidRPr="00151B7E">
              <w:rPr>
                <w:rFonts w:eastAsiaTheme="majorEastAsia"/>
                <w:b/>
                <w:bCs/>
                <w:color w:val="000000"/>
                <w:sz w:val="22"/>
                <w:szCs w:val="22"/>
              </w:rPr>
              <w:t xml:space="preserve"> barriers contribute to performance gaps?</w:t>
            </w:r>
          </w:p>
          <w:p w14:paraId="1CFCCC77" w14:textId="5BAADE32" w:rsidR="00151B7E" w:rsidRPr="00151B7E" w:rsidRDefault="00151B7E" w:rsidP="00151B7E">
            <w:pPr>
              <w:pStyle w:val="ListParagraph"/>
              <w:numPr>
                <w:ilvl w:val="0"/>
                <w:numId w:val="6"/>
              </w:numPr>
              <w:ind w:left="251" w:hanging="251"/>
              <w:rPr>
                <w:color w:val="000000"/>
                <w:sz w:val="22"/>
                <w:szCs w:val="22"/>
              </w:rPr>
            </w:pPr>
            <w:r w:rsidRPr="00151B7E">
              <w:rPr>
                <w:color w:val="000000"/>
                <w:sz w:val="22"/>
                <w:szCs w:val="22"/>
              </w:rPr>
              <w:t>Who are the stakeholders for performance improvement activities?</w:t>
            </w:r>
          </w:p>
          <w:p w14:paraId="293CB365" w14:textId="42AFF581" w:rsidR="00151B7E" w:rsidRPr="00151B7E" w:rsidRDefault="00151B7E" w:rsidP="00151B7E">
            <w:pPr>
              <w:pStyle w:val="ListParagraph"/>
              <w:numPr>
                <w:ilvl w:val="0"/>
                <w:numId w:val="6"/>
              </w:numPr>
              <w:ind w:left="251" w:hanging="251"/>
              <w:rPr>
                <w:color w:val="000000"/>
                <w:sz w:val="22"/>
                <w:szCs w:val="22"/>
              </w:rPr>
            </w:pPr>
            <w:r w:rsidRPr="00151B7E">
              <w:rPr>
                <w:color w:val="000000"/>
                <w:sz w:val="22"/>
                <w:szCs w:val="22"/>
              </w:rPr>
              <w:t>Can you give examples of solution implementation for a performance problem?</w:t>
            </w:r>
          </w:p>
          <w:p w14:paraId="18BAEC15" w14:textId="306BF009" w:rsidR="00151B7E" w:rsidRPr="00151B7E" w:rsidRDefault="00151B7E" w:rsidP="00151B7E">
            <w:pPr>
              <w:pStyle w:val="ListParagraph"/>
              <w:numPr>
                <w:ilvl w:val="0"/>
                <w:numId w:val="6"/>
              </w:numPr>
              <w:ind w:left="251" w:hanging="251"/>
              <w:rPr>
                <w:color w:val="000000"/>
                <w:sz w:val="22"/>
                <w:szCs w:val="22"/>
              </w:rPr>
            </w:pPr>
            <w:r w:rsidRPr="00151B7E">
              <w:rPr>
                <w:rFonts w:eastAsiaTheme="majorEastAsia"/>
                <w:b/>
                <w:bCs/>
                <w:color w:val="000000"/>
                <w:sz w:val="22"/>
                <w:szCs w:val="22"/>
              </w:rPr>
              <w:t>What culturally responsive approaches are considered when addressing performance issues?</w:t>
            </w:r>
          </w:p>
          <w:p w14:paraId="55FF928E" w14:textId="6A866167" w:rsidR="00151B7E" w:rsidRPr="00151B7E" w:rsidRDefault="00151B7E" w:rsidP="00151B7E">
            <w:pPr>
              <w:pStyle w:val="ListParagraph"/>
              <w:numPr>
                <w:ilvl w:val="0"/>
                <w:numId w:val="6"/>
              </w:numPr>
              <w:ind w:left="251" w:hanging="251"/>
              <w:rPr>
                <w:color w:val="000000"/>
                <w:sz w:val="22"/>
                <w:szCs w:val="22"/>
              </w:rPr>
            </w:pPr>
            <w:r w:rsidRPr="00151B7E">
              <w:rPr>
                <w:color w:val="000000"/>
                <w:sz w:val="22"/>
                <w:szCs w:val="22"/>
              </w:rPr>
              <w:t>What are the actions to take if the implemented solution doesn't show any improvement?</w:t>
            </w:r>
          </w:p>
          <w:p w14:paraId="48A642E1" w14:textId="304DAD82" w:rsidR="00151B7E" w:rsidRPr="00151B7E" w:rsidRDefault="00151B7E" w:rsidP="00151B7E">
            <w:pPr>
              <w:pStyle w:val="ListParagraph"/>
              <w:numPr>
                <w:ilvl w:val="0"/>
                <w:numId w:val="6"/>
              </w:numPr>
              <w:ind w:left="251" w:hanging="251"/>
              <w:rPr>
                <w:color w:val="000000"/>
                <w:sz w:val="22"/>
                <w:szCs w:val="22"/>
              </w:rPr>
            </w:pPr>
            <w:r w:rsidRPr="00151B7E">
              <w:rPr>
                <w:color w:val="000000"/>
                <w:sz w:val="22"/>
                <w:szCs w:val="22"/>
              </w:rPr>
              <w:t>What are the standards used by the organization to measure employees’ performance?</w:t>
            </w:r>
          </w:p>
          <w:p w14:paraId="2D607DCB" w14:textId="74CBDE66" w:rsidR="00151B7E" w:rsidRPr="00151B7E" w:rsidRDefault="00151B7E" w:rsidP="00151B7E">
            <w:pPr>
              <w:pStyle w:val="ListParagraph"/>
              <w:numPr>
                <w:ilvl w:val="0"/>
                <w:numId w:val="6"/>
              </w:numPr>
              <w:ind w:left="251" w:hanging="251"/>
              <w:rPr>
                <w:color w:val="000000"/>
                <w:sz w:val="22"/>
                <w:szCs w:val="22"/>
              </w:rPr>
            </w:pPr>
            <w:r w:rsidRPr="00151B7E">
              <w:rPr>
                <w:color w:val="000000"/>
                <w:sz w:val="22"/>
                <w:szCs w:val="22"/>
              </w:rPr>
              <w:t>How should HRD professionals plan for future performance improvement?</w:t>
            </w:r>
          </w:p>
          <w:p w14:paraId="35E97B97" w14:textId="3FE6E476" w:rsidR="007D24E3" w:rsidRPr="00151B7E" w:rsidRDefault="00151B7E" w:rsidP="00151B7E">
            <w:pPr>
              <w:pStyle w:val="ListParagraph"/>
              <w:numPr>
                <w:ilvl w:val="0"/>
                <w:numId w:val="7"/>
              </w:numPr>
              <w:ind w:left="251" w:hanging="251"/>
              <w:rPr>
                <w:color w:val="000000"/>
                <w:sz w:val="22"/>
                <w:szCs w:val="22"/>
              </w:rPr>
            </w:pPr>
            <w:r w:rsidRPr="00151B7E">
              <w:rPr>
                <w:color w:val="000000"/>
                <w:sz w:val="22"/>
                <w:szCs w:val="22"/>
              </w:rPr>
              <w:t>What is the role of the HR/HRD department in performance improvement?</w:t>
            </w:r>
          </w:p>
        </w:tc>
      </w:tr>
      <w:tr w:rsidR="007D24E3" w:rsidRPr="00151B7E" w14:paraId="674214C2" w14:textId="77777777" w:rsidTr="007D24E3">
        <w:tc>
          <w:tcPr>
            <w:tcW w:w="2245" w:type="dxa"/>
            <w:vAlign w:val="center"/>
          </w:tcPr>
          <w:p w14:paraId="32FCD236" w14:textId="27AD4853" w:rsidR="007D24E3" w:rsidRPr="00151B7E" w:rsidRDefault="007D24E3" w:rsidP="003475D0">
            <w:pPr>
              <w:rPr>
                <w:color w:val="000000"/>
                <w:sz w:val="22"/>
                <w:szCs w:val="22"/>
              </w:rPr>
            </w:pPr>
            <w:r w:rsidRPr="00151B7E">
              <w:rPr>
                <w:color w:val="000000"/>
                <w:sz w:val="22"/>
                <w:szCs w:val="22"/>
              </w:rPr>
              <w:t>Instructional Design</w:t>
            </w:r>
          </w:p>
        </w:tc>
        <w:tc>
          <w:tcPr>
            <w:tcW w:w="7105" w:type="dxa"/>
            <w:vAlign w:val="center"/>
          </w:tcPr>
          <w:p w14:paraId="7B0055A7" w14:textId="75B6B9FF" w:rsidR="00151B7E" w:rsidRPr="00151B7E" w:rsidRDefault="00151B7E" w:rsidP="00151B7E">
            <w:pPr>
              <w:pStyle w:val="ListParagraph"/>
              <w:numPr>
                <w:ilvl w:val="0"/>
                <w:numId w:val="11"/>
              </w:numPr>
              <w:ind w:left="250" w:hanging="250"/>
              <w:rPr>
                <w:color w:val="000000"/>
                <w:sz w:val="22"/>
                <w:szCs w:val="22"/>
              </w:rPr>
            </w:pPr>
            <w:r w:rsidRPr="00151B7E">
              <w:rPr>
                <w:color w:val="000000"/>
                <w:sz w:val="22"/>
                <w:szCs w:val="22"/>
              </w:rPr>
              <w:t>Does the organization develop training programs internally?</w:t>
            </w:r>
          </w:p>
          <w:p w14:paraId="56E2E745" w14:textId="566DBF6F" w:rsidR="00151B7E" w:rsidRPr="00151B7E" w:rsidRDefault="00151B7E" w:rsidP="00151B7E">
            <w:pPr>
              <w:pStyle w:val="ListParagraph"/>
              <w:numPr>
                <w:ilvl w:val="0"/>
                <w:numId w:val="7"/>
              </w:numPr>
              <w:ind w:left="250" w:hanging="250"/>
              <w:rPr>
                <w:color w:val="000000"/>
                <w:sz w:val="22"/>
                <w:szCs w:val="22"/>
              </w:rPr>
            </w:pPr>
            <w:r w:rsidRPr="00151B7E">
              <w:rPr>
                <w:color w:val="000000"/>
                <w:sz w:val="22"/>
                <w:szCs w:val="22"/>
              </w:rPr>
              <w:t>What steps are used to develop training programs? (note whether they follow the ADDIE model)</w:t>
            </w:r>
          </w:p>
          <w:p w14:paraId="59CF28CB" w14:textId="5847D6C2" w:rsidR="00151B7E" w:rsidRPr="00151B7E" w:rsidRDefault="00151B7E" w:rsidP="00151B7E">
            <w:pPr>
              <w:pStyle w:val="ListParagraph"/>
              <w:numPr>
                <w:ilvl w:val="0"/>
                <w:numId w:val="7"/>
              </w:numPr>
              <w:ind w:left="250" w:hanging="250"/>
              <w:rPr>
                <w:color w:val="000000"/>
                <w:sz w:val="22"/>
                <w:szCs w:val="22"/>
              </w:rPr>
            </w:pPr>
            <w:r w:rsidRPr="00151B7E">
              <w:rPr>
                <w:color w:val="000000"/>
                <w:sz w:val="22"/>
                <w:szCs w:val="22"/>
              </w:rPr>
              <w:t>How does the organization assess the needs for training programs or other learning activities?</w:t>
            </w:r>
          </w:p>
          <w:p w14:paraId="7B5CCEB5" w14:textId="6CE74095" w:rsidR="00151B7E" w:rsidRPr="00151B7E" w:rsidRDefault="00151B7E" w:rsidP="00151B7E">
            <w:pPr>
              <w:pStyle w:val="ListParagraph"/>
              <w:numPr>
                <w:ilvl w:val="0"/>
                <w:numId w:val="7"/>
              </w:numPr>
              <w:ind w:left="250" w:hanging="250"/>
              <w:rPr>
                <w:color w:val="000000"/>
                <w:sz w:val="22"/>
                <w:szCs w:val="22"/>
              </w:rPr>
            </w:pPr>
            <w:r w:rsidRPr="00151B7E">
              <w:rPr>
                <w:rFonts w:eastAsiaTheme="majorEastAsia"/>
                <w:b/>
                <w:bCs/>
                <w:color w:val="000000"/>
                <w:sz w:val="22"/>
                <w:szCs w:val="22"/>
              </w:rPr>
              <w:lastRenderedPageBreak/>
              <w:t xml:space="preserve">Does the needs assessment process include input from </w:t>
            </w:r>
            <w:r w:rsidR="003B256A">
              <w:rPr>
                <w:b/>
                <w:bCs/>
                <w:color w:val="000000"/>
                <w:sz w:val="22"/>
                <w:szCs w:val="22"/>
              </w:rPr>
              <w:t>multicultural</w:t>
            </w:r>
            <w:r w:rsidRPr="00151B7E">
              <w:rPr>
                <w:rFonts w:eastAsiaTheme="majorEastAsia"/>
                <w:b/>
                <w:bCs/>
                <w:color w:val="000000"/>
                <w:sz w:val="22"/>
                <w:szCs w:val="22"/>
              </w:rPr>
              <w:t xml:space="preserve"> employees?</w:t>
            </w:r>
          </w:p>
          <w:p w14:paraId="3272E33A" w14:textId="16A2F468" w:rsidR="00151B7E" w:rsidRPr="00151B7E" w:rsidRDefault="00151B7E" w:rsidP="00151B7E">
            <w:pPr>
              <w:pStyle w:val="ListParagraph"/>
              <w:numPr>
                <w:ilvl w:val="0"/>
                <w:numId w:val="7"/>
              </w:numPr>
              <w:ind w:left="250" w:hanging="250"/>
              <w:rPr>
                <w:color w:val="000000"/>
                <w:sz w:val="22"/>
                <w:szCs w:val="22"/>
              </w:rPr>
            </w:pPr>
            <w:r w:rsidRPr="00151B7E">
              <w:rPr>
                <w:color w:val="000000"/>
                <w:sz w:val="22"/>
                <w:szCs w:val="22"/>
              </w:rPr>
              <w:t>What kinds of delivery methods are used in training programs?</w:t>
            </w:r>
          </w:p>
          <w:p w14:paraId="7C83EA14" w14:textId="55DDA415" w:rsidR="00151B7E" w:rsidRPr="00151B7E" w:rsidRDefault="00151B7E" w:rsidP="00151B7E">
            <w:pPr>
              <w:pStyle w:val="ListParagraph"/>
              <w:numPr>
                <w:ilvl w:val="0"/>
                <w:numId w:val="7"/>
              </w:numPr>
              <w:ind w:left="250" w:hanging="250"/>
              <w:rPr>
                <w:color w:val="000000"/>
                <w:sz w:val="22"/>
                <w:szCs w:val="22"/>
              </w:rPr>
            </w:pPr>
            <w:r w:rsidRPr="00151B7E">
              <w:rPr>
                <w:rFonts w:eastAsiaTheme="majorEastAsia"/>
                <w:b/>
                <w:bCs/>
                <w:color w:val="000000"/>
                <w:sz w:val="22"/>
                <w:szCs w:val="22"/>
              </w:rPr>
              <w:t>How does the organization ensure training content is culturally inclusive and free from bias?</w:t>
            </w:r>
          </w:p>
          <w:p w14:paraId="6BB80271" w14:textId="709E500B" w:rsidR="00151B7E" w:rsidRPr="00151B7E" w:rsidRDefault="00151B7E" w:rsidP="00151B7E">
            <w:pPr>
              <w:pStyle w:val="ListParagraph"/>
              <w:numPr>
                <w:ilvl w:val="0"/>
                <w:numId w:val="7"/>
              </w:numPr>
              <w:ind w:left="250" w:hanging="250"/>
              <w:rPr>
                <w:color w:val="000000"/>
                <w:sz w:val="22"/>
                <w:szCs w:val="22"/>
              </w:rPr>
            </w:pPr>
            <w:r w:rsidRPr="00151B7E">
              <w:rPr>
                <w:color w:val="000000"/>
                <w:sz w:val="22"/>
                <w:szCs w:val="22"/>
              </w:rPr>
              <w:t>When developing or considering new training programs, to what extent do you consider organizational strategic goals? How do you ensure alignment?</w:t>
            </w:r>
          </w:p>
          <w:p w14:paraId="28192235" w14:textId="1DB2033A" w:rsidR="007D24E3" w:rsidRPr="00151B7E" w:rsidRDefault="00151B7E" w:rsidP="00151B7E">
            <w:pPr>
              <w:pStyle w:val="ListParagraph"/>
              <w:numPr>
                <w:ilvl w:val="0"/>
                <w:numId w:val="10"/>
              </w:numPr>
              <w:ind w:left="250" w:hanging="250"/>
              <w:rPr>
                <w:color w:val="000000"/>
                <w:sz w:val="22"/>
                <w:szCs w:val="22"/>
              </w:rPr>
            </w:pPr>
            <w:r w:rsidRPr="00151B7E">
              <w:rPr>
                <w:color w:val="000000"/>
                <w:sz w:val="22"/>
                <w:szCs w:val="22"/>
              </w:rPr>
              <w:t>When does the organization call for an instructional design process?</w:t>
            </w:r>
          </w:p>
        </w:tc>
      </w:tr>
      <w:tr w:rsidR="007D24E3" w:rsidRPr="00151B7E" w14:paraId="6B3E68F0" w14:textId="77777777" w:rsidTr="007D24E3">
        <w:tc>
          <w:tcPr>
            <w:tcW w:w="2245" w:type="dxa"/>
            <w:vAlign w:val="center"/>
          </w:tcPr>
          <w:p w14:paraId="6D233795" w14:textId="7653A86D" w:rsidR="007D24E3" w:rsidRPr="00151B7E" w:rsidRDefault="007D24E3" w:rsidP="003475D0">
            <w:pPr>
              <w:rPr>
                <w:color w:val="000000"/>
                <w:sz w:val="22"/>
                <w:szCs w:val="22"/>
              </w:rPr>
            </w:pPr>
            <w:r w:rsidRPr="00151B7E">
              <w:rPr>
                <w:color w:val="000000"/>
                <w:sz w:val="22"/>
                <w:szCs w:val="22"/>
              </w:rPr>
              <w:lastRenderedPageBreak/>
              <w:t>Training Delivery</w:t>
            </w:r>
          </w:p>
        </w:tc>
        <w:tc>
          <w:tcPr>
            <w:tcW w:w="7105" w:type="dxa"/>
            <w:vAlign w:val="center"/>
          </w:tcPr>
          <w:p w14:paraId="0E607A0D" w14:textId="77777777" w:rsidR="00151B7E" w:rsidRPr="00151B7E" w:rsidRDefault="00151B7E" w:rsidP="00151B7E">
            <w:pPr>
              <w:numPr>
                <w:ilvl w:val="0"/>
                <w:numId w:val="10"/>
              </w:numPr>
              <w:ind w:left="250" w:hanging="250"/>
              <w:rPr>
                <w:color w:val="000000"/>
                <w:sz w:val="22"/>
                <w:szCs w:val="22"/>
              </w:rPr>
            </w:pPr>
            <w:r w:rsidRPr="00151B7E">
              <w:rPr>
                <w:color w:val="000000"/>
                <w:sz w:val="22"/>
                <w:szCs w:val="22"/>
              </w:rPr>
              <w:t>How many employees participated in training last year?</w:t>
            </w:r>
          </w:p>
          <w:p w14:paraId="2636F295" w14:textId="77777777" w:rsidR="00151B7E" w:rsidRPr="00151B7E" w:rsidRDefault="00151B7E" w:rsidP="00151B7E">
            <w:pPr>
              <w:numPr>
                <w:ilvl w:val="0"/>
                <w:numId w:val="10"/>
              </w:numPr>
              <w:ind w:left="250" w:hanging="250"/>
              <w:rPr>
                <w:color w:val="000000"/>
                <w:sz w:val="22"/>
                <w:szCs w:val="22"/>
              </w:rPr>
            </w:pPr>
            <w:r w:rsidRPr="00151B7E">
              <w:rPr>
                <w:color w:val="000000"/>
                <w:sz w:val="22"/>
                <w:szCs w:val="22"/>
              </w:rPr>
              <w:t>What kinds of training programs do you offer?</w:t>
            </w:r>
          </w:p>
          <w:p w14:paraId="2504F7E7" w14:textId="0727287D" w:rsidR="00151B7E" w:rsidRPr="00151B7E" w:rsidRDefault="00151B7E" w:rsidP="00151B7E">
            <w:pPr>
              <w:numPr>
                <w:ilvl w:val="0"/>
                <w:numId w:val="10"/>
              </w:numPr>
              <w:ind w:left="250" w:hanging="250"/>
              <w:rPr>
                <w:color w:val="000000"/>
                <w:sz w:val="22"/>
                <w:szCs w:val="22"/>
              </w:rPr>
            </w:pPr>
            <w:r w:rsidRPr="00151B7E">
              <w:rPr>
                <w:rFonts w:eastAsiaTheme="majorEastAsia"/>
                <w:b/>
                <w:bCs/>
                <w:color w:val="000000"/>
                <w:sz w:val="22"/>
                <w:szCs w:val="22"/>
              </w:rPr>
              <w:t xml:space="preserve">Are there training programs specifically focused on </w:t>
            </w:r>
            <w:r w:rsidR="003B256A">
              <w:rPr>
                <w:rFonts w:eastAsiaTheme="majorEastAsia"/>
                <w:b/>
                <w:bCs/>
                <w:color w:val="000000"/>
                <w:sz w:val="22"/>
                <w:szCs w:val="22"/>
              </w:rPr>
              <w:t>multicultural management</w:t>
            </w:r>
            <w:r w:rsidRPr="00151B7E">
              <w:rPr>
                <w:rFonts w:eastAsiaTheme="majorEastAsia"/>
                <w:b/>
                <w:bCs/>
                <w:color w:val="000000"/>
                <w:sz w:val="22"/>
                <w:szCs w:val="22"/>
              </w:rPr>
              <w:t xml:space="preserve"> in the workplace?</w:t>
            </w:r>
          </w:p>
          <w:p w14:paraId="4AA70E1E" w14:textId="77777777" w:rsidR="00151B7E" w:rsidRPr="00151B7E" w:rsidRDefault="00151B7E" w:rsidP="00151B7E">
            <w:pPr>
              <w:numPr>
                <w:ilvl w:val="0"/>
                <w:numId w:val="10"/>
              </w:numPr>
              <w:ind w:left="250" w:hanging="250"/>
              <w:rPr>
                <w:color w:val="000000"/>
                <w:sz w:val="22"/>
                <w:szCs w:val="22"/>
              </w:rPr>
            </w:pPr>
            <w:r w:rsidRPr="00151B7E">
              <w:rPr>
                <w:color w:val="000000"/>
                <w:sz w:val="22"/>
                <w:szCs w:val="22"/>
              </w:rPr>
              <w:t>What is the ratio between internal and external training programs?</w:t>
            </w:r>
          </w:p>
          <w:p w14:paraId="05D56D65" w14:textId="77777777" w:rsidR="00151B7E" w:rsidRPr="00151B7E" w:rsidRDefault="00151B7E" w:rsidP="00151B7E">
            <w:pPr>
              <w:numPr>
                <w:ilvl w:val="0"/>
                <w:numId w:val="10"/>
              </w:numPr>
              <w:ind w:left="250" w:hanging="250"/>
              <w:rPr>
                <w:color w:val="000000"/>
                <w:sz w:val="22"/>
                <w:szCs w:val="22"/>
              </w:rPr>
            </w:pPr>
            <w:r w:rsidRPr="00151B7E">
              <w:rPr>
                <w:color w:val="000000"/>
                <w:sz w:val="22"/>
                <w:szCs w:val="22"/>
              </w:rPr>
              <w:t>What are typical training programs offered externally?</w:t>
            </w:r>
          </w:p>
          <w:p w14:paraId="67D25CA8" w14:textId="77777777" w:rsidR="00151B7E" w:rsidRPr="00151B7E" w:rsidRDefault="00151B7E" w:rsidP="00151B7E">
            <w:pPr>
              <w:numPr>
                <w:ilvl w:val="0"/>
                <w:numId w:val="10"/>
              </w:numPr>
              <w:ind w:left="250" w:hanging="250"/>
              <w:rPr>
                <w:color w:val="000000"/>
                <w:sz w:val="22"/>
                <w:szCs w:val="22"/>
              </w:rPr>
            </w:pPr>
            <w:r w:rsidRPr="00151B7E">
              <w:rPr>
                <w:color w:val="000000"/>
                <w:sz w:val="22"/>
                <w:szCs w:val="22"/>
              </w:rPr>
              <w:t>What types of trainers does the organization hire?</w:t>
            </w:r>
          </w:p>
          <w:p w14:paraId="0C39963D" w14:textId="77777777" w:rsidR="00151B7E" w:rsidRPr="00151B7E" w:rsidRDefault="00151B7E" w:rsidP="00151B7E">
            <w:pPr>
              <w:numPr>
                <w:ilvl w:val="0"/>
                <w:numId w:val="10"/>
              </w:numPr>
              <w:ind w:left="250" w:hanging="250"/>
              <w:rPr>
                <w:color w:val="000000"/>
                <w:sz w:val="22"/>
                <w:szCs w:val="22"/>
              </w:rPr>
            </w:pPr>
            <w:r w:rsidRPr="00151B7E">
              <w:rPr>
                <w:color w:val="000000"/>
                <w:sz w:val="22"/>
                <w:szCs w:val="22"/>
              </w:rPr>
              <w:t>How does the organization manage the learning environment?</w:t>
            </w:r>
          </w:p>
          <w:p w14:paraId="184569A5" w14:textId="77777777" w:rsidR="00151B7E" w:rsidRPr="00151B7E" w:rsidRDefault="00151B7E" w:rsidP="00151B7E">
            <w:pPr>
              <w:numPr>
                <w:ilvl w:val="0"/>
                <w:numId w:val="10"/>
              </w:numPr>
              <w:ind w:left="250" w:hanging="250"/>
              <w:rPr>
                <w:color w:val="000000"/>
                <w:sz w:val="22"/>
                <w:szCs w:val="22"/>
              </w:rPr>
            </w:pPr>
            <w:r w:rsidRPr="00151B7E">
              <w:rPr>
                <w:color w:val="000000"/>
                <w:sz w:val="22"/>
                <w:szCs w:val="22"/>
              </w:rPr>
              <w:t>What are the tools used to deliver training programs?</w:t>
            </w:r>
          </w:p>
          <w:p w14:paraId="39F29D5B" w14:textId="77777777" w:rsidR="00151B7E" w:rsidRPr="00151B7E" w:rsidRDefault="00151B7E" w:rsidP="00151B7E">
            <w:pPr>
              <w:numPr>
                <w:ilvl w:val="0"/>
                <w:numId w:val="10"/>
              </w:numPr>
              <w:ind w:left="250" w:hanging="250"/>
              <w:rPr>
                <w:color w:val="000000"/>
                <w:sz w:val="22"/>
                <w:szCs w:val="22"/>
              </w:rPr>
            </w:pPr>
            <w:r w:rsidRPr="00151B7E">
              <w:rPr>
                <w:color w:val="000000"/>
                <w:sz w:val="22"/>
                <w:szCs w:val="22"/>
              </w:rPr>
              <w:t>What is the importance of training delivery in your organization?</w:t>
            </w:r>
          </w:p>
          <w:p w14:paraId="7B18388D" w14:textId="739D2B04" w:rsidR="007D24E3" w:rsidRPr="00151B7E" w:rsidRDefault="00151B7E" w:rsidP="00151B7E">
            <w:pPr>
              <w:numPr>
                <w:ilvl w:val="0"/>
                <w:numId w:val="10"/>
              </w:numPr>
              <w:ind w:left="250" w:hanging="250"/>
              <w:rPr>
                <w:color w:val="000000"/>
                <w:sz w:val="22"/>
                <w:szCs w:val="22"/>
              </w:rPr>
            </w:pPr>
            <w:r w:rsidRPr="00151B7E">
              <w:rPr>
                <w:color w:val="000000"/>
                <w:sz w:val="22"/>
                <w:szCs w:val="22"/>
              </w:rPr>
              <w:t>Does the organization offer a train-the-trainer program for internal instructors?</w:t>
            </w:r>
          </w:p>
        </w:tc>
      </w:tr>
      <w:tr w:rsidR="007D24E3" w:rsidRPr="00151B7E" w14:paraId="06CE1FE3" w14:textId="77777777" w:rsidTr="007D24E3">
        <w:tc>
          <w:tcPr>
            <w:tcW w:w="2245" w:type="dxa"/>
            <w:vAlign w:val="center"/>
          </w:tcPr>
          <w:p w14:paraId="544CB8CC" w14:textId="0964E573" w:rsidR="007D24E3" w:rsidRPr="00151B7E" w:rsidRDefault="007D24E3" w:rsidP="003475D0">
            <w:pPr>
              <w:rPr>
                <w:color w:val="000000"/>
                <w:sz w:val="22"/>
                <w:szCs w:val="22"/>
              </w:rPr>
            </w:pPr>
            <w:r w:rsidRPr="00151B7E">
              <w:rPr>
                <w:color w:val="000000"/>
                <w:sz w:val="22"/>
                <w:szCs w:val="22"/>
              </w:rPr>
              <w:t>Learning Technologies</w:t>
            </w:r>
          </w:p>
        </w:tc>
        <w:tc>
          <w:tcPr>
            <w:tcW w:w="7105" w:type="dxa"/>
            <w:vAlign w:val="center"/>
          </w:tcPr>
          <w:p w14:paraId="1FA67B99" w14:textId="7957A6AC" w:rsidR="00151B7E" w:rsidRPr="00151B7E" w:rsidRDefault="00151B7E" w:rsidP="00151B7E">
            <w:pPr>
              <w:pStyle w:val="ListParagraph"/>
              <w:numPr>
                <w:ilvl w:val="0"/>
                <w:numId w:val="10"/>
              </w:numPr>
              <w:ind w:left="250" w:hanging="250"/>
              <w:rPr>
                <w:color w:val="000000"/>
                <w:sz w:val="22"/>
                <w:szCs w:val="22"/>
              </w:rPr>
            </w:pPr>
            <w:r w:rsidRPr="00151B7E">
              <w:rPr>
                <w:color w:val="000000"/>
                <w:sz w:val="22"/>
                <w:szCs w:val="22"/>
              </w:rPr>
              <w:t>What kinds of learning technologies does the organization use?</w:t>
            </w:r>
          </w:p>
          <w:p w14:paraId="50E06244" w14:textId="7E2CE919" w:rsidR="00151B7E" w:rsidRPr="00151B7E" w:rsidRDefault="00151B7E" w:rsidP="00151B7E">
            <w:pPr>
              <w:pStyle w:val="ListParagraph"/>
              <w:numPr>
                <w:ilvl w:val="0"/>
                <w:numId w:val="10"/>
              </w:numPr>
              <w:ind w:left="250" w:hanging="250"/>
              <w:rPr>
                <w:color w:val="000000"/>
                <w:sz w:val="22"/>
                <w:szCs w:val="22"/>
              </w:rPr>
            </w:pPr>
            <w:r w:rsidRPr="00151B7E">
              <w:rPr>
                <w:color w:val="000000"/>
                <w:sz w:val="22"/>
                <w:szCs w:val="22"/>
              </w:rPr>
              <w:t>In what ways does the organization use learning technologies for the purpose of learning?</w:t>
            </w:r>
          </w:p>
          <w:p w14:paraId="4B26A1B2" w14:textId="5FC15362" w:rsidR="00151B7E" w:rsidRPr="00151B7E" w:rsidRDefault="00151B7E" w:rsidP="00151B7E">
            <w:pPr>
              <w:pStyle w:val="ListParagraph"/>
              <w:numPr>
                <w:ilvl w:val="0"/>
                <w:numId w:val="10"/>
              </w:numPr>
              <w:ind w:left="250" w:hanging="250"/>
              <w:rPr>
                <w:color w:val="000000"/>
                <w:sz w:val="22"/>
                <w:szCs w:val="22"/>
              </w:rPr>
            </w:pPr>
            <w:r w:rsidRPr="00151B7E">
              <w:rPr>
                <w:rFonts w:eastAsiaTheme="majorEastAsia"/>
                <w:b/>
                <w:bCs/>
                <w:color w:val="000000"/>
                <w:sz w:val="22"/>
                <w:szCs w:val="22"/>
              </w:rPr>
              <w:t>Does the organization use technology platforms to promote cross-cultural exchange and global collaboration?</w:t>
            </w:r>
          </w:p>
          <w:p w14:paraId="1E5A3C75" w14:textId="73A11713" w:rsidR="007D24E3" w:rsidRPr="00151B7E" w:rsidRDefault="00151B7E" w:rsidP="00151B7E">
            <w:pPr>
              <w:pStyle w:val="ListParagraph"/>
              <w:numPr>
                <w:ilvl w:val="0"/>
                <w:numId w:val="10"/>
              </w:numPr>
              <w:ind w:left="250" w:hanging="250"/>
              <w:rPr>
                <w:color w:val="000000"/>
                <w:sz w:val="22"/>
                <w:szCs w:val="22"/>
              </w:rPr>
            </w:pPr>
            <w:r w:rsidRPr="00151B7E">
              <w:rPr>
                <w:color w:val="000000"/>
                <w:sz w:val="22"/>
                <w:szCs w:val="22"/>
              </w:rPr>
              <w:t>How does the organization embrace technologies to improve learning/performance?</w:t>
            </w:r>
          </w:p>
        </w:tc>
      </w:tr>
      <w:tr w:rsidR="007D24E3" w:rsidRPr="00151B7E" w14:paraId="62686C2F" w14:textId="77777777" w:rsidTr="007D24E3">
        <w:tc>
          <w:tcPr>
            <w:tcW w:w="2245" w:type="dxa"/>
            <w:vAlign w:val="center"/>
          </w:tcPr>
          <w:p w14:paraId="2CA9F09A" w14:textId="54F2F0B3" w:rsidR="007D24E3" w:rsidRPr="00151B7E" w:rsidRDefault="007D24E3" w:rsidP="003475D0">
            <w:pPr>
              <w:rPr>
                <w:color w:val="000000"/>
                <w:sz w:val="22"/>
                <w:szCs w:val="22"/>
              </w:rPr>
            </w:pPr>
            <w:r w:rsidRPr="00151B7E">
              <w:rPr>
                <w:color w:val="000000"/>
                <w:sz w:val="22"/>
                <w:szCs w:val="22"/>
              </w:rPr>
              <w:t>Evaluating Learning Impact</w:t>
            </w:r>
          </w:p>
        </w:tc>
        <w:tc>
          <w:tcPr>
            <w:tcW w:w="7105" w:type="dxa"/>
            <w:vAlign w:val="center"/>
          </w:tcPr>
          <w:p w14:paraId="545523F0" w14:textId="77777777" w:rsidR="00151B7E" w:rsidRDefault="00151B7E" w:rsidP="00151B7E">
            <w:pPr>
              <w:pStyle w:val="NormalWeb"/>
              <w:numPr>
                <w:ilvl w:val="0"/>
                <w:numId w:val="10"/>
              </w:numPr>
              <w:ind w:left="250" w:hanging="250"/>
            </w:pPr>
            <w:r>
              <w:t>What are some critical goals for learning and development activities in your organization?</w:t>
            </w:r>
          </w:p>
          <w:p w14:paraId="61509CDB" w14:textId="13294D4A" w:rsidR="00151B7E" w:rsidRDefault="00151B7E" w:rsidP="00151B7E">
            <w:pPr>
              <w:pStyle w:val="NormalWeb"/>
              <w:numPr>
                <w:ilvl w:val="0"/>
                <w:numId w:val="10"/>
              </w:numPr>
              <w:ind w:left="250" w:hanging="250"/>
            </w:pPr>
            <w:r>
              <w:rPr>
                <w:rStyle w:val="Strong"/>
                <w:rFonts w:eastAsiaTheme="majorEastAsia"/>
              </w:rPr>
              <w:t xml:space="preserve">How does the organization measure the effectiveness of </w:t>
            </w:r>
            <w:r w:rsidR="003B256A">
              <w:rPr>
                <w:rStyle w:val="Strong"/>
                <w:rFonts w:eastAsiaTheme="majorEastAsia"/>
              </w:rPr>
              <w:t xml:space="preserve">multicultural management </w:t>
            </w:r>
            <w:r>
              <w:rPr>
                <w:rStyle w:val="Strong"/>
                <w:rFonts w:eastAsiaTheme="majorEastAsia"/>
              </w:rPr>
              <w:t>related training?</w:t>
            </w:r>
          </w:p>
          <w:p w14:paraId="6C9E6243" w14:textId="77777777" w:rsidR="00151B7E" w:rsidRDefault="00151B7E" w:rsidP="00151B7E">
            <w:pPr>
              <w:pStyle w:val="NormalWeb"/>
              <w:numPr>
                <w:ilvl w:val="0"/>
                <w:numId w:val="10"/>
              </w:numPr>
              <w:ind w:left="250" w:hanging="250"/>
            </w:pPr>
            <w:r>
              <w:t>How do you ensure transfer of learning after a training program?</w:t>
            </w:r>
          </w:p>
          <w:p w14:paraId="132C82FA" w14:textId="77777777" w:rsidR="00151B7E" w:rsidRDefault="00151B7E" w:rsidP="00151B7E">
            <w:pPr>
              <w:pStyle w:val="NormalWeb"/>
              <w:numPr>
                <w:ilvl w:val="0"/>
                <w:numId w:val="10"/>
              </w:numPr>
              <w:ind w:left="250" w:hanging="250"/>
            </w:pPr>
            <w:r>
              <w:t>How does the organization evaluate the impact of learning?</w:t>
            </w:r>
          </w:p>
          <w:p w14:paraId="2DA9742F" w14:textId="77777777" w:rsidR="00151B7E" w:rsidRDefault="00151B7E" w:rsidP="00151B7E">
            <w:pPr>
              <w:pStyle w:val="NormalWeb"/>
              <w:numPr>
                <w:ilvl w:val="0"/>
                <w:numId w:val="10"/>
              </w:numPr>
              <w:ind w:left="250" w:hanging="250"/>
            </w:pPr>
            <w:r>
              <w:t>What data collection methods are used to evaluate learning impact?</w:t>
            </w:r>
          </w:p>
          <w:p w14:paraId="0E801313" w14:textId="7C15AC0A" w:rsidR="007D24E3" w:rsidRPr="00151B7E" w:rsidRDefault="00151B7E" w:rsidP="00151B7E">
            <w:pPr>
              <w:pStyle w:val="NormalWeb"/>
              <w:numPr>
                <w:ilvl w:val="0"/>
                <w:numId w:val="10"/>
              </w:numPr>
              <w:ind w:left="250" w:hanging="250"/>
            </w:pPr>
            <w:r>
              <w:t>Do you have reports on the impact of training or learning programs?</w:t>
            </w:r>
          </w:p>
        </w:tc>
      </w:tr>
      <w:tr w:rsidR="007D24E3" w:rsidRPr="00151B7E" w14:paraId="44B03107" w14:textId="77777777" w:rsidTr="007D24E3">
        <w:tc>
          <w:tcPr>
            <w:tcW w:w="2245" w:type="dxa"/>
            <w:vAlign w:val="center"/>
          </w:tcPr>
          <w:p w14:paraId="5B0B2E53" w14:textId="3103A88A" w:rsidR="007D24E3" w:rsidRPr="00151B7E" w:rsidRDefault="007D24E3" w:rsidP="003475D0">
            <w:pPr>
              <w:rPr>
                <w:color w:val="000000"/>
                <w:sz w:val="22"/>
                <w:szCs w:val="22"/>
              </w:rPr>
            </w:pPr>
            <w:r w:rsidRPr="00151B7E">
              <w:rPr>
                <w:color w:val="000000"/>
                <w:sz w:val="22"/>
                <w:szCs w:val="22"/>
              </w:rPr>
              <w:t>Managing Learning Programs</w:t>
            </w:r>
          </w:p>
        </w:tc>
        <w:tc>
          <w:tcPr>
            <w:tcW w:w="7105" w:type="dxa"/>
            <w:vAlign w:val="center"/>
          </w:tcPr>
          <w:p w14:paraId="7544D899" w14:textId="3D5E1C1F" w:rsidR="00151B7E" w:rsidRPr="00151B7E" w:rsidRDefault="00151B7E" w:rsidP="00151B7E">
            <w:pPr>
              <w:pStyle w:val="ListParagraph"/>
              <w:numPr>
                <w:ilvl w:val="0"/>
                <w:numId w:val="10"/>
              </w:numPr>
              <w:ind w:left="250" w:hanging="250"/>
              <w:rPr>
                <w:color w:val="000000"/>
                <w:sz w:val="22"/>
                <w:szCs w:val="22"/>
              </w:rPr>
            </w:pPr>
            <w:r w:rsidRPr="00151B7E">
              <w:rPr>
                <w:color w:val="000000"/>
                <w:sz w:val="22"/>
                <w:szCs w:val="22"/>
              </w:rPr>
              <w:t>Who is in charge of employees’ learning and development?</w:t>
            </w:r>
          </w:p>
          <w:p w14:paraId="6D366EC6" w14:textId="7838F7BE" w:rsidR="00151B7E" w:rsidRPr="00151B7E" w:rsidRDefault="00151B7E" w:rsidP="00151B7E">
            <w:pPr>
              <w:pStyle w:val="ListParagraph"/>
              <w:numPr>
                <w:ilvl w:val="0"/>
                <w:numId w:val="10"/>
              </w:numPr>
              <w:ind w:left="250" w:hanging="250"/>
              <w:rPr>
                <w:color w:val="000000"/>
                <w:sz w:val="22"/>
                <w:szCs w:val="22"/>
              </w:rPr>
            </w:pPr>
            <w:r w:rsidRPr="00151B7E">
              <w:rPr>
                <w:color w:val="000000"/>
                <w:sz w:val="22"/>
                <w:szCs w:val="22"/>
              </w:rPr>
              <w:t>What is the role of leadership in managing learning programs?</w:t>
            </w:r>
          </w:p>
          <w:p w14:paraId="5C44923F" w14:textId="10389518" w:rsidR="00151B7E" w:rsidRPr="00151B7E" w:rsidRDefault="00151B7E" w:rsidP="00151B7E">
            <w:pPr>
              <w:pStyle w:val="ListParagraph"/>
              <w:numPr>
                <w:ilvl w:val="0"/>
                <w:numId w:val="10"/>
              </w:numPr>
              <w:ind w:left="250" w:hanging="250"/>
              <w:rPr>
                <w:color w:val="000000"/>
                <w:sz w:val="22"/>
                <w:szCs w:val="22"/>
              </w:rPr>
            </w:pPr>
            <w:r w:rsidRPr="00151B7E">
              <w:rPr>
                <w:rFonts w:eastAsiaTheme="majorEastAsia"/>
                <w:b/>
                <w:bCs/>
                <w:color w:val="000000"/>
                <w:sz w:val="22"/>
                <w:szCs w:val="22"/>
              </w:rPr>
              <w:t>How does leadership ensure equal access to learning opportunities for employees of all cultural and racial backgrounds?</w:t>
            </w:r>
          </w:p>
          <w:p w14:paraId="56FD0B87" w14:textId="10BA6F8F" w:rsidR="007D24E3" w:rsidRPr="00151B7E" w:rsidRDefault="00151B7E" w:rsidP="00151B7E">
            <w:pPr>
              <w:pStyle w:val="ListParagraph"/>
              <w:numPr>
                <w:ilvl w:val="0"/>
                <w:numId w:val="10"/>
              </w:numPr>
              <w:ind w:left="250" w:hanging="250"/>
              <w:rPr>
                <w:color w:val="000000"/>
                <w:sz w:val="22"/>
                <w:szCs w:val="22"/>
              </w:rPr>
            </w:pPr>
            <w:r w:rsidRPr="00151B7E">
              <w:rPr>
                <w:color w:val="000000"/>
                <w:sz w:val="22"/>
                <w:szCs w:val="22"/>
              </w:rPr>
              <w:t>What are the resources used to manage learning/training?</w:t>
            </w:r>
          </w:p>
        </w:tc>
      </w:tr>
      <w:tr w:rsidR="007D24E3" w:rsidRPr="00151B7E" w14:paraId="5103040C" w14:textId="77777777" w:rsidTr="007D24E3">
        <w:tc>
          <w:tcPr>
            <w:tcW w:w="2245" w:type="dxa"/>
            <w:vAlign w:val="center"/>
          </w:tcPr>
          <w:p w14:paraId="0E11FEB9" w14:textId="4CD1C033" w:rsidR="007D24E3" w:rsidRPr="00151B7E" w:rsidRDefault="007D24E3" w:rsidP="003475D0">
            <w:pPr>
              <w:rPr>
                <w:color w:val="000000"/>
                <w:sz w:val="22"/>
                <w:szCs w:val="22"/>
              </w:rPr>
            </w:pPr>
            <w:r w:rsidRPr="00151B7E">
              <w:rPr>
                <w:color w:val="000000"/>
                <w:sz w:val="22"/>
                <w:szCs w:val="22"/>
              </w:rPr>
              <w:t>Coaching</w:t>
            </w:r>
          </w:p>
        </w:tc>
        <w:tc>
          <w:tcPr>
            <w:tcW w:w="7105" w:type="dxa"/>
            <w:vAlign w:val="center"/>
          </w:tcPr>
          <w:p w14:paraId="3043CC37" w14:textId="1220A124" w:rsidR="00151B7E" w:rsidRPr="00151B7E" w:rsidRDefault="00151B7E" w:rsidP="00151B7E">
            <w:pPr>
              <w:pStyle w:val="ListParagraph"/>
              <w:numPr>
                <w:ilvl w:val="0"/>
                <w:numId w:val="10"/>
              </w:numPr>
              <w:ind w:left="250" w:hanging="250"/>
              <w:rPr>
                <w:color w:val="000000"/>
                <w:sz w:val="22"/>
                <w:szCs w:val="22"/>
              </w:rPr>
            </w:pPr>
            <w:r w:rsidRPr="00151B7E">
              <w:rPr>
                <w:color w:val="000000"/>
                <w:sz w:val="22"/>
                <w:szCs w:val="22"/>
              </w:rPr>
              <w:t>Is coaching applied in your organization? If so, who are the coaches?</w:t>
            </w:r>
          </w:p>
          <w:p w14:paraId="33FE14A6" w14:textId="5EBC7F9A" w:rsidR="00151B7E" w:rsidRPr="00151B7E" w:rsidRDefault="00151B7E" w:rsidP="00151B7E">
            <w:pPr>
              <w:pStyle w:val="ListParagraph"/>
              <w:numPr>
                <w:ilvl w:val="0"/>
                <w:numId w:val="10"/>
              </w:numPr>
              <w:ind w:left="250" w:hanging="250"/>
              <w:rPr>
                <w:color w:val="000000"/>
                <w:sz w:val="22"/>
                <w:szCs w:val="22"/>
              </w:rPr>
            </w:pPr>
            <w:r w:rsidRPr="00151B7E">
              <w:rPr>
                <w:rFonts w:eastAsiaTheme="majorEastAsia"/>
                <w:b/>
                <w:bCs/>
                <w:color w:val="000000"/>
                <w:sz w:val="22"/>
                <w:szCs w:val="22"/>
              </w:rPr>
              <w:t>Does the coaching program address cultural competence and cross-cultural communication skills?</w:t>
            </w:r>
          </w:p>
          <w:p w14:paraId="356B06C3" w14:textId="4DE6810B" w:rsidR="00151B7E" w:rsidRPr="00151B7E" w:rsidRDefault="00151B7E" w:rsidP="00151B7E">
            <w:pPr>
              <w:pStyle w:val="ListParagraph"/>
              <w:numPr>
                <w:ilvl w:val="0"/>
                <w:numId w:val="10"/>
              </w:numPr>
              <w:ind w:left="250" w:hanging="250"/>
              <w:rPr>
                <w:color w:val="000000"/>
                <w:sz w:val="22"/>
                <w:szCs w:val="22"/>
              </w:rPr>
            </w:pPr>
            <w:r w:rsidRPr="00151B7E">
              <w:rPr>
                <w:color w:val="000000"/>
                <w:sz w:val="22"/>
                <w:szCs w:val="22"/>
              </w:rPr>
              <w:t>What are the main areas of coaching?</w:t>
            </w:r>
          </w:p>
          <w:p w14:paraId="6365BCA5" w14:textId="3314E73C" w:rsidR="007D24E3" w:rsidRPr="00151B7E" w:rsidRDefault="00151B7E" w:rsidP="00151B7E">
            <w:pPr>
              <w:pStyle w:val="ListParagraph"/>
              <w:numPr>
                <w:ilvl w:val="0"/>
                <w:numId w:val="10"/>
              </w:numPr>
              <w:ind w:left="250" w:hanging="250"/>
              <w:rPr>
                <w:color w:val="000000"/>
                <w:sz w:val="22"/>
                <w:szCs w:val="22"/>
              </w:rPr>
            </w:pPr>
            <w:r w:rsidRPr="00151B7E">
              <w:rPr>
                <w:color w:val="000000"/>
                <w:sz w:val="22"/>
                <w:szCs w:val="22"/>
              </w:rPr>
              <w:t>How do you determine the need for coaching?</w:t>
            </w:r>
          </w:p>
        </w:tc>
      </w:tr>
      <w:tr w:rsidR="007D24E3" w:rsidRPr="00151B7E" w14:paraId="382F7CB9" w14:textId="77777777" w:rsidTr="007D24E3">
        <w:tc>
          <w:tcPr>
            <w:tcW w:w="2245" w:type="dxa"/>
            <w:vAlign w:val="center"/>
          </w:tcPr>
          <w:p w14:paraId="7BBF0EBB" w14:textId="2C5C1AAB" w:rsidR="007D24E3" w:rsidRPr="00151B7E" w:rsidRDefault="007D24E3" w:rsidP="003475D0">
            <w:pPr>
              <w:rPr>
                <w:color w:val="000000"/>
                <w:sz w:val="22"/>
                <w:szCs w:val="22"/>
              </w:rPr>
            </w:pPr>
            <w:r w:rsidRPr="00151B7E">
              <w:rPr>
                <w:color w:val="000000"/>
                <w:sz w:val="22"/>
                <w:szCs w:val="22"/>
              </w:rPr>
              <w:lastRenderedPageBreak/>
              <w:t>Knowledge Management</w:t>
            </w:r>
          </w:p>
        </w:tc>
        <w:tc>
          <w:tcPr>
            <w:tcW w:w="7105" w:type="dxa"/>
            <w:vAlign w:val="center"/>
          </w:tcPr>
          <w:p w14:paraId="5435F374" w14:textId="70165C0F" w:rsidR="00151B7E" w:rsidRPr="00151B7E" w:rsidRDefault="00151B7E" w:rsidP="00151B7E">
            <w:pPr>
              <w:pStyle w:val="ListParagraph"/>
              <w:numPr>
                <w:ilvl w:val="0"/>
                <w:numId w:val="10"/>
              </w:numPr>
              <w:ind w:left="250" w:hanging="250"/>
              <w:rPr>
                <w:color w:val="000000"/>
                <w:sz w:val="22"/>
                <w:szCs w:val="22"/>
              </w:rPr>
            </w:pPr>
            <w:r w:rsidRPr="00151B7E">
              <w:rPr>
                <w:color w:val="000000"/>
                <w:sz w:val="22"/>
                <w:szCs w:val="22"/>
              </w:rPr>
              <w:t>Does the organization have a knowledge management system?</w:t>
            </w:r>
          </w:p>
          <w:p w14:paraId="34C97EB6" w14:textId="631AA986" w:rsidR="00151B7E" w:rsidRPr="00151B7E" w:rsidRDefault="00151B7E" w:rsidP="00151B7E">
            <w:pPr>
              <w:pStyle w:val="ListParagraph"/>
              <w:numPr>
                <w:ilvl w:val="0"/>
                <w:numId w:val="10"/>
              </w:numPr>
              <w:ind w:left="250" w:hanging="250"/>
              <w:rPr>
                <w:color w:val="000000"/>
                <w:sz w:val="22"/>
                <w:szCs w:val="22"/>
              </w:rPr>
            </w:pPr>
            <w:r w:rsidRPr="00151B7E">
              <w:rPr>
                <w:color w:val="000000"/>
                <w:sz w:val="22"/>
                <w:szCs w:val="22"/>
              </w:rPr>
              <w:t>What are the tools used to share and give access to information?</w:t>
            </w:r>
          </w:p>
          <w:p w14:paraId="310ED03A" w14:textId="4F153394" w:rsidR="00151B7E" w:rsidRPr="00151B7E" w:rsidRDefault="00151B7E" w:rsidP="00151B7E">
            <w:pPr>
              <w:pStyle w:val="ListParagraph"/>
              <w:numPr>
                <w:ilvl w:val="0"/>
                <w:numId w:val="10"/>
              </w:numPr>
              <w:ind w:left="250" w:hanging="250"/>
              <w:rPr>
                <w:color w:val="000000"/>
                <w:sz w:val="22"/>
                <w:szCs w:val="22"/>
              </w:rPr>
            </w:pPr>
            <w:r w:rsidRPr="00151B7E">
              <w:rPr>
                <w:color w:val="000000"/>
                <w:sz w:val="22"/>
                <w:szCs w:val="22"/>
              </w:rPr>
              <w:t>How do you enhance knowledge sharing?</w:t>
            </w:r>
          </w:p>
          <w:p w14:paraId="20571F2F" w14:textId="43FB43DD" w:rsidR="00151B7E" w:rsidRPr="00151B7E" w:rsidRDefault="00151B7E" w:rsidP="00151B7E">
            <w:pPr>
              <w:pStyle w:val="ListParagraph"/>
              <w:numPr>
                <w:ilvl w:val="0"/>
                <w:numId w:val="10"/>
              </w:numPr>
              <w:ind w:left="250" w:hanging="250"/>
              <w:rPr>
                <w:color w:val="000000"/>
                <w:sz w:val="22"/>
                <w:szCs w:val="22"/>
              </w:rPr>
            </w:pPr>
            <w:r w:rsidRPr="00151B7E">
              <w:rPr>
                <w:color w:val="000000"/>
                <w:sz w:val="22"/>
                <w:szCs w:val="22"/>
              </w:rPr>
              <w:t>Does the organization convert tacit knowledge to explicit knowledge?</w:t>
            </w:r>
          </w:p>
          <w:p w14:paraId="6BA51BFC" w14:textId="3E0397A2" w:rsidR="007D24E3" w:rsidRPr="00151B7E" w:rsidRDefault="00151B7E" w:rsidP="00151B7E">
            <w:pPr>
              <w:pStyle w:val="ListParagraph"/>
              <w:numPr>
                <w:ilvl w:val="0"/>
                <w:numId w:val="10"/>
              </w:numPr>
              <w:ind w:left="250" w:hanging="250"/>
              <w:rPr>
                <w:color w:val="000000"/>
                <w:sz w:val="22"/>
                <w:szCs w:val="22"/>
              </w:rPr>
            </w:pPr>
            <w:r w:rsidRPr="00151B7E">
              <w:rPr>
                <w:rFonts w:eastAsiaTheme="majorEastAsia"/>
                <w:b/>
                <w:bCs/>
                <w:color w:val="000000"/>
                <w:sz w:val="22"/>
                <w:szCs w:val="22"/>
              </w:rPr>
              <w:t>How does the organization capture and share culturally specific knowledge that could improve global operations?</w:t>
            </w:r>
          </w:p>
        </w:tc>
      </w:tr>
      <w:tr w:rsidR="007D24E3" w:rsidRPr="00151B7E" w14:paraId="30DBD1A2" w14:textId="77777777" w:rsidTr="007D24E3">
        <w:tc>
          <w:tcPr>
            <w:tcW w:w="2245" w:type="dxa"/>
            <w:vAlign w:val="center"/>
          </w:tcPr>
          <w:p w14:paraId="32A367A1" w14:textId="1CE1D746" w:rsidR="007D24E3" w:rsidRPr="00151B7E" w:rsidRDefault="007D24E3" w:rsidP="003475D0">
            <w:pPr>
              <w:rPr>
                <w:color w:val="000000"/>
                <w:sz w:val="22"/>
                <w:szCs w:val="22"/>
              </w:rPr>
            </w:pPr>
            <w:r w:rsidRPr="00151B7E">
              <w:rPr>
                <w:color w:val="000000"/>
                <w:sz w:val="22"/>
                <w:szCs w:val="22"/>
              </w:rPr>
              <w:t>Change Management</w:t>
            </w:r>
          </w:p>
        </w:tc>
        <w:tc>
          <w:tcPr>
            <w:tcW w:w="7105" w:type="dxa"/>
            <w:vAlign w:val="center"/>
          </w:tcPr>
          <w:p w14:paraId="4155B147" w14:textId="1F920A62" w:rsidR="00151B7E" w:rsidRPr="00151B7E" w:rsidRDefault="00151B7E" w:rsidP="00151B7E">
            <w:pPr>
              <w:pStyle w:val="ListParagraph"/>
              <w:numPr>
                <w:ilvl w:val="0"/>
                <w:numId w:val="10"/>
              </w:numPr>
              <w:ind w:left="250" w:hanging="250"/>
              <w:rPr>
                <w:color w:val="000000"/>
                <w:sz w:val="22"/>
                <w:szCs w:val="22"/>
              </w:rPr>
            </w:pPr>
            <w:r w:rsidRPr="00151B7E">
              <w:rPr>
                <w:color w:val="000000"/>
                <w:sz w:val="22"/>
                <w:szCs w:val="22"/>
              </w:rPr>
              <w:t>Who is responsible for change management?</w:t>
            </w:r>
          </w:p>
          <w:p w14:paraId="0F7EC2FE" w14:textId="6ED53418" w:rsidR="00151B7E" w:rsidRPr="00151B7E" w:rsidRDefault="00151B7E" w:rsidP="00151B7E">
            <w:pPr>
              <w:pStyle w:val="ListParagraph"/>
              <w:numPr>
                <w:ilvl w:val="0"/>
                <w:numId w:val="10"/>
              </w:numPr>
              <w:ind w:left="250" w:hanging="250"/>
              <w:rPr>
                <w:color w:val="000000"/>
                <w:sz w:val="22"/>
                <w:szCs w:val="22"/>
              </w:rPr>
            </w:pPr>
            <w:r w:rsidRPr="00151B7E">
              <w:rPr>
                <w:color w:val="000000"/>
                <w:sz w:val="22"/>
                <w:szCs w:val="22"/>
              </w:rPr>
              <w:t>What processes do you follow when making organizational changes?</w:t>
            </w:r>
          </w:p>
          <w:p w14:paraId="0D0B47B8" w14:textId="50CFDE57" w:rsidR="00151B7E" w:rsidRPr="00151B7E" w:rsidRDefault="00151B7E" w:rsidP="00151B7E">
            <w:pPr>
              <w:pStyle w:val="ListParagraph"/>
              <w:numPr>
                <w:ilvl w:val="0"/>
                <w:numId w:val="10"/>
              </w:numPr>
              <w:ind w:left="250" w:hanging="250"/>
              <w:rPr>
                <w:color w:val="000000"/>
                <w:sz w:val="22"/>
                <w:szCs w:val="22"/>
              </w:rPr>
            </w:pPr>
            <w:r w:rsidRPr="00151B7E">
              <w:rPr>
                <w:rFonts w:eastAsiaTheme="majorEastAsia"/>
                <w:b/>
                <w:bCs/>
                <w:color w:val="000000"/>
                <w:sz w:val="22"/>
                <w:szCs w:val="22"/>
              </w:rPr>
              <w:t>How does the organization ensure that changes do not disproportionately disadvantage certain cultural or racial groups?</w:t>
            </w:r>
          </w:p>
          <w:p w14:paraId="04CB0F3A" w14:textId="28D0394E" w:rsidR="00151B7E" w:rsidRPr="00151B7E" w:rsidRDefault="00151B7E" w:rsidP="00151B7E">
            <w:pPr>
              <w:pStyle w:val="ListParagraph"/>
              <w:numPr>
                <w:ilvl w:val="0"/>
                <w:numId w:val="10"/>
              </w:numPr>
              <w:ind w:left="250" w:hanging="250"/>
              <w:rPr>
                <w:color w:val="000000"/>
                <w:sz w:val="22"/>
                <w:szCs w:val="22"/>
              </w:rPr>
            </w:pPr>
            <w:r w:rsidRPr="00151B7E">
              <w:rPr>
                <w:color w:val="000000"/>
                <w:sz w:val="22"/>
                <w:szCs w:val="22"/>
              </w:rPr>
              <w:t>How can the company encourage integration of change into the culture?</w:t>
            </w:r>
          </w:p>
          <w:p w14:paraId="41CB572B" w14:textId="481FEBB2" w:rsidR="007D24E3" w:rsidRPr="00151B7E" w:rsidRDefault="00151B7E" w:rsidP="00151B7E">
            <w:pPr>
              <w:pStyle w:val="ListParagraph"/>
              <w:numPr>
                <w:ilvl w:val="0"/>
                <w:numId w:val="10"/>
              </w:numPr>
              <w:ind w:left="250" w:hanging="250"/>
              <w:rPr>
                <w:color w:val="000000"/>
                <w:sz w:val="22"/>
                <w:szCs w:val="22"/>
              </w:rPr>
            </w:pPr>
            <w:r w:rsidRPr="00151B7E">
              <w:rPr>
                <w:color w:val="000000"/>
                <w:sz w:val="22"/>
                <w:szCs w:val="22"/>
              </w:rPr>
              <w:t>How do you evaluate the impact of change efforts?</w:t>
            </w:r>
          </w:p>
        </w:tc>
      </w:tr>
      <w:tr w:rsidR="007D24E3" w:rsidRPr="00151B7E" w14:paraId="7CE7D39B" w14:textId="77777777" w:rsidTr="007D24E3">
        <w:tc>
          <w:tcPr>
            <w:tcW w:w="2245" w:type="dxa"/>
            <w:vAlign w:val="center"/>
          </w:tcPr>
          <w:p w14:paraId="7C05F27D" w14:textId="628CE18A" w:rsidR="007D24E3" w:rsidRPr="00151B7E" w:rsidRDefault="007D24E3" w:rsidP="003475D0">
            <w:pPr>
              <w:rPr>
                <w:color w:val="000000"/>
                <w:sz w:val="22"/>
                <w:szCs w:val="22"/>
              </w:rPr>
            </w:pPr>
            <w:r w:rsidRPr="00151B7E">
              <w:rPr>
                <w:color w:val="000000"/>
                <w:sz w:val="22"/>
                <w:szCs w:val="22"/>
              </w:rPr>
              <w:t>Role of HRD in Performance Management</w:t>
            </w:r>
          </w:p>
        </w:tc>
        <w:tc>
          <w:tcPr>
            <w:tcW w:w="7105" w:type="dxa"/>
            <w:vAlign w:val="center"/>
          </w:tcPr>
          <w:p w14:paraId="4BEC8215" w14:textId="01D54646" w:rsidR="00151B7E" w:rsidRPr="00151B7E" w:rsidRDefault="00151B7E" w:rsidP="00151B7E">
            <w:pPr>
              <w:pStyle w:val="ListParagraph"/>
              <w:numPr>
                <w:ilvl w:val="0"/>
                <w:numId w:val="10"/>
              </w:numPr>
              <w:ind w:left="250" w:hanging="250"/>
              <w:rPr>
                <w:color w:val="000000"/>
                <w:sz w:val="22"/>
                <w:szCs w:val="22"/>
              </w:rPr>
            </w:pPr>
            <w:r w:rsidRPr="00151B7E">
              <w:rPr>
                <w:color w:val="000000"/>
                <w:sz w:val="22"/>
                <w:szCs w:val="22"/>
              </w:rPr>
              <w:t>Do you have a performance management system in place?</w:t>
            </w:r>
          </w:p>
          <w:p w14:paraId="4B473F63" w14:textId="0A765648" w:rsidR="00151B7E" w:rsidRPr="00151B7E" w:rsidRDefault="00151B7E" w:rsidP="00151B7E">
            <w:pPr>
              <w:pStyle w:val="ListParagraph"/>
              <w:numPr>
                <w:ilvl w:val="0"/>
                <w:numId w:val="10"/>
              </w:numPr>
              <w:ind w:left="250" w:hanging="250"/>
              <w:rPr>
                <w:color w:val="000000"/>
                <w:sz w:val="22"/>
                <w:szCs w:val="22"/>
              </w:rPr>
            </w:pPr>
            <w:r w:rsidRPr="00151B7E">
              <w:rPr>
                <w:color w:val="000000"/>
                <w:sz w:val="22"/>
                <w:szCs w:val="22"/>
              </w:rPr>
              <w:t>Does the organization train employees to set goals properly?</w:t>
            </w:r>
          </w:p>
          <w:p w14:paraId="0757980D" w14:textId="0363FACB" w:rsidR="00151B7E" w:rsidRPr="00151B7E" w:rsidRDefault="00151B7E" w:rsidP="00151B7E">
            <w:pPr>
              <w:pStyle w:val="ListParagraph"/>
              <w:numPr>
                <w:ilvl w:val="0"/>
                <w:numId w:val="10"/>
              </w:numPr>
              <w:ind w:left="250" w:hanging="250"/>
              <w:rPr>
                <w:color w:val="000000"/>
                <w:sz w:val="22"/>
                <w:szCs w:val="22"/>
              </w:rPr>
            </w:pPr>
            <w:r w:rsidRPr="00151B7E">
              <w:rPr>
                <w:rFonts w:eastAsiaTheme="majorEastAsia"/>
                <w:b/>
                <w:bCs/>
                <w:color w:val="000000"/>
                <w:sz w:val="22"/>
                <w:szCs w:val="22"/>
              </w:rPr>
              <w:t>Does the performance review process account for potential bias against employees from diverse backgrounds?</w:t>
            </w:r>
          </w:p>
          <w:p w14:paraId="4670F174" w14:textId="1D098969" w:rsidR="00151B7E" w:rsidRPr="00151B7E" w:rsidRDefault="00151B7E" w:rsidP="00151B7E">
            <w:pPr>
              <w:pStyle w:val="ListParagraph"/>
              <w:numPr>
                <w:ilvl w:val="0"/>
                <w:numId w:val="10"/>
              </w:numPr>
              <w:ind w:left="250" w:hanging="250"/>
              <w:rPr>
                <w:color w:val="000000"/>
                <w:sz w:val="22"/>
                <w:szCs w:val="22"/>
              </w:rPr>
            </w:pPr>
            <w:r w:rsidRPr="00151B7E">
              <w:rPr>
                <w:color w:val="000000"/>
                <w:sz w:val="22"/>
                <w:szCs w:val="22"/>
              </w:rPr>
              <w:t>Does the organization inform employees about performance management system?</w:t>
            </w:r>
          </w:p>
          <w:p w14:paraId="75EBDAF6" w14:textId="30F372C6" w:rsidR="00151B7E" w:rsidRPr="00151B7E" w:rsidRDefault="00151B7E" w:rsidP="00151B7E">
            <w:pPr>
              <w:pStyle w:val="ListParagraph"/>
              <w:numPr>
                <w:ilvl w:val="0"/>
                <w:numId w:val="10"/>
              </w:numPr>
              <w:ind w:left="250" w:hanging="250"/>
              <w:rPr>
                <w:color w:val="000000"/>
                <w:sz w:val="22"/>
                <w:szCs w:val="22"/>
              </w:rPr>
            </w:pPr>
            <w:r w:rsidRPr="00151B7E">
              <w:rPr>
                <w:color w:val="000000"/>
                <w:sz w:val="22"/>
                <w:szCs w:val="22"/>
              </w:rPr>
              <w:t>Do leaders provide performance feedback frequently?</w:t>
            </w:r>
          </w:p>
          <w:p w14:paraId="743BF7D0" w14:textId="1F5206E0" w:rsidR="00151B7E" w:rsidRPr="00151B7E" w:rsidRDefault="00151B7E" w:rsidP="00151B7E">
            <w:pPr>
              <w:pStyle w:val="ListParagraph"/>
              <w:numPr>
                <w:ilvl w:val="0"/>
                <w:numId w:val="10"/>
              </w:numPr>
              <w:ind w:left="250" w:hanging="250"/>
              <w:rPr>
                <w:color w:val="000000"/>
                <w:sz w:val="22"/>
                <w:szCs w:val="22"/>
              </w:rPr>
            </w:pPr>
            <w:r w:rsidRPr="00151B7E">
              <w:rPr>
                <w:color w:val="000000"/>
                <w:sz w:val="22"/>
                <w:szCs w:val="22"/>
              </w:rPr>
              <w:t>Does the organization help employees achieve their goals?</w:t>
            </w:r>
          </w:p>
          <w:p w14:paraId="0B349FEC" w14:textId="23079A69" w:rsidR="007D24E3" w:rsidRPr="00151B7E" w:rsidRDefault="00151B7E" w:rsidP="00151B7E">
            <w:pPr>
              <w:pStyle w:val="ListParagraph"/>
              <w:numPr>
                <w:ilvl w:val="0"/>
                <w:numId w:val="10"/>
              </w:numPr>
              <w:ind w:left="250" w:hanging="250"/>
              <w:rPr>
                <w:color w:val="000000"/>
                <w:sz w:val="22"/>
                <w:szCs w:val="22"/>
              </w:rPr>
            </w:pPr>
            <w:r w:rsidRPr="00151B7E">
              <w:rPr>
                <w:color w:val="000000"/>
                <w:sz w:val="22"/>
                <w:szCs w:val="22"/>
              </w:rPr>
              <w:t>What does the organization do in case of poor performance?</w:t>
            </w:r>
          </w:p>
        </w:tc>
      </w:tr>
      <w:tr w:rsidR="007D24E3" w:rsidRPr="00151B7E" w14:paraId="50034B16" w14:textId="77777777" w:rsidTr="007D24E3">
        <w:tc>
          <w:tcPr>
            <w:tcW w:w="2245" w:type="dxa"/>
            <w:vAlign w:val="center"/>
          </w:tcPr>
          <w:p w14:paraId="3109694B" w14:textId="336EE153" w:rsidR="007D24E3" w:rsidRPr="00151B7E" w:rsidRDefault="007D24E3" w:rsidP="003475D0">
            <w:pPr>
              <w:rPr>
                <w:color w:val="000000"/>
                <w:sz w:val="22"/>
                <w:szCs w:val="22"/>
              </w:rPr>
            </w:pPr>
            <w:r w:rsidRPr="00151B7E">
              <w:rPr>
                <w:color w:val="000000"/>
                <w:sz w:val="22"/>
                <w:szCs w:val="22"/>
              </w:rPr>
              <w:t>Leadership Development</w:t>
            </w:r>
          </w:p>
        </w:tc>
        <w:tc>
          <w:tcPr>
            <w:tcW w:w="7105" w:type="dxa"/>
            <w:vAlign w:val="center"/>
          </w:tcPr>
          <w:p w14:paraId="305CF11E" w14:textId="77CB0A09" w:rsidR="00151B7E" w:rsidRPr="00151B7E" w:rsidRDefault="00151B7E" w:rsidP="00151B7E">
            <w:pPr>
              <w:pStyle w:val="ListParagraph"/>
              <w:numPr>
                <w:ilvl w:val="0"/>
                <w:numId w:val="10"/>
              </w:numPr>
              <w:ind w:left="250" w:hanging="250"/>
              <w:rPr>
                <w:color w:val="000000"/>
                <w:sz w:val="22"/>
                <w:szCs w:val="22"/>
              </w:rPr>
            </w:pPr>
            <w:r w:rsidRPr="00151B7E">
              <w:rPr>
                <w:color w:val="000000"/>
                <w:sz w:val="22"/>
                <w:szCs w:val="22"/>
              </w:rPr>
              <w:t>How does the organization improve leadership competencies?</w:t>
            </w:r>
          </w:p>
          <w:p w14:paraId="789AEA28" w14:textId="3D75EB8C" w:rsidR="00151B7E" w:rsidRPr="00151B7E" w:rsidRDefault="00151B7E" w:rsidP="00151B7E">
            <w:pPr>
              <w:pStyle w:val="ListParagraph"/>
              <w:numPr>
                <w:ilvl w:val="0"/>
                <w:numId w:val="10"/>
              </w:numPr>
              <w:ind w:left="250" w:hanging="250"/>
              <w:rPr>
                <w:color w:val="000000"/>
                <w:sz w:val="22"/>
                <w:szCs w:val="22"/>
              </w:rPr>
            </w:pPr>
            <w:r w:rsidRPr="00151B7E">
              <w:rPr>
                <w:color w:val="000000"/>
                <w:sz w:val="22"/>
                <w:szCs w:val="22"/>
              </w:rPr>
              <w:t>Do you send your leaders to institutions outside of your organization to develop them further?</w:t>
            </w:r>
          </w:p>
          <w:p w14:paraId="6A15EDB3" w14:textId="52055549" w:rsidR="00151B7E" w:rsidRPr="00151B7E" w:rsidRDefault="00151B7E" w:rsidP="00151B7E">
            <w:pPr>
              <w:pStyle w:val="ListParagraph"/>
              <w:numPr>
                <w:ilvl w:val="0"/>
                <w:numId w:val="10"/>
              </w:numPr>
              <w:ind w:left="250" w:hanging="250"/>
              <w:rPr>
                <w:color w:val="000000"/>
                <w:sz w:val="22"/>
                <w:szCs w:val="22"/>
              </w:rPr>
            </w:pPr>
            <w:r w:rsidRPr="00151B7E">
              <w:rPr>
                <w:color w:val="000000"/>
                <w:sz w:val="22"/>
                <w:szCs w:val="22"/>
              </w:rPr>
              <w:t>How do you assess competencies of leaders?</w:t>
            </w:r>
          </w:p>
          <w:p w14:paraId="664CDEE4" w14:textId="3C287FC2" w:rsidR="00151B7E" w:rsidRPr="00151B7E" w:rsidRDefault="00151B7E" w:rsidP="00151B7E">
            <w:pPr>
              <w:pStyle w:val="ListParagraph"/>
              <w:numPr>
                <w:ilvl w:val="0"/>
                <w:numId w:val="10"/>
              </w:numPr>
              <w:ind w:left="250" w:hanging="250"/>
              <w:rPr>
                <w:color w:val="000000"/>
                <w:sz w:val="22"/>
                <w:szCs w:val="22"/>
              </w:rPr>
            </w:pPr>
            <w:r w:rsidRPr="00151B7E">
              <w:rPr>
                <w:rFonts w:eastAsiaTheme="majorEastAsia"/>
                <w:b/>
                <w:bCs/>
                <w:color w:val="000000"/>
                <w:sz w:val="22"/>
                <w:szCs w:val="22"/>
              </w:rPr>
              <w:t xml:space="preserve">How does the organization ensure that leadership pipelines include candidates from diverse </w:t>
            </w:r>
            <w:r w:rsidR="003B256A">
              <w:rPr>
                <w:b/>
                <w:bCs/>
                <w:color w:val="000000"/>
                <w:sz w:val="22"/>
                <w:szCs w:val="22"/>
              </w:rPr>
              <w:t xml:space="preserve">cultural </w:t>
            </w:r>
            <w:r w:rsidRPr="00151B7E">
              <w:rPr>
                <w:rFonts w:eastAsiaTheme="majorEastAsia"/>
                <w:b/>
                <w:bCs/>
                <w:color w:val="000000"/>
                <w:sz w:val="22"/>
                <w:szCs w:val="22"/>
              </w:rPr>
              <w:t>groups?</w:t>
            </w:r>
          </w:p>
          <w:p w14:paraId="2E0FBC20" w14:textId="3E709E28" w:rsidR="00151B7E" w:rsidRPr="00151B7E" w:rsidRDefault="00151B7E" w:rsidP="00151B7E">
            <w:pPr>
              <w:pStyle w:val="ListParagraph"/>
              <w:numPr>
                <w:ilvl w:val="0"/>
                <w:numId w:val="10"/>
              </w:numPr>
              <w:ind w:left="250" w:hanging="250"/>
              <w:rPr>
                <w:color w:val="000000"/>
                <w:sz w:val="22"/>
                <w:szCs w:val="22"/>
              </w:rPr>
            </w:pPr>
            <w:r w:rsidRPr="00151B7E">
              <w:rPr>
                <w:color w:val="000000"/>
                <w:sz w:val="22"/>
                <w:szCs w:val="22"/>
              </w:rPr>
              <w:t>What kind of relation is established between top management and employees?</w:t>
            </w:r>
          </w:p>
          <w:p w14:paraId="51193B43" w14:textId="4BDA5802" w:rsidR="007D24E3" w:rsidRPr="00151B7E" w:rsidRDefault="00151B7E" w:rsidP="00151B7E">
            <w:pPr>
              <w:pStyle w:val="ListParagraph"/>
              <w:numPr>
                <w:ilvl w:val="0"/>
                <w:numId w:val="10"/>
              </w:numPr>
              <w:ind w:left="250" w:hanging="250"/>
              <w:rPr>
                <w:color w:val="000000"/>
                <w:sz w:val="22"/>
                <w:szCs w:val="22"/>
              </w:rPr>
            </w:pPr>
            <w:r w:rsidRPr="00151B7E">
              <w:rPr>
                <w:color w:val="000000"/>
                <w:sz w:val="22"/>
                <w:szCs w:val="22"/>
              </w:rPr>
              <w:t>What leadership style does your organization adopt?</w:t>
            </w:r>
          </w:p>
        </w:tc>
      </w:tr>
      <w:tr w:rsidR="007D24E3" w:rsidRPr="00151B7E" w14:paraId="0DA584B3" w14:textId="77777777" w:rsidTr="007D24E3">
        <w:tc>
          <w:tcPr>
            <w:tcW w:w="2245" w:type="dxa"/>
            <w:vAlign w:val="center"/>
          </w:tcPr>
          <w:p w14:paraId="51F1F599" w14:textId="50A0C315" w:rsidR="007D24E3" w:rsidRPr="00151B7E" w:rsidRDefault="007D24E3" w:rsidP="003475D0">
            <w:pPr>
              <w:rPr>
                <w:color w:val="000000"/>
                <w:sz w:val="22"/>
                <w:szCs w:val="22"/>
              </w:rPr>
            </w:pPr>
            <w:r w:rsidRPr="00151B7E">
              <w:rPr>
                <w:color w:val="000000"/>
                <w:sz w:val="22"/>
                <w:szCs w:val="22"/>
              </w:rPr>
              <w:t>Learning Organization</w:t>
            </w:r>
          </w:p>
        </w:tc>
        <w:tc>
          <w:tcPr>
            <w:tcW w:w="7105" w:type="dxa"/>
            <w:vAlign w:val="center"/>
          </w:tcPr>
          <w:p w14:paraId="74F29904" w14:textId="132322E7" w:rsidR="00151B7E" w:rsidRPr="00151B7E" w:rsidRDefault="00151B7E" w:rsidP="00151B7E">
            <w:pPr>
              <w:pStyle w:val="ListParagraph"/>
              <w:numPr>
                <w:ilvl w:val="0"/>
                <w:numId w:val="10"/>
              </w:numPr>
              <w:ind w:left="250" w:hanging="250"/>
              <w:rPr>
                <w:color w:val="000000"/>
                <w:sz w:val="22"/>
                <w:szCs w:val="22"/>
              </w:rPr>
            </w:pPr>
            <w:r w:rsidRPr="00151B7E">
              <w:rPr>
                <w:color w:val="000000"/>
                <w:sz w:val="22"/>
                <w:szCs w:val="22"/>
              </w:rPr>
              <w:t>How do you link learning activities with the vision of the organization?</w:t>
            </w:r>
          </w:p>
          <w:p w14:paraId="19E5213F" w14:textId="0AF0E5DD" w:rsidR="00151B7E" w:rsidRPr="00151B7E" w:rsidRDefault="00151B7E" w:rsidP="00151B7E">
            <w:pPr>
              <w:pStyle w:val="ListParagraph"/>
              <w:numPr>
                <w:ilvl w:val="0"/>
                <w:numId w:val="10"/>
              </w:numPr>
              <w:ind w:left="250" w:hanging="250"/>
              <w:rPr>
                <w:color w:val="000000"/>
                <w:sz w:val="22"/>
                <w:szCs w:val="22"/>
              </w:rPr>
            </w:pPr>
            <w:r w:rsidRPr="00151B7E">
              <w:rPr>
                <w:color w:val="000000"/>
                <w:sz w:val="22"/>
                <w:szCs w:val="22"/>
              </w:rPr>
              <w:t>How does the organization encourage collective learning?</w:t>
            </w:r>
          </w:p>
          <w:p w14:paraId="06392BDB" w14:textId="24E72811" w:rsidR="00151B7E" w:rsidRPr="00151B7E" w:rsidRDefault="00151B7E" w:rsidP="00151B7E">
            <w:pPr>
              <w:pStyle w:val="ListParagraph"/>
              <w:numPr>
                <w:ilvl w:val="0"/>
                <w:numId w:val="10"/>
              </w:numPr>
              <w:ind w:left="250" w:hanging="250"/>
              <w:rPr>
                <w:color w:val="000000"/>
                <w:sz w:val="22"/>
                <w:szCs w:val="22"/>
              </w:rPr>
            </w:pPr>
            <w:r w:rsidRPr="00151B7E">
              <w:rPr>
                <w:rFonts w:eastAsiaTheme="majorEastAsia"/>
                <w:b/>
                <w:bCs/>
                <w:color w:val="000000"/>
                <w:sz w:val="22"/>
                <w:szCs w:val="22"/>
              </w:rPr>
              <w:t>How does the organization encourage learning from diverse perspectives and cultural contexts?</w:t>
            </w:r>
          </w:p>
          <w:p w14:paraId="4A67DD67" w14:textId="4A749F85" w:rsidR="007D24E3" w:rsidRPr="00151B7E" w:rsidRDefault="00151B7E" w:rsidP="00151B7E">
            <w:pPr>
              <w:pStyle w:val="ListParagraph"/>
              <w:numPr>
                <w:ilvl w:val="0"/>
                <w:numId w:val="10"/>
              </w:numPr>
              <w:ind w:left="250" w:hanging="250"/>
              <w:rPr>
                <w:color w:val="000000"/>
                <w:sz w:val="22"/>
                <w:szCs w:val="22"/>
              </w:rPr>
            </w:pPr>
            <w:r w:rsidRPr="00151B7E">
              <w:rPr>
                <w:color w:val="000000"/>
                <w:sz w:val="22"/>
                <w:szCs w:val="22"/>
              </w:rPr>
              <w:t>In what ways does the organization challenge existing beliefs to innovate further?</w:t>
            </w:r>
          </w:p>
        </w:tc>
      </w:tr>
    </w:tbl>
    <w:p w14:paraId="1C874749" w14:textId="77777777" w:rsidR="009C466B" w:rsidRDefault="009C466B" w:rsidP="003475D0">
      <w:pPr>
        <w:rPr>
          <w:color w:val="000000"/>
        </w:rPr>
      </w:pPr>
    </w:p>
    <w:p w14:paraId="60369019" w14:textId="0FA2BC41" w:rsidR="00905F5A" w:rsidRPr="009176A1" w:rsidRDefault="00065B84">
      <w:pPr>
        <w:rPr>
          <w:b/>
          <w:bCs/>
          <w:color w:val="000000"/>
        </w:rPr>
      </w:pPr>
      <w:r w:rsidRPr="009176A1">
        <w:rPr>
          <w:b/>
          <w:bCs/>
          <w:color w:val="000000"/>
        </w:rPr>
        <w:t>3. Overall Discussion of the HR/HRD Audit (500-800 words)</w:t>
      </w:r>
    </w:p>
    <w:p w14:paraId="78DF1262" w14:textId="77777777" w:rsidR="00065B84" w:rsidRPr="009176A1" w:rsidRDefault="00065B84">
      <w:pPr>
        <w:rPr>
          <w:b/>
          <w:bCs/>
          <w:color w:val="000000"/>
        </w:rPr>
      </w:pPr>
    </w:p>
    <w:p w14:paraId="14D46EE6" w14:textId="376770AC" w:rsidR="00065B84" w:rsidRPr="009176A1" w:rsidRDefault="00065B84">
      <w:pPr>
        <w:rPr>
          <w:b/>
          <w:bCs/>
          <w:color w:val="000000"/>
        </w:rPr>
      </w:pPr>
      <w:r w:rsidRPr="009176A1">
        <w:rPr>
          <w:b/>
          <w:bCs/>
          <w:color w:val="000000"/>
        </w:rPr>
        <w:t>4. Suggested Action Items (350-500 words)</w:t>
      </w:r>
    </w:p>
    <w:p w14:paraId="21D0F170" w14:textId="77777777" w:rsidR="00065B84" w:rsidRPr="009176A1" w:rsidRDefault="00065B84">
      <w:pPr>
        <w:rPr>
          <w:b/>
          <w:bCs/>
          <w:color w:val="000000"/>
        </w:rPr>
      </w:pPr>
    </w:p>
    <w:p w14:paraId="76FF95D4" w14:textId="58D1B650" w:rsidR="00065B84" w:rsidRPr="009176A1" w:rsidRDefault="00065B84">
      <w:pPr>
        <w:rPr>
          <w:b/>
          <w:bCs/>
          <w:color w:val="000000"/>
        </w:rPr>
      </w:pPr>
      <w:r w:rsidRPr="009176A1">
        <w:rPr>
          <w:b/>
          <w:bCs/>
          <w:color w:val="000000"/>
        </w:rPr>
        <w:t>5. Reflection about the Audit Process (350-500 words)</w:t>
      </w:r>
    </w:p>
    <w:p w14:paraId="46271962" w14:textId="423AB509" w:rsidR="00065B84" w:rsidRDefault="00065B84">
      <w:pPr>
        <w:rPr>
          <w:b/>
          <w:bCs/>
          <w:color w:val="000000"/>
          <w:highlight w:val="yellow"/>
        </w:rPr>
      </w:pPr>
      <w:r>
        <w:rPr>
          <w:b/>
          <w:bCs/>
          <w:color w:val="000000"/>
          <w:highlight w:val="yellow"/>
        </w:rPr>
        <w:br w:type="page"/>
      </w:r>
    </w:p>
    <w:p w14:paraId="2C621FC5" w14:textId="1C3A234B" w:rsidR="00065B84" w:rsidRPr="00065B84" w:rsidRDefault="00065B84" w:rsidP="00065B84">
      <w:pPr>
        <w:spacing w:before="100" w:beforeAutospacing="1" w:after="100" w:afterAutospacing="1"/>
        <w:jc w:val="center"/>
        <w:outlineLvl w:val="2"/>
        <w:rPr>
          <w:b/>
          <w:bCs/>
          <w:sz w:val="27"/>
          <w:szCs w:val="27"/>
        </w:rPr>
      </w:pPr>
      <w:r w:rsidRPr="00065B84">
        <w:rPr>
          <w:b/>
          <w:bCs/>
          <w:sz w:val="27"/>
          <w:szCs w:val="27"/>
        </w:rPr>
        <w:lastRenderedPageBreak/>
        <w:t>Instructor's Grading Check</w:t>
      </w:r>
      <w:r w:rsidR="007108CD">
        <w:rPr>
          <w:b/>
          <w:bCs/>
          <w:sz w:val="27"/>
          <w:szCs w:val="27"/>
        </w:rPr>
        <w:t xml:space="preserve"> </w:t>
      </w:r>
      <w:r w:rsidRPr="00065B84">
        <w:rPr>
          <w:b/>
          <w:bCs/>
          <w:sz w:val="27"/>
          <w:szCs w:val="27"/>
        </w:rPr>
        <w:t xml:space="preserve">sheet </w:t>
      </w:r>
      <w:r>
        <w:rPr>
          <w:b/>
          <w:bCs/>
          <w:sz w:val="27"/>
          <w:szCs w:val="27"/>
        </w:rPr>
        <w:t>for HR/HRD Audit</w:t>
      </w:r>
    </w:p>
    <w:p w14:paraId="4B698CC0" w14:textId="049389C8" w:rsidR="00065B84" w:rsidRPr="00065B84" w:rsidRDefault="00065B84" w:rsidP="00065B84">
      <w:pPr>
        <w:spacing w:before="100" w:beforeAutospacing="1" w:after="100" w:afterAutospacing="1"/>
      </w:pPr>
      <w:r w:rsidRPr="00065B84">
        <w:rPr>
          <w:b/>
          <w:bCs/>
        </w:rPr>
        <w:t>Student's Name:</w:t>
      </w:r>
      <w:r w:rsidRPr="00065B84">
        <w:t xml:space="preserve"> ___________________________________________</w:t>
      </w:r>
      <w:r w:rsidRPr="00065B84">
        <w:br/>
        <w:t xml:space="preserve">________ of </w:t>
      </w:r>
      <w:r>
        <w:t>15</w:t>
      </w:r>
      <w:r w:rsidRPr="00065B84">
        <w:t>0 points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31"/>
        <w:gridCol w:w="434"/>
        <w:gridCol w:w="420"/>
        <w:gridCol w:w="1275"/>
      </w:tblGrid>
      <w:tr w:rsidR="00065B84" w:rsidRPr="00065B84" w14:paraId="50AA2753" w14:textId="77777777">
        <w:trPr>
          <w:tblHeader/>
          <w:tblCellSpacing w:w="15" w:type="dxa"/>
        </w:trPr>
        <w:tc>
          <w:tcPr>
            <w:tcW w:w="0" w:type="auto"/>
            <w:vAlign w:val="center"/>
            <w:hideMark/>
          </w:tcPr>
          <w:p w14:paraId="2B4986D4" w14:textId="77777777" w:rsidR="00065B84" w:rsidRPr="00065B84" w:rsidRDefault="00065B84" w:rsidP="00065B84">
            <w:pPr>
              <w:jc w:val="center"/>
              <w:rPr>
                <w:b/>
                <w:bCs/>
              </w:rPr>
            </w:pPr>
            <w:r w:rsidRPr="00065B84">
              <w:rPr>
                <w:b/>
                <w:bCs/>
              </w:rPr>
              <w:t>Criteria</w:t>
            </w:r>
          </w:p>
        </w:tc>
        <w:tc>
          <w:tcPr>
            <w:tcW w:w="0" w:type="auto"/>
            <w:vAlign w:val="center"/>
            <w:hideMark/>
          </w:tcPr>
          <w:p w14:paraId="3EC64E21" w14:textId="77777777" w:rsidR="00065B84" w:rsidRPr="00065B84" w:rsidRDefault="00065B84" w:rsidP="00065B84">
            <w:pPr>
              <w:jc w:val="center"/>
              <w:rPr>
                <w:b/>
                <w:bCs/>
              </w:rPr>
            </w:pPr>
            <w:r w:rsidRPr="00065B84">
              <w:rPr>
                <w:b/>
                <w:bCs/>
              </w:rPr>
              <w:t>Yes</w:t>
            </w:r>
          </w:p>
        </w:tc>
        <w:tc>
          <w:tcPr>
            <w:tcW w:w="0" w:type="auto"/>
            <w:vAlign w:val="center"/>
            <w:hideMark/>
          </w:tcPr>
          <w:p w14:paraId="58B01D08" w14:textId="77777777" w:rsidR="00065B84" w:rsidRPr="00065B84" w:rsidRDefault="00065B84" w:rsidP="00065B84">
            <w:pPr>
              <w:jc w:val="center"/>
              <w:rPr>
                <w:b/>
                <w:bCs/>
              </w:rPr>
            </w:pPr>
            <w:r w:rsidRPr="00065B84">
              <w:rPr>
                <w:b/>
                <w:bCs/>
              </w:rPr>
              <w:t>No</w:t>
            </w:r>
          </w:p>
        </w:tc>
        <w:tc>
          <w:tcPr>
            <w:tcW w:w="0" w:type="auto"/>
            <w:vAlign w:val="center"/>
            <w:hideMark/>
          </w:tcPr>
          <w:p w14:paraId="77569BF6" w14:textId="77777777" w:rsidR="00065B84" w:rsidRPr="00065B84" w:rsidRDefault="00065B84" w:rsidP="00065B84">
            <w:pPr>
              <w:jc w:val="center"/>
              <w:rPr>
                <w:b/>
                <w:bCs/>
              </w:rPr>
            </w:pPr>
            <w:r w:rsidRPr="00065B84">
              <w:rPr>
                <w:b/>
                <w:bCs/>
              </w:rPr>
              <w:t>Comments</w:t>
            </w:r>
          </w:p>
        </w:tc>
      </w:tr>
      <w:tr w:rsidR="00065B84" w:rsidRPr="00065B84" w14:paraId="1B88FC3D" w14:textId="77777777">
        <w:trPr>
          <w:tblCellSpacing w:w="15" w:type="dxa"/>
        </w:trPr>
        <w:tc>
          <w:tcPr>
            <w:tcW w:w="0" w:type="auto"/>
            <w:vAlign w:val="center"/>
            <w:hideMark/>
          </w:tcPr>
          <w:p w14:paraId="2AB377D7" w14:textId="77777777" w:rsidR="00065B84" w:rsidRPr="00065B84" w:rsidRDefault="00065B84" w:rsidP="00065B84">
            <w:r w:rsidRPr="00065B84">
              <w:t>Provide an adequate introduction section, including details about the interview(s) and how diversity-related topics were explored?</w:t>
            </w:r>
          </w:p>
        </w:tc>
        <w:tc>
          <w:tcPr>
            <w:tcW w:w="0" w:type="auto"/>
            <w:vAlign w:val="center"/>
            <w:hideMark/>
          </w:tcPr>
          <w:p w14:paraId="42094108" w14:textId="77777777" w:rsidR="00065B84" w:rsidRPr="00065B84" w:rsidRDefault="00065B84" w:rsidP="00065B84">
            <w:r w:rsidRPr="00065B84">
              <w:t>___</w:t>
            </w:r>
          </w:p>
        </w:tc>
        <w:tc>
          <w:tcPr>
            <w:tcW w:w="0" w:type="auto"/>
            <w:vAlign w:val="center"/>
            <w:hideMark/>
          </w:tcPr>
          <w:p w14:paraId="7810A625" w14:textId="77777777" w:rsidR="00065B84" w:rsidRPr="00065B84" w:rsidRDefault="00065B84" w:rsidP="00065B84">
            <w:r w:rsidRPr="00065B84">
              <w:t>___</w:t>
            </w:r>
          </w:p>
        </w:tc>
        <w:tc>
          <w:tcPr>
            <w:tcW w:w="0" w:type="auto"/>
            <w:vAlign w:val="center"/>
            <w:hideMark/>
          </w:tcPr>
          <w:p w14:paraId="31C2DC44" w14:textId="77777777" w:rsidR="00065B84" w:rsidRPr="00065B84" w:rsidRDefault="00065B84" w:rsidP="00065B84">
            <w:r w:rsidRPr="00065B84">
              <w:t>__________</w:t>
            </w:r>
          </w:p>
        </w:tc>
      </w:tr>
      <w:tr w:rsidR="00065B84" w:rsidRPr="00065B84" w14:paraId="3A556E57" w14:textId="77777777">
        <w:trPr>
          <w:tblCellSpacing w:w="15" w:type="dxa"/>
        </w:trPr>
        <w:tc>
          <w:tcPr>
            <w:tcW w:w="0" w:type="auto"/>
            <w:vAlign w:val="center"/>
            <w:hideMark/>
          </w:tcPr>
          <w:p w14:paraId="71417A56" w14:textId="71992775" w:rsidR="00065B84" w:rsidRPr="00065B84" w:rsidRDefault="00065B84" w:rsidP="00065B84">
            <w:r w:rsidRPr="00065B84">
              <w:t xml:space="preserve">Find information about all or most of the AoEs, including newly added </w:t>
            </w:r>
            <w:r w:rsidR="003B522D">
              <w:t xml:space="preserve">cultural </w:t>
            </w:r>
            <w:r w:rsidRPr="00065B84">
              <w:t>diversity-focused questions?</w:t>
            </w:r>
          </w:p>
        </w:tc>
        <w:tc>
          <w:tcPr>
            <w:tcW w:w="0" w:type="auto"/>
            <w:vAlign w:val="center"/>
            <w:hideMark/>
          </w:tcPr>
          <w:p w14:paraId="77FF2EB3" w14:textId="77777777" w:rsidR="00065B84" w:rsidRPr="00065B84" w:rsidRDefault="00065B84" w:rsidP="00065B84">
            <w:r w:rsidRPr="00065B84">
              <w:t>___</w:t>
            </w:r>
          </w:p>
        </w:tc>
        <w:tc>
          <w:tcPr>
            <w:tcW w:w="0" w:type="auto"/>
            <w:vAlign w:val="center"/>
            <w:hideMark/>
          </w:tcPr>
          <w:p w14:paraId="13AF73CE" w14:textId="77777777" w:rsidR="00065B84" w:rsidRPr="00065B84" w:rsidRDefault="00065B84" w:rsidP="00065B84">
            <w:r w:rsidRPr="00065B84">
              <w:t>___</w:t>
            </w:r>
          </w:p>
        </w:tc>
        <w:tc>
          <w:tcPr>
            <w:tcW w:w="0" w:type="auto"/>
            <w:vAlign w:val="center"/>
            <w:hideMark/>
          </w:tcPr>
          <w:p w14:paraId="4CFA532B" w14:textId="77777777" w:rsidR="00065B84" w:rsidRPr="00065B84" w:rsidRDefault="00065B84" w:rsidP="00065B84">
            <w:r w:rsidRPr="00065B84">
              <w:t>__________</w:t>
            </w:r>
          </w:p>
        </w:tc>
      </w:tr>
      <w:tr w:rsidR="00065B84" w:rsidRPr="00065B84" w14:paraId="2F4E082D" w14:textId="77777777">
        <w:trPr>
          <w:tblCellSpacing w:w="15" w:type="dxa"/>
        </w:trPr>
        <w:tc>
          <w:tcPr>
            <w:tcW w:w="0" w:type="auto"/>
            <w:vAlign w:val="center"/>
            <w:hideMark/>
          </w:tcPr>
          <w:p w14:paraId="7A76D1A6" w14:textId="001FEE28" w:rsidR="00065B84" w:rsidRPr="00065B84" w:rsidRDefault="00065B84" w:rsidP="00065B84">
            <w:r w:rsidRPr="00065B84">
              <w:t>Collect additional supporting documents, especially those related to diversity</w:t>
            </w:r>
            <w:r w:rsidR="009176A1">
              <w:t xml:space="preserve"> </w:t>
            </w:r>
            <w:r w:rsidRPr="00065B84">
              <w:t>and inclusion practices?</w:t>
            </w:r>
          </w:p>
        </w:tc>
        <w:tc>
          <w:tcPr>
            <w:tcW w:w="0" w:type="auto"/>
            <w:vAlign w:val="center"/>
            <w:hideMark/>
          </w:tcPr>
          <w:p w14:paraId="3B55C989" w14:textId="77777777" w:rsidR="00065B84" w:rsidRPr="00065B84" w:rsidRDefault="00065B84" w:rsidP="00065B84">
            <w:r w:rsidRPr="00065B84">
              <w:t>___</w:t>
            </w:r>
          </w:p>
        </w:tc>
        <w:tc>
          <w:tcPr>
            <w:tcW w:w="0" w:type="auto"/>
            <w:vAlign w:val="center"/>
            <w:hideMark/>
          </w:tcPr>
          <w:p w14:paraId="65216CE7" w14:textId="77777777" w:rsidR="00065B84" w:rsidRPr="00065B84" w:rsidRDefault="00065B84" w:rsidP="00065B84">
            <w:r w:rsidRPr="00065B84">
              <w:t>___</w:t>
            </w:r>
          </w:p>
        </w:tc>
        <w:tc>
          <w:tcPr>
            <w:tcW w:w="0" w:type="auto"/>
            <w:vAlign w:val="center"/>
            <w:hideMark/>
          </w:tcPr>
          <w:p w14:paraId="4E5BB57B" w14:textId="77777777" w:rsidR="00065B84" w:rsidRPr="00065B84" w:rsidRDefault="00065B84" w:rsidP="00065B84">
            <w:r w:rsidRPr="00065B84">
              <w:t>__________</w:t>
            </w:r>
          </w:p>
        </w:tc>
      </w:tr>
      <w:tr w:rsidR="00065B84" w:rsidRPr="00065B84" w14:paraId="5F7C79BE" w14:textId="77777777">
        <w:trPr>
          <w:tblCellSpacing w:w="15" w:type="dxa"/>
        </w:trPr>
        <w:tc>
          <w:tcPr>
            <w:tcW w:w="0" w:type="auto"/>
            <w:vAlign w:val="center"/>
            <w:hideMark/>
          </w:tcPr>
          <w:p w14:paraId="5F9C6DAE" w14:textId="101A6FC0" w:rsidR="00065B84" w:rsidRPr="00065B84" w:rsidRDefault="00065B84" w:rsidP="00065B84">
            <w:r w:rsidRPr="00065B84">
              <w:t>Discuss the results of the audit in a thoughtful manner, explicitly addressing cultural diversity strengths and gaps?</w:t>
            </w:r>
          </w:p>
        </w:tc>
        <w:tc>
          <w:tcPr>
            <w:tcW w:w="0" w:type="auto"/>
            <w:vAlign w:val="center"/>
            <w:hideMark/>
          </w:tcPr>
          <w:p w14:paraId="0F28830E" w14:textId="77777777" w:rsidR="00065B84" w:rsidRPr="00065B84" w:rsidRDefault="00065B84" w:rsidP="00065B84">
            <w:r w:rsidRPr="00065B84">
              <w:t>___</w:t>
            </w:r>
          </w:p>
        </w:tc>
        <w:tc>
          <w:tcPr>
            <w:tcW w:w="0" w:type="auto"/>
            <w:vAlign w:val="center"/>
            <w:hideMark/>
          </w:tcPr>
          <w:p w14:paraId="20387792" w14:textId="77777777" w:rsidR="00065B84" w:rsidRPr="00065B84" w:rsidRDefault="00065B84" w:rsidP="00065B84">
            <w:r w:rsidRPr="00065B84">
              <w:t>___</w:t>
            </w:r>
          </w:p>
        </w:tc>
        <w:tc>
          <w:tcPr>
            <w:tcW w:w="0" w:type="auto"/>
            <w:vAlign w:val="center"/>
            <w:hideMark/>
          </w:tcPr>
          <w:p w14:paraId="314FDA75" w14:textId="77777777" w:rsidR="00065B84" w:rsidRPr="00065B84" w:rsidRDefault="00065B84" w:rsidP="00065B84">
            <w:r w:rsidRPr="00065B84">
              <w:t>__________</w:t>
            </w:r>
          </w:p>
        </w:tc>
      </w:tr>
      <w:tr w:rsidR="00065B84" w:rsidRPr="00065B84" w14:paraId="06A322B1" w14:textId="77777777">
        <w:trPr>
          <w:tblCellSpacing w:w="15" w:type="dxa"/>
        </w:trPr>
        <w:tc>
          <w:tcPr>
            <w:tcW w:w="0" w:type="auto"/>
            <w:vAlign w:val="center"/>
            <w:hideMark/>
          </w:tcPr>
          <w:p w14:paraId="4557538D" w14:textId="0486DA5E" w:rsidR="00065B84" w:rsidRPr="00065B84" w:rsidRDefault="00065B84" w:rsidP="00065B84">
            <w:r w:rsidRPr="00065B84">
              <w:t>Provide action items</w:t>
            </w:r>
            <w:r>
              <w:t xml:space="preserve"> </w:t>
            </w:r>
            <w:r w:rsidRPr="00065B84">
              <w:t>both in paper and to the organization</w:t>
            </w:r>
            <w:r>
              <w:t xml:space="preserve"> </w:t>
            </w:r>
            <w:r w:rsidRPr="00065B84">
              <w:t xml:space="preserve">based on the audit, with specific recommendations for improving </w:t>
            </w:r>
            <w:r w:rsidR="003B522D">
              <w:t xml:space="preserve">cultural </w:t>
            </w:r>
            <w:r w:rsidR="009176A1">
              <w:t>diversity and inclusion</w:t>
            </w:r>
            <w:r w:rsidRPr="00065B84">
              <w:t xml:space="preserve"> integration in HRD/TD practices?</w:t>
            </w:r>
          </w:p>
        </w:tc>
        <w:tc>
          <w:tcPr>
            <w:tcW w:w="0" w:type="auto"/>
            <w:vAlign w:val="center"/>
            <w:hideMark/>
          </w:tcPr>
          <w:p w14:paraId="422D26C8" w14:textId="77777777" w:rsidR="00065B84" w:rsidRPr="00065B84" w:rsidRDefault="00065B84" w:rsidP="00065B84">
            <w:r w:rsidRPr="00065B84">
              <w:t>___</w:t>
            </w:r>
          </w:p>
        </w:tc>
        <w:tc>
          <w:tcPr>
            <w:tcW w:w="0" w:type="auto"/>
            <w:vAlign w:val="center"/>
            <w:hideMark/>
          </w:tcPr>
          <w:p w14:paraId="5935A956" w14:textId="77777777" w:rsidR="00065B84" w:rsidRPr="00065B84" w:rsidRDefault="00065B84" w:rsidP="00065B84">
            <w:r w:rsidRPr="00065B84">
              <w:t>___</w:t>
            </w:r>
          </w:p>
        </w:tc>
        <w:tc>
          <w:tcPr>
            <w:tcW w:w="0" w:type="auto"/>
            <w:vAlign w:val="center"/>
            <w:hideMark/>
          </w:tcPr>
          <w:p w14:paraId="7AAE2A8B" w14:textId="77777777" w:rsidR="00065B84" w:rsidRPr="00065B84" w:rsidRDefault="00065B84" w:rsidP="00065B84">
            <w:r w:rsidRPr="00065B84">
              <w:t>__________</w:t>
            </w:r>
          </w:p>
        </w:tc>
      </w:tr>
      <w:tr w:rsidR="00065B84" w:rsidRPr="00065B84" w14:paraId="6E38151E" w14:textId="77777777">
        <w:trPr>
          <w:tblCellSpacing w:w="15" w:type="dxa"/>
        </w:trPr>
        <w:tc>
          <w:tcPr>
            <w:tcW w:w="0" w:type="auto"/>
            <w:vAlign w:val="center"/>
            <w:hideMark/>
          </w:tcPr>
          <w:p w14:paraId="3B768E15" w14:textId="5504E8EA" w:rsidR="00065B84" w:rsidRPr="00065B84" w:rsidRDefault="00065B84" w:rsidP="00065B84">
            <w:r w:rsidRPr="00065B84">
              <w:t>Critically reflect upon the entire process, including insights on how cultural diversity impacts HRD/TD effectiveness?</w:t>
            </w:r>
          </w:p>
        </w:tc>
        <w:tc>
          <w:tcPr>
            <w:tcW w:w="0" w:type="auto"/>
            <w:vAlign w:val="center"/>
            <w:hideMark/>
          </w:tcPr>
          <w:p w14:paraId="4E3594CB" w14:textId="77777777" w:rsidR="00065B84" w:rsidRPr="00065B84" w:rsidRDefault="00065B84" w:rsidP="00065B84">
            <w:r w:rsidRPr="00065B84">
              <w:t>___</w:t>
            </w:r>
          </w:p>
        </w:tc>
        <w:tc>
          <w:tcPr>
            <w:tcW w:w="0" w:type="auto"/>
            <w:vAlign w:val="center"/>
            <w:hideMark/>
          </w:tcPr>
          <w:p w14:paraId="789A0F6D" w14:textId="77777777" w:rsidR="00065B84" w:rsidRPr="00065B84" w:rsidRDefault="00065B84" w:rsidP="00065B84">
            <w:r w:rsidRPr="00065B84">
              <w:t>___</w:t>
            </w:r>
          </w:p>
        </w:tc>
        <w:tc>
          <w:tcPr>
            <w:tcW w:w="0" w:type="auto"/>
            <w:vAlign w:val="center"/>
            <w:hideMark/>
          </w:tcPr>
          <w:p w14:paraId="494EC714" w14:textId="77777777" w:rsidR="00065B84" w:rsidRPr="00065B84" w:rsidRDefault="00065B84" w:rsidP="00065B84">
            <w:r w:rsidRPr="00065B84">
              <w:t>__________</w:t>
            </w:r>
          </w:p>
        </w:tc>
      </w:tr>
      <w:tr w:rsidR="00065B84" w:rsidRPr="00065B84" w14:paraId="6C2DFB02" w14:textId="77777777">
        <w:trPr>
          <w:tblCellSpacing w:w="15" w:type="dxa"/>
        </w:trPr>
        <w:tc>
          <w:tcPr>
            <w:tcW w:w="0" w:type="auto"/>
            <w:vAlign w:val="center"/>
            <w:hideMark/>
          </w:tcPr>
          <w:p w14:paraId="788F0B58" w14:textId="77777777" w:rsidR="00065B84" w:rsidRPr="00065B84" w:rsidRDefault="00065B84" w:rsidP="00065B84">
            <w:r w:rsidRPr="00065B84">
              <w:t>Proofread carefully and present the paper in the expected format?</w:t>
            </w:r>
          </w:p>
        </w:tc>
        <w:tc>
          <w:tcPr>
            <w:tcW w:w="0" w:type="auto"/>
            <w:vAlign w:val="center"/>
            <w:hideMark/>
          </w:tcPr>
          <w:p w14:paraId="22B31B18" w14:textId="77777777" w:rsidR="00065B84" w:rsidRPr="00065B84" w:rsidRDefault="00065B84" w:rsidP="00065B84">
            <w:r w:rsidRPr="00065B84">
              <w:t>___</w:t>
            </w:r>
          </w:p>
        </w:tc>
        <w:tc>
          <w:tcPr>
            <w:tcW w:w="0" w:type="auto"/>
            <w:vAlign w:val="center"/>
            <w:hideMark/>
          </w:tcPr>
          <w:p w14:paraId="4C231F64" w14:textId="77777777" w:rsidR="00065B84" w:rsidRPr="00065B84" w:rsidRDefault="00065B84" w:rsidP="00065B84">
            <w:r w:rsidRPr="00065B84">
              <w:t>___</w:t>
            </w:r>
          </w:p>
        </w:tc>
        <w:tc>
          <w:tcPr>
            <w:tcW w:w="0" w:type="auto"/>
            <w:vAlign w:val="center"/>
            <w:hideMark/>
          </w:tcPr>
          <w:p w14:paraId="7A781797" w14:textId="77777777" w:rsidR="00065B84" w:rsidRPr="00065B84" w:rsidRDefault="00065B84" w:rsidP="00065B84">
            <w:r w:rsidRPr="00065B84">
              <w:t>__________</w:t>
            </w:r>
          </w:p>
        </w:tc>
      </w:tr>
      <w:tr w:rsidR="00065B84" w:rsidRPr="00065B84" w14:paraId="7E90D1C5" w14:textId="77777777">
        <w:trPr>
          <w:tblCellSpacing w:w="15" w:type="dxa"/>
        </w:trPr>
        <w:tc>
          <w:tcPr>
            <w:tcW w:w="0" w:type="auto"/>
            <w:vAlign w:val="center"/>
            <w:hideMark/>
          </w:tcPr>
          <w:p w14:paraId="3B035F02" w14:textId="38682FC7" w:rsidR="00065B84" w:rsidRPr="00065B84" w:rsidRDefault="00065B84" w:rsidP="00065B84">
            <w:r w:rsidRPr="00065B84">
              <w:t>Cite and discuss at least five sources, including at least two that address cultural diversity in HRD/HRM?</w:t>
            </w:r>
          </w:p>
        </w:tc>
        <w:tc>
          <w:tcPr>
            <w:tcW w:w="0" w:type="auto"/>
            <w:vAlign w:val="center"/>
            <w:hideMark/>
          </w:tcPr>
          <w:p w14:paraId="0B609D22" w14:textId="77777777" w:rsidR="00065B84" w:rsidRPr="00065B84" w:rsidRDefault="00065B84" w:rsidP="00065B84">
            <w:r w:rsidRPr="00065B84">
              <w:t>___</w:t>
            </w:r>
          </w:p>
        </w:tc>
        <w:tc>
          <w:tcPr>
            <w:tcW w:w="0" w:type="auto"/>
            <w:vAlign w:val="center"/>
            <w:hideMark/>
          </w:tcPr>
          <w:p w14:paraId="1478C6D2" w14:textId="77777777" w:rsidR="00065B84" w:rsidRPr="00065B84" w:rsidRDefault="00065B84" w:rsidP="00065B84">
            <w:r w:rsidRPr="00065B84">
              <w:t>___</w:t>
            </w:r>
          </w:p>
        </w:tc>
        <w:tc>
          <w:tcPr>
            <w:tcW w:w="0" w:type="auto"/>
            <w:vAlign w:val="center"/>
            <w:hideMark/>
          </w:tcPr>
          <w:p w14:paraId="787012DE" w14:textId="77777777" w:rsidR="00065B84" w:rsidRPr="00065B84" w:rsidRDefault="00065B84" w:rsidP="00065B84">
            <w:r w:rsidRPr="00065B84">
              <w:t>__________</w:t>
            </w:r>
          </w:p>
        </w:tc>
      </w:tr>
    </w:tbl>
    <w:p w14:paraId="14CC6DFA" w14:textId="77777777" w:rsidR="00065B84" w:rsidRPr="00065B84" w:rsidRDefault="00065B84" w:rsidP="00065B84">
      <w:pPr>
        <w:spacing w:before="100" w:beforeAutospacing="1" w:after="100" w:afterAutospacing="1"/>
      </w:pPr>
      <w:r w:rsidRPr="00065B84">
        <w:rPr>
          <w:b/>
          <w:bCs/>
        </w:rPr>
        <w:t>Other comments:</w:t>
      </w:r>
    </w:p>
    <w:p w14:paraId="01A3C998" w14:textId="77777777" w:rsidR="00065B84" w:rsidRPr="00065B84" w:rsidRDefault="001E6A26" w:rsidP="00065B84">
      <w:r w:rsidRPr="001E6A26">
        <w:rPr>
          <w:noProof/>
          <w14:ligatures w14:val="standardContextual"/>
        </w:rPr>
        <w:pict w14:anchorId="25218A99">
          <v:rect id="_x0000_i1027" alt="" style="width:468pt;height:.05pt;mso-width-percent:0;mso-height-percent:0;mso-width-percent:0;mso-height-percent:0" o:hralign="center" o:hrstd="t" o:hr="t" fillcolor="#a0a0a0" stroked="f"/>
        </w:pict>
      </w:r>
    </w:p>
    <w:p w14:paraId="0379816C" w14:textId="77777777" w:rsidR="00065B84" w:rsidRPr="00065B84" w:rsidRDefault="001E6A26" w:rsidP="00065B84">
      <w:r w:rsidRPr="001E6A26">
        <w:rPr>
          <w:noProof/>
          <w14:ligatures w14:val="standardContextual"/>
        </w:rPr>
        <w:pict w14:anchorId="63661758">
          <v:rect id="_x0000_i1026" alt="" style="width:468pt;height:.05pt;mso-width-percent:0;mso-height-percent:0;mso-width-percent:0;mso-height-percent:0" o:hralign="center" o:hrstd="t" o:hr="t" fillcolor="#a0a0a0" stroked="f"/>
        </w:pict>
      </w:r>
    </w:p>
    <w:p w14:paraId="6766BE5C" w14:textId="77777777" w:rsidR="00065B84" w:rsidRPr="00065B84" w:rsidRDefault="001E6A26" w:rsidP="00065B84">
      <w:r w:rsidRPr="001E6A26">
        <w:rPr>
          <w:noProof/>
          <w14:ligatures w14:val="standardContextual"/>
        </w:rPr>
        <w:pict w14:anchorId="6EAE7024">
          <v:rect id="_x0000_i1025" alt="" style="width:468pt;height:.05pt;mso-width-percent:0;mso-height-percent:0;mso-width-percent:0;mso-height-percent:0" o:hralign="center" o:hrstd="t" o:hr="t" fillcolor="#a0a0a0" stroked="f"/>
        </w:pict>
      </w:r>
    </w:p>
    <w:p w14:paraId="613FE4AC" w14:textId="77777777" w:rsidR="00905F5A" w:rsidRPr="003475D0" w:rsidRDefault="00905F5A">
      <w:pPr>
        <w:rPr>
          <w:b/>
          <w:bCs/>
          <w:color w:val="000000"/>
          <w:highlight w:val="yellow"/>
        </w:rPr>
      </w:pPr>
    </w:p>
    <w:p w14:paraId="3EBEF57F" w14:textId="77777777" w:rsidR="009176A1" w:rsidRDefault="009176A1">
      <w:pPr>
        <w:rPr>
          <w:b/>
          <w:bCs/>
          <w:color w:val="000000"/>
        </w:rPr>
      </w:pPr>
    </w:p>
    <w:p w14:paraId="3CFC0B79" w14:textId="77777777" w:rsidR="009176A1" w:rsidRDefault="009176A1">
      <w:pPr>
        <w:rPr>
          <w:b/>
          <w:bCs/>
          <w:color w:val="000000"/>
        </w:rPr>
      </w:pPr>
      <w:r>
        <w:rPr>
          <w:b/>
          <w:bCs/>
          <w:color w:val="000000"/>
        </w:rPr>
        <w:br w:type="page"/>
      </w:r>
    </w:p>
    <w:p w14:paraId="2C3E9CC4" w14:textId="3EDCF050" w:rsidR="00905F5A" w:rsidRDefault="00065B84">
      <w:pPr>
        <w:rPr>
          <w:b/>
          <w:bCs/>
          <w:color w:val="000000"/>
        </w:rPr>
      </w:pPr>
      <w:r w:rsidRPr="00065B84">
        <w:rPr>
          <w:b/>
          <w:bCs/>
          <w:color w:val="000000"/>
        </w:rPr>
        <w:lastRenderedPageBreak/>
        <w:t>Audit</w:t>
      </w:r>
      <w:r w:rsidR="00905F5A" w:rsidRPr="00065B84">
        <w:rPr>
          <w:b/>
          <w:bCs/>
          <w:color w:val="000000"/>
        </w:rPr>
        <w:t xml:space="preserve"> Presentation </w:t>
      </w:r>
      <w:r w:rsidR="00905F5A" w:rsidRPr="00FF4E6A">
        <w:rPr>
          <w:b/>
          <w:bCs/>
          <w:i/>
          <w:iCs/>
          <w:color w:val="000000"/>
        </w:rPr>
        <w:t>(</w:t>
      </w:r>
      <w:r w:rsidR="00A331A9" w:rsidRPr="00065B84">
        <w:rPr>
          <w:b/>
          <w:bCs/>
          <w:i/>
          <w:iCs/>
          <w:color w:val="000000"/>
        </w:rPr>
        <w:t>1</w:t>
      </w:r>
      <w:r w:rsidR="00905F5A" w:rsidRPr="00065B84">
        <w:rPr>
          <w:b/>
          <w:bCs/>
          <w:i/>
          <w:iCs/>
          <w:color w:val="000000"/>
        </w:rPr>
        <w:t>5</w:t>
      </w:r>
      <w:r w:rsidR="00905F5A" w:rsidRPr="00FF4E6A">
        <w:rPr>
          <w:b/>
          <w:bCs/>
          <w:i/>
          <w:iCs/>
          <w:color w:val="000000"/>
        </w:rPr>
        <w:t>% of final grade</w:t>
      </w:r>
      <w:r w:rsidRPr="00065B84">
        <w:rPr>
          <w:b/>
          <w:bCs/>
          <w:i/>
          <w:iCs/>
          <w:color w:val="000000"/>
        </w:rPr>
        <w:t>, 150 points</w:t>
      </w:r>
      <w:r w:rsidR="00905F5A" w:rsidRPr="00FF4E6A">
        <w:rPr>
          <w:b/>
          <w:bCs/>
          <w:i/>
          <w:iCs/>
          <w:color w:val="000000"/>
        </w:rPr>
        <w:t>)</w:t>
      </w:r>
    </w:p>
    <w:p w14:paraId="1AE9C080" w14:textId="5EABE94A" w:rsidR="00065B84" w:rsidRPr="00FF4E6A" w:rsidRDefault="00065B84" w:rsidP="00065B84">
      <w:pPr>
        <w:rPr>
          <w:color w:val="000000"/>
        </w:rPr>
      </w:pPr>
      <w:r w:rsidRPr="00FF4E6A">
        <w:rPr>
          <w:color w:val="000000"/>
        </w:rPr>
        <w:t xml:space="preserve">You’ll be asked to present your </w:t>
      </w:r>
      <w:r>
        <w:rPr>
          <w:color w:val="000000"/>
        </w:rPr>
        <w:t>HR/HRD audit</w:t>
      </w:r>
      <w:r w:rsidRPr="00FF4E6A">
        <w:rPr>
          <w:color w:val="000000"/>
        </w:rPr>
        <w:t xml:space="preserve"> to the class. Your peers will provide feedback supplementing “self” and instructor feedback. Presentations should be roughly 20-30 minutes long although time is less important than quality.</w:t>
      </w:r>
    </w:p>
    <w:p w14:paraId="21A51D5B" w14:textId="77777777" w:rsidR="00905F5A" w:rsidRDefault="00905F5A">
      <w:pPr>
        <w:rPr>
          <w:b/>
          <w:bCs/>
          <w:color w:val="000000"/>
        </w:rPr>
      </w:pPr>
    </w:p>
    <w:p w14:paraId="5509C852" w14:textId="77777777" w:rsidR="00905F5A" w:rsidRDefault="00905F5A">
      <w:pPr>
        <w:rPr>
          <w:b/>
          <w:bCs/>
          <w:color w:val="000000"/>
        </w:rPr>
      </w:pPr>
    </w:p>
    <w:p w14:paraId="6C0EA77A" w14:textId="77777777" w:rsidR="00413532" w:rsidRPr="00413532" w:rsidRDefault="00413532" w:rsidP="00413532">
      <w:pPr>
        <w:rPr>
          <w:b/>
          <w:bCs/>
          <w:color w:val="000000"/>
        </w:rPr>
      </w:pPr>
      <w:r w:rsidRPr="00413532">
        <w:rPr>
          <w:b/>
          <w:bCs/>
          <w:color w:val="000000"/>
        </w:rPr>
        <w:t>FAQ</w:t>
      </w:r>
    </w:p>
    <w:p w14:paraId="093BEB22" w14:textId="77777777" w:rsidR="00413532" w:rsidRPr="00413532" w:rsidRDefault="00413532" w:rsidP="00413532">
      <w:pPr>
        <w:rPr>
          <w:b/>
          <w:bCs/>
          <w:color w:val="000000"/>
        </w:rPr>
      </w:pPr>
    </w:p>
    <w:p w14:paraId="5AB83BE9" w14:textId="77777777" w:rsidR="00413532" w:rsidRPr="00413532" w:rsidRDefault="00413532" w:rsidP="00413532">
      <w:pPr>
        <w:rPr>
          <w:color w:val="000000"/>
          <w:u w:val="single"/>
        </w:rPr>
      </w:pPr>
      <w:r w:rsidRPr="00413532">
        <w:rPr>
          <w:color w:val="000000"/>
          <w:u w:val="single"/>
        </w:rPr>
        <w:t>Q:  I’m (as a student) facilitating discussion, where should I find additional papers?</w:t>
      </w:r>
    </w:p>
    <w:p w14:paraId="68DF3B33" w14:textId="30CD53B8" w:rsidR="00413532" w:rsidRPr="00413532" w:rsidRDefault="00413532" w:rsidP="00413532">
      <w:pPr>
        <w:rPr>
          <w:color w:val="000000"/>
        </w:rPr>
      </w:pPr>
      <w:r w:rsidRPr="00413532">
        <w:rPr>
          <w:color w:val="000000"/>
        </w:rPr>
        <w:t xml:space="preserve">A:  A few common outlets include:  </w:t>
      </w:r>
      <w:r>
        <w:rPr>
          <w:i/>
          <w:iCs/>
          <w:color w:val="000000"/>
        </w:rPr>
        <w:t xml:space="preserve">Human Resource Development Quarterly, Human Resource Development Review, </w:t>
      </w:r>
      <w:r w:rsidRPr="00413532">
        <w:rPr>
          <w:i/>
          <w:iCs/>
          <w:color w:val="000000"/>
        </w:rPr>
        <w:t>Academy of Management Journal, Journal of Applied Psychology, Personnel Psychology, Journal of Management, Academy of Management Review, Journal of Organizational Behavior, Journal of Leadership and Organizational Studies, Journal of Business and Psychology, and Journal of Vocational Behavior.</w:t>
      </w:r>
      <w:r w:rsidRPr="00413532">
        <w:rPr>
          <w:color w:val="000000"/>
        </w:rPr>
        <w:t xml:space="preserve"> However, several of you will be operating from your own unique discipline and lens of study. As such, feel free to bring in papers from your own discipline.  There are no “wrong” outlets to gather additional papers and finding a paper in a typical outlet does not guarantee that paper is of high quality.</w:t>
      </w:r>
    </w:p>
    <w:p w14:paraId="56EF0066" w14:textId="77777777" w:rsidR="00413532" w:rsidRPr="00413532" w:rsidRDefault="00413532" w:rsidP="00413532">
      <w:pPr>
        <w:rPr>
          <w:color w:val="000000"/>
        </w:rPr>
      </w:pPr>
    </w:p>
    <w:p w14:paraId="29EF1FF9" w14:textId="77777777" w:rsidR="00413532" w:rsidRPr="00413532" w:rsidRDefault="00413532" w:rsidP="00413532">
      <w:pPr>
        <w:rPr>
          <w:color w:val="000000"/>
          <w:u w:val="single"/>
        </w:rPr>
      </w:pPr>
      <w:r w:rsidRPr="00413532">
        <w:rPr>
          <w:color w:val="000000"/>
          <w:u w:val="single"/>
        </w:rPr>
        <w:t>Q:  How should I facilitate discussion?  What is the best, right, or preferred structure?</w:t>
      </w:r>
    </w:p>
    <w:p w14:paraId="3179AD69" w14:textId="04261668" w:rsidR="00413532" w:rsidRDefault="00413532">
      <w:pPr>
        <w:rPr>
          <w:color w:val="000000"/>
        </w:rPr>
      </w:pPr>
      <w:r w:rsidRPr="00413532">
        <w:rPr>
          <w:color w:val="000000"/>
        </w:rPr>
        <w:t>A:  There is no hard and fast rules on format for facilitating good discussion. I recognize this can be a bit disconcerting and a desire for structure is a natural one. However, part of your training in graduate school is in developing your own style and approach to teaching and facilitating. This requires trying out differing approaches that suit you. You can develop overarching discussion questions and take a broader perspective. You can work through each paper, summarizing and asking questions as you do so. You can take a critical stance and challenge others to debate that critical stance. You can offer personal anecdotes or solicit personal stories from others. Each class, each set of students, each topic has its own unique set of opportunities to drive discussion and there are multiple ways to lead good discussion. The critical outcomes are: 1) are people engaged and interested and 2) are they learning. How you get there is up to you.</w:t>
      </w:r>
    </w:p>
    <w:p w14:paraId="71313F85" w14:textId="77777777" w:rsidR="00413532" w:rsidRDefault="00413532">
      <w:pPr>
        <w:rPr>
          <w:color w:val="000000"/>
        </w:rPr>
      </w:pPr>
    </w:p>
    <w:p w14:paraId="3F79FD6C" w14:textId="77777777" w:rsidR="00413532" w:rsidRPr="00413532" w:rsidRDefault="00413532" w:rsidP="00413532">
      <w:pPr>
        <w:rPr>
          <w:color w:val="000000"/>
          <w:u w:val="single"/>
        </w:rPr>
      </w:pPr>
      <w:r w:rsidRPr="00413532">
        <w:rPr>
          <w:color w:val="000000"/>
          <w:u w:val="single"/>
        </w:rPr>
        <w:t>Q:  Can I use my thesis/dissertation for my paper?</w:t>
      </w:r>
    </w:p>
    <w:p w14:paraId="45FBDBBF" w14:textId="1EC1E8D6" w:rsidR="00413532" w:rsidRPr="00413532" w:rsidRDefault="00413532" w:rsidP="00413532">
      <w:pPr>
        <w:rPr>
          <w:color w:val="000000"/>
        </w:rPr>
      </w:pPr>
      <w:r w:rsidRPr="00413532">
        <w:rPr>
          <w:color w:val="000000"/>
        </w:rPr>
        <w:t xml:space="preserve">A:  </w:t>
      </w:r>
      <w:r>
        <w:rPr>
          <w:color w:val="000000"/>
        </w:rPr>
        <w:t>O</w:t>
      </w:r>
      <w:r w:rsidRPr="00413532">
        <w:rPr>
          <w:color w:val="000000"/>
        </w:rPr>
        <w:t xml:space="preserve"> course</w:t>
      </w:r>
      <w:r>
        <w:rPr>
          <w:color w:val="000000"/>
        </w:rPr>
        <w:t>, p</w:t>
      </w:r>
      <w:r w:rsidRPr="00413532">
        <w:rPr>
          <w:color w:val="000000"/>
        </w:rPr>
        <w:t>lease do.  Use what you’re working on.  Even if it’s from other courses.  I do NOT want a paper written for this class that dies in this class.  I want to support your longer-term goals.</w:t>
      </w:r>
    </w:p>
    <w:p w14:paraId="09AA4627" w14:textId="77777777" w:rsidR="00413532" w:rsidRDefault="00413532">
      <w:pPr>
        <w:rPr>
          <w:color w:val="000000"/>
        </w:rPr>
      </w:pPr>
    </w:p>
    <w:p w14:paraId="385E8E4C" w14:textId="77777777" w:rsidR="00413532" w:rsidRPr="00413532" w:rsidRDefault="00413532" w:rsidP="00413532">
      <w:pPr>
        <w:rPr>
          <w:color w:val="000000"/>
          <w:u w:val="single"/>
        </w:rPr>
      </w:pPr>
      <w:r w:rsidRPr="00413532">
        <w:rPr>
          <w:color w:val="000000"/>
          <w:u w:val="single"/>
        </w:rPr>
        <w:t>Q:  Can you tell me more about grading?  My grade is super important to me.</w:t>
      </w:r>
    </w:p>
    <w:p w14:paraId="647CD6A2" w14:textId="77777777" w:rsidR="00413532" w:rsidRPr="00413532" w:rsidRDefault="00413532" w:rsidP="00413532">
      <w:pPr>
        <w:rPr>
          <w:color w:val="000000"/>
        </w:rPr>
      </w:pPr>
      <w:r w:rsidRPr="00413532">
        <w:rPr>
          <w:color w:val="000000"/>
        </w:rPr>
        <w:t>A:  My assumption at this level at this institution is that each of you are capable of high-level work.  I also recognize that each of you have our own unique set of challenges to face.  I seek to provide rapid, rich feedback in the vein of serving as a reviewer for a journal or an editor for a journal.  My focus is less on assessing you and more on developing you.  This means that what student “A” needs to improve may differ from what student “B” needs to improve.  I attempt to provide the input that helps each student improve, uniquely.</w:t>
      </w:r>
      <w:r>
        <w:rPr>
          <w:color w:val="000000"/>
        </w:rPr>
        <w:t xml:space="preserve"> </w:t>
      </w:r>
      <w:r w:rsidRPr="00413532">
        <w:rPr>
          <w:color w:val="000000"/>
        </w:rPr>
        <w:t>This means standardized criteria are difficult to develop and, instead, individualized feedback is more critical.  Put forth good effort, and grading will not be an issue in this class.</w:t>
      </w:r>
    </w:p>
    <w:p w14:paraId="0199E60E" w14:textId="77777777" w:rsidR="00413532" w:rsidRDefault="00413532" w:rsidP="00413532">
      <w:pPr>
        <w:rPr>
          <w:color w:val="000000"/>
        </w:rPr>
      </w:pPr>
    </w:p>
    <w:p w14:paraId="66F6147C" w14:textId="77777777" w:rsidR="00413532" w:rsidRPr="00413532" w:rsidRDefault="00413532" w:rsidP="00413532">
      <w:pPr>
        <w:rPr>
          <w:color w:val="000000"/>
          <w:u w:val="single"/>
        </w:rPr>
      </w:pPr>
      <w:r w:rsidRPr="00413532">
        <w:rPr>
          <w:color w:val="000000"/>
          <w:u w:val="single"/>
        </w:rPr>
        <w:t>Q:  What if I’m sick or have to miss class for any reason?</w:t>
      </w:r>
    </w:p>
    <w:p w14:paraId="097CD5A8" w14:textId="77777777" w:rsidR="00413532" w:rsidRPr="00413532" w:rsidRDefault="00413532" w:rsidP="00413532">
      <w:pPr>
        <w:rPr>
          <w:color w:val="000000"/>
        </w:rPr>
      </w:pPr>
      <w:r w:rsidRPr="00413532">
        <w:rPr>
          <w:color w:val="000000"/>
        </w:rPr>
        <w:lastRenderedPageBreak/>
        <w:t xml:space="preserve">A:  Get better.  Handle the thing.  Let me know if I can help or be supportive.  Be a human and take care of yourself.  Your coursework is secondary to your health and well-being.  </w:t>
      </w:r>
    </w:p>
    <w:p w14:paraId="3C68F616" w14:textId="77777777" w:rsidR="00413532" w:rsidRDefault="00413532" w:rsidP="00413532">
      <w:pPr>
        <w:rPr>
          <w:color w:val="000000"/>
        </w:rPr>
      </w:pPr>
    </w:p>
    <w:p w14:paraId="4B7B34F5" w14:textId="77777777" w:rsidR="00413532" w:rsidRDefault="00413532" w:rsidP="00413532">
      <w:pPr>
        <w:rPr>
          <w:color w:val="000000"/>
        </w:rPr>
      </w:pPr>
    </w:p>
    <w:p w14:paraId="6804E96E" w14:textId="77777777" w:rsidR="00413532" w:rsidRPr="00413532" w:rsidRDefault="00413532" w:rsidP="00413532">
      <w:pPr>
        <w:rPr>
          <w:b/>
          <w:color w:val="000000"/>
        </w:rPr>
      </w:pPr>
      <w:r w:rsidRPr="00413532">
        <w:rPr>
          <w:b/>
          <w:color w:val="000000"/>
          <w:highlight w:val="yellow"/>
        </w:rPr>
        <w:t>Expectations for Classroom Behavior:</w:t>
      </w:r>
      <w:r w:rsidRPr="00413532">
        <w:rPr>
          <w:b/>
          <w:color w:val="000000"/>
        </w:rPr>
        <w:t xml:space="preserve"> </w:t>
      </w:r>
    </w:p>
    <w:p w14:paraId="1F7C1B79" w14:textId="77777777" w:rsidR="00413532" w:rsidRPr="00413532" w:rsidRDefault="00413532" w:rsidP="00413532">
      <w:pPr>
        <w:rPr>
          <w:b/>
          <w:color w:val="000000"/>
        </w:rPr>
      </w:pPr>
      <w:r w:rsidRPr="00413532">
        <w:rPr>
          <w:b/>
          <w:color w:val="000000"/>
        </w:rPr>
        <w:t xml:space="preserve"> </w:t>
      </w:r>
    </w:p>
    <w:p w14:paraId="7736A3C1" w14:textId="77777777" w:rsidR="00413532" w:rsidRPr="00413532" w:rsidRDefault="00413532" w:rsidP="00413532">
      <w:pPr>
        <w:rPr>
          <w:color w:val="000000"/>
        </w:rPr>
      </w:pPr>
      <w:r w:rsidRPr="00413532">
        <w:rPr>
          <w:color w:val="000000"/>
        </w:rPr>
        <w:t xml:space="preserve">Class meetings will involve a combination of lecture and discussion.  Students are expected to have read the assigned readings and be familiar with content </w:t>
      </w:r>
      <w:r w:rsidRPr="00413532">
        <w:rPr>
          <w:i/>
          <w:color w:val="000000"/>
        </w:rPr>
        <w:t>prior</w:t>
      </w:r>
      <w:r w:rsidRPr="00413532">
        <w:rPr>
          <w:color w:val="000000"/>
        </w:rPr>
        <w:t xml:space="preserve"> to coming to class.  Participation is expected.</w:t>
      </w:r>
    </w:p>
    <w:p w14:paraId="4A573CEF" w14:textId="77777777" w:rsidR="00413532" w:rsidRPr="00413532" w:rsidRDefault="00413532" w:rsidP="00413532">
      <w:pPr>
        <w:rPr>
          <w:rFonts w:eastAsiaTheme="majorEastAsia"/>
          <w:b/>
          <w:bCs/>
          <w:color w:val="000000"/>
        </w:rPr>
      </w:pPr>
    </w:p>
    <w:p w14:paraId="0FC98401" w14:textId="77777777" w:rsidR="00413532" w:rsidRPr="00413532" w:rsidRDefault="00413532" w:rsidP="00413532">
      <w:pPr>
        <w:rPr>
          <w:color w:val="000000"/>
        </w:rPr>
      </w:pPr>
      <w:r w:rsidRPr="00413532">
        <w:rPr>
          <w:rFonts w:eastAsiaTheme="majorEastAsia"/>
          <w:b/>
          <w:bCs/>
          <w:color w:val="000000"/>
        </w:rPr>
        <w:t>Promoting A Vibrant Learning Culture</w:t>
      </w:r>
    </w:p>
    <w:p w14:paraId="40D9D269" w14:textId="77777777" w:rsidR="00413532" w:rsidRPr="00413532" w:rsidRDefault="00413532" w:rsidP="00413532">
      <w:pPr>
        <w:rPr>
          <w:color w:val="000000"/>
        </w:rPr>
      </w:pPr>
    </w:p>
    <w:p w14:paraId="7F69DAE3" w14:textId="77777777" w:rsidR="00413532" w:rsidRPr="00413532" w:rsidRDefault="00413532" w:rsidP="00413532">
      <w:pPr>
        <w:rPr>
          <w:color w:val="000000"/>
        </w:rPr>
      </w:pPr>
      <w:r w:rsidRPr="00413532">
        <w:rPr>
          <w:color w:val="000000"/>
          <w:u w:val="single"/>
        </w:rPr>
        <w:t xml:space="preserve">The Teacher in the Learning Process. </w:t>
      </w:r>
      <w:r w:rsidRPr="00413532">
        <w:rPr>
          <w:color w:val="000000"/>
        </w:rPr>
        <w:t xml:space="preserve">Maintaining a high level of learning requires characteristics in teaching necessary for a strong teacher-learner relationship. The teacher should: </w:t>
      </w:r>
    </w:p>
    <w:p w14:paraId="1AFF2104" w14:textId="448ECA74" w:rsidR="00413532" w:rsidRPr="00065B84" w:rsidRDefault="00413532" w:rsidP="00065B84">
      <w:pPr>
        <w:pStyle w:val="ListParagraph"/>
        <w:numPr>
          <w:ilvl w:val="1"/>
          <w:numId w:val="19"/>
        </w:numPr>
        <w:rPr>
          <w:color w:val="000000"/>
        </w:rPr>
      </w:pPr>
      <w:r w:rsidRPr="00065B84">
        <w:rPr>
          <w:b/>
          <w:bCs/>
          <w:color w:val="000000"/>
        </w:rPr>
        <w:t xml:space="preserve">Promote the reasoned discussion of a wide range of ideas and the open expression of diverse opinions while maintaining an atmosphere of integrity, civility and respect </w:t>
      </w:r>
      <w:r w:rsidRPr="00065B84">
        <w:rPr>
          <w:color w:val="000000"/>
        </w:rPr>
        <w:t xml:space="preserve">within and outside the classroom. </w:t>
      </w:r>
    </w:p>
    <w:p w14:paraId="48A25551" w14:textId="24D59489" w:rsidR="00413532" w:rsidRPr="00065B84" w:rsidRDefault="00413532" w:rsidP="00065B84">
      <w:pPr>
        <w:pStyle w:val="ListParagraph"/>
        <w:numPr>
          <w:ilvl w:val="1"/>
          <w:numId w:val="19"/>
        </w:numPr>
        <w:rPr>
          <w:color w:val="000000"/>
        </w:rPr>
      </w:pPr>
      <w:r w:rsidRPr="00065B84">
        <w:rPr>
          <w:b/>
          <w:bCs/>
          <w:color w:val="000000"/>
        </w:rPr>
        <w:t xml:space="preserve">Exhibit a strong desire for students to learn, </w:t>
      </w:r>
      <w:r w:rsidRPr="00065B84">
        <w:rPr>
          <w:color w:val="000000"/>
        </w:rPr>
        <w:t xml:space="preserve">by providing effective tools to help students learn, and by teaching the learning process in the course. Encourage constructive feedback to enhance student-teacher interaction. </w:t>
      </w:r>
    </w:p>
    <w:p w14:paraId="16AFED7A" w14:textId="3F9659D3" w:rsidR="00413532" w:rsidRPr="00065B84" w:rsidRDefault="00413532" w:rsidP="00065B84">
      <w:pPr>
        <w:pStyle w:val="ListParagraph"/>
        <w:numPr>
          <w:ilvl w:val="1"/>
          <w:numId w:val="19"/>
        </w:numPr>
        <w:rPr>
          <w:color w:val="000000"/>
        </w:rPr>
      </w:pPr>
      <w:r w:rsidRPr="00065B84">
        <w:rPr>
          <w:b/>
          <w:bCs/>
          <w:color w:val="000000"/>
        </w:rPr>
        <w:t xml:space="preserve">Recognize that effective teaching requires a balance </w:t>
      </w:r>
      <w:r w:rsidRPr="00065B84">
        <w:rPr>
          <w:color w:val="000000"/>
        </w:rPr>
        <w:t xml:space="preserve">among teaching, advising, research, and service. It is important that student assignments and tests be designed to encourage and enhance student learning, and that student work be returned to students in a timely manner to encourage continued learning. </w:t>
      </w:r>
    </w:p>
    <w:p w14:paraId="76362E1E" w14:textId="43C5189D" w:rsidR="00413532" w:rsidRPr="00065B84" w:rsidRDefault="00413532" w:rsidP="00065B84">
      <w:pPr>
        <w:pStyle w:val="ListParagraph"/>
        <w:numPr>
          <w:ilvl w:val="1"/>
          <w:numId w:val="19"/>
        </w:numPr>
        <w:rPr>
          <w:color w:val="000000"/>
        </w:rPr>
      </w:pPr>
      <w:r w:rsidRPr="00065B84">
        <w:rPr>
          <w:b/>
          <w:bCs/>
          <w:color w:val="000000"/>
        </w:rPr>
        <w:t>Encourage active student participation in learning.</w:t>
      </w:r>
      <w:r w:rsidRPr="00065B84">
        <w:rPr>
          <w:color w:val="000000"/>
        </w:rPr>
        <w:t xml:space="preserve"> The classroom structure should include student interaction and time for clarification of the student’s understanding. </w:t>
      </w:r>
    </w:p>
    <w:p w14:paraId="17943C12" w14:textId="6E485DE8" w:rsidR="00413532" w:rsidRPr="00065B84" w:rsidRDefault="00413532" w:rsidP="00065B84">
      <w:pPr>
        <w:pStyle w:val="ListParagraph"/>
        <w:numPr>
          <w:ilvl w:val="1"/>
          <w:numId w:val="19"/>
        </w:numPr>
        <w:rPr>
          <w:color w:val="000000"/>
        </w:rPr>
      </w:pPr>
      <w:r w:rsidRPr="00065B84">
        <w:rPr>
          <w:b/>
          <w:bCs/>
          <w:color w:val="000000"/>
        </w:rPr>
        <w:t xml:space="preserve">Employ effective teaching and learning strategies. </w:t>
      </w:r>
      <w:r w:rsidRPr="00065B84">
        <w:rPr>
          <w:color w:val="000000"/>
        </w:rPr>
        <w:t xml:space="preserve">For quality learning it is necessary that effective tools and strategies be provided by the instructor that, when used properly, lead to a high level of learning by the student. Teacher expectations (e.g. assignments and course strategy) should be clear to the student. Sufficient availability for students to seek help must be provided. </w:t>
      </w:r>
    </w:p>
    <w:p w14:paraId="2CD14C17" w14:textId="209A252C" w:rsidR="00413532" w:rsidRPr="00065B84" w:rsidRDefault="00413532" w:rsidP="00065B84">
      <w:pPr>
        <w:pStyle w:val="ListParagraph"/>
        <w:numPr>
          <w:ilvl w:val="1"/>
          <w:numId w:val="19"/>
        </w:numPr>
        <w:rPr>
          <w:color w:val="000000"/>
        </w:rPr>
      </w:pPr>
      <w:r w:rsidRPr="00065B84">
        <w:rPr>
          <w:b/>
          <w:bCs/>
          <w:color w:val="000000"/>
        </w:rPr>
        <w:t>Help students connect learning experiences.</w:t>
      </w:r>
      <w:r w:rsidRPr="00065B84">
        <w:rPr>
          <w:color w:val="000000"/>
        </w:rPr>
        <w:t xml:space="preserve"> The teacher should relate course material to other courses and applications and demonstrate linkages in knowledge and understanding. </w:t>
      </w:r>
    </w:p>
    <w:p w14:paraId="7460E81E" w14:textId="4549637B" w:rsidR="00413532" w:rsidRPr="00065B84" w:rsidRDefault="00413532" w:rsidP="00065B84">
      <w:pPr>
        <w:pStyle w:val="ListParagraph"/>
        <w:numPr>
          <w:ilvl w:val="1"/>
          <w:numId w:val="19"/>
        </w:numPr>
        <w:rPr>
          <w:color w:val="000000"/>
        </w:rPr>
      </w:pPr>
      <w:r w:rsidRPr="00065B84">
        <w:rPr>
          <w:rFonts w:eastAsiaTheme="majorEastAsia"/>
          <w:b/>
          <w:bCs/>
          <w:color w:val="000000"/>
        </w:rPr>
        <w:t>Develop an effective personal teaching approach.</w:t>
      </w:r>
      <w:r w:rsidRPr="00065B84">
        <w:rPr>
          <w:rFonts w:eastAsiaTheme="majorEastAsia"/>
          <w:color w:val="000000"/>
        </w:rPr>
        <w:t xml:space="preserve"> The teacher should monitor the progress of the students, apply effective teaching strategies, and improve the learning experience where possible. To advance ideas for improving student learning, faculty should take advantage of the many university programs available. </w:t>
      </w:r>
    </w:p>
    <w:p w14:paraId="1A314C96" w14:textId="77777777" w:rsidR="00065B84" w:rsidRDefault="00065B84" w:rsidP="00413532">
      <w:pPr>
        <w:rPr>
          <w:color w:val="000000"/>
          <w:u w:val="single"/>
        </w:rPr>
      </w:pPr>
    </w:p>
    <w:p w14:paraId="44B5B7F7" w14:textId="0421A7DC" w:rsidR="00413532" w:rsidRPr="00413532" w:rsidRDefault="00413532" w:rsidP="00413532">
      <w:pPr>
        <w:rPr>
          <w:color w:val="000000"/>
        </w:rPr>
      </w:pPr>
      <w:r w:rsidRPr="00413532">
        <w:rPr>
          <w:color w:val="000000"/>
          <w:u w:val="single"/>
        </w:rPr>
        <w:t>The Student in the Learning Process.</w:t>
      </w:r>
      <w:r w:rsidRPr="00413532">
        <w:rPr>
          <w:color w:val="000000"/>
        </w:rPr>
        <w:t xml:space="preserve"> Maintaining a high level of learning and scholarly activity requires the following characteristics of the student learner: </w:t>
      </w:r>
    </w:p>
    <w:p w14:paraId="0A5F5C52" w14:textId="57616646" w:rsidR="00413532" w:rsidRPr="00065B84" w:rsidRDefault="00413532" w:rsidP="00065B84">
      <w:pPr>
        <w:pStyle w:val="ListParagraph"/>
        <w:numPr>
          <w:ilvl w:val="1"/>
          <w:numId w:val="20"/>
        </w:numPr>
        <w:rPr>
          <w:color w:val="000000"/>
        </w:rPr>
      </w:pPr>
      <w:r w:rsidRPr="00065B84">
        <w:rPr>
          <w:b/>
          <w:bCs/>
          <w:color w:val="000000"/>
        </w:rPr>
        <w:t>Academic integrity, respect, and civility.</w:t>
      </w:r>
      <w:r w:rsidRPr="00065B84">
        <w:rPr>
          <w:color w:val="000000"/>
        </w:rPr>
        <w:t xml:space="preserve"> A vibrant learning culture assumes honesty and integrity in one's work, and a willingness to think about and openly discuss a wide range of ideas and opinions. Academic integrity is accepted as a way of life. Respect for teachers and fellow students and civility in voice and word is necessary. See below for more information. </w:t>
      </w:r>
    </w:p>
    <w:p w14:paraId="07656440" w14:textId="0D7918B1" w:rsidR="00413532" w:rsidRPr="00065B84" w:rsidRDefault="00413532" w:rsidP="00065B84">
      <w:pPr>
        <w:pStyle w:val="ListParagraph"/>
        <w:numPr>
          <w:ilvl w:val="1"/>
          <w:numId w:val="20"/>
        </w:numPr>
        <w:rPr>
          <w:color w:val="000000"/>
        </w:rPr>
      </w:pPr>
      <w:r w:rsidRPr="00065B84">
        <w:rPr>
          <w:b/>
          <w:bCs/>
          <w:color w:val="000000"/>
        </w:rPr>
        <w:lastRenderedPageBreak/>
        <w:t xml:space="preserve">Strong work ethic. </w:t>
      </w:r>
      <w:r w:rsidRPr="00065B84">
        <w:rPr>
          <w:color w:val="000000"/>
        </w:rPr>
        <w:t xml:space="preserve">Quality learning requires self-discipline and a strong desire to learn, to relearn, and to progress. A university education requires intensive work, high quality effort and major time commitment (typically 48-64 hours/week for a 16-credit load). </w:t>
      </w:r>
    </w:p>
    <w:p w14:paraId="57C3900A" w14:textId="42842234" w:rsidR="00413532" w:rsidRPr="00065B84" w:rsidRDefault="00413532" w:rsidP="00065B84">
      <w:pPr>
        <w:pStyle w:val="ListParagraph"/>
        <w:numPr>
          <w:ilvl w:val="1"/>
          <w:numId w:val="20"/>
        </w:numPr>
        <w:rPr>
          <w:color w:val="000000"/>
        </w:rPr>
      </w:pPr>
      <w:r w:rsidRPr="00065B84">
        <w:rPr>
          <w:b/>
          <w:bCs/>
          <w:color w:val="000000"/>
        </w:rPr>
        <w:t>Manage time wisely.</w:t>
      </w:r>
      <w:r w:rsidRPr="00065B84">
        <w:rPr>
          <w:color w:val="000000"/>
        </w:rPr>
        <w:t xml:space="preserve"> Quality learning requires sufficient time to study, analyze, absorb, and synthesize knowledge into understanding. Careful organization and use of time are therefore essential, including beginning and completing assignments in a timely manner and allowing sufficient time to assimilate knowledge during exam preparation to maximize learning. </w:t>
      </w:r>
    </w:p>
    <w:p w14:paraId="0479B098" w14:textId="737DA2BF" w:rsidR="00413532" w:rsidRPr="00065B84" w:rsidRDefault="00413532" w:rsidP="00065B84">
      <w:pPr>
        <w:pStyle w:val="ListParagraph"/>
        <w:numPr>
          <w:ilvl w:val="1"/>
          <w:numId w:val="20"/>
        </w:numPr>
        <w:rPr>
          <w:color w:val="000000"/>
        </w:rPr>
      </w:pPr>
      <w:r w:rsidRPr="00065B84">
        <w:rPr>
          <w:b/>
          <w:bCs/>
          <w:color w:val="000000"/>
        </w:rPr>
        <w:t xml:space="preserve">Participate actively in class. </w:t>
      </w:r>
      <w:r w:rsidRPr="00065B84">
        <w:rPr>
          <w:color w:val="000000"/>
        </w:rPr>
        <w:t xml:space="preserve">Complete class attendance is assumed. An involved strong learner is an active participant class, mentally and verbally. Students benefit from coming to class prepared to clarify understanding from out-of-class readings, assignments, and previous lectures. </w:t>
      </w:r>
    </w:p>
    <w:p w14:paraId="4B786C58" w14:textId="2EA227FF" w:rsidR="00413532" w:rsidRPr="00065B84" w:rsidRDefault="00413532" w:rsidP="00065B84">
      <w:pPr>
        <w:pStyle w:val="ListParagraph"/>
        <w:numPr>
          <w:ilvl w:val="1"/>
          <w:numId w:val="20"/>
        </w:numPr>
        <w:rPr>
          <w:color w:val="000000"/>
        </w:rPr>
      </w:pPr>
      <w:r w:rsidRPr="00065B84">
        <w:rPr>
          <w:b/>
          <w:bCs/>
          <w:color w:val="000000"/>
        </w:rPr>
        <w:t xml:space="preserve">Recognize importance of out-of-class learning. </w:t>
      </w:r>
      <w:r w:rsidRPr="00065B84">
        <w:rPr>
          <w:color w:val="000000"/>
        </w:rPr>
        <w:t xml:space="preserve">The student is ultimately responsible for his/her own personal learning process. The learner should make proper independent use of learning tools and strategies as directed by the teacher (reference material, assignment analysis, follow-up material, etc.). To learn effectively it is necessary that assigned readings are studied before class, and that essential material from previous courses be relearned when needed. It is also useful to interact with colleagues in team meetings or study groups during the assimilation and clarification of knowledge. Students should seek help from the teacher and teaching assistant when necessary and take advantage of university-wide resources to enhance learning. Active participation in community service and other student life activities also enriches learning. (A healthy and balanced lifestyle is important.) </w:t>
      </w:r>
    </w:p>
    <w:p w14:paraId="65E13D7D" w14:textId="12C62097" w:rsidR="00413532" w:rsidRPr="00065B84" w:rsidRDefault="00413532" w:rsidP="00065B84">
      <w:pPr>
        <w:pStyle w:val="ListParagraph"/>
        <w:numPr>
          <w:ilvl w:val="1"/>
          <w:numId w:val="20"/>
        </w:numPr>
        <w:rPr>
          <w:color w:val="000000"/>
        </w:rPr>
      </w:pPr>
      <w:r w:rsidRPr="00065B84">
        <w:rPr>
          <w:b/>
          <w:bCs/>
          <w:color w:val="000000"/>
        </w:rPr>
        <w:t>Reflect on the educational process.</w:t>
      </w:r>
      <w:r w:rsidRPr="00065B84">
        <w:rPr>
          <w:color w:val="000000"/>
        </w:rPr>
        <w:t xml:space="preserve"> It is essential to recognize that learning is not memorization of facts, but rather development of understanding and the integration of knowledge. The learner therefore needs to assimilate new material with material from previous courses and relearn material as necessary. </w:t>
      </w:r>
    </w:p>
    <w:p w14:paraId="0D00D63B" w14:textId="70D32042" w:rsidR="00413532" w:rsidRPr="00065B84" w:rsidRDefault="00413532" w:rsidP="00065B84">
      <w:pPr>
        <w:pStyle w:val="ListParagraph"/>
        <w:numPr>
          <w:ilvl w:val="1"/>
          <w:numId w:val="20"/>
        </w:numPr>
        <w:rPr>
          <w:color w:val="000000"/>
        </w:rPr>
      </w:pPr>
      <w:r w:rsidRPr="00065B84">
        <w:rPr>
          <w:b/>
          <w:bCs/>
          <w:color w:val="000000"/>
        </w:rPr>
        <w:t>Perform self-assessment.</w:t>
      </w:r>
      <w:r w:rsidRPr="00065B84">
        <w:rPr>
          <w:color w:val="000000"/>
        </w:rPr>
        <w:t xml:space="preserve"> It is essential to regularly evaluate strengths and weaknesses, effectiveness of study habits, level of responsibility in learning, and progress toward educational goals. Effort should be continually directed to improve upon weaknesses, and to strengthen oral and written communication skills and group interaction skills. Student journals and portfolios to record and track progress are useful for this purpose. </w:t>
      </w:r>
    </w:p>
    <w:p w14:paraId="61611409" w14:textId="21B5834F" w:rsidR="005557D0" w:rsidRPr="00413532" w:rsidRDefault="005557D0" w:rsidP="00413532">
      <w:pPr>
        <w:rPr>
          <w:color w:val="000000"/>
        </w:rPr>
      </w:pPr>
      <w:r w:rsidRPr="00413532">
        <w:rPr>
          <w:color w:val="000000"/>
        </w:rPr>
        <w:br w:type="page"/>
      </w:r>
    </w:p>
    <w:p w14:paraId="192DFBC2" w14:textId="7356E660" w:rsidR="00A90710" w:rsidRPr="00F97C13" w:rsidRDefault="00A90710" w:rsidP="00F97C13">
      <w:pPr>
        <w:pStyle w:val="NormalWeb"/>
        <w:spacing w:before="0" w:beforeAutospacing="0" w:after="0" w:afterAutospacing="0"/>
      </w:pPr>
      <w:r w:rsidRPr="00F97C13">
        <w:rPr>
          <w:b/>
          <w:bCs/>
          <w:color w:val="000000"/>
        </w:rPr>
        <w:lastRenderedPageBreak/>
        <w:t>COURSE OUTLINE</w:t>
      </w:r>
    </w:p>
    <w:p w14:paraId="14200DD5" w14:textId="77777777" w:rsidR="00DC04B1" w:rsidRPr="00A90710" w:rsidRDefault="00DC04B1" w:rsidP="00F97C13">
      <w:pPr>
        <w:rPr>
          <w:b/>
          <w:bCs/>
          <w:color w:val="000000"/>
        </w:rPr>
      </w:pPr>
    </w:p>
    <w:tbl>
      <w:tblPr>
        <w:tblStyle w:val="PlainTable1"/>
        <w:tblW w:w="9333" w:type="dxa"/>
        <w:tblLook w:val="04A0" w:firstRow="1" w:lastRow="0" w:firstColumn="1" w:lastColumn="0" w:noHBand="0" w:noVBand="1"/>
      </w:tblPr>
      <w:tblGrid>
        <w:gridCol w:w="1255"/>
        <w:gridCol w:w="1933"/>
        <w:gridCol w:w="4568"/>
        <w:gridCol w:w="1577"/>
      </w:tblGrid>
      <w:tr w:rsidR="00653DA1" w:rsidRPr="008B0B42" w14:paraId="4D4BAFD5" w14:textId="77777777" w:rsidTr="00847823">
        <w:trPr>
          <w:cnfStyle w:val="100000000000" w:firstRow="1" w:lastRow="0"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2CBF5B61" w14:textId="77777777" w:rsidR="00E57A2D" w:rsidRPr="008B0B42" w:rsidRDefault="00E57A2D">
            <w:pPr>
              <w:jc w:val="center"/>
              <w:rPr>
                <w:b w:val="0"/>
                <w:bCs w:val="0"/>
                <w:color w:val="000000"/>
                <w:sz w:val="20"/>
                <w:szCs w:val="20"/>
              </w:rPr>
            </w:pPr>
            <w:r w:rsidRPr="008B0B42">
              <w:rPr>
                <w:b w:val="0"/>
                <w:bCs w:val="0"/>
                <w:color w:val="000000"/>
                <w:sz w:val="20"/>
                <w:szCs w:val="20"/>
              </w:rPr>
              <w:t>Week</w:t>
            </w:r>
          </w:p>
        </w:tc>
        <w:tc>
          <w:tcPr>
            <w:tcW w:w="1933" w:type="dxa"/>
            <w:vAlign w:val="center"/>
          </w:tcPr>
          <w:p w14:paraId="44215827" w14:textId="77777777" w:rsidR="00E57A2D" w:rsidRPr="008B0B42" w:rsidRDefault="00E57A2D">
            <w:pPr>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8B0B42">
              <w:rPr>
                <w:b w:val="0"/>
                <w:bCs w:val="0"/>
                <w:color w:val="000000"/>
                <w:sz w:val="20"/>
                <w:szCs w:val="20"/>
              </w:rPr>
              <w:t>Topics/ Class Plans</w:t>
            </w:r>
          </w:p>
        </w:tc>
        <w:tc>
          <w:tcPr>
            <w:tcW w:w="4568" w:type="dxa"/>
            <w:vAlign w:val="center"/>
          </w:tcPr>
          <w:p w14:paraId="4E3FA7AF" w14:textId="3C093942" w:rsidR="00E57A2D" w:rsidRPr="008B0B42" w:rsidRDefault="00E57A2D">
            <w:pPr>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8B0B42">
              <w:rPr>
                <w:b w:val="0"/>
                <w:bCs w:val="0"/>
                <w:color w:val="000000"/>
                <w:sz w:val="20"/>
                <w:szCs w:val="20"/>
              </w:rPr>
              <w:t>Relevant Chapters</w:t>
            </w:r>
            <w:r w:rsidR="00CF6A9D" w:rsidRPr="008B0B42">
              <w:rPr>
                <w:b w:val="0"/>
                <w:bCs w:val="0"/>
                <w:color w:val="000000"/>
                <w:sz w:val="20"/>
                <w:szCs w:val="20"/>
              </w:rPr>
              <w:t xml:space="preserve"> &amp; Readings</w:t>
            </w:r>
          </w:p>
        </w:tc>
        <w:tc>
          <w:tcPr>
            <w:tcW w:w="1577" w:type="dxa"/>
            <w:vAlign w:val="center"/>
          </w:tcPr>
          <w:p w14:paraId="7B10C467" w14:textId="77777777" w:rsidR="00E57A2D" w:rsidRPr="008B0B42" w:rsidRDefault="00E57A2D">
            <w:pPr>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8B0B42">
              <w:rPr>
                <w:b w:val="0"/>
                <w:bCs w:val="0"/>
                <w:color w:val="000000"/>
                <w:sz w:val="20"/>
                <w:szCs w:val="20"/>
              </w:rPr>
              <w:t>Assignments</w:t>
            </w:r>
          </w:p>
        </w:tc>
      </w:tr>
      <w:tr w:rsidR="00653DA1" w:rsidRPr="008B0B42" w14:paraId="10884F7A" w14:textId="77777777" w:rsidTr="00847823">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6BA56780" w14:textId="42B73385" w:rsidR="00E57A2D" w:rsidRPr="008B0B42" w:rsidRDefault="00E57A2D">
            <w:pPr>
              <w:jc w:val="center"/>
              <w:rPr>
                <w:b w:val="0"/>
                <w:bCs w:val="0"/>
                <w:color w:val="000000"/>
                <w:sz w:val="20"/>
                <w:szCs w:val="20"/>
              </w:rPr>
            </w:pPr>
            <w:r w:rsidRPr="008B0B42">
              <w:rPr>
                <w:b w:val="0"/>
                <w:bCs w:val="0"/>
                <w:color w:val="000000"/>
                <w:sz w:val="20"/>
                <w:szCs w:val="20"/>
              </w:rPr>
              <w:t>1</w:t>
            </w:r>
            <w:r w:rsidR="009176A1" w:rsidRPr="008B0B42">
              <w:rPr>
                <w:b w:val="0"/>
                <w:bCs w:val="0"/>
                <w:color w:val="000000"/>
                <w:sz w:val="20"/>
                <w:szCs w:val="20"/>
              </w:rPr>
              <w:t xml:space="preserve"> (Aug. </w:t>
            </w:r>
            <w:r w:rsidR="00E21F8E" w:rsidRPr="008B0B42">
              <w:rPr>
                <w:b w:val="0"/>
                <w:bCs w:val="0"/>
                <w:color w:val="000000"/>
                <w:sz w:val="20"/>
                <w:szCs w:val="20"/>
              </w:rPr>
              <w:t>18)</w:t>
            </w:r>
          </w:p>
        </w:tc>
        <w:tc>
          <w:tcPr>
            <w:tcW w:w="1933" w:type="dxa"/>
            <w:vAlign w:val="center"/>
          </w:tcPr>
          <w:p w14:paraId="438093A2" w14:textId="77777777" w:rsidR="00E57A2D" w:rsidRPr="008B0B42" w:rsidRDefault="00E57A2D">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8B0B42">
              <w:rPr>
                <w:color w:val="000000"/>
                <w:sz w:val="20"/>
                <w:szCs w:val="20"/>
              </w:rPr>
              <w:t>Introduction to Course</w:t>
            </w:r>
          </w:p>
        </w:tc>
        <w:tc>
          <w:tcPr>
            <w:tcW w:w="4568" w:type="dxa"/>
            <w:vAlign w:val="center"/>
          </w:tcPr>
          <w:p w14:paraId="36AC8AB0" w14:textId="3696FBEA" w:rsidR="00D167D1" w:rsidRPr="008B0B42" w:rsidRDefault="005B6EB1" w:rsidP="00E57A2D">
            <w:pP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Walk-through syllabus</w:t>
            </w:r>
          </w:p>
        </w:tc>
        <w:tc>
          <w:tcPr>
            <w:tcW w:w="1577" w:type="dxa"/>
            <w:vAlign w:val="center"/>
          </w:tcPr>
          <w:p w14:paraId="14515DCD" w14:textId="77777777" w:rsidR="00E57A2D" w:rsidRPr="008B0B42" w:rsidRDefault="00E57A2D" w:rsidP="00E4570A">
            <w:pPr>
              <w:pStyle w:val="ListParagraph"/>
              <w:ind w:left="134"/>
              <w:cnfStyle w:val="000000100000" w:firstRow="0" w:lastRow="0" w:firstColumn="0" w:lastColumn="0" w:oddVBand="0" w:evenVBand="0" w:oddHBand="1" w:evenHBand="0" w:firstRowFirstColumn="0" w:firstRowLastColumn="0" w:lastRowFirstColumn="0" w:lastRowLastColumn="0"/>
              <w:rPr>
                <w:color w:val="000000"/>
                <w:sz w:val="20"/>
                <w:szCs w:val="20"/>
              </w:rPr>
            </w:pPr>
          </w:p>
        </w:tc>
      </w:tr>
      <w:tr w:rsidR="00653DA1" w:rsidRPr="008B0B42" w14:paraId="7FE9F2D9" w14:textId="77777777" w:rsidTr="00847823">
        <w:trPr>
          <w:trHeight w:val="429"/>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585DB22B" w14:textId="08CF3B68" w:rsidR="00E57A2D" w:rsidRPr="00EE417F" w:rsidRDefault="00E57A2D">
            <w:pPr>
              <w:jc w:val="center"/>
              <w:rPr>
                <w:b w:val="0"/>
                <w:bCs w:val="0"/>
                <w:sz w:val="20"/>
                <w:szCs w:val="20"/>
              </w:rPr>
            </w:pPr>
            <w:r w:rsidRPr="00EE417F">
              <w:rPr>
                <w:b w:val="0"/>
                <w:bCs w:val="0"/>
                <w:sz w:val="20"/>
                <w:szCs w:val="20"/>
              </w:rPr>
              <w:t>2</w:t>
            </w:r>
            <w:r w:rsidR="00E21F8E" w:rsidRPr="00EE417F">
              <w:rPr>
                <w:b w:val="0"/>
                <w:bCs w:val="0"/>
                <w:sz w:val="20"/>
                <w:szCs w:val="20"/>
              </w:rPr>
              <w:t xml:space="preserve"> (Aug. 25)</w:t>
            </w:r>
          </w:p>
        </w:tc>
        <w:tc>
          <w:tcPr>
            <w:tcW w:w="1933" w:type="dxa"/>
            <w:vAlign w:val="center"/>
          </w:tcPr>
          <w:p w14:paraId="1D88F3F7" w14:textId="3153E656" w:rsidR="00E57A2D" w:rsidRPr="00EE417F" w:rsidRDefault="00C550EA" w:rsidP="00E57A2D">
            <w:pPr>
              <w:cnfStyle w:val="000000000000" w:firstRow="0" w:lastRow="0" w:firstColumn="0" w:lastColumn="0" w:oddVBand="0" w:evenVBand="0" w:oddHBand="0" w:evenHBand="0" w:firstRowFirstColumn="0" w:firstRowLastColumn="0" w:lastRowFirstColumn="0" w:lastRowLastColumn="0"/>
              <w:rPr>
                <w:sz w:val="20"/>
                <w:szCs w:val="20"/>
              </w:rPr>
            </w:pPr>
            <w:r w:rsidRPr="00EE417F">
              <w:rPr>
                <w:sz w:val="20"/>
                <w:szCs w:val="20"/>
              </w:rPr>
              <w:t>Concept of Culture</w:t>
            </w:r>
          </w:p>
        </w:tc>
        <w:tc>
          <w:tcPr>
            <w:tcW w:w="4568" w:type="dxa"/>
            <w:vAlign w:val="center"/>
          </w:tcPr>
          <w:p w14:paraId="0742A30D" w14:textId="388657EF" w:rsidR="00C550EA" w:rsidRPr="00EE417F" w:rsidRDefault="00C550EA" w:rsidP="00E57A2D">
            <w:pPr>
              <w:cnfStyle w:val="000000000000" w:firstRow="0" w:lastRow="0" w:firstColumn="0" w:lastColumn="0" w:oddVBand="0" w:evenVBand="0" w:oddHBand="0" w:evenHBand="0" w:firstRowFirstColumn="0" w:firstRowLastColumn="0" w:lastRowFirstColumn="0" w:lastRowLastColumn="0"/>
              <w:rPr>
                <w:sz w:val="20"/>
                <w:szCs w:val="20"/>
              </w:rPr>
            </w:pPr>
            <w:r w:rsidRPr="00EE417F">
              <w:rPr>
                <w:sz w:val="20"/>
                <w:szCs w:val="20"/>
              </w:rPr>
              <w:t>Introduction: Navigating Cultural Differences (Mayer, 2010)</w:t>
            </w:r>
          </w:p>
          <w:p w14:paraId="7426E560" w14:textId="7AB83127" w:rsidR="00E57A2D" w:rsidRPr="00EE417F" w:rsidRDefault="00E57A2D" w:rsidP="00E57A2D">
            <w:pPr>
              <w:cnfStyle w:val="000000000000" w:firstRow="0" w:lastRow="0" w:firstColumn="0" w:lastColumn="0" w:oddVBand="0" w:evenVBand="0" w:oddHBand="0" w:evenHBand="0" w:firstRowFirstColumn="0" w:firstRowLastColumn="0" w:lastRowFirstColumn="0" w:lastRowLastColumn="0"/>
              <w:rPr>
                <w:sz w:val="20"/>
                <w:szCs w:val="20"/>
              </w:rPr>
            </w:pPr>
            <w:r w:rsidRPr="00EE417F">
              <w:rPr>
                <w:sz w:val="20"/>
                <w:szCs w:val="20"/>
              </w:rPr>
              <w:t>Ch</w:t>
            </w:r>
            <w:r w:rsidR="00CF6A9D" w:rsidRPr="00EE417F">
              <w:rPr>
                <w:sz w:val="20"/>
                <w:szCs w:val="20"/>
              </w:rPr>
              <w:t>.</w:t>
            </w:r>
            <w:r w:rsidRPr="00EE417F">
              <w:rPr>
                <w:sz w:val="20"/>
                <w:szCs w:val="20"/>
              </w:rPr>
              <w:t xml:space="preserve"> 1</w:t>
            </w:r>
            <w:r w:rsidR="0014006E" w:rsidRPr="00EE417F">
              <w:rPr>
                <w:sz w:val="20"/>
                <w:szCs w:val="20"/>
              </w:rPr>
              <w:t>: The Rules of the Social Games</w:t>
            </w:r>
            <w:r w:rsidR="00D167D1" w:rsidRPr="00EE417F">
              <w:rPr>
                <w:sz w:val="20"/>
                <w:szCs w:val="20"/>
              </w:rPr>
              <w:t xml:space="preserve"> (Hofsted et al., 2010)</w:t>
            </w:r>
          </w:p>
          <w:p w14:paraId="030B068B" w14:textId="77777777" w:rsidR="00605EB7" w:rsidRPr="00EE417F" w:rsidRDefault="00BD6753" w:rsidP="00D167D1">
            <w:pPr>
              <w:cnfStyle w:val="000000000000" w:firstRow="0" w:lastRow="0" w:firstColumn="0" w:lastColumn="0" w:oddVBand="0" w:evenVBand="0" w:oddHBand="0" w:evenHBand="0" w:firstRowFirstColumn="0" w:firstRowLastColumn="0" w:lastRowFirstColumn="0" w:lastRowLastColumn="0"/>
              <w:rPr>
                <w:sz w:val="20"/>
                <w:szCs w:val="20"/>
              </w:rPr>
            </w:pPr>
            <w:r w:rsidRPr="00EE417F">
              <w:rPr>
                <w:sz w:val="20"/>
                <w:szCs w:val="20"/>
              </w:rPr>
              <w:t>Ch. 2: Studying Cultural Differences (Hofsted et al., 2010)</w:t>
            </w:r>
          </w:p>
          <w:p w14:paraId="6D38D171" w14:textId="77777777" w:rsidR="0039415C" w:rsidRPr="00EE417F" w:rsidRDefault="0039415C" w:rsidP="00D167D1">
            <w:pPr>
              <w:cnfStyle w:val="000000000000" w:firstRow="0" w:lastRow="0" w:firstColumn="0" w:lastColumn="0" w:oddVBand="0" w:evenVBand="0" w:oddHBand="0" w:evenHBand="0" w:firstRowFirstColumn="0" w:firstRowLastColumn="0" w:lastRowFirstColumn="0" w:lastRowLastColumn="0"/>
              <w:rPr>
                <w:sz w:val="20"/>
                <w:szCs w:val="20"/>
              </w:rPr>
            </w:pPr>
          </w:p>
          <w:p w14:paraId="2C96B9A9" w14:textId="77777777" w:rsidR="001E15EE" w:rsidRDefault="001E15EE" w:rsidP="001E15EE">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CC44CB">
              <w:rPr>
                <w:color w:val="000000"/>
                <w:sz w:val="20"/>
                <w:szCs w:val="20"/>
              </w:rPr>
              <w:t>Khan, S. R., &amp; Khan, I. A. (2015). Understanding ethnicity and national culture: A theoretical perspective on knowledge management in the organization. </w:t>
            </w:r>
            <w:r w:rsidRPr="00CC44CB">
              <w:rPr>
                <w:i/>
                <w:iCs/>
                <w:color w:val="000000"/>
                <w:sz w:val="20"/>
                <w:szCs w:val="20"/>
              </w:rPr>
              <w:t>Knowledge and Process Management</w:t>
            </w:r>
            <w:r w:rsidRPr="00CC44CB">
              <w:rPr>
                <w:color w:val="000000"/>
                <w:sz w:val="20"/>
                <w:szCs w:val="20"/>
              </w:rPr>
              <w:t>, </w:t>
            </w:r>
            <w:r w:rsidRPr="00CC44CB">
              <w:rPr>
                <w:i/>
                <w:iCs/>
                <w:color w:val="000000"/>
                <w:sz w:val="20"/>
                <w:szCs w:val="20"/>
              </w:rPr>
              <w:t>22</w:t>
            </w:r>
            <w:r w:rsidRPr="00CC44CB">
              <w:rPr>
                <w:color w:val="000000"/>
                <w:sz w:val="20"/>
                <w:szCs w:val="20"/>
              </w:rPr>
              <w:t>(1), 51-61.</w:t>
            </w:r>
          </w:p>
          <w:p w14:paraId="6BD3DCBF" w14:textId="77777777" w:rsidR="00CB161C" w:rsidRPr="00EE417F" w:rsidRDefault="00CB161C" w:rsidP="00D167D1">
            <w:pPr>
              <w:cnfStyle w:val="000000000000" w:firstRow="0" w:lastRow="0" w:firstColumn="0" w:lastColumn="0" w:oddVBand="0" w:evenVBand="0" w:oddHBand="0" w:evenHBand="0" w:firstRowFirstColumn="0" w:firstRowLastColumn="0" w:lastRowFirstColumn="0" w:lastRowLastColumn="0"/>
              <w:rPr>
                <w:sz w:val="20"/>
                <w:szCs w:val="20"/>
              </w:rPr>
            </w:pPr>
          </w:p>
          <w:p w14:paraId="2A040421" w14:textId="679BB3D8" w:rsidR="00FC2472" w:rsidRPr="00EE417F" w:rsidRDefault="00FC2472" w:rsidP="00D167D1">
            <w:pPr>
              <w:cnfStyle w:val="000000000000" w:firstRow="0" w:lastRow="0" w:firstColumn="0" w:lastColumn="0" w:oddVBand="0" w:evenVBand="0" w:oddHBand="0" w:evenHBand="0" w:firstRowFirstColumn="0" w:firstRowLastColumn="0" w:lastRowFirstColumn="0" w:lastRowLastColumn="0"/>
              <w:rPr>
                <w:sz w:val="20"/>
                <w:szCs w:val="20"/>
              </w:rPr>
            </w:pPr>
            <w:hyperlink r:id="rId7" w:history="1">
              <w:r w:rsidRPr="00B63D68">
                <w:rPr>
                  <w:rStyle w:val="Hyperlink"/>
                  <w:sz w:val="20"/>
                  <w:szCs w:val="20"/>
                </w:rPr>
                <w:t>The complete guide to cross-cultural design</w:t>
              </w:r>
            </w:hyperlink>
          </w:p>
        </w:tc>
        <w:tc>
          <w:tcPr>
            <w:tcW w:w="1577" w:type="dxa"/>
            <w:vAlign w:val="center"/>
          </w:tcPr>
          <w:p w14:paraId="771F1EB5" w14:textId="77777777" w:rsidR="00E57A2D" w:rsidRPr="00EE417F" w:rsidRDefault="00E57A2D" w:rsidP="00E4570A">
            <w:pPr>
              <w:pStyle w:val="ListParagraph"/>
              <w:ind w:left="134"/>
              <w:cnfStyle w:val="000000000000" w:firstRow="0" w:lastRow="0" w:firstColumn="0" w:lastColumn="0" w:oddVBand="0" w:evenVBand="0" w:oddHBand="0" w:evenHBand="0" w:firstRowFirstColumn="0" w:firstRowLastColumn="0" w:lastRowFirstColumn="0" w:lastRowLastColumn="0"/>
              <w:rPr>
                <w:sz w:val="20"/>
                <w:szCs w:val="20"/>
              </w:rPr>
            </w:pPr>
          </w:p>
        </w:tc>
      </w:tr>
      <w:tr w:rsidR="00653DA1" w:rsidRPr="008B0B42" w14:paraId="4C5ECF9F" w14:textId="77777777" w:rsidTr="00847823">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4D165AA7" w14:textId="66914CCA" w:rsidR="00E21F8E" w:rsidRPr="007A31FA" w:rsidRDefault="00E21F8E" w:rsidP="00E21F8E">
            <w:pPr>
              <w:jc w:val="center"/>
              <w:rPr>
                <w:b w:val="0"/>
                <w:bCs w:val="0"/>
                <w:sz w:val="20"/>
                <w:szCs w:val="20"/>
              </w:rPr>
            </w:pPr>
            <w:r w:rsidRPr="007A31FA">
              <w:rPr>
                <w:b w:val="0"/>
                <w:bCs w:val="0"/>
                <w:sz w:val="20"/>
                <w:szCs w:val="20"/>
              </w:rPr>
              <w:t>3 (Sep. 8)</w:t>
            </w:r>
          </w:p>
        </w:tc>
        <w:tc>
          <w:tcPr>
            <w:tcW w:w="1933" w:type="dxa"/>
            <w:vAlign w:val="center"/>
          </w:tcPr>
          <w:p w14:paraId="6DA0A131" w14:textId="5ECBB0B8" w:rsidR="00E21F8E" w:rsidRPr="007A31FA" w:rsidRDefault="001854BB" w:rsidP="00E21F8E">
            <w:pPr>
              <w:cnfStyle w:val="000000100000" w:firstRow="0" w:lastRow="0" w:firstColumn="0" w:lastColumn="0" w:oddVBand="0" w:evenVBand="0" w:oddHBand="1" w:evenHBand="0" w:firstRowFirstColumn="0" w:firstRowLastColumn="0" w:lastRowFirstColumn="0" w:lastRowLastColumn="0"/>
              <w:rPr>
                <w:sz w:val="20"/>
                <w:szCs w:val="20"/>
              </w:rPr>
            </w:pPr>
            <w:r w:rsidRPr="007A31FA">
              <w:rPr>
                <w:sz w:val="20"/>
                <w:szCs w:val="20"/>
              </w:rPr>
              <w:t>Cultures and Values</w:t>
            </w:r>
          </w:p>
        </w:tc>
        <w:tc>
          <w:tcPr>
            <w:tcW w:w="4568" w:type="dxa"/>
            <w:vAlign w:val="center"/>
          </w:tcPr>
          <w:p w14:paraId="43DA1AC8" w14:textId="3BB62172" w:rsidR="00BD6753" w:rsidRPr="007A31FA" w:rsidRDefault="00BD6753" w:rsidP="00E21F8E">
            <w:pPr>
              <w:cnfStyle w:val="000000100000" w:firstRow="0" w:lastRow="0" w:firstColumn="0" w:lastColumn="0" w:oddVBand="0" w:evenVBand="0" w:oddHBand="1" w:evenHBand="0" w:firstRowFirstColumn="0" w:firstRowLastColumn="0" w:lastRowFirstColumn="0" w:lastRowLastColumn="0"/>
              <w:rPr>
                <w:sz w:val="20"/>
                <w:szCs w:val="20"/>
              </w:rPr>
            </w:pPr>
            <w:r w:rsidRPr="007A31FA">
              <w:rPr>
                <w:sz w:val="20"/>
                <w:szCs w:val="20"/>
              </w:rPr>
              <w:t>Ch. 3: More Equal than Others (Hofsted et al., 2010)</w:t>
            </w:r>
          </w:p>
          <w:p w14:paraId="02DE890A" w14:textId="77777777" w:rsidR="0049728A" w:rsidRPr="007A31FA" w:rsidRDefault="00694E7B" w:rsidP="0049728A">
            <w:pPr>
              <w:cnfStyle w:val="000000100000" w:firstRow="0" w:lastRow="0" w:firstColumn="0" w:lastColumn="0" w:oddVBand="0" w:evenVBand="0" w:oddHBand="1" w:evenHBand="0" w:firstRowFirstColumn="0" w:firstRowLastColumn="0" w:lastRowFirstColumn="0" w:lastRowLastColumn="0"/>
              <w:rPr>
                <w:sz w:val="20"/>
                <w:szCs w:val="20"/>
              </w:rPr>
            </w:pPr>
            <w:r w:rsidRPr="007A31FA">
              <w:rPr>
                <w:sz w:val="20"/>
                <w:szCs w:val="20"/>
              </w:rPr>
              <w:t>Ch. 4: How Much Respect Do You Want? (Mayer, 2010)</w:t>
            </w:r>
            <w:r w:rsidR="0049728A" w:rsidRPr="007A31FA">
              <w:rPr>
                <w:sz w:val="20"/>
                <w:szCs w:val="20"/>
              </w:rPr>
              <w:t xml:space="preserve"> </w:t>
            </w:r>
          </w:p>
          <w:p w14:paraId="20AC1023" w14:textId="77777777" w:rsidR="0049728A" w:rsidRPr="007A31FA" w:rsidRDefault="0049728A" w:rsidP="0049728A">
            <w:pPr>
              <w:cnfStyle w:val="000000100000" w:firstRow="0" w:lastRow="0" w:firstColumn="0" w:lastColumn="0" w:oddVBand="0" w:evenVBand="0" w:oddHBand="1" w:evenHBand="0" w:firstRowFirstColumn="0" w:firstRowLastColumn="0" w:lastRowFirstColumn="0" w:lastRowLastColumn="0"/>
              <w:rPr>
                <w:sz w:val="20"/>
                <w:szCs w:val="20"/>
              </w:rPr>
            </w:pPr>
            <w:r w:rsidRPr="007A31FA">
              <w:rPr>
                <w:sz w:val="20"/>
                <w:szCs w:val="20"/>
              </w:rPr>
              <w:t xml:space="preserve">Ch. 5: Big </w:t>
            </w:r>
            <w:r w:rsidRPr="007A31FA">
              <w:rPr>
                <w:i/>
                <w:iCs/>
                <w:sz w:val="20"/>
                <w:szCs w:val="20"/>
              </w:rPr>
              <w:t>D</w:t>
            </w:r>
            <w:r w:rsidRPr="007A31FA">
              <w:rPr>
                <w:sz w:val="20"/>
                <w:szCs w:val="20"/>
              </w:rPr>
              <w:t xml:space="preserve"> or Little </w:t>
            </w:r>
            <w:r w:rsidRPr="007A31FA">
              <w:rPr>
                <w:i/>
                <w:iCs/>
                <w:sz w:val="20"/>
                <w:szCs w:val="20"/>
              </w:rPr>
              <w:t>d</w:t>
            </w:r>
            <w:r w:rsidRPr="007A31FA">
              <w:rPr>
                <w:sz w:val="20"/>
                <w:szCs w:val="20"/>
              </w:rPr>
              <w:t>? (Mayer, 2010)</w:t>
            </w:r>
          </w:p>
          <w:p w14:paraId="5AA08B22" w14:textId="77777777" w:rsidR="00CB161C" w:rsidRPr="007A31FA" w:rsidRDefault="00CB161C" w:rsidP="0049728A">
            <w:pPr>
              <w:cnfStyle w:val="000000100000" w:firstRow="0" w:lastRow="0" w:firstColumn="0" w:lastColumn="0" w:oddVBand="0" w:evenVBand="0" w:oddHBand="1" w:evenHBand="0" w:firstRowFirstColumn="0" w:firstRowLastColumn="0" w:lastRowFirstColumn="0" w:lastRowLastColumn="0"/>
              <w:rPr>
                <w:sz w:val="20"/>
                <w:szCs w:val="20"/>
              </w:rPr>
            </w:pPr>
          </w:p>
          <w:p w14:paraId="6212E041" w14:textId="77777777" w:rsidR="00873A02" w:rsidRDefault="001E15EE" w:rsidP="001854BB">
            <w:pPr>
              <w:cnfStyle w:val="000000100000" w:firstRow="0" w:lastRow="0" w:firstColumn="0" w:lastColumn="0" w:oddVBand="0" w:evenVBand="0" w:oddHBand="1" w:evenHBand="0" w:firstRowFirstColumn="0" w:firstRowLastColumn="0" w:lastRowFirstColumn="0" w:lastRowLastColumn="0"/>
              <w:rPr>
                <w:sz w:val="20"/>
                <w:szCs w:val="20"/>
              </w:rPr>
            </w:pPr>
            <w:r w:rsidRPr="001E15EE">
              <w:rPr>
                <w:sz w:val="20"/>
                <w:szCs w:val="20"/>
              </w:rPr>
              <w:t>Lund, D. B. (2003). Organizational culture and job satisfaction. </w:t>
            </w:r>
            <w:r w:rsidRPr="001E15EE">
              <w:rPr>
                <w:i/>
                <w:iCs/>
                <w:sz w:val="20"/>
                <w:szCs w:val="20"/>
              </w:rPr>
              <w:t>Journal of business &amp; industrial marketing</w:t>
            </w:r>
            <w:r w:rsidRPr="001E15EE">
              <w:rPr>
                <w:sz w:val="20"/>
                <w:szCs w:val="20"/>
              </w:rPr>
              <w:t>, </w:t>
            </w:r>
            <w:r w:rsidRPr="001E15EE">
              <w:rPr>
                <w:i/>
                <w:iCs/>
                <w:sz w:val="20"/>
                <w:szCs w:val="20"/>
              </w:rPr>
              <w:t>18</w:t>
            </w:r>
            <w:r w:rsidRPr="001E15EE">
              <w:rPr>
                <w:sz w:val="20"/>
                <w:szCs w:val="20"/>
              </w:rPr>
              <w:t>(3), 219-236.</w:t>
            </w:r>
          </w:p>
          <w:p w14:paraId="61D9F62A" w14:textId="77777777" w:rsidR="005255E4" w:rsidRDefault="005255E4" w:rsidP="001854BB">
            <w:pPr>
              <w:cnfStyle w:val="000000100000" w:firstRow="0" w:lastRow="0" w:firstColumn="0" w:lastColumn="0" w:oddVBand="0" w:evenVBand="0" w:oddHBand="1" w:evenHBand="0" w:firstRowFirstColumn="0" w:firstRowLastColumn="0" w:lastRowFirstColumn="0" w:lastRowLastColumn="0"/>
              <w:rPr>
                <w:sz w:val="20"/>
                <w:szCs w:val="20"/>
              </w:rPr>
            </w:pPr>
          </w:p>
          <w:p w14:paraId="53F9A55E" w14:textId="77777777" w:rsidR="005255E4" w:rsidRDefault="005255E4" w:rsidP="001854BB">
            <w:pPr>
              <w:cnfStyle w:val="000000100000" w:firstRow="0" w:lastRow="0" w:firstColumn="0" w:lastColumn="0" w:oddVBand="0" w:evenVBand="0" w:oddHBand="1" w:evenHBand="0" w:firstRowFirstColumn="0" w:firstRowLastColumn="0" w:lastRowFirstColumn="0" w:lastRowLastColumn="0"/>
              <w:rPr>
                <w:sz w:val="20"/>
                <w:szCs w:val="20"/>
              </w:rPr>
            </w:pPr>
            <w:r w:rsidRPr="005255E4">
              <w:rPr>
                <w:sz w:val="20"/>
                <w:szCs w:val="20"/>
              </w:rPr>
              <w:t>Naranjo‐Valencia, J. C., Jiménez‐Jiménez, D., &amp; Sanz‐Valle, R. (2011). Innovation or imitation? The role of organizational culture. </w:t>
            </w:r>
            <w:r w:rsidRPr="005255E4">
              <w:rPr>
                <w:i/>
                <w:iCs/>
                <w:sz w:val="20"/>
                <w:szCs w:val="20"/>
              </w:rPr>
              <w:t>Management decision</w:t>
            </w:r>
            <w:r w:rsidRPr="005255E4">
              <w:rPr>
                <w:sz w:val="20"/>
                <w:szCs w:val="20"/>
              </w:rPr>
              <w:t>, </w:t>
            </w:r>
            <w:r w:rsidRPr="005255E4">
              <w:rPr>
                <w:i/>
                <w:iCs/>
                <w:sz w:val="20"/>
                <w:szCs w:val="20"/>
              </w:rPr>
              <w:t>49</w:t>
            </w:r>
            <w:r w:rsidRPr="005255E4">
              <w:rPr>
                <w:sz w:val="20"/>
                <w:szCs w:val="20"/>
              </w:rPr>
              <w:t>(1), 55-72.</w:t>
            </w:r>
          </w:p>
          <w:p w14:paraId="4FB8B402" w14:textId="77777777" w:rsidR="005255E4" w:rsidRDefault="005255E4" w:rsidP="001854BB">
            <w:pPr>
              <w:cnfStyle w:val="000000100000" w:firstRow="0" w:lastRow="0" w:firstColumn="0" w:lastColumn="0" w:oddVBand="0" w:evenVBand="0" w:oddHBand="1" w:evenHBand="0" w:firstRowFirstColumn="0" w:firstRowLastColumn="0" w:lastRowFirstColumn="0" w:lastRowLastColumn="0"/>
              <w:rPr>
                <w:sz w:val="20"/>
                <w:szCs w:val="20"/>
              </w:rPr>
            </w:pPr>
          </w:p>
          <w:p w14:paraId="4654BD8D" w14:textId="5A23C301" w:rsidR="005255E4" w:rsidRPr="007A31FA" w:rsidRDefault="005255E4" w:rsidP="001854BB">
            <w:pPr>
              <w:cnfStyle w:val="000000100000" w:firstRow="0" w:lastRow="0" w:firstColumn="0" w:lastColumn="0" w:oddVBand="0" w:evenVBand="0" w:oddHBand="1" w:evenHBand="0" w:firstRowFirstColumn="0" w:firstRowLastColumn="0" w:lastRowFirstColumn="0" w:lastRowLastColumn="0"/>
              <w:rPr>
                <w:sz w:val="20"/>
                <w:szCs w:val="20"/>
              </w:rPr>
            </w:pPr>
            <w:r w:rsidRPr="005255E4">
              <w:rPr>
                <w:sz w:val="20"/>
                <w:szCs w:val="20"/>
              </w:rPr>
              <w:t>Rawashdeh, A. M., Hamouche, S., Elayan, M. B., &amp; Dawood Shamout, M. (2025). High-performance work practices and organizational performance: the mediating role of affective commitment and the moderating role of hierarchy culture in Islamic banks. </w:t>
            </w:r>
            <w:r w:rsidRPr="005255E4">
              <w:rPr>
                <w:i/>
                <w:iCs/>
                <w:sz w:val="20"/>
                <w:szCs w:val="20"/>
              </w:rPr>
              <w:t>Journal of Management Development</w:t>
            </w:r>
            <w:r w:rsidRPr="005255E4">
              <w:rPr>
                <w:sz w:val="20"/>
                <w:szCs w:val="20"/>
              </w:rPr>
              <w:t>.</w:t>
            </w:r>
          </w:p>
        </w:tc>
        <w:tc>
          <w:tcPr>
            <w:tcW w:w="1577" w:type="dxa"/>
            <w:vAlign w:val="center"/>
          </w:tcPr>
          <w:p w14:paraId="3BF8A1AA" w14:textId="7BD726A2" w:rsidR="00E21F8E" w:rsidRPr="007A31FA" w:rsidRDefault="00653DA1" w:rsidP="00653DA1">
            <w:pPr>
              <w:pStyle w:val="ListParagraph"/>
              <w:numPr>
                <w:ilvl w:val="0"/>
                <w:numId w:val="20"/>
              </w:numPr>
              <w:ind w:left="154" w:hanging="154"/>
              <w:cnfStyle w:val="000000100000" w:firstRow="0" w:lastRow="0" w:firstColumn="0" w:lastColumn="0" w:oddVBand="0" w:evenVBand="0" w:oddHBand="1" w:evenHBand="0" w:firstRowFirstColumn="0" w:firstRowLastColumn="0" w:lastRowFirstColumn="0" w:lastRowLastColumn="0"/>
              <w:rPr>
                <w:sz w:val="20"/>
                <w:szCs w:val="20"/>
              </w:rPr>
            </w:pPr>
            <w:r w:rsidRPr="008E7CBB">
              <w:rPr>
                <w:sz w:val="20"/>
                <w:szCs w:val="20"/>
              </w:rPr>
              <w:t>Leading In-Class Discussion #</w:t>
            </w:r>
            <w:r>
              <w:rPr>
                <w:sz w:val="20"/>
                <w:szCs w:val="20"/>
              </w:rPr>
              <w:t>1</w:t>
            </w:r>
          </w:p>
        </w:tc>
      </w:tr>
      <w:tr w:rsidR="00653DA1" w:rsidRPr="008B0B42" w14:paraId="262008DE" w14:textId="77777777" w:rsidTr="00847823">
        <w:trPr>
          <w:trHeight w:val="640"/>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6C4FF0EF" w14:textId="64560B2D" w:rsidR="00E21F8E" w:rsidRPr="00354E94" w:rsidRDefault="00E21F8E" w:rsidP="00E21F8E">
            <w:pPr>
              <w:jc w:val="center"/>
              <w:rPr>
                <w:b w:val="0"/>
                <w:bCs w:val="0"/>
                <w:sz w:val="20"/>
                <w:szCs w:val="20"/>
              </w:rPr>
            </w:pPr>
            <w:r w:rsidRPr="00354E94">
              <w:rPr>
                <w:b w:val="0"/>
                <w:bCs w:val="0"/>
                <w:sz w:val="20"/>
                <w:szCs w:val="20"/>
              </w:rPr>
              <w:t>4 (Sep. 15)</w:t>
            </w:r>
          </w:p>
        </w:tc>
        <w:tc>
          <w:tcPr>
            <w:tcW w:w="1933" w:type="dxa"/>
            <w:vAlign w:val="center"/>
          </w:tcPr>
          <w:p w14:paraId="51DAE96C" w14:textId="063D6AB0" w:rsidR="00E21F8E" w:rsidRPr="00354E94" w:rsidRDefault="00694E7B" w:rsidP="00E21F8E">
            <w:pPr>
              <w:cnfStyle w:val="000000000000" w:firstRow="0" w:lastRow="0" w:firstColumn="0" w:lastColumn="0" w:oddVBand="0" w:evenVBand="0" w:oddHBand="0" w:evenHBand="0" w:firstRowFirstColumn="0" w:firstRowLastColumn="0" w:lastRowFirstColumn="0" w:lastRowLastColumn="0"/>
              <w:rPr>
                <w:sz w:val="20"/>
                <w:szCs w:val="20"/>
              </w:rPr>
            </w:pPr>
            <w:r w:rsidRPr="00354E94">
              <w:rPr>
                <w:sz w:val="20"/>
                <w:szCs w:val="20"/>
              </w:rPr>
              <w:t>International Business Environment</w:t>
            </w:r>
          </w:p>
        </w:tc>
        <w:tc>
          <w:tcPr>
            <w:tcW w:w="4568" w:type="dxa"/>
            <w:vAlign w:val="center"/>
          </w:tcPr>
          <w:p w14:paraId="42B5AAB0" w14:textId="539CC8D7" w:rsidR="00694E7B" w:rsidRPr="00354E94" w:rsidRDefault="00694E7B" w:rsidP="0019786C">
            <w:pPr>
              <w:cnfStyle w:val="000000000000" w:firstRow="0" w:lastRow="0" w:firstColumn="0" w:lastColumn="0" w:oddVBand="0" w:evenVBand="0" w:oddHBand="0" w:evenHBand="0" w:firstRowFirstColumn="0" w:firstRowLastColumn="0" w:lastRowFirstColumn="0" w:lastRowLastColumn="0"/>
              <w:rPr>
                <w:sz w:val="20"/>
                <w:szCs w:val="20"/>
              </w:rPr>
            </w:pPr>
            <w:r w:rsidRPr="00354E94">
              <w:rPr>
                <w:sz w:val="20"/>
                <w:szCs w:val="20"/>
              </w:rPr>
              <w:t>Ch. 4: I, We, and They (Hofsted et al., 2010)</w:t>
            </w:r>
          </w:p>
          <w:p w14:paraId="20F4D0F8" w14:textId="51CC497A" w:rsidR="0049728A" w:rsidRPr="00354E94" w:rsidRDefault="0049728A" w:rsidP="0019786C">
            <w:pPr>
              <w:cnfStyle w:val="000000000000" w:firstRow="0" w:lastRow="0" w:firstColumn="0" w:lastColumn="0" w:oddVBand="0" w:evenVBand="0" w:oddHBand="0" w:evenHBand="0" w:firstRowFirstColumn="0" w:firstRowLastColumn="0" w:lastRowFirstColumn="0" w:lastRowLastColumn="0"/>
              <w:rPr>
                <w:sz w:val="20"/>
                <w:szCs w:val="20"/>
              </w:rPr>
            </w:pPr>
            <w:r w:rsidRPr="00354E94">
              <w:rPr>
                <w:sz w:val="20"/>
                <w:szCs w:val="20"/>
              </w:rPr>
              <w:t>Ch. 6: The Head or the Heart (Mayer, 2010)</w:t>
            </w:r>
          </w:p>
          <w:p w14:paraId="7A9E0CDD" w14:textId="77777777" w:rsidR="00E84197" w:rsidRPr="00354E94" w:rsidRDefault="00E84197" w:rsidP="0019786C">
            <w:pPr>
              <w:cnfStyle w:val="000000000000" w:firstRow="0" w:lastRow="0" w:firstColumn="0" w:lastColumn="0" w:oddVBand="0" w:evenVBand="0" w:oddHBand="0" w:evenHBand="0" w:firstRowFirstColumn="0" w:firstRowLastColumn="0" w:lastRowFirstColumn="0" w:lastRowLastColumn="0"/>
              <w:rPr>
                <w:sz w:val="20"/>
                <w:szCs w:val="20"/>
              </w:rPr>
            </w:pPr>
          </w:p>
          <w:p w14:paraId="2E96AA34" w14:textId="3AB96723" w:rsidR="00354E94" w:rsidRDefault="00B63D68" w:rsidP="0019786C">
            <w:pPr>
              <w:cnfStyle w:val="000000000000" w:firstRow="0" w:lastRow="0" w:firstColumn="0" w:lastColumn="0" w:oddVBand="0" w:evenVBand="0" w:oddHBand="0" w:evenHBand="0" w:firstRowFirstColumn="0" w:firstRowLastColumn="0" w:lastRowFirstColumn="0" w:lastRowLastColumn="0"/>
              <w:rPr>
                <w:sz w:val="20"/>
                <w:szCs w:val="20"/>
              </w:rPr>
            </w:pPr>
            <w:r w:rsidRPr="00B63D68">
              <w:rPr>
                <w:sz w:val="20"/>
                <w:szCs w:val="20"/>
              </w:rPr>
              <w:t>Jones, G. G. (2017). Business history, the great divergence and the great convergence. </w:t>
            </w:r>
            <w:r w:rsidRPr="00B63D68">
              <w:rPr>
                <w:i/>
                <w:iCs/>
                <w:sz w:val="20"/>
                <w:szCs w:val="20"/>
              </w:rPr>
              <w:t>Harvard Business School General Management Unit Working Paper</w:t>
            </w:r>
            <w:r w:rsidRPr="00B63D68">
              <w:rPr>
                <w:sz w:val="20"/>
                <w:szCs w:val="20"/>
              </w:rPr>
              <w:t>, (18-004).</w:t>
            </w:r>
          </w:p>
          <w:p w14:paraId="6181BDDC" w14:textId="77777777" w:rsidR="00B63D68" w:rsidRPr="00354E94" w:rsidRDefault="00B63D68" w:rsidP="0019786C">
            <w:pPr>
              <w:cnfStyle w:val="000000000000" w:firstRow="0" w:lastRow="0" w:firstColumn="0" w:lastColumn="0" w:oddVBand="0" w:evenVBand="0" w:oddHBand="0" w:evenHBand="0" w:firstRowFirstColumn="0" w:firstRowLastColumn="0" w:lastRowFirstColumn="0" w:lastRowLastColumn="0"/>
              <w:rPr>
                <w:sz w:val="20"/>
                <w:szCs w:val="20"/>
              </w:rPr>
            </w:pPr>
          </w:p>
          <w:p w14:paraId="5639C3F4" w14:textId="728AD369" w:rsidR="00354E94" w:rsidRPr="003B522D" w:rsidRDefault="00354E94" w:rsidP="0019786C">
            <w:pPr>
              <w:cnfStyle w:val="000000000000" w:firstRow="0" w:lastRow="0" w:firstColumn="0" w:lastColumn="0" w:oddVBand="0" w:evenVBand="0" w:oddHBand="0" w:evenHBand="0" w:firstRowFirstColumn="0" w:firstRowLastColumn="0" w:lastRowFirstColumn="0" w:lastRowLastColumn="0"/>
              <w:rPr>
                <w:strike/>
                <w:sz w:val="20"/>
                <w:szCs w:val="20"/>
              </w:rPr>
            </w:pPr>
            <w:r w:rsidRPr="003B522D">
              <w:rPr>
                <w:strike/>
                <w:sz w:val="20"/>
                <w:szCs w:val="20"/>
              </w:rPr>
              <w:t>Young-Babb, T., Hall, L. F., Kuhn, A., &amp; Pryor, C. (2025). Professional Development: Enhancing Adaptability for a Future-Ready Workforce. </w:t>
            </w:r>
            <w:r w:rsidRPr="003B522D">
              <w:rPr>
                <w:i/>
                <w:iCs/>
                <w:strike/>
                <w:sz w:val="20"/>
                <w:szCs w:val="20"/>
              </w:rPr>
              <w:t>International Journal of Advanced Corporate Learning</w:t>
            </w:r>
            <w:r w:rsidRPr="003B522D">
              <w:rPr>
                <w:strike/>
                <w:sz w:val="20"/>
                <w:szCs w:val="20"/>
              </w:rPr>
              <w:t>, </w:t>
            </w:r>
            <w:r w:rsidRPr="003B522D">
              <w:rPr>
                <w:i/>
                <w:iCs/>
                <w:strike/>
                <w:sz w:val="20"/>
                <w:szCs w:val="20"/>
              </w:rPr>
              <w:t>18</w:t>
            </w:r>
            <w:r w:rsidRPr="003B522D">
              <w:rPr>
                <w:strike/>
                <w:sz w:val="20"/>
                <w:szCs w:val="20"/>
              </w:rPr>
              <w:t>(3).</w:t>
            </w:r>
          </w:p>
        </w:tc>
        <w:tc>
          <w:tcPr>
            <w:tcW w:w="1577" w:type="dxa"/>
            <w:vAlign w:val="center"/>
          </w:tcPr>
          <w:p w14:paraId="011F3AD1" w14:textId="6CD98EEF" w:rsidR="00E21F8E" w:rsidRPr="00354E94" w:rsidRDefault="00653DA1" w:rsidP="00653DA1">
            <w:pPr>
              <w:pStyle w:val="ListParagraph"/>
              <w:numPr>
                <w:ilvl w:val="0"/>
                <w:numId w:val="20"/>
              </w:numPr>
              <w:ind w:left="140" w:hanging="140"/>
              <w:cnfStyle w:val="000000000000" w:firstRow="0" w:lastRow="0" w:firstColumn="0" w:lastColumn="0" w:oddVBand="0" w:evenVBand="0" w:oddHBand="0" w:evenHBand="0" w:firstRowFirstColumn="0" w:firstRowLastColumn="0" w:lastRowFirstColumn="0" w:lastRowLastColumn="0"/>
              <w:rPr>
                <w:sz w:val="20"/>
                <w:szCs w:val="20"/>
              </w:rPr>
            </w:pPr>
            <w:r w:rsidRPr="008E7CBB">
              <w:rPr>
                <w:sz w:val="20"/>
                <w:szCs w:val="20"/>
              </w:rPr>
              <w:t>Leading In-Class Discussion #</w:t>
            </w:r>
            <w:r>
              <w:rPr>
                <w:sz w:val="20"/>
                <w:szCs w:val="20"/>
              </w:rPr>
              <w:t>2</w:t>
            </w:r>
          </w:p>
        </w:tc>
      </w:tr>
      <w:tr w:rsidR="00653DA1" w:rsidRPr="008B0B42" w14:paraId="5D29DB94" w14:textId="77777777" w:rsidTr="00847823">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3600F52E" w14:textId="5DD44E12" w:rsidR="00E21F8E" w:rsidRPr="00EE417F" w:rsidRDefault="00E21F8E" w:rsidP="00E21F8E">
            <w:pPr>
              <w:jc w:val="center"/>
              <w:rPr>
                <w:b w:val="0"/>
                <w:bCs w:val="0"/>
                <w:sz w:val="20"/>
                <w:szCs w:val="20"/>
              </w:rPr>
            </w:pPr>
            <w:r w:rsidRPr="00EE417F">
              <w:rPr>
                <w:b w:val="0"/>
                <w:bCs w:val="0"/>
                <w:sz w:val="20"/>
                <w:szCs w:val="20"/>
              </w:rPr>
              <w:lastRenderedPageBreak/>
              <w:t>5 (Sep. 22)</w:t>
            </w:r>
          </w:p>
        </w:tc>
        <w:tc>
          <w:tcPr>
            <w:tcW w:w="1933" w:type="dxa"/>
            <w:vAlign w:val="center"/>
          </w:tcPr>
          <w:p w14:paraId="738F1ED9" w14:textId="77777777" w:rsidR="00694E7B" w:rsidRPr="00EE417F" w:rsidRDefault="00694E7B" w:rsidP="00694E7B">
            <w:pPr>
              <w:cnfStyle w:val="000000100000" w:firstRow="0" w:lastRow="0" w:firstColumn="0" w:lastColumn="0" w:oddVBand="0" w:evenVBand="0" w:oddHBand="1" w:evenHBand="0" w:firstRowFirstColumn="0" w:firstRowLastColumn="0" w:lastRowFirstColumn="0" w:lastRowLastColumn="0"/>
              <w:rPr>
                <w:sz w:val="20"/>
                <w:szCs w:val="20"/>
              </w:rPr>
            </w:pPr>
            <w:r w:rsidRPr="00EE417F">
              <w:rPr>
                <w:sz w:val="20"/>
                <w:szCs w:val="20"/>
              </w:rPr>
              <w:t>Globalization and the Impact on Communication and Knowledge</w:t>
            </w:r>
          </w:p>
          <w:p w14:paraId="549F56A7" w14:textId="77777777" w:rsidR="00694E7B" w:rsidRPr="00EE417F" w:rsidRDefault="00694E7B" w:rsidP="00694E7B">
            <w:pPr>
              <w:cnfStyle w:val="000000100000" w:firstRow="0" w:lastRow="0" w:firstColumn="0" w:lastColumn="0" w:oddVBand="0" w:evenVBand="0" w:oddHBand="1" w:evenHBand="0" w:firstRowFirstColumn="0" w:firstRowLastColumn="0" w:lastRowFirstColumn="0" w:lastRowLastColumn="0"/>
              <w:rPr>
                <w:sz w:val="20"/>
                <w:szCs w:val="20"/>
              </w:rPr>
            </w:pPr>
          </w:p>
          <w:p w14:paraId="5DCAC475" w14:textId="7FCC2D30" w:rsidR="00E21F8E" w:rsidRPr="00EE417F" w:rsidRDefault="00694E7B" w:rsidP="00694E7B">
            <w:pPr>
              <w:cnfStyle w:val="000000100000" w:firstRow="0" w:lastRow="0" w:firstColumn="0" w:lastColumn="0" w:oddVBand="0" w:evenVBand="0" w:oddHBand="1" w:evenHBand="0" w:firstRowFirstColumn="0" w:firstRowLastColumn="0" w:lastRowFirstColumn="0" w:lastRowLastColumn="0"/>
              <w:rPr>
                <w:sz w:val="20"/>
                <w:szCs w:val="20"/>
              </w:rPr>
            </w:pPr>
            <w:r w:rsidRPr="00EE417F">
              <w:rPr>
                <w:sz w:val="20"/>
                <w:szCs w:val="20"/>
              </w:rPr>
              <w:t>*Guest Speaker</w:t>
            </w:r>
          </w:p>
        </w:tc>
        <w:tc>
          <w:tcPr>
            <w:tcW w:w="4568" w:type="dxa"/>
            <w:vAlign w:val="center"/>
          </w:tcPr>
          <w:p w14:paraId="4095EBFE" w14:textId="77777777" w:rsidR="00694E7B" w:rsidRPr="00EE417F" w:rsidRDefault="00694E7B" w:rsidP="00694E7B">
            <w:pPr>
              <w:cnfStyle w:val="000000100000" w:firstRow="0" w:lastRow="0" w:firstColumn="0" w:lastColumn="0" w:oddVBand="0" w:evenVBand="0" w:oddHBand="1" w:evenHBand="0" w:firstRowFirstColumn="0" w:firstRowLastColumn="0" w:lastRowFirstColumn="0" w:lastRowLastColumn="0"/>
              <w:rPr>
                <w:sz w:val="20"/>
                <w:szCs w:val="20"/>
              </w:rPr>
            </w:pPr>
            <w:r w:rsidRPr="00EE417F">
              <w:rPr>
                <w:sz w:val="20"/>
                <w:szCs w:val="20"/>
              </w:rPr>
              <w:t>Ch. 6: What is Different is Dangerous (Hofsted et al., 2010)</w:t>
            </w:r>
          </w:p>
          <w:p w14:paraId="28AAE052" w14:textId="79AFD03C" w:rsidR="0049728A" w:rsidRPr="00EE417F" w:rsidRDefault="0049728A" w:rsidP="00694E7B">
            <w:pPr>
              <w:cnfStyle w:val="000000100000" w:firstRow="0" w:lastRow="0" w:firstColumn="0" w:lastColumn="0" w:oddVBand="0" w:evenVBand="0" w:oddHBand="1" w:evenHBand="0" w:firstRowFirstColumn="0" w:firstRowLastColumn="0" w:lastRowFirstColumn="0" w:lastRowLastColumn="0"/>
              <w:rPr>
                <w:sz w:val="20"/>
                <w:szCs w:val="20"/>
              </w:rPr>
            </w:pPr>
            <w:r w:rsidRPr="00EE417F">
              <w:rPr>
                <w:sz w:val="20"/>
                <w:szCs w:val="20"/>
              </w:rPr>
              <w:t>Ch. 1: Listening to the Air (Mayer, 2010)</w:t>
            </w:r>
          </w:p>
          <w:p w14:paraId="2FD0CFAB" w14:textId="05294EA4" w:rsidR="00B12CE9" w:rsidRPr="00EE417F" w:rsidRDefault="00B12CE9" w:rsidP="00694E7B">
            <w:pPr>
              <w:cnfStyle w:val="000000100000" w:firstRow="0" w:lastRow="0" w:firstColumn="0" w:lastColumn="0" w:oddVBand="0" w:evenVBand="0" w:oddHBand="1" w:evenHBand="0" w:firstRowFirstColumn="0" w:firstRowLastColumn="0" w:lastRowFirstColumn="0" w:lastRowLastColumn="0"/>
              <w:rPr>
                <w:sz w:val="20"/>
                <w:szCs w:val="20"/>
              </w:rPr>
            </w:pPr>
            <w:r w:rsidRPr="00EE417F">
              <w:rPr>
                <w:sz w:val="20"/>
                <w:szCs w:val="20"/>
              </w:rPr>
              <w:t>Ch. 8: How Late Is Late? (Mayer, 2010)</w:t>
            </w:r>
          </w:p>
          <w:p w14:paraId="3B364052" w14:textId="77777777" w:rsidR="0049728A" w:rsidRPr="00EE417F" w:rsidRDefault="0049728A" w:rsidP="00694E7B">
            <w:pPr>
              <w:cnfStyle w:val="000000100000" w:firstRow="0" w:lastRow="0" w:firstColumn="0" w:lastColumn="0" w:oddVBand="0" w:evenVBand="0" w:oddHBand="1" w:evenHBand="0" w:firstRowFirstColumn="0" w:firstRowLastColumn="0" w:lastRowFirstColumn="0" w:lastRowLastColumn="0"/>
              <w:rPr>
                <w:sz w:val="20"/>
                <w:szCs w:val="20"/>
              </w:rPr>
            </w:pPr>
          </w:p>
          <w:p w14:paraId="45492B9D" w14:textId="77777777" w:rsidR="00EE417F" w:rsidRDefault="00EE417F" w:rsidP="00694E7B">
            <w:pPr>
              <w:cnfStyle w:val="000000100000" w:firstRow="0" w:lastRow="0" w:firstColumn="0" w:lastColumn="0" w:oddVBand="0" w:evenVBand="0" w:oddHBand="1" w:evenHBand="0" w:firstRowFirstColumn="0" w:firstRowLastColumn="0" w:lastRowFirstColumn="0" w:lastRowLastColumn="0"/>
              <w:rPr>
                <w:sz w:val="20"/>
                <w:szCs w:val="20"/>
              </w:rPr>
            </w:pPr>
            <w:r w:rsidRPr="00EE417F">
              <w:rPr>
                <w:sz w:val="20"/>
                <w:szCs w:val="20"/>
              </w:rPr>
              <w:t>Leidner, D. E. (2010). Globalization, culture, and information: Towards global knowledge transparency. </w:t>
            </w:r>
            <w:r w:rsidRPr="00EE417F">
              <w:rPr>
                <w:i/>
                <w:iCs/>
                <w:sz w:val="20"/>
                <w:szCs w:val="20"/>
              </w:rPr>
              <w:t>The Journal of Strategic Information Systems</w:t>
            </w:r>
            <w:r w:rsidRPr="00EE417F">
              <w:rPr>
                <w:sz w:val="20"/>
                <w:szCs w:val="20"/>
              </w:rPr>
              <w:t>, </w:t>
            </w:r>
            <w:r w:rsidRPr="00EE417F">
              <w:rPr>
                <w:i/>
                <w:iCs/>
                <w:sz w:val="20"/>
                <w:szCs w:val="20"/>
              </w:rPr>
              <w:t>19</w:t>
            </w:r>
            <w:r w:rsidRPr="00EE417F">
              <w:rPr>
                <w:sz w:val="20"/>
                <w:szCs w:val="20"/>
              </w:rPr>
              <w:t>(2), 69-77.</w:t>
            </w:r>
          </w:p>
          <w:p w14:paraId="5BB7BE7D" w14:textId="77777777" w:rsidR="00EE417F" w:rsidRPr="00EE417F" w:rsidRDefault="00EE417F" w:rsidP="00694E7B">
            <w:pPr>
              <w:cnfStyle w:val="000000100000" w:firstRow="0" w:lastRow="0" w:firstColumn="0" w:lastColumn="0" w:oddVBand="0" w:evenVBand="0" w:oddHBand="1" w:evenHBand="0" w:firstRowFirstColumn="0" w:firstRowLastColumn="0" w:lastRowFirstColumn="0" w:lastRowLastColumn="0"/>
              <w:rPr>
                <w:sz w:val="20"/>
                <w:szCs w:val="20"/>
              </w:rPr>
            </w:pPr>
          </w:p>
          <w:p w14:paraId="46DF9D76" w14:textId="3313A66A" w:rsidR="00E21F8E" w:rsidRPr="00EE417F" w:rsidRDefault="00B361FA" w:rsidP="00694E7B">
            <w:pPr>
              <w:cnfStyle w:val="000000100000" w:firstRow="0" w:lastRow="0" w:firstColumn="0" w:lastColumn="0" w:oddVBand="0" w:evenVBand="0" w:oddHBand="1" w:evenHBand="0" w:firstRowFirstColumn="0" w:firstRowLastColumn="0" w:lastRowFirstColumn="0" w:lastRowLastColumn="0"/>
              <w:rPr>
                <w:sz w:val="20"/>
                <w:szCs w:val="20"/>
              </w:rPr>
            </w:pPr>
            <w:r w:rsidRPr="00EE417F">
              <w:rPr>
                <w:sz w:val="20"/>
                <w:szCs w:val="20"/>
              </w:rPr>
              <w:t>Szkudlarek, B., Osland, J. S., Nardon, L., &amp; Zander, L. (2020). Communication and culture in international business–Moving the field forward. </w:t>
            </w:r>
            <w:r w:rsidRPr="00EE417F">
              <w:rPr>
                <w:i/>
                <w:iCs/>
                <w:sz w:val="20"/>
                <w:szCs w:val="20"/>
              </w:rPr>
              <w:t>Journal of World Business</w:t>
            </w:r>
            <w:r w:rsidRPr="00EE417F">
              <w:rPr>
                <w:sz w:val="20"/>
                <w:szCs w:val="20"/>
              </w:rPr>
              <w:t>, </w:t>
            </w:r>
            <w:r w:rsidRPr="00EE417F">
              <w:rPr>
                <w:i/>
                <w:iCs/>
                <w:sz w:val="20"/>
                <w:szCs w:val="20"/>
              </w:rPr>
              <w:t>55</w:t>
            </w:r>
            <w:r w:rsidRPr="00EE417F">
              <w:rPr>
                <w:sz w:val="20"/>
                <w:szCs w:val="20"/>
              </w:rPr>
              <w:t>(6), 101126.</w:t>
            </w:r>
          </w:p>
        </w:tc>
        <w:tc>
          <w:tcPr>
            <w:tcW w:w="1577" w:type="dxa"/>
            <w:vAlign w:val="center"/>
          </w:tcPr>
          <w:p w14:paraId="74AB1B10" w14:textId="77777777" w:rsidR="00842A06" w:rsidRDefault="00653DA1" w:rsidP="00842A06">
            <w:pPr>
              <w:pStyle w:val="ListParagraph"/>
              <w:numPr>
                <w:ilvl w:val="0"/>
                <w:numId w:val="20"/>
              </w:numPr>
              <w:ind w:left="140" w:hanging="166"/>
              <w:cnfStyle w:val="000000100000" w:firstRow="0" w:lastRow="0" w:firstColumn="0" w:lastColumn="0" w:oddVBand="0" w:evenVBand="0" w:oddHBand="1" w:evenHBand="0" w:firstRowFirstColumn="0" w:firstRowLastColumn="0" w:lastRowFirstColumn="0" w:lastRowLastColumn="0"/>
              <w:rPr>
                <w:sz w:val="20"/>
                <w:szCs w:val="20"/>
              </w:rPr>
            </w:pPr>
            <w:r w:rsidRPr="00653DA1">
              <w:rPr>
                <w:sz w:val="20"/>
                <w:szCs w:val="20"/>
              </w:rPr>
              <w:t>Leading In-Class Discussion #</w:t>
            </w:r>
            <w:r>
              <w:rPr>
                <w:sz w:val="20"/>
                <w:szCs w:val="20"/>
              </w:rPr>
              <w:t>3</w:t>
            </w:r>
          </w:p>
          <w:p w14:paraId="0BA8935C" w14:textId="1A81952E" w:rsidR="00842A06" w:rsidRPr="00842A06" w:rsidRDefault="00842A06" w:rsidP="00842A06">
            <w:pPr>
              <w:pStyle w:val="ListParagraph"/>
              <w:numPr>
                <w:ilvl w:val="0"/>
                <w:numId w:val="20"/>
              </w:numPr>
              <w:ind w:left="140" w:hanging="166"/>
              <w:cnfStyle w:val="000000100000" w:firstRow="0" w:lastRow="0" w:firstColumn="0" w:lastColumn="0" w:oddVBand="0" w:evenVBand="0" w:oddHBand="1" w:evenHBand="0" w:firstRowFirstColumn="0" w:firstRowLastColumn="0" w:lastRowFirstColumn="0" w:lastRowLastColumn="0"/>
              <w:rPr>
                <w:b/>
                <w:bCs/>
                <w:sz w:val="20"/>
                <w:szCs w:val="20"/>
              </w:rPr>
            </w:pPr>
            <w:r w:rsidRPr="00842A06">
              <w:rPr>
                <w:b/>
                <w:bCs/>
                <w:sz w:val="20"/>
                <w:szCs w:val="20"/>
                <w:highlight w:val="yellow"/>
              </w:rPr>
              <w:t>Heather</w:t>
            </w:r>
          </w:p>
        </w:tc>
      </w:tr>
      <w:tr w:rsidR="00653DA1" w:rsidRPr="008B0B42" w14:paraId="1E93D890" w14:textId="77777777" w:rsidTr="00847823">
        <w:trPr>
          <w:trHeight w:val="1576"/>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29D9AE95" w14:textId="5DA788AE" w:rsidR="00B12CE9" w:rsidRPr="00B63D68" w:rsidRDefault="00B12CE9" w:rsidP="00B12CE9">
            <w:pPr>
              <w:jc w:val="center"/>
              <w:rPr>
                <w:b w:val="0"/>
                <w:bCs w:val="0"/>
                <w:sz w:val="20"/>
                <w:szCs w:val="20"/>
              </w:rPr>
            </w:pPr>
            <w:r w:rsidRPr="00B63D68">
              <w:rPr>
                <w:b w:val="0"/>
                <w:bCs w:val="0"/>
                <w:sz w:val="20"/>
                <w:szCs w:val="20"/>
              </w:rPr>
              <w:t>6 (Sep. 29)</w:t>
            </w:r>
          </w:p>
        </w:tc>
        <w:tc>
          <w:tcPr>
            <w:tcW w:w="1933" w:type="dxa"/>
            <w:vAlign w:val="center"/>
          </w:tcPr>
          <w:p w14:paraId="1F0B6099" w14:textId="6F8BA894" w:rsidR="00B12CE9" w:rsidRPr="00B63D68" w:rsidRDefault="00B12CE9" w:rsidP="00B12CE9">
            <w:pPr>
              <w:cnfStyle w:val="000000000000" w:firstRow="0" w:lastRow="0" w:firstColumn="0" w:lastColumn="0" w:oddVBand="0" w:evenVBand="0" w:oddHBand="0" w:evenHBand="0" w:firstRowFirstColumn="0" w:firstRowLastColumn="0" w:lastRowFirstColumn="0" w:lastRowLastColumn="0"/>
              <w:rPr>
                <w:sz w:val="20"/>
                <w:szCs w:val="20"/>
              </w:rPr>
            </w:pPr>
            <w:r w:rsidRPr="00B63D68">
              <w:rPr>
                <w:sz w:val="20"/>
                <w:szCs w:val="20"/>
              </w:rPr>
              <w:t>Understanding Yourself and Others</w:t>
            </w:r>
          </w:p>
        </w:tc>
        <w:tc>
          <w:tcPr>
            <w:tcW w:w="4568" w:type="dxa"/>
            <w:vAlign w:val="center"/>
          </w:tcPr>
          <w:p w14:paraId="1B30132E" w14:textId="0B4A5217" w:rsidR="001854BB" w:rsidRPr="00B63D68" w:rsidRDefault="00B12CE9" w:rsidP="001854BB">
            <w:pPr>
              <w:cnfStyle w:val="000000000000" w:firstRow="0" w:lastRow="0" w:firstColumn="0" w:lastColumn="0" w:oddVBand="0" w:evenVBand="0" w:oddHBand="0" w:evenHBand="0" w:firstRowFirstColumn="0" w:firstRowLastColumn="0" w:lastRowFirstColumn="0" w:lastRowLastColumn="0"/>
              <w:rPr>
                <w:sz w:val="20"/>
                <w:szCs w:val="20"/>
              </w:rPr>
            </w:pPr>
            <w:r w:rsidRPr="00B63D68">
              <w:rPr>
                <w:sz w:val="20"/>
                <w:szCs w:val="20"/>
              </w:rPr>
              <w:t>Ch. 7: Yesterday, Now, or Later? (Hofsted et al., 2010)</w:t>
            </w:r>
            <w:r w:rsidR="001854BB" w:rsidRPr="00B63D68">
              <w:rPr>
                <w:sz w:val="20"/>
                <w:szCs w:val="20"/>
              </w:rPr>
              <w:t xml:space="preserve"> </w:t>
            </w:r>
          </w:p>
          <w:p w14:paraId="1B1860D0" w14:textId="77777777" w:rsidR="008E7CBB" w:rsidRDefault="008E7CBB" w:rsidP="001854BB">
            <w:pPr>
              <w:cnfStyle w:val="000000000000" w:firstRow="0" w:lastRow="0" w:firstColumn="0" w:lastColumn="0" w:oddVBand="0" w:evenVBand="0" w:oddHBand="0" w:evenHBand="0" w:firstRowFirstColumn="0" w:firstRowLastColumn="0" w:lastRowFirstColumn="0" w:lastRowLastColumn="0"/>
              <w:rPr>
                <w:sz w:val="20"/>
                <w:szCs w:val="20"/>
              </w:rPr>
            </w:pPr>
          </w:p>
          <w:p w14:paraId="69312A2C" w14:textId="3DBFC513" w:rsidR="008E7CBB" w:rsidRPr="007A31FA" w:rsidRDefault="008E7CBB" w:rsidP="008E7CBB">
            <w:pPr>
              <w:cnfStyle w:val="000000000000" w:firstRow="0" w:lastRow="0" w:firstColumn="0" w:lastColumn="0" w:oddVBand="0" w:evenVBand="0" w:oddHBand="0" w:evenHBand="0" w:firstRowFirstColumn="0" w:firstRowLastColumn="0" w:lastRowFirstColumn="0" w:lastRowLastColumn="0"/>
              <w:rPr>
                <w:sz w:val="20"/>
                <w:szCs w:val="20"/>
              </w:rPr>
            </w:pPr>
            <w:r w:rsidRPr="007A31FA">
              <w:rPr>
                <w:sz w:val="20"/>
                <w:szCs w:val="20"/>
              </w:rPr>
              <w:t>Turban, D. B., &amp; Jones, A. P. (1988). Supervisor-subordinate similarity: types, effects, and mechanisms. </w:t>
            </w:r>
            <w:r w:rsidRPr="007A31FA">
              <w:rPr>
                <w:i/>
                <w:iCs/>
                <w:sz w:val="20"/>
                <w:szCs w:val="20"/>
              </w:rPr>
              <w:t>Journal of applied psychology</w:t>
            </w:r>
            <w:r w:rsidRPr="007A31FA">
              <w:rPr>
                <w:sz w:val="20"/>
                <w:szCs w:val="20"/>
              </w:rPr>
              <w:t>, </w:t>
            </w:r>
            <w:r w:rsidRPr="007A31FA">
              <w:rPr>
                <w:i/>
                <w:iCs/>
                <w:sz w:val="20"/>
                <w:szCs w:val="20"/>
              </w:rPr>
              <w:t>73</w:t>
            </w:r>
            <w:r w:rsidRPr="007A31FA">
              <w:rPr>
                <w:sz w:val="20"/>
                <w:szCs w:val="20"/>
              </w:rPr>
              <w:t xml:space="preserve">(2), 228. </w:t>
            </w:r>
          </w:p>
          <w:p w14:paraId="1E2BB9E5" w14:textId="77777777" w:rsidR="008E7CBB" w:rsidRPr="007A31FA" w:rsidRDefault="008E7CBB" w:rsidP="008E7CBB">
            <w:pPr>
              <w:cnfStyle w:val="000000000000" w:firstRow="0" w:lastRow="0" w:firstColumn="0" w:lastColumn="0" w:oddVBand="0" w:evenVBand="0" w:oddHBand="0" w:evenHBand="0" w:firstRowFirstColumn="0" w:firstRowLastColumn="0" w:lastRowFirstColumn="0" w:lastRowLastColumn="0"/>
              <w:rPr>
                <w:sz w:val="20"/>
                <w:szCs w:val="20"/>
              </w:rPr>
            </w:pPr>
          </w:p>
          <w:p w14:paraId="64F013B6" w14:textId="33D2EC4B" w:rsidR="008E7CBB" w:rsidRPr="00B63D68" w:rsidRDefault="008E7CBB" w:rsidP="008E7CBB">
            <w:pPr>
              <w:cnfStyle w:val="000000000000" w:firstRow="0" w:lastRow="0" w:firstColumn="0" w:lastColumn="0" w:oddVBand="0" w:evenVBand="0" w:oddHBand="0" w:evenHBand="0" w:firstRowFirstColumn="0" w:firstRowLastColumn="0" w:lastRowFirstColumn="0" w:lastRowLastColumn="0"/>
              <w:rPr>
                <w:sz w:val="20"/>
                <w:szCs w:val="20"/>
              </w:rPr>
            </w:pPr>
            <w:r w:rsidRPr="007A31FA">
              <w:rPr>
                <w:sz w:val="20"/>
                <w:szCs w:val="20"/>
              </w:rPr>
              <w:t>DeRue, D. S., &amp; Morgeson, F. P. (2007). Stability and change in person-team and person-role fit over time: The effects of growth satisfaction, performance, and general self-efficacy. </w:t>
            </w:r>
            <w:r w:rsidRPr="007A31FA">
              <w:rPr>
                <w:i/>
                <w:iCs/>
                <w:sz w:val="20"/>
                <w:szCs w:val="20"/>
              </w:rPr>
              <w:t>Journal of applied psychology</w:t>
            </w:r>
            <w:r w:rsidRPr="007A31FA">
              <w:rPr>
                <w:sz w:val="20"/>
                <w:szCs w:val="20"/>
              </w:rPr>
              <w:t>, </w:t>
            </w:r>
            <w:r w:rsidRPr="007A31FA">
              <w:rPr>
                <w:i/>
                <w:iCs/>
                <w:sz w:val="20"/>
                <w:szCs w:val="20"/>
              </w:rPr>
              <w:t>92</w:t>
            </w:r>
            <w:r w:rsidRPr="007A31FA">
              <w:rPr>
                <w:sz w:val="20"/>
                <w:szCs w:val="20"/>
              </w:rPr>
              <w:t>(5), 1242.</w:t>
            </w:r>
          </w:p>
          <w:p w14:paraId="1A76FD10" w14:textId="77777777" w:rsidR="008E7CBB" w:rsidRDefault="008E7CBB" w:rsidP="008E7CBB">
            <w:pPr>
              <w:cnfStyle w:val="000000000000" w:firstRow="0" w:lastRow="0" w:firstColumn="0" w:lastColumn="0" w:oddVBand="0" w:evenVBand="0" w:oddHBand="0" w:evenHBand="0" w:firstRowFirstColumn="0" w:firstRowLastColumn="0" w:lastRowFirstColumn="0" w:lastRowLastColumn="0"/>
              <w:rPr>
                <w:sz w:val="20"/>
                <w:szCs w:val="20"/>
              </w:rPr>
            </w:pPr>
          </w:p>
          <w:p w14:paraId="642503EA" w14:textId="77777777" w:rsidR="001E15EE" w:rsidRPr="00EE417F" w:rsidRDefault="001E15EE" w:rsidP="001E15EE">
            <w:pPr>
              <w:cnfStyle w:val="000000000000" w:firstRow="0" w:lastRow="0" w:firstColumn="0" w:lastColumn="0" w:oddVBand="0" w:evenVBand="0" w:oddHBand="0" w:evenHBand="0" w:firstRowFirstColumn="0" w:firstRowLastColumn="0" w:lastRowFirstColumn="0" w:lastRowLastColumn="0"/>
              <w:rPr>
                <w:sz w:val="20"/>
                <w:szCs w:val="20"/>
              </w:rPr>
            </w:pPr>
            <w:r w:rsidRPr="00EE417F">
              <w:rPr>
                <w:sz w:val="20"/>
                <w:szCs w:val="20"/>
              </w:rPr>
              <w:t>Barrick, M. R., Parks, L., &amp; Mount, M. K. (2005). Self‐monitoring as a moderator of the relationships between personality traits and performance. </w:t>
            </w:r>
            <w:r w:rsidRPr="00EE417F">
              <w:rPr>
                <w:i/>
                <w:iCs/>
                <w:sz w:val="20"/>
                <w:szCs w:val="20"/>
              </w:rPr>
              <w:t>Personnel psychology</w:t>
            </w:r>
            <w:r w:rsidRPr="00EE417F">
              <w:rPr>
                <w:sz w:val="20"/>
                <w:szCs w:val="20"/>
              </w:rPr>
              <w:t>, </w:t>
            </w:r>
            <w:r w:rsidRPr="00EE417F">
              <w:rPr>
                <w:i/>
                <w:iCs/>
                <w:sz w:val="20"/>
                <w:szCs w:val="20"/>
              </w:rPr>
              <w:t>58</w:t>
            </w:r>
            <w:r w:rsidRPr="00EE417F">
              <w:rPr>
                <w:sz w:val="20"/>
                <w:szCs w:val="20"/>
              </w:rPr>
              <w:t>(3), 745-767.</w:t>
            </w:r>
          </w:p>
          <w:p w14:paraId="01D55EAC" w14:textId="77777777" w:rsidR="008E7CBB" w:rsidRDefault="008E7CBB" w:rsidP="008E7CBB">
            <w:pPr>
              <w:cnfStyle w:val="000000000000" w:firstRow="0" w:lastRow="0" w:firstColumn="0" w:lastColumn="0" w:oddVBand="0" w:evenVBand="0" w:oddHBand="0" w:evenHBand="0" w:firstRowFirstColumn="0" w:firstRowLastColumn="0" w:lastRowFirstColumn="0" w:lastRowLastColumn="0"/>
              <w:rPr>
                <w:sz w:val="20"/>
                <w:szCs w:val="20"/>
              </w:rPr>
            </w:pPr>
          </w:p>
          <w:p w14:paraId="3E9E0ECB" w14:textId="77777777" w:rsidR="001E15EE" w:rsidRPr="00B63D68" w:rsidRDefault="001E15EE" w:rsidP="001E15EE">
            <w:pPr>
              <w:cnfStyle w:val="000000000000" w:firstRow="0" w:lastRow="0" w:firstColumn="0" w:lastColumn="0" w:oddVBand="0" w:evenVBand="0" w:oddHBand="0" w:evenHBand="0" w:firstRowFirstColumn="0" w:firstRowLastColumn="0" w:lastRowFirstColumn="0" w:lastRowLastColumn="0"/>
              <w:rPr>
                <w:sz w:val="20"/>
                <w:szCs w:val="20"/>
              </w:rPr>
            </w:pPr>
            <w:r w:rsidRPr="00B63D68">
              <w:rPr>
                <w:sz w:val="20"/>
                <w:szCs w:val="20"/>
              </w:rPr>
              <w:t>Resick, C. J., Whitman, D. S., Weingarden, S. M., &amp; Hiller, N. J. (2009). The bright-side and the dark-side of CEO personality: examining core self-evaluations, narcissism, transformational leadership, and strategic influence. </w:t>
            </w:r>
            <w:r w:rsidRPr="00B63D68">
              <w:rPr>
                <w:i/>
                <w:iCs/>
                <w:sz w:val="20"/>
                <w:szCs w:val="20"/>
              </w:rPr>
              <w:t>Journal of applied psychology</w:t>
            </w:r>
            <w:r w:rsidRPr="00B63D68">
              <w:rPr>
                <w:sz w:val="20"/>
                <w:szCs w:val="20"/>
              </w:rPr>
              <w:t>, </w:t>
            </w:r>
            <w:r w:rsidRPr="00B63D68">
              <w:rPr>
                <w:i/>
                <w:iCs/>
                <w:sz w:val="20"/>
                <w:szCs w:val="20"/>
              </w:rPr>
              <w:t>94</w:t>
            </w:r>
            <w:r w:rsidRPr="00B63D68">
              <w:rPr>
                <w:sz w:val="20"/>
                <w:szCs w:val="20"/>
              </w:rPr>
              <w:t>(6), 1365.</w:t>
            </w:r>
          </w:p>
          <w:p w14:paraId="4FD5229F" w14:textId="77777777" w:rsidR="001E15EE" w:rsidRPr="00B63D68" w:rsidRDefault="001E15EE" w:rsidP="008E7CBB">
            <w:pPr>
              <w:cnfStyle w:val="000000000000" w:firstRow="0" w:lastRow="0" w:firstColumn="0" w:lastColumn="0" w:oddVBand="0" w:evenVBand="0" w:oddHBand="0" w:evenHBand="0" w:firstRowFirstColumn="0" w:firstRowLastColumn="0" w:lastRowFirstColumn="0" w:lastRowLastColumn="0"/>
              <w:rPr>
                <w:sz w:val="20"/>
                <w:szCs w:val="20"/>
              </w:rPr>
            </w:pPr>
          </w:p>
          <w:p w14:paraId="2A3B8584" w14:textId="61D718FD" w:rsidR="00B12CE9" w:rsidRPr="00B63D68" w:rsidRDefault="008E7CBB" w:rsidP="00B12CE9">
            <w:pPr>
              <w:cnfStyle w:val="000000000000" w:firstRow="0" w:lastRow="0" w:firstColumn="0" w:lastColumn="0" w:oddVBand="0" w:evenVBand="0" w:oddHBand="0" w:evenHBand="0" w:firstRowFirstColumn="0" w:firstRowLastColumn="0" w:lastRowFirstColumn="0" w:lastRowLastColumn="0"/>
              <w:rPr>
                <w:sz w:val="20"/>
                <w:szCs w:val="20"/>
              </w:rPr>
            </w:pPr>
            <w:r w:rsidRPr="00B63D68">
              <w:rPr>
                <w:sz w:val="20"/>
                <w:szCs w:val="20"/>
              </w:rPr>
              <w:t>Forsyth, D. R., Banks, G. C., &amp; McDaniel, M. A. (2012). A meta-analysis of the Dark Triad and work behavior: a social exchange perspective. </w:t>
            </w:r>
            <w:r w:rsidRPr="00B63D68">
              <w:rPr>
                <w:i/>
                <w:iCs/>
                <w:sz w:val="20"/>
                <w:szCs w:val="20"/>
              </w:rPr>
              <w:t>Journal of applied psychology</w:t>
            </w:r>
            <w:r w:rsidRPr="00B63D68">
              <w:rPr>
                <w:sz w:val="20"/>
                <w:szCs w:val="20"/>
              </w:rPr>
              <w:t>, </w:t>
            </w:r>
            <w:r w:rsidRPr="00B63D68">
              <w:rPr>
                <w:i/>
                <w:iCs/>
                <w:sz w:val="20"/>
                <w:szCs w:val="20"/>
              </w:rPr>
              <w:t>97</w:t>
            </w:r>
            <w:r w:rsidRPr="00B63D68">
              <w:rPr>
                <w:sz w:val="20"/>
                <w:szCs w:val="20"/>
              </w:rPr>
              <w:t>(3), 557.</w:t>
            </w:r>
          </w:p>
        </w:tc>
        <w:tc>
          <w:tcPr>
            <w:tcW w:w="1577" w:type="dxa"/>
            <w:vAlign w:val="center"/>
          </w:tcPr>
          <w:p w14:paraId="1210A4AC" w14:textId="77777777" w:rsidR="008E7CBB" w:rsidRDefault="00E4570A" w:rsidP="00653DA1">
            <w:pPr>
              <w:pStyle w:val="ListParagraph"/>
              <w:numPr>
                <w:ilvl w:val="0"/>
                <w:numId w:val="21"/>
              </w:numPr>
              <w:ind w:left="134" w:hanging="180"/>
              <w:cnfStyle w:val="000000000000" w:firstRow="0" w:lastRow="0" w:firstColumn="0" w:lastColumn="0" w:oddVBand="0" w:evenVBand="0" w:oddHBand="0" w:evenHBand="0" w:firstRowFirstColumn="0" w:firstRowLastColumn="0" w:lastRowFirstColumn="0" w:lastRowLastColumn="0"/>
              <w:rPr>
                <w:sz w:val="20"/>
                <w:szCs w:val="20"/>
              </w:rPr>
            </w:pPr>
            <w:r w:rsidRPr="00B63D68">
              <w:rPr>
                <w:sz w:val="20"/>
                <w:szCs w:val="20"/>
              </w:rPr>
              <w:t>Team Project Report submission</w:t>
            </w:r>
          </w:p>
          <w:p w14:paraId="03162EDC" w14:textId="77777777" w:rsidR="00653DA1" w:rsidRDefault="00653DA1" w:rsidP="00653DA1">
            <w:pPr>
              <w:pStyle w:val="ListParagraph"/>
              <w:numPr>
                <w:ilvl w:val="0"/>
                <w:numId w:val="21"/>
              </w:numPr>
              <w:ind w:left="134" w:hanging="180"/>
              <w:cnfStyle w:val="000000000000" w:firstRow="0" w:lastRow="0" w:firstColumn="0" w:lastColumn="0" w:oddVBand="0" w:evenVBand="0" w:oddHBand="0" w:evenHBand="0" w:firstRowFirstColumn="0" w:firstRowLastColumn="0" w:lastRowFirstColumn="0" w:lastRowLastColumn="0"/>
              <w:rPr>
                <w:sz w:val="20"/>
                <w:szCs w:val="20"/>
              </w:rPr>
            </w:pPr>
            <w:r w:rsidRPr="008E7CBB">
              <w:rPr>
                <w:sz w:val="20"/>
                <w:szCs w:val="20"/>
              </w:rPr>
              <w:t>Leading In-Class Discussion #</w:t>
            </w:r>
            <w:r>
              <w:rPr>
                <w:sz w:val="20"/>
                <w:szCs w:val="20"/>
              </w:rPr>
              <w:t>4</w:t>
            </w:r>
          </w:p>
          <w:p w14:paraId="487DD652" w14:textId="79C67215" w:rsidR="00842A06" w:rsidRPr="00842A06" w:rsidRDefault="00842A06" w:rsidP="00653DA1">
            <w:pPr>
              <w:pStyle w:val="ListParagraph"/>
              <w:numPr>
                <w:ilvl w:val="0"/>
                <w:numId w:val="21"/>
              </w:numPr>
              <w:ind w:left="134" w:hanging="180"/>
              <w:cnfStyle w:val="000000000000" w:firstRow="0" w:lastRow="0" w:firstColumn="0" w:lastColumn="0" w:oddVBand="0" w:evenVBand="0" w:oddHBand="0" w:evenHBand="0" w:firstRowFirstColumn="0" w:firstRowLastColumn="0" w:lastRowFirstColumn="0" w:lastRowLastColumn="0"/>
              <w:rPr>
                <w:b/>
                <w:bCs/>
                <w:sz w:val="20"/>
                <w:szCs w:val="20"/>
              </w:rPr>
            </w:pPr>
            <w:r w:rsidRPr="00842A06">
              <w:rPr>
                <w:b/>
                <w:bCs/>
                <w:sz w:val="20"/>
                <w:szCs w:val="20"/>
                <w:highlight w:val="yellow"/>
              </w:rPr>
              <w:t>Erin</w:t>
            </w:r>
          </w:p>
        </w:tc>
      </w:tr>
      <w:tr w:rsidR="00653DA1" w:rsidRPr="008B0B42" w14:paraId="4A0E7387" w14:textId="77777777" w:rsidTr="00847823">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28E7DECF" w14:textId="70C294D7" w:rsidR="00B12CE9" w:rsidRPr="00424CD3" w:rsidRDefault="00B12CE9" w:rsidP="00B12CE9">
            <w:pPr>
              <w:jc w:val="center"/>
              <w:rPr>
                <w:b w:val="0"/>
                <w:bCs w:val="0"/>
                <w:sz w:val="20"/>
                <w:szCs w:val="20"/>
              </w:rPr>
            </w:pPr>
            <w:r w:rsidRPr="00424CD3">
              <w:rPr>
                <w:b w:val="0"/>
                <w:bCs w:val="0"/>
                <w:sz w:val="20"/>
                <w:szCs w:val="20"/>
              </w:rPr>
              <w:t>7 (Oct. 6)</w:t>
            </w:r>
          </w:p>
        </w:tc>
        <w:tc>
          <w:tcPr>
            <w:tcW w:w="1933" w:type="dxa"/>
            <w:vAlign w:val="center"/>
          </w:tcPr>
          <w:p w14:paraId="625B8483" w14:textId="17138994" w:rsidR="00B12CE9" w:rsidRPr="00424CD3" w:rsidRDefault="00B12CE9" w:rsidP="00B12CE9">
            <w:pPr>
              <w:cnfStyle w:val="000000100000" w:firstRow="0" w:lastRow="0" w:firstColumn="0" w:lastColumn="0" w:oddVBand="0" w:evenVBand="0" w:oddHBand="1" w:evenHBand="0" w:firstRowFirstColumn="0" w:firstRowLastColumn="0" w:lastRowFirstColumn="0" w:lastRowLastColumn="0"/>
              <w:rPr>
                <w:sz w:val="20"/>
                <w:szCs w:val="20"/>
              </w:rPr>
            </w:pPr>
            <w:r w:rsidRPr="00424CD3">
              <w:rPr>
                <w:sz w:val="20"/>
                <w:szCs w:val="20"/>
              </w:rPr>
              <w:t>Developing Effective Cross-Cultural Teams</w:t>
            </w:r>
          </w:p>
        </w:tc>
        <w:tc>
          <w:tcPr>
            <w:tcW w:w="4568" w:type="dxa"/>
            <w:vAlign w:val="center"/>
          </w:tcPr>
          <w:p w14:paraId="6A227519" w14:textId="77777777" w:rsidR="00842A06" w:rsidRPr="00842A06" w:rsidRDefault="00842A06" w:rsidP="00842A06">
            <w:pPr>
              <w:cnfStyle w:val="000000100000" w:firstRow="0" w:lastRow="0" w:firstColumn="0" w:lastColumn="0" w:oddVBand="0" w:evenVBand="0" w:oddHBand="1" w:evenHBand="0" w:firstRowFirstColumn="0" w:firstRowLastColumn="0" w:lastRowFirstColumn="0" w:lastRowLastColumn="0"/>
              <w:rPr>
                <w:color w:val="EE0000"/>
                <w:sz w:val="20"/>
                <w:szCs w:val="20"/>
              </w:rPr>
            </w:pPr>
            <w:r w:rsidRPr="00842A06">
              <w:rPr>
                <w:color w:val="EE0000"/>
                <w:sz w:val="20"/>
                <w:szCs w:val="20"/>
              </w:rPr>
              <w:t xml:space="preserve">Ch. 5: He, She, and (S)he (Hofsted et al., 2010) </w:t>
            </w:r>
          </w:p>
          <w:p w14:paraId="7853215F" w14:textId="77777777" w:rsidR="00E84197" w:rsidRPr="00424CD3" w:rsidRDefault="00E84197" w:rsidP="00B12CE9">
            <w:pPr>
              <w:cnfStyle w:val="000000100000" w:firstRow="0" w:lastRow="0" w:firstColumn="0" w:lastColumn="0" w:oddVBand="0" w:evenVBand="0" w:oddHBand="1" w:evenHBand="0" w:firstRowFirstColumn="0" w:firstRowLastColumn="0" w:lastRowFirstColumn="0" w:lastRowLastColumn="0"/>
              <w:rPr>
                <w:sz w:val="20"/>
                <w:szCs w:val="20"/>
              </w:rPr>
            </w:pPr>
          </w:p>
          <w:p w14:paraId="6621E481" w14:textId="101E5FF0" w:rsidR="00B12CE9" w:rsidRPr="00842A06" w:rsidRDefault="00E84197" w:rsidP="00B12CE9">
            <w:pPr>
              <w:cnfStyle w:val="000000100000" w:firstRow="0" w:lastRow="0" w:firstColumn="0" w:lastColumn="0" w:oddVBand="0" w:evenVBand="0" w:oddHBand="1" w:evenHBand="0" w:firstRowFirstColumn="0" w:firstRowLastColumn="0" w:lastRowFirstColumn="0" w:lastRowLastColumn="0"/>
              <w:rPr>
                <w:strike/>
                <w:sz w:val="20"/>
                <w:szCs w:val="20"/>
                <w:highlight w:val="yellow"/>
              </w:rPr>
            </w:pPr>
            <w:r w:rsidRPr="00842A06">
              <w:rPr>
                <w:strike/>
                <w:sz w:val="20"/>
                <w:szCs w:val="20"/>
                <w:highlight w:val="yellow"/>
              </w:rPr>
              <w:t>Flynn, F. J., Chatman, J. A., &amp; Spataro, S. E. (2001). Getting to know you: The influence of personality on impressions and performance of demographically different people in organizations. </w:t>
            </w:r>
            <w:r w:rsidRPr="00842A06">
              <w:rPr>
                <w:i/>
                <w:iCs/>
                <w:strike/>
                <w:sz w:val="20"/>
                <w:szCs w:val="20"/>
                <w:highlight w:val="yellow"/>
              </w:rPr>
              <w:t>Administrative science quarterly</w:t>
            </w:r>
            <w:r w:rsidRPr="00842A06">
              <w:rPr>
                <w:strike/>
                <w:sz w:val="20"/>
                <w:szCs w:val="20"/>
                <w:highlight w:val="yellow"/>
              </w:rPr>
              <w:t>, </w:t>
            </w:r>
            <w:r w:rsidRPr="00842A06">
              <w:rPr>
                <w:i/>
                <w:iCs/>
                <w:strike/>
                <w:sz w:val="20"/>
                <w:szCs w:val="20"/>
                <w:highlight w:val="yellow"/>
              </w:rPr>
              <w:t>46</w:t>
            </w:r>
            <w:r w:rsidRPr="00842A06">
              <w:rPr>
                <w:strike/>
                <w:sz w:val="20"/>
                <w:szCs w:val="20"/>
                <w:highlight w:val="yellow"/>
              </w:rPr>
              <w:t>(3), 414-442.</w:t>
            </w:r>
          </w:p>
          <w:p w14:paraId="3E16AA43" w14:textId="77777777" w:rsidR="00E84197" w:rsidRPr="00842A06" w:rsidRDefault="00E84197" w:rsidP="00B12CE9">
            <w:pPr>
              <w:cnfStyle w:val="000000100000" w:firstRow="0" w:lastRow="0" w:firstColumn="0" w:lastColumn="0" w:oddVBand="0" w:evenVBand="0" w:oddHBand="1" w:evenHBand="0" w:firstRowFirstColumn="0" w:firstRowLastColumn="0" w:lastRowFirstColumn="0" w:lastRowLastColumn="0"/>
              <w:rPr>
                <w:strike/>
                <w:sz w:val="20"/>
                <w:szCs w:val="20"/>
                <w:highlight w:val="yellow"/>
              </w:rPr>
            </w:pPr>
          </w:p>
          <w:p w14:paraId="6BF78335" w14:textId="5ADBC6A8" w:rsidR="00B12CE9" w:rsidRPr="00424CD3" w:rsidRDefault="00E84197" w:rsidP="00B12CE9">
            <w:pPr>
              <w:cnfStyle w:val="000000100000" w:firstRow="0" w:lastRow="0" w:firstColumn="0" w:lastColumn="0" w:oddVBand="0" w:evenVBand="0" w:oddHBand="1" w:evenHBand="0" w:firstRowFirstColumn="0" w:firstRowLastColumn="0" w:lastRowFirstColumn="0" w:lastRowLastColumn="0"/>
              <w:rPr>
                <w:sz w:val="20"/>
                <w:szCs w:val="20"/>
              </w:rPr>
            </w:pPr>
            <w:r w:rsidRPr="00842A06">
              <w:rPr>
                <w:strike/>
                <w:sz w:val="20"/>
                <w:szCs w:val="20"/>
                <w:highlight w:val="yellow"/>
              </w:rPr>
              <w:t>Rosen, B., Furst, S., &amp; Blackburn, R. (2007). Overcoming barriers to knowledge sharing in virtual teams. </w:t>
            </w:r>
            <w:r w:rsidRPr="00842A06">
              <w:rPr>
                <w:i/>
                <w:iCs/>
                <w:strike/>
                <w:sz w:val="20"/>
                <w:szCs w:val="20"/>
                <w:highlight w:val="yellow"/>
              </w:rPr>
              <w:t>Organizational dynamics</w:t>
            </w:r>
            <w:r w:rsidRPr="00842A06">
              <w:rPr>
                <w:strike/>
                <w:sz w:val="20"/>
                <w:szCs w:val="20"/>
                <w:highlight w:val="yellow"/>
              </w:rPr>
              <w:t>, </w:t>
            </w:r>
            <w:r w:rsidRPr="00842A06">
              <w:rPr>
                <w:i/>
                <w:iCs/>
                <w:strike/>
                <w:sz w:val="20"/>
                <w:szCs w:val="20"/>
                <w:highlight w:val="yellow"/>
              </w:rPr>
              <w:t>36</w:t>
            </w:r>
            <w:r w:rsidRPr="00842A06">
              <w:rPr>
                <w:strike/>
                <w:sz w:val="20"/>
                <w:szCs w:val="20"/>
                <w:highlight w:val="yellow"/>
              </w:rPr>
              <w:t>(3), 259-273.</w:t>
            </w:r>
          </w:p>
        </w:tc>
        <w:tc>
          <w:tcPr>
            <w:tcW w:w="1577" w:type="dxa"/>
            <w:vAlign w:val="center"/>
          </w:tcPr>
          <w:p w14:paraId="11717E7E" w14:textId="0E54945D" w:rsidR="00B12CE9" w:rsidRPr="00424CD3" w:rsidRDefault="00E4570A" w:rsidP="00B12CE9">
            <w:pPr>
              <w:pStyle w:val="ListParagraph"/>
              <w:numPr>
                <w:ilvl w:val="0"/>
                <w:numId w:val="21"/>
              </w:numPr>
              <w:ind w:left="134" w:hanging="180"/>
              <w:cnfStyle w:val="000000100000" w:firstRow="0" w:lastRow="0" w:firstColumn="0" w:lastColumn="0" w:oddVBand="0" w:evenVBand="0" w:oddHBand="1" w:evenHBand="0" w:firstRowFirstColumn="0" w:firstRowLastColumn="0" w:lastRowFirstColumn="0" w:lastRowLastColumn="0"/>
              <w:rPr>
                <w:sz w:val="20"/>
                <w:szCs w:val="20"/>
              </w:rPr>
            </w:pPr>
            <w:r w:rsidRPr="00424CD3">
              <w:rPr>
                <w:sz w:val="20"/>
                <w:szCs w:val="20"/>
              </w:rPr>
              <w:t>Team Presentation</w:t>
            </w:r>
          </w:p>
        </w:tc>
      </w:tr>
      <w:tr w:rsidR="00653DA1" w:rsidRPr="008B0B42" w14:paraId="5E961CF1" w14:textId="77777777" w:rsidTr="00847823">
        <w:trPr>
          <w:trHeight w:val="622"/>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2772CE06" w14:textId="4884E6A0" w:rsidR="00B12CE9" w:rsidRPr="008B0B42" w:rsidRDefault="00B12CE9" w:rsidP="00B12CE9">
            <w:pPr>
              <w:jc w:val="center"/>
              <w:rPr>
                <w:b w:val="0"/>
                <w:bCs w:val="0"/>
                <w:color w:val="000000"/>
                <w:sz w:val="20"/>
                <w:szCs w:val="20"/>
              </w:rPr>
            </w:pPr>
            <w:r w:rsidRPr="008B0B42">
              <w:rPr>
                <w:b w:val="0"/>
                <w:bCs w:val="0"/>
                <w:color w:val="000000"/>
                <w:sz w:val="20"/>
                <w:szCs w:val="20"/>
              </w:rPr>
              <w:lastRenderedPageBreak/>
              <w:t>8 (Oct. 13)</w:t>
            </w:r>
          </w:p>
        </w:tc>
        <w:tc>
          <w:tcPr>
            <w:tcW w:w="1933" w:type="dxa"/>
            <w:vAlign w:val="center"/>
          </w:tcPr>
          <w:p w14:paraId="7A5676B2" w14:textId="101DB3BC" w:rsidR="00B12CE9" w:rsidRPr="008B0B42" w:rsidRDefault="00B12CE9" w:rsidP="00B12CE9">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8B0B42">
              <w:rPr>
                <w:color w:val="000000"/>
                <w:sz w:val="20"/>
                <w:szCs w:val="20"/>
              </w:rPr>
              <w:t>Conflict and Negotiating Across Cultures</w:t>
            </w:r>
          </w:p>
        </w:tc>
        <w:tc>
          <w:tcPr>
            <w:tcW w:w="4568" w:type="dxa"/>
            <w:vAlign w:val="center"/>
          </w:tcPr>
          <w:p w14:paraId="73D0A0B1" w14:textId="77777777" w:rsidR="00842A06" w:rsidRPr="00842A06" w:rsidRDefault="00842A06" w:rsidP="00842A06">
            <w:pPr>
              <w:cnfStyle w:val="000000000000" w:firstRow="0" w:lastRow="0" w:firstColumn="0" w:lastColumn="0" w:oddVBand="0" w:evenVBand="0" w:oddHBand="0" w:evenHBand="0" w:firstRowFirstColumn="0" w:firstRowLastColumn="0" w:lastRowFirstColumn="0" w:lastRowLastColumn="0"/>
              <w:rPr>
                <w:color w:val="EE0000"/>
                <w:sz w:val="20"/>
                <w:szCs w:val="20"/>
              </w:rPr>
            </w:pPr>
            <w:r w:rsidRPr="00842A06">
              <w:rPr>
                <w:color w:val="EE0000"/>
                <w:sz w:val="20"/>
                <w:szCs w:val="20"/>
              </w:rPr>
              <w:t>Ch. 8: Light or Dark? (Hofsted et al., 2010)</w:t>
            </w:r>
          </w:p>
          <w:p w14:paraId="2EFFE44A" w14:textId="77777777" w:rsidR="00B12CE9" w:rsidRDefault="00B12CE9" w:rsidP="00B12CE9">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 xml:space="preserve">Ch. 2: The Many Faces of Polite (Mayer, 2010) </w:t>
            </w:r>
          </w:p>
          <w:p w14:paraId="29E5AB19" w14:textId="77777777" w:rsidR="00B12CE9" w:rsidRDefault="00B12CE9" w:rsidP="00B12CE9">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Ch. 3: Why Versus How (Mayer, 2010)</w:t>
            </w:r>
          </w:p>
          <w:p w14:paraId="6AE1AB1B" w14:textId="77777777" w:rsidR="00B12CE9" w:rsidRDefault="00B12CE9" w:rsidP="00B12CE9">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 xml:space="preserve">Ch. 7: The Needle, Not the Knife (Mayer, 2010) </w:t>
            </w:r>
          </w:p>
          <w:p w14:paraId="6E6E2085" w14:textId="77777777" w:rsidR="00B12CE9" w:rsidRPr="008B0B42" w:rsidRDefault="00B12CE9" w:rsidP="00B12CE9">
            <w:pPr>
              <w:cnfStyle w:val="000000000000" w:firstRow="0" w:lastRow="0" w:firstColumn="0" w:lastColumn="0" w:oddVBand="0" w:evenVBand="0" w:oddHBand="0" w:evenHBand="0" w:firstRowFirstColumn="0" w:firstRowLastColumn="0" w:lastRowFirstColumn="0" w:lastRowLastColumn="0"/>
              <w:rPr>
                <w:color w:val="000000"/>
                <w:sz w:val="20"/>
                <w:szCs w:val="20"/>
              </w:rPr>
            </w:pPr>
          </w:p>
          <w:p w14:paraId="11E275F2" w14:textId="77777777" w:rsidR="00B12CE9" w:rsidRPr="008B0B42" w:rsidRDefault="00B12CE9" w:rsidP="00B12CE9">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8B0B42">
              <w:rPr>
                <w:color w:val="000000"/>
                <w:sz w:val="20"/>
                <w:szCs w:val="20"/>
              </w:rPr>
              <w:t xml:space="preserve">Mediate.com (June 18, 2012) “What is Arbitration?” </w:t>
            </w:r>
            <w:hyperlink r:id="rId8" w:history="1">
              <w:r w:rsidRPr="008B0B42">
                <w:rPr>
                  <w:rStyle w:val="Hyperlink"/>
                  <w:sz w:val="20"/>
                  <w:szCs w:val="20"/>
                </w:rPr>
                <w:t>https://mediate.com/what-is-arbitration-video/</w:t>
              </w:r>
            </w:hyperlink>
          </w:p>
          <w:p w14:paraId="37D3807C" w14:textId="77777777" w:rsidR="00B12CE9" w:rsidRPr="008B0B42" w:rsidRDefault="00B12CE9" w:rsidP="00B12CE9">
            <w:pPr>
              <w:cnfStyle w:val="000000000000" w:firstRow="0" w:lastRow="0" w:firstColumn="0" w:lastColumn="0" w:oddVBand="0" w:evenVBand="0" w:oddHBand="0" w:evenHBand="0" w:firstRowFirstColumn="0" w:firstRowLastColumn="0" w:lastRowFirstColumn="0" w:lastRowLastColumn="0"/>
              <w:rPr>
                <w:color w:val="000000"/>
                <w:sz w:val="20"/>
                <w:szCs w:val="20"/>
              </w:rPr>
            </w:pPr>
            <w:hyperlink r:id="rId9" w:history="1">
              <w:r w:rsidRPr="008B0B42">
                <w:rPr>
                  <w:rStyle w:val="Hyperlink"/>
                  <w:sz w:val="20"/>
                  <w:szCs w:val="20"/>
                </w:rPr>
                <w:t>How to provide effective feedback to team members</w:t>
              </w:r>
            </w:hyperlink>
            <w:r w:rsidRPr="008B0B42">
              <w:rPr>
                <w:color w:val="000000"/>
                <w:sz w:val="20"/>
                <w:szCs w:val="20"/>
              </w:rPr>
              <w:t xml:space="preserve"> (Jen, 2007)</w:t>
            </w:r>
          </w:p>
          <w:p w14:paraId="47F4D808" w14:textId="77777777" w:rsidR="00B12CE9" w:rsidRPr="008B0B42" w:rsidRDefault="00B12CE9" w:rsidP="00B12CE9">
            <w:pPr>
              <w:cnfStyle w:val="000000000000" w:firstRow="0" w:lastRow="0" w:firstColumn="0" w:lastColumn="0" w:oddVBand="0" w:evenVBand="0" w:oddHBand="0" w:evenHBand="0" w:firstRowFirstColumn="0" w:firstRowLastColumn="0" w:lastRowFirstColumn="0" w:lastRowLastColumn="0"/>
              <w:rPr>
                <w:color w:val="000000"/>
                <w:sz w:val="20"/>
                <w:szCs w:val="20"/>
              </w:rPr>
            </w:pPr>
            <w:hyperlink r:id="rId10" w:history="1">
              <w:r w:rsidRPr="008B0B42">
                <w:rPr>
                  <w:rStyle w:val="Hyperlink"/>
                  <w:sz w:val="20"/>
                  <w:szCs w:val="20"/>
                </w:rPr>
                <w:t>Giving feedback when you’re conflict averse</w:t>
              </w:r>
            </w:hyperlink>
            <w:r w:rsidRPr="008B0B42">
              <w:rPr>
                <w:color w:val="000000"/>
                <w:sz w:val="20"/>
                <w:szCs w:val="20"/>
              </w:rPr>
              <w:t xml:space="preserve"> (Su, 2015)</w:t>
            </w:r>
          </w:p>
          <w:p w14:paraId="6214858B" w14:textId="17109395" w:rsidR="00B12CE9" w:rsidRPr="008B0B42" w:rsidRDefault="00B12CE9" w:rsidP="00B12CE9">
            <w:pPr>
              <w:cnfStyle w:val="000000000000" w:firstRow="0" w:lastRow="0" w:firstColumn="0" w:lastColumn="0" w:oddVBand="0" w:evenVBand="0" w:oddHBand="0" w:evenHBand="0" w:firstRowFirstColumn="0" w:firstRowLastColumn="0" w:lastRowFirstColumn="0" w:lastRowLastColumn="0"/>
              <w:rPr>
                <w:color w:val="000000"/>
                <w:sz w:val="20"/>
                <w:szCs w:val="20"/>
              </w:rPr>
            </w:pPr>
            <w:hyperlink r:id="rId11" w:history="1">
              <w:r w:rsidRPr="008B0B42">
                <w:rPr>
                  <w:rStyle w:val="Hyperlink"/>
                  <w:sz w:val="20"/>
                  <w:szCs w:val="20"/>
                </w:rPr>
                <w:t>How to give and receive feedback across cultures</w:t>
              </w:r>
            </w:hyperlink>
            <w:r w:rsidRPr="008B0B42">
              <w:rPr>
                <w:color w:val="000000"/>
                <w:sz w:val="20"/>
                <w:szCs w:val="20"/>
              </w:rPr>
              <w:t xml:space="preserve"> (Myer, 2016)</w:t>
            </w:r>
          </w:p>
        </w:tc>
        <w:tc>
          <w:tcPr>
            <w:tcW w:w="1577" w:type="dxa"/>
            <w:vAlign w:val="center"/>
          </w:tcPr>
          <w:p w14:paraId="0068283D" w14:textId="77777777" w:rsidR="00653DA1" w:rsidRPr="00842A06" w:rsidRDefault="00653DA1" w:rsidP="00653DA1">
            <w:pPr>
              <w:pStyle w:val="ListParagraph"/>
              <w:numPr>
                <w:ilvl w:val="0"/>
                <w:numId w:val="21"/>
              </w:numPr>
              <w:ind w:left="134" w:hanging="180"/>
              <w:cnfStyle w:val="000000000000" w:firstRow="0" w:lastRow="0" w:firstColumn="0" w:lastColumn="0" w:oddVBand="0" w:evenVBand="0" w:oddHBand="0" w:evenHBand="0" w:firstRowFirstColumn="0" w:firstRowLastColumn="0" w:lastRowFirstColumn="0" w:lastRowLastColumn="0"/>
              <w:rPr>
                <w:color w:val="000000"/>
                <w:sz w:val="20"/>
                <w:szCs w:val="20"/>
              </w:rPr>
            </w:pPr>
            <w:r w:rsidRPr="008E7CBB">
              <w:rPr>
                <w:sz w:val="20"/>
                <w:szCs w:val="20"/>
              </w:rPr>
              <w:t>Leading In-Class Discussion #</w:t>
            </w:r>
            <w:r>
              <w:rPr>
                <w:sz w:val="20"/>
                <w:szCs w:val="20"/>
              </w:rPr>
              <w:t>5</w:t>
            </w:r>
          </w:p>
          <w:p w14:paraId="48542181" w14:textId="11DC340E" w:rsidR="00842A06" w:rsidRPr="00842A06" w:rsidRDefault="00842A06" w:rsidP="00653DA1">
            <w:pPr>
              <w:pStyle w:val="ListParagraph"/>
              <w:numPr>
                <w:ilvl w:val="0"/>
                <w:numId w:val="21"/>
              </w:numPr>
              <w:ind w:left="134" w:hanging="180"/>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842A06">
              <w:rPr>
                <w:b/>
                <w:bCs/>
                <w:color w:val="000000"/>
                <w:sz w:val="20"/>
                <w:szCs w:val="20"/>
                <w:highlight w:val="yellow"/>
              </w:rPr>
              <w:t>Tyler</w:t>
            </w:r>
          </w:p>
        </w:tc>
      </w:tr>
      <w:tr w:rsidR="00653DA1" w:rsidRPr="008B0B42" w14:paraId="68211E39" w14:textId="77777777" w:rsidTr="001E15EE">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3FE1238A" w14:textId="61E6631E" w:rsidR="00B12CE9" w:rsidRPr="00B63D68" w:rsidRDefault="00B12CE9" w:rsidP="00B12CE9">
            <w:pPr>
              <w:jc w:val="center"/>
              <w:rPr>
                <w:b w:val="0"/>
                <w:bCs w:val="0"/>
                <w:sz w:val="20"/>
                <w:szCs w:val="20"/>
              </w:rPr>
            </w:pPr>
            <w:r w:rsidRPr="00B63D68">
              <w:rPr>
                <w:b w:val="0"/>
                <w:bCs w:val="0"/>
                <w:sz w:val="20"/>
                <w:szCs w:val="20"/>
              </w:rPr>
              <w:t>9 (Oct. 20)</w:t>
            </w:r>
          </w:p>
        </w:tc>
        <w:tc>
          <w:tcPr>
            <w:tcW w:w="1933" w:type="dxa"/>
            <w:vAlign w:val="center"/>
          </w:tcPr>
          <w:p w14:paraId="3B1D44BE" w14:textId="6F782E04" w:rsidR="00B12CE9" w:rsidRPr="00B63D68" w:rsidRDefault="00B12CE9" w:rsidP="00B12CE9">
            <w:pPr>
              <w:cnfStyle w:val="000000100000" w:firstRow="0" w:lastRow="0" w:firstColumn="0" w:lastColumn="0" w:oddVBand="0" w:evenVBand="0" w:oddHBand="1" w:evenHBand="0" w:firstRowFirstColumn="0" w:firstRowLastColumn="0" w:lastRowFirstColumn="0" w:lastRowLastColumn="0"/>
              <w:rPr>
                <w:sz w:val="20"/>
                <w:szCs w:val="20"/>
              </w:rPr>
            </w:pPr>
            <w:r w:rsidRPr="00B63D68">
              <w:rPr>
                <w:sz w:val="20"/>
                <w:szCs w:val="20"/>
              </w:rPr>
              <w:t>Evolution and Blending of Cultures and Acculturation Strategies</w:t>
            </w:r>
          </w:p>
        </w:tc>
        <w:tc>
          <w:tcPr>
            <w:tcW w:w="4568" w:type="dxa"/>
            <w:vAlign w:val="center"/>
          </w:tcPr>
          <w:p w14:paraId="7D8D6875" w14:textId="77777777" w:rsidR="00842A06" w:rsidRPr="00842A06" w:rsidRDefault="00842A06" w:rsidP="00842A06">
            <w:pPr>
              <w:cnfStyle w:val="000000100000" w:firstRow="0" w:lastRow="0" w:firstColumn="0" w:lastColumn="0" w:oddVBand="0" w:evenVBand="0" w:oddHBand="1" w:evenHBand="0" w:firstRowFirstColumn="0" w:firstRowLastColumn="0" w:lastRowFirstColumn="0" w:lastRowLastColumn="0"/>
              <w:rPr>
                <w:strike/>
                <w:color w:val="EE0000"/>
                <w:sz w:val="20"/>
                <w:szCs w:val="20"/>
              </w:rPr>
            </w:pPr>
            <w:r w:rsidRPr="00842A06">
              <w:rPr>
                <w:strike/>
                <w:color w:val="EE0000"/>
                <w:sz w:val="20"/>
                <w:szCs w:val="20"/>
              </w:rPr>
              <w:t>Ch. 11: Intercultural Encounters (Hofsted et al., 2010)</w:t>
            </w:r>
          </w:p>
          <w:p w14:paraId="440337AD" w14:textId="77777777" w:rsidR="00B12CE9" w:rsidRPr="00842A06" w:rsidRDefault="00B12CE9" w:rsidP="00B12CE9">
            <w:pPr>
              <w:cnfStyle w:val="000000100000" w:firstRow="0" w:lastRow="0" w:firstColumn="0" w:lastColumn="0" w:oddVBand="0" w:evenVBand="0" w:oddHBand="1" w:evenHBand="0" w:firstRowFirstColumn="0" w:firstRowLastColumn="0" w:lastRowFirstColumn="0" w:lastRowLastColumn="0"/>
              <w:rPr>
                <w:strike/>
                <w:sz w:val="20"/>
                <w:szCs w:val="20"/>
              </w:rPr>
            </w:pPr>
            <w:r w:rsidRPr="00842A06">
              <w:rPr>
                <w:strike/>
                <w:sz w:val="20"/>
                <w:szCs w:val="20"/>
              </w:rPr>
              <w:t>Ch. 12: The Evolution of Cultures (Hofsted et al., 2010)</w:t>
            </w:r>
          </w:p>
          <w:p w14:paraId="3708EE47" w14:textId="77777777" w:rsidR="00842A06" w:rsidRPr="00842A06" w:rsidRDefault="00842A06" w:rsidP="00842A06">
            <w:pP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842A06">
              <w:rPr>
                <w:sz w:val="20"/>
                <w:szCs w:val="20"/>
                <w:highlight w:val="yellow"/>
              </w:rPr>
              <w:t>Flynn, F. J., Chatman, J. A., &amp; Spataro, S. E. (2001). Getting to know you: The influence of personality on impressions and performance of demographically different people in organizations. </w:t>
            </w:r>
            <w:r w:rsidRPr="00842A06">
              <w:rPr>
                <w:i/>
                <w:iCs/>
                <w:sz w:val="20"/>
                <w:szCs w:val="20"/>
                <w:highlight w:val="yellow"/>
              </w:rPr>
              <w:t>Administrative science quarterly</w:t>
            </w:r>
            <w:r w:rsidRPr="00842A06">
              <w:rPr>
                <w:sz w:val="20"/>
                <w:szCs w:val="20"/>
                <w:highlight w:val="yellow"/>
              </w:rPr>
              <w:t>, </w:t>
            </w:r>
            <w:r w:rsidRPr="00842A06">
              <w:rPr>
                <w:i/>
                <w:iCs/>
                <w:sz w:val="20"/>
                <w:szCs w:val="20"/>
                <w:highlight w:val="yellow"/>
              </w:rPr>
              <w:t>46</w:t>
            </w:r>
            <w:r w:rsidRPr="00842A06">
              <w:rPr>
                <w:sz w:val="20"/>
                <w:szCs w:val="20"/>
                <w:highlight w:val="yellow"/>
              </w:rPr>
              <w:t>(3), 414-442.</w:t>
            </w:r>
          </w:p>
          <w:p w14:paraId="6CA9E7F1" w14:textId="77777777" w:rsidR="00842A06" w:rsidRPr="00842A06" w:rsidRDefault="00842A06" w:rsidP="00842A06">
            <w:pPr>
              <w:cnfStyle w:val="000000100000" w:firstRow="0" w:lastRow="0" w:firstColumn="0" w:lastColumn="0" w:oddVBand="0" w:evenVBand="0" w:oddHBand="1" w:evenHBand="0" w:firstRowFirstColumn="0" w:firstRowLastColumn="0" w:lastRowFirstColumn="0" w:lastRowLastColumn="0"/>
              <w:rPr>
                <w:sz w:val="20"/>
                <w:szCs w:val="20"/>
                <w:highlight w:val="yellow"/>
              </w:rPr>
            </w:pPr>
          </w:p>
          <w:p w14:paraId="088E90F1" w14:textId="4D33F3B3" w:rsidR="00EE417F" w:rsidRDefault="00842A06" w:rsidP="00842A06">
            <w:pPr>
              <w:cnfStyle w:val="000000100000" w:firstRow="0" w:lastRow="0" w:firstColumn="0" w:lastColumn="0" w:oddVBand="0" w:evenVBand="0" w:oddHBand="1" w:evenHBand="0" w:firstRowFirstColumn="0" w:firstRowLastColumn="0" w:lastRowFirstColumn="0" w:lastRowLastColumn="0"/>
              <w:rPr>
                <w:sz w:val="20"/>
                <w:szCs w:val="20"/>
              </w:rPr>
            </w:pPr>
            <w:r w:rsidRPr="00842A06">
              <w:rPr>
                <w:sz w:val="20"/>
                <w:szCs w:val="20"/>
                <w:highlight w:val="yellow"/>
              </w:rPr>
              <w:t>Rosen, B., Furst, S., &amp; Blackburn, R. (2007). Overcoming barriers to knowledge sharing in virtual teams. </w:t>
            </w:r>
            <w:r w:rsidRPr="00842A06">
              <w:rPr>
                <w:i/>
                <w:iCs/>
                <w:sz w:val="20"/>
                <w:szCs w:val="20"/>
                <w:highlight w:val="yellow"/>
              </w:rPr>
              <w:t>Organizational dynamics</w:t>
            </w:r>
            <w:r w:rsidRPr="00842A06">
              <w:rPr>
                <w:sz w:val="20"/>
                <w:szCs w:val="20"/>
                <w:highlight w:val="yellow"/>
              </w:rPr>
              <w:t>, </w:t>
            </w:r>
            <w:r w:rsidRPr="00842A06">
              <w:rPr>
                <w:i/>
                <w:iCs/>
                <w:sz w:val="20"/>
                <w:szCs w:val="20"/>
                <w:highlight w:val="yellow"/>
              </w:rPr>
              <w:t>36</w:t>
            </w:r>
            <w:r w:rsidRPr="00842A06">
              <w:rPr>
                <w:sz w:val="20"/>
                <w:szCs w:val="20"/>
                <w:highlight w:val="yellow"/>
              </w:rPr>
              <w:t>(3), 259-273.</w:t>
            </w:r>
          </w:p>
          <w:p w14:paraId="1FE06DE0" w14:textId="77777777" w:rsidR="00842A06" w:rsidRPr="00B63D68" w:rsidRDefault="00842A06" w:rsidP="00842A06">
            <w:pPr>
              <w:cnfStyle w:val="000000100000" w:firstRow="0" w:lastRow="0" w:firstColumn="0" w:lastColumn="0" w:oddVBand="0" w:evenVBand="0" w:oddHBand="1" w:evenHBand="0" w:firstRowFirstColumn="0" w:firstRowLastColumn="0" w:lastRowFirstColumn="0" w:lastRowLastColumn="0"/>
              <w:rPr>
                <w:sz w:val="20"/>
                <w:szCs w:val="20"/>
              </w:rPr>
            </w:pPr>
          </w:p>
          <w:p w14:paraId="41EC066A" w14:textId="77777777" w:rsidR="00EE417F" w:rsidRPr="00B63D68" w:rsidRDefault="00EE417F" w:rsidP="00B12CE9">
            <w:pPr>
              <w:cnfStyle w:val="000000100000" w:firstRow="0" w:lastRow="0" w:firstColumn="0" w:lastColumn="0" w:oddVBand="0" w:evenVBand="0" w:oddHBand="1" w:evenHBand="0" w:firstRowFirstColumn="0" w:firstRowLastColumn="0" w:lastRowFirstColumn="0" w:lastRowLastColumn="0"/>
              <w:rPr>
                <w:sz w:val="20"/>
                <w:szCs w:val="20"/>
              </w:rPr>
            </w:pPr>
            <w:r w:rsidRPr="00B63D68">
              <w:rPr>
                <w:sz w:val="20"/>
                <w:szCs w:val="20"/>
              </w:rPr>
              <w:t>House, M. R. J. (2001). Lessons from project GLOBE. </w:t>
            </w:r>
            <w:r w:rsidRPr="00B63D68">
              <w:rPr>
                <w:i/>
                <w:iCs/>
                <w:sz w:val="20"/>
                <w:szCs w:val="20"/>
              </w:rPr>
              <w:t>Organizational dynamics</w:t>
            </w:r>
            <w:r w:rsidRPr="00B63D68">
              <w:rPr>
                <w:sz w:val="20"/>
                <w:szCs w:val="20"/>
              </w:rPr>
              <w:t>, </w:t>
            </w:r>
            <w:r w:rsidRPr="00B63D68">
              <w:rPr>
                <w:i/>
                <w:iCs/>
                <w:sz w:val="20"/>
                <w:szCs w:val="20"/>
              </w:rPr>
              <w:t>29</w:t>
            </w:r>
            <w:r w:rsidRPr="00B63D68">
              <w:rPr>
                <w:sz w:val="20"/>
                <w:szCs w:val="20"/>
              </w:rPr>
              <w:t>(4), 289-305.</w:t>
            </w:r>
          </w:p>
          <w:p w14:paraId="324B8B5F" w14:textId="77777777" w:rsidR="00EE417F" w:rsidRPr="00B63D68" w:rsidRDefault="00EE417F" w:rsidP="00B12CE9">
            <w:pPr>
              <w:cnfStyle w:val="000000100000" w:firstRow="0" w:lastRow="0" w:firstColumn="0" w:lastColumn="0" w:oddVBand="0" w:evenVBand="0" w:oddHBand="1" w:evenHBand="0" w:firstRowFirstColumn="0" w:firstRowLastColumn="0" w:lastRowFirstColumn="0" w:lastRowLastColumn="0"/>
              <w:rPr>
                <w:sz w:val="20"/>
                <w:szCs w:val="20"/>
              </w:rPr>
            </w:pPr>
          </w:p>
          <w:p w14:paraId="6CE2FE2B" w14:textId="67213C30" w:rsidR="00EE417F" w:rsidRPr="00B63D68" w:rsidRDefault="00B63D68" w:rsidP="00B12CE9">
            <w:pPr>
              <w:cnfStyle w:val="000000100000" w:firstRow="0" w:lastRow="0" w:firstColumn="0" w:lastColumn="0" w:oddVBand="0" w:evenVBand="0" w:oddHBand="1" w:evenHBand="0" w:firstRowFirstColumn="0" w:firstRowLastColumn="0" w:lastRowFirstColumn="0" w:lastRowLastColumn="0"/>
              <w:rPr>
                <w:sz w:val="20"/>
                <w:szCs w:val="20"/>
              </w:rPr>
            </w:pPr>
            <w:r w:rsidRPr="00B63D68">
              <w:rPr>
                <w:sz w:val="20"/>
                <w:szCs w:val="20"/>
              </w:rPr>
              <w:t>Tung, R. L., &amp; Verbeke, A. (2010). Beyond Hofstede and GLOBE: Improving the quality of cross-cultural research. </w:t>
            </w:r>
            <w:r w:rsidRPr="00B63D68">
              <w:rPr>
                <w:i/>
                <w:iCs/>
                <w:sz w:val="20"/>
                <w:szCs w:val="20"/>
              </w:rPr>
              <w:t>Journal of international business studies</w:t>
            </w:r>
            <w:r w:rsidRPr="00B63D68">
              <w:rPr>
                <w:sz w:val="20"/>
                <w:szCs w:val="20"/>
              </w:rPr>
              <w:t>, </w:t>
            </w:r>
            <w:r w:rsidRPr="00B63D68">
              <w:rPr>
                <w:i/>
                <w:iCs/>
                <w:sz w:val="20"/>
                <w:szCs w:val="20"/>
              </w:rPr>
              <w:t>41</w:t>
            </w:r>
            <w:r w:rsidRPr="00B63D68">
              <w:rPr>
                <w:sz w:val="20"/>
                <w:szCs w:val="20"/>
              </w:rPr>
              <w:t>(8), 1259-1274.</w:t>
            </w:r>
          </w:p>
        </w:tc>
        <w:tc>
          <w:tcPr>
            <w:tcW w:w="1577" w:type="dxa"/>
            <w:vAlign w:val="center"/>
          </w:tcPr>
          <w:p w14:paraId="43219801" w14:textId="77777777" w:rsidR="00842A06" w:rsidRPr="00842A06" w:rsidRDefault="00842A06" w:rsidP="00842A06">
            <w:pPr>
              <w:pStyle w:val="ListParagraph"/>
              <w:numPr>
                <w:ilvl w:val="0"/>
                <w:numId w:val="21"/>
              </w:numPr>
              <w:ind w:left="134" w:hanging="180"/>
              <w:cnfStyle w:val="000000100000" w:firstRow="0" w:lastRow="0" w:firstColumn="0" w:lastColumn="0" w:oddVBand="0" w:evenVBand="0" w:oddHBand="1" w:evenHBand="0" w:firstRowFirstColumn="0" w:firstRowLastColumn="0" w:lastRowFirstColumn="0" w:lastRowLastColumn="0"/>
              <w:rPr>
                <w:color w:val="EE0000"/>
                <w:sz w:val="20"/>
                <w:szCs w:val="20"/>
              </w:rPr>
            </w:pPr>
            <w:r w:rsidRPr="00842A06">
              <w:rPr>
                <w:color w:val="EE0000"/>
                <w:sz w:val="20"/>
                <w:szCs w:val="20"/>
              </w:rPr>
              <w:t>Research Paper Outline submission</w:t>
            </w:r>
          </w:p>
          <w:p w14:paraId="5B3DACF5" w14:textId="2ABB8F66" w:rsidR="00B12CE9" w:rsidRPr="00B63D68" w:rsidRDefault="00B12CE9" w:rsidP="00B12CE9">
            <w:pPr>
              <w:pStyle w:val="ListParagraph"/>
              <w:numPr>
                <w:ilvl w:val="0"/>
                <w:numId w:val="21"/>
              </w:numPr>
              <w:ind w:left="134" w:hanging="180"/>
              <w:cnfStyle w:val="000000100000" w:firstRow="0" w:lastRow="0" w:firstColumn="0" w:lastColumn="0" w:oddVBand="0" w:evenVBand="0" w:oddHBand="1" w:evenHBand="0" w:firstRowFirstColumn="0" w:firstRowLastColumn="0" w:lastRowFirstColumn="0" w:lastRowLastColumn="0"/>
              <w:rPr>
                <w:sz w:val="20"/>
                <w:szCs w:val="20"/>
              </w:rPr>
            </w:pPr>
          </w:p>
        </w:tc>
      </w:tr>
      <w:tr w:rsidR="00653DA1" w:rsidRPr="008B0B42" w14:paraId="38E01B45" w14:textId="77777777" w:rsidTr="00847823">
        <w:trPr>
          <w:trHeight w:val="622"/>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59916E23" w14:textId="553EBA4E" w:rsidR="00B12CE9" w:rsidRPr="008E7CBB" w:rsidRDefault="00B12CE9" w:rsidP="00B12CE9">
            <w:pPr>
              <w:jc w:val="center"/>
              <w:rPr>
                <w:b w:val="0"/>
                <w:bCs w:val="0"/>
                <w:sz w:val="20"/>
                <w:szCs w:val="20"/>
              </w:rPr>
            </w:pPr>
            <w:r w:rsidRPr="008E7CBB">
              <w:rPr>
                <w:b w:val="0"/>
                <w:bCs w:val="0"/>
                <w:sz w:val="20"/>
                <w:szCs w:val="20"/>
              </w:rPr>
              <w:t>10 (Oct. 27)</w:t>
            </w:r>
          </w:p>
        </w:tc>
        <w:tc>
          <w:tcPr>
            <w:tcW w:w="1933" w:type="dxa"/>
            <w:vAlign w:val="center"/>
          </w:tcPr>
          <w:p w14:paraId="3B3B111A" w14:textId="277A02E2" w:rsidR="00B12CE9" w:rsidRPr="008E7CBB" w:rsidRDefault="00B12CE9" w:rsidP="00B12CE9">
            <w:pPr>
              <w:cnfStyle w:val="000000000000" w:firstRow="0" w:lastRow="0" w:firstColumn="0" w:lastColumn="0" w:oddVBand="0" w:evenVBand="0" w:oddHBand="0" w:evenHBand="0" w:firstRowFirstColumn="0" w:firstRowLastColumn="0" w:lastRowFirstColumn="0" w:lastRowLastColumn="0"/>
              <w:rPr>
                <w:sz w:val="20"/>
                <w:szCs w:val="20"/>
              </w:rPr>
            </w:pPr>
            <w:r w:rsidRPr="008E7CBB">
              <w:rPr>
                <w:sz w:val="20"/>
                <w:szCs w:val="20"/>
              </w:rPr>
              <w:t>Culture, Innovation, and Technology</w:t>
            </w:r>
          </w:p>
        </w:tc>
        <w:tc>
          <w:tcPr>
            <w:tcW w:w="4568" w:type="dxa"/>
            <w:vAlign w:val="center"/>
          </w:tcPr>
          <w:p w14:paraId="66ABC0EE" w14:textId="77777777" w:rsidR="00B12CE9" w:rsidRPr="008E7CBB" w:rsidRDefault="00B12CE9" w:rsidP="00B12CE9">
            <w:pPr>
              <w:cnfStyle w:val="000000000000" w:firstRow="0" w:lastRow="0" w:firstColumn="0" w:lastColumn="0" w:oddVBand="0" w:evenVBand="0" w:oddHBand="0" w:evenHBand="0" w:firstRowFirstColumn="0" w:firstRowLastColumn="0" w:lastRowFirstColumn="0" w:lastRowLastColumn="0"/>
              <w:rPr>
                <w:sz w:val="20"/>
                <w:szCs w:val="20"/>
              </w:rPr>
            </w:pPr>
            <w:hyperlink r:id="rId12" w:history="1">
              <w:r w:rsidRPr="008E7CBB">
                <w:rPr>
                  <w:rStyle w:val="Hyperlink"/>
                  <w:color w:val="auto"/>
                  <w:sz w:val="20"/>
                  <w:szCs w:val="20"/>
                </w:rPr>
                <w:t>Little, D. (2009) Technology and Culture, Understanding Society</w:t>
              </w:r>
            </w:hyperlink>
          </w:p>
          <w:p w14:paraId="5E53914F" w14:textId="77777777" w:rsidR="00FC2472" w:rsidRPr="008E7CBB" w:rsidRDefault="00FC2472" w:rsidP="00B12CE9">
            <w:pPr>
              <w:cnfStyle w:val="000000000000" w:firstRow="0" w:lastRow="0" w:firstColumn="0" w:lastColumn="0" w:oddVBand="0" w:evenVBand="0" w:oddHBand="0" w:evenHBand="0" w:firstRowFirstColumn="0" w:firstRowLastColumn="0" w:lastRowFirstColumn="0" w:lastRowLastColumn="0"/>
              <w:rPr>
                <w:sz w:val="20"/>
                <w:szCs w:val="20"/>
              </w:rPr>
            </w:pPr>
          </w:p>
          <w:p w14:paraId="0F11FF3A" w14:textId="77777777" w:rsidR="001134D8" w:rsidRPr="008E7CBB" w:rsidRDefault="001134D8" w:rsidP="00B12CE9">
            <w:pPr>
              <w:cnfStyle w:val="000000000000" w:firstRow="0" w:lastRow="0" w:firstColumn="0" w:lastColumn="0" w:oddVBand="0" w:evenVBand="0" w:oddHBand="0" w:evenHBand="0" w:firstRowFirstColumn="0" w:firstRowLastColumn="0" w:lastRowFirstColumn="0" w:lastRowLastColumn="0"/>
              <w:rPr>
                <w:sz w:val="20"/>
                <w:szCs w:val="20"/>
              </w:rPr>
            </w:pPr>
            <w:r w:rsidRPr="008E7CBB">
              <w:rPr>
                <w:sz w:val="20"/>
                <w:szCs w:val="20"/>
              </w:rPr>
              <w:t>Herbig, P., &amp; Dunphy, S. (1998). Culture and innovation. </w:t>
            </w:r>
            <w:r w:rsidRPr="008E7CBB">
              <w:rPr>
                <w:i/>
                <w:iCs/>
                <w:sz w:val="20"/>
                <w:szCs w:val="20"/>
              </w:rPr>
              <w:t>Cross Cultural Management: An International Journal</w:t>
            </w:r>
            <w:r w:rsidRPr="008E7CBB">
              <w:rPr>
                <w:sz w:val="20"/>
                <w:szCs w:val="20"/>
              </w:rPr>
              <w:t>, </w:t>
            </w:r>
            <w:r w:rsidRPr="008E7CBB">
              <w:rPr>
                <w:i/>
                <w:iCs/>
                <w:sz w:val="20"/>
                <w:szCs w:val="20"/>
              </w:rPr>
              <w:t>5</w:t>
            </w:r>
            <w:r w:rsidRPr="008E7CBB">
              <w:rPr>
                <w:sz w:val="20"/>
                <w:szCs w:val="20"/>
              </w:rPr>
              <w:t>(4), 13-21.</w:t>
            </w:r>
          </w:p>
          <w:p w14:paraId="2A5D1AC6" w14:textId="77777777" w:rsidR="001134D8" w:rsidRPr="008E7CBB" w:rsidRDefault="001134D8" w:rsidP="00B12CE9">
            <w:pPr>
              <w:cnfStyle w:val="000000000000" w:firstRow="0" w:lastRow="0" w:firstColumn="0" w:lastColumn="0" w:oddVBand="0" w:evenVBand="0" w:oddHBand="0" w:evenHBand="0" w:firstRowFirstColumn="0" w:firstRowLastColumn="0" w:lastRowFirstColumn="0" w:lastRowLastColumn="0"/>
              <w:rPr>
                <w:sz w:val="20"/>
                <w:szCs w:val="20"/>
              </w:rPr>
            </w:pPr>
          </w:p>
          <w:p w14:paraId="118F7F11" w14:textId="73B60EA7" w:rsidR="00FC2472" w:rsidRPr="008E7CBB" w:rsidRDefault="00424CD3" w:rsidP="00B12CE9">
            <w:pPr>
              <w:cnfStyle w:val="000000000000" w:firstRow="0" w:lastRow="0" w:firstColumn="0" w:lastColumn="0" w:oddVBand="0" w:evenVBand="0" w:oddHBand="0" w:evenHBand="0" w:firstRowFirstColumn="0" w:firstRowLastColumn="0" w:lastRowFirstColumn="0" w:lastRowLastColumn="0"/>
              <w:rPr>
                <w:sz w:val="20"/>
                <w:szCs w:val="20"/>
              </w:rPr>
            </w:pPr>
            <w:r w:rsidRPr="008E7CBB">
              <w:rPr>
                <w:sz w:val="20"/>
                <w:szCs w:val="20"/>
              </w:rPr>
              <w:t>Gallivan, M., &amp; Srite, M. (2005). Information technology and culture: Identifying fragmentary and holistic perspectives of culture. </w:t>
            </w:r>
            <w:r w:rsidRPr="008E7CBB">
              <w:rPr>
                <w:i/>
                <w:iCs/>
                <w:sz w:val="20"/>
                <w:szCs w:val="20"/>
              </w:rPr>
              <w:t>Information and organization</w:t>
            </w:r>
            <w:r w:rsidRPr="008E7CBB">
              <w:rPr>
                <w:sz w:val="20"/>
                <w:szCs w:val="20"/>
              </w:rPr>
              <w:t>, </w:t>
            </w:r>
            <w:r w:rsidRPr="008E7CBB">
              <w:rPr>
                <w:i/>
                <w:iCs/>
                <w:sz w:val="20"/>
                <w:szCs w:val="20"/>
              </w:rPr>
              <w:t>15</w:t>
            </w:r>
            <w:r w:rsidRPr="008E7CBB">
              <w:rPr>
                <w:sz w:val="20"/>
                <w:szCs w:val="20"/>
              </w:rPr>
              <w:t>(4), 295-338.</w:t>
            </w:r>
          </w:p>
          <w:p w14:paraId="31854F2A" w14:textId="77777777" w:rsidR="001134D8" w:rsidRPr="008E7CBB" w:rsidRDefault="001134D8" w:rsidP="00B12CE9">
            <w:pPr>
              <w:cnfStyle w:val="000000000000" w:firstRow="0" w:lastRow="0" w:firstColumn="0" w:lastColumn="0" w:oddVBand="0" w:evenVBand="0" w:oddHBand="0" w:evenHBand="0" w:firstRowFirstColumn="0" w:firstRowLastColumn="0" w:lastRowFirstColumn="0" w:lastRowLastColumn="0"/>
              <w:rPr>
                <w:sz w:val="20"/>
                <w:szCs w:val="20"/>
              </w:rPr>
            </w:pPr>
          </w:p>
          <w:p w14:paraId="02AD296D" w14:textId="77777777" w:rsidR="008E7CBB" w:rsidRPr="008E7CBB" w:rsidRDefault="008E7CBB" w:rsidP="00B12CE9">
            <w:pPr>
              <w:cnfStyle w:val="000000000000" w:firstRow="0" w:lastRow="0" w:firstColumn="0" w:lastColumn="0" w:oddVBand="0" w:evenVBand="0" w:oddHBand="0" w:evenHBand="0" w:firstRowFirstColumn="0" w:firstRowLastColumn="0" w:lastRowFirstColumn="0" w:lastRowLastColumn="0"/>
              <w:rPr>
                <w:sz w:val="20"/>
                <w:szCs w:val="20"/>
              </w:rPr>
            </w:pPr>
            <w:r w:rsidRPr="008E7CBB">
              <w:rPr>
                <w:sz w:val="20"/>
                <w:szCs w:val="20"/>
              </w:rPr>
              <w:t>Büschgens, T., Bausch, A., &amp; Balkin, D. B. (2013). Organizational culture and innovation: A meta‐analytic review. </w:t>
            </w:r>
            <w:r w:rsidRPr="008E7CBB">
              <w:rPr>
                <w:i/>
                <w:iCs/>
                <w:sz w:val="20"/>
                <w:szCs w:val="20"/>
              </w:rPr>
              <w:t>Journal of product innovation management</w:t>
            </w:r>
            <w:r w:rsidRPr="008E7CBB">
              <w:rPr>
                <w:sz w:val="20"/>
                <w:szCs w:val="20"/>
              </w:rPr>
              <w:t>, </w:t>
            </w:r>
            <w:r w:rsidRPr="008E7CBB">
              <w:rPr>
                <w:i/>
                <w:iCs/>
                <w:sz w:val="20"/>
                <w:szCs w:val="20"/>
              </w:rPr>
              <w:t>30</w:t>
            </w:r>
            <w:r w:rsidRPr="008E7CBB">
              <w:rPr>
                <w:sz w:val="20"/>
                <w:szCs w:val="20"/>
              </w:rPr>
              <w:t>(4), 763-781.</w:t>
            </w:r>
          </w:p>
          <w:p w14:paraId="4D1AB5D8" w14:textId="77777777" w:rsidR="008E7CBB" w:rsidRPr="008E7CBB" w:rsidRDefault="008E7CBB" w:rsidP="00B12CE9">
            <w:pPr>
              <w:cnfStyle w:val="000000000000" w:firstRow="0" w:lastRow="0" w:firstColumn="0" w:lastColumn="0" w:oddVBand="0" w:evenVBand="0" w:oddHBand="0" w:evenHBand="0" w:firstRowFirstColumn="0" w:firstRowLastColumn="0" w:lastRowFirstColumn="0" w:lastRowLastColumn="0"/>
              <w:rPr>
                <w:sz w:val="20"/>
                <w:szCs w:val="20"/>
              </w:rPr>
            </w:pPr>
          </w:p>
          <w:p w14:paraId="2CF125E6" w14:textId="481AF44B" w:rsidR="001134D8" w:rsidRPr="008E7CBB" w:rsidRDefault="001134D8" w:rsidP="00B12CE9">
            <w:pPr>
              <w:cnfStyle w:val="000000000000" w:firstRow="0" w:lastRow="0" w:firstColumn="0" w:lastColumn="0" w:oddVBand="0" w:evenVBand="0" w:oddHBand="0" w:evenHBand="0" w:firstRowFirstColumn="0" w:firstRowLastColumn="0" w:lastRowFirstColumn="0" w:lastRowLastColumn="0"/>
              <w:rPr>
                <w:sz w:val="20"/>
                <w:szCs w:val="20"/>
              </w:rPr>
            </w:pPr>
            <w:r w:rsidRPr="008E7CBB">
              <w:rPr>
                <w:sz w:val="20"/>
                <w:szCs w:val="20"/>
              </w:rPr>
              <w:t>Combi, M. (2016). Cultures and technology: An analysis of some of the changes in progress—Digital, global and local culture. In </w:t>
            </w:r>
            <w:r w:rsidRPr="008E7CBB">
              <w:rPr>
                <w:i/>
                <w:iCs/>
                <w:sz w:val="20"/>
                <w:szCs w:val="20"/>
              </w:rPr>
              <w:t>Cultural heritage in a changing world</w:t>
            </w:r>
            <w:r w:rsidRPr="008E7CBB">
              <w:rPr>
                <w:sz w:val="20"/>
                <w:szCs w:val="20"/>
              </w:rPr>
              <w:t> (pp. 3-15). Cham: Springer International Publishing.</w:t>
            </w:r>
          </w:p>
          <w:p w14:paraId="6A0B5BA0" w14:textId="77777777" w:rsidR="001134D8" w:rsidRPr="008E7CBB" w:rsidRDefault="001134D8" w:rsidP="00B12CE9">
            <w:pPr>
              <w:cnfStyle w:val="000000000000" w:firstRow="0" w:lastRow="0" w:firstColumn="0" w:lastColumn="0" w:oddVBand="0" w:evenVBand="0" w:oddHBand="0" w:evenHBand="0" w:firstRowFirstColumn="0" w:firstRowLastColumn="0" w:lastRowFirstColumn="0" w:lastRowLastColumn="0"/>
              <w:rPr>
                <w:sz w:val="20"/>
                <w:szCs w:val="20"/>
              </w:rPr>
            </w:pPr>
          </w:p>
          <w:p w14:paraId="329E5E03" w14:textId="77777777" w:rsidR="008E7CBB" w:rsidRPr="008E7CBB" w:rsidRDefault="008E7CBB" w:rsidP="00B12CE9">
            <w:pPr>
              <w:cnfStyle w:val="000000000000" w:firstRow="0" w:lastRow="0" w:firstColumn="0" w:lastColumn="0" w:oddVBand="0" w:evenVBand="0" w:oddHBand="0" w:evenHBand="0" w:firstRowFirstColumn="0" w:firstRowLastColumn="0" w:lastRowFirstColumn="0" w:lastRowLastColumn="0"/>
              <w:rPr>
                <w:sz w:val="20"/>
                <w:szCs w:val="20"/>
              </w:rPr>
            </w:pPr>
            <w:r w:rsidRPr="008E7CBB">
              <w:rPr>
                <w:sz w:val="20"/>
                <w:szCs w:val="20"/>
              </w:rPr>
              <w:lastRenderedPageBreak/>
              <w:t>Tian, M., Deng, P., Zhang, Y., &amp; Salmador, M. P. (2018). How does culture influence innovation? A systematic literature review. </w:t>
            </w:r>
            <w:r w:rsidRPr="008E7CBB">
              <w:rPr>
                <w:i/>
                <w:iCs/>
                <w:sz w:val="20"/>
                <w:szCs w:val="20"/>
              </w:rPr>
              <w:t>Management decision</w:t>
            </w:r>
            <w:r w:rsidRPr="008E7CBB">
              <w:rPr>
                <w:sz w:val="20"/>
                <w:szCs w:val="20"/>
              </w:rPr>
              <w:t>, </w:t>
            </w:r>
            <w:r w:rsidRPr="008E7CBB">
              <w:rPr>
                <w:i/>
                <w:iCs/>
                <w:sz w:val="20"/>
                <w:szCs w:val="20"/>
              </w:rPr>
              <w:t>56</w:t>
            </w:r>
            <w:r w:rsidRPr="008E7CBB">
              <w:rPr>
                <w:sz w:val="20"/>
                <w:szCs w:val="20"/>
              </w:rPr>
              <w:t>(5), 1088-1107.</w:t>
            </w:r>
          </w:p>
          <w:p w14:paraId="305930AF" w14:textId="77777777" w:rsidR="008E7CBB" w:rsidRPr="008E7CBB" w:rsidRDefault="008E7CBB" w:rsidP="00B12CE9">
            <w:pPr>
              <w:cnfStyle w:val="000000000000" w:firstRow="0" w:lastRow="0" w:firstColumn="0" w:lastColumn="0" w:oddVBand="0" w:evenVBand="0" w:oddHBand="0" w:evenHBand="0" w:firstRowFirstColumn="0" w:firstRowLastColumn="0" w:lastRowFirstColumn="0" w:lastRowLastColumn="0"/>
              <w:rPr>
                <w:sz w:val="20"/>
                <w:szCs w:val="20"/>
              </w:rPr>
            </w:pPr>
          </w:p>
          <w:p w14:paraId="640BEADC" w14:textId="00895A48" w:rsidR="001134D8" w:rsidRPr="008E7CBB" w:rsidRDefault="001134D8" w:rsidP="00B12CE9">
            <w:pPr>
              <w:cnfStyle w:val="000000000000" w:firstRow="0" w:lastRow="0" w:firstColumn="0" w:lastColumn="0" w:oddVBand="0" w:evenVBand="0" w:oddHBand="0" w:evenHBand="0" w:firstRowFirstColumn="0" w:firstRowLastColumn="0" w:lastRowFirstColumn="0" w:lastRowLastColumn="0"/>
              <w:rPr>
                <w:sz w:val="20"/>
                <w:szCs w:val="20"/>
              </w:rPr>
            </w:pPr>
            <w:r w:rsidRPr="008E7CBB">
              <w:rPr>
                <w:sz w:val="20"/>
                <w:szCs w:val="20"/>
              </w:rPr>
              <w:t>Singh, S. K., Del Giudice, M., Tarba, S. Y., &amp; De Bernardi, P. (2019). Top management team shared leadership, market-oriented culture, innovation capability, and firm performance. </w:t>
            </w:r>
            <w:r w:rsidRPr="008E7CBB">
              <w:rPr>
                <w:i/>
                <w:iCs/>
                <w:sz w:val="20"/>
                <w:szCs w:val="20"/>
              </w:rPr>
              <w:t>IEEE Transactions on Engineering Management</w:t>
            </w:r>
            <w:r w:rsidRPr="008E7CBB">
              <w:rPr>
                <w:sz w:val="20"/>
                <w:szCs w:val="20"/>
              </w:rPr>
              <w:t>, </w:t>
            </w:r>
            <w:r w:rsidRPr="008E7CBB">
              <w:rPr>
                <w:i/>
                <w:iCs/>
                <w:sz w:val="20"/>
                <w:szCs w:val="20"/>
              </w:rPr>
              <w:t>69</w:t>
            </w:r>
            <w:r w:rsidRPr="008E7CBB">
              <w:rPr>
                <w:sz w:val="20"/>
                <w:szCs w:val="20"/>
              </w:rPr>
              <w:t>(6), 2544-2554.</w:t>
            </w:r>
          </w:p>
        </w:tc>
        <w:tc>
          <w:tcPr>
            <w:tcW w:w="1577" w:type="dxa"/>
            <w:vAlign w:val="center"/>
          </w:tcPr>
          <w:p w14:paraId="07B7031B" w14:textId="77777777" w:rsidR="00B12CE9" w:rsidRDefault="00E4570A" w:rsidP="00B12CE9">
            <w:pPr>
              <w:pStyle w:val="ListParagraph"/>
              <w:numPr>
                <w:ilvl w:val="0"/>
                <w:numId w:val="21"/>
              </w:numPr>
              <w:ind w:left="134" w:hanging="180"/>
              <w:cnfStyle w:val="000000000000" w:firstRow="0" w:lastRow="0" w:firstColumn="0" w:lastColumn="0" w:oddVBand="0" w:evenVBand="0" w:oddHBand="0" w:evenHBand="0" w:firstRowFirstColumn="0" w:firstRowLastColumn="0" w:lastRowFirstColumn="0" w:lastRowLastColumn="0"/>
              <w:rPr>
                <w:sz w:val="20"/>
                <w:szCs w:val="20"/>
              </w:rPr>
            </w:pPr>
            <w:r w:rsidRPr="008E7CBB">
              <w:rPr>
                <w:sz w:val="20"/>
                <w:szCs w:val="20"/>
              </w:rPr>
              <w:lastRenderedPageBreak/>
              <w:t>Leading In-Class Discussion #</w:t>
            </w:r>
            <w:r w:rsidR="00653DA1">
              <w:rPr>
                <w:sz w:val="20"/>
                <w:szCs w:val="20"/>
              </w:rPr>
              <w:t>6</w:t>
            </w:r>
          </w:p>
          <w:p w14:paraId="383DE0A6" w14:textId="7878FBBE" w:rsidR="00842A06" w:rsidRPr="008E7CBB" w:rsidRDefault="00842A06" w:rsidP="00B12CE9">
            <w:pPr>
              <w:pStyle w:val="ListParagraph"/>
              <w:numPr>
                <w:ilvl w:val="0"/>
                <w:numId w:val="21"/>
              </w:numPr>
              <w:ind w:left="134" w:hanging="180"/>
              <w:cnfStyle w:val="000000000000" w:firstRow="0" w:lastRow="0" w:firstColumn="0" w:lastColumn="0" w:oddVBand="0" w:evenVBand="0" w:oddHBand="0" w:evenHBand="0" w:firstRowFirstColumn="0" w:firstRowLastColumn="0" w:lastRowFirstColumn="0" w:lastRowLastColumn="0"/>
              <w:rPr>
                <w:sz w:val="20"/>
                <w:szCs w:val="20"/>
              </w:rPr>
            </w:pPr>
            <w:r w:rsidRPr="00842A06">
              <w:rPr>
                <w:color w:val="EE0000"/>
                <w:sz w:val="20"/>
                <w:szCs w:val="20"/>
              </w:rPr>
              <w:t>Research Paper Outline Presentation</w:t>
            </w:r>
          </w:p>
        </w:tc>
      </w:tr>
      <w:tr w:rsidR="00653DA1" w:rsidRPr="008B0B42" w14:paraId="002B40DC" w14:textId="77777777" w:rsidTr="00847823">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0882ED2D" w14:textId="1DAF3DA1" w:rsidR="00B12CE9" w:rsidRPr="008B0B42" w:rsidRDefault="00B12CE9" w:rsidP="00B12CE9">
            <w:pPr>
              <w:jc w:val="center"/>
              <w:rPr>
                <w:b w:val="0"/>
                <w:bCs w:val="0"/>
                <w:color w:val="000000"/>
                <w:sz w:val="20"/>
                <w:szCs w:val="20"/>
              </w:rPr>
            </w:pPr>
            <w:r w:rsidRPr="008B0B42">
              <w:rPr>
                <w:b w:val="0"/>
                <w:bCs w:val="0"/>
                <w:color w:val="000000"/>
                <w:sz w:val="20"/>
                <w:szCs w:val="20"/>
              </w:rPr>
              <w:t>11 (Nov. 3)</w:t>
            </w:r>
          </w:p>
        </w:tc>
        <w:tc>
          <w:tcPr>
            <w:tcW w:w="1933" w:type="dxa"/>
            <w:vAlign w:val="center"/>
          </w:tcPr>
          <w:p w14:paraId="21D19949" w14:textId="75CD9371" w:rsidR="00B12CE9" w:rsidRPr="008B0B42" w:rsidRDefault="00B12CE9" w:rsidP="00B12CE9">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8B0B42">
              <w:rPr>
                <w:color w:val="000000"/>
                <w:sz w:val="20"/>
                <w:szCs w:val="20"/>
              </w:rPr>
              <w:t>Motivating and Leading Across Cultures</w:t>
            </w:r>
          </w:p>
        </w:tc>
        <w:tc>
          <w:tcPr>
            <w:tcW w:w="4568" w:type="dxa"/>
            <w:vAlign w:val="center"/>
          </w:tcPr>
          <w:p w14:paraId="2760A2DC" w14:textId="77777777" w:rsidR="00B12CE9" w:rsidRDefault="00B12CE9" w:rsidP="00B12CE9">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8B0B42">
              <w:rPr>
                <w:color w:val="000000"/>
                <w:sz w:val="20"/>
                <w:szCs w:val="20"/>
              </w:rPr>
              <w:t>Ch. 9: Pyramids, Machines, Markets, and Families: Organizing Across Nations</w:t>
            </w:r>
            <w:r>
              <w:rPr>
                <w:color w:val="000000"/>
                <w:sz w:val="20"/>
                <w:szCs w:val="20"/>
              </w:rPr>
              <w:t xml:space="preserve"> </w:t>
            </w:r>
            <w:r w:rsidRPr="008B0B42">
              <w:rPr>
                <w:color w:val="000000"/>
                <w:sz w:val="20"/>
                <w:szCs w:val="20"/>
              </w:rPr>
              <w:t>(Hofsted et al., 2010)</w:t>
            </w:r>
          </w:p>
          <w:p w14:paraId="64C4B23F" w14:textId="77777777" w:rsidR="009E097D" w:rsidRDefault="009E097D" w:rsidP="00B12CE9">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78192077" w14:textId="77777777" w:rsidR="000C570E" w:rsidRDefault="000C570E" w:rsidP="00B12CE9">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C570E">
              <w:rPr>
                <w:color w:val="000000"/>
                <w:sz w:val="20"/>
                <w:szCs w:val="20"/>
              </w:rPr>
              <w:t>Snaebjornsson, I. M., &amp; Edvardsson, I. R. (2013). Gender, nationality and leadership style: A literature review. </w:t>
            </w:r>
            <w:r w:rsidRPr="000C570E">
              <w:rPr>
                <w:i/>
                <w:iCs/>
                <w:color w:val="000000"/>
                <w:sz w:val="20"/>
                <w:szCs w:val="20"/>
              </w:rPr>
              <w:t>International Journal of Business and Management</w:t>
            </w:r>
            <w:r w:rsidRPr="000C570E">
              <w:rPr>
                <w:color w:val="000000"/>
                <w:sz w:val="20"/>
                <w:szCs w:val="20"/>
              </w:rPr>
              <w:t>, </w:t>
            </w:r>
            <w:r w:rsidRPr="000C570E">
              <w:rPr>
                <w:i/>
                <w:iCs/>
                <w:color w:val="000000"/>
                <w:sz w:val="20"/>
                <w:szCs w:val="20"/>
              </w:rPr>
              <w:t>8</w:t>
            </w:r>
            <w:r w:rsidRPr="000C570E">
              <w:rPr>
                <w:color w:val="000000"/>
                <w:sz w:val="20"/>
                <w:szCs w:val="20"/>
              </w:rPr>
              <w:t>(1), 89.</w:t>
            </w:r>
          </w:p>
          <w:p w14:paraId="53223649" w14:textId="77777777" w:rsidR="00CC44CB" w:rsidRDefault="00CC44CB" w:rsidP="00B12CE9">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17833F72" w14:textId="77777777" w:rsidR="000C570E" w:rsidRDefault="000C570E" w:rsidP="00B12CE9">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C570E">
              <w:rPr>
                <w:color w:val="000000"/>
                <w:sz w:val="20"/>
                <w:szCs w:val="20"/>
              </w:rPr>
              <w:t>Köllen, T., Koch, A., &amp; Hack, A. (2020). Nationalism at work: Introducing the “nationality-based organizational climate inventory” and assessing its impact on the turnover intention of foreign employees. </w:t>
            </w:r>
            <w:r w:rsidRPr="000C570E">
              <w:rPr>
                <w:i/>
                <w:iCs/>
                <w:color w:val="000000"/>
                <w:sz w:val="20"/>
                <w:szCs w:val="20"/>
              </w:rPr>
              <w:t>Management International Review</w:t>
            </w:r>
            <w:r w:rsidRPr="000C570E">
              <w:rPr>
                <w:color w:val="000000"/>
                <w:sz w:val="20"/>
                <w:szCs w:val="20"/>
              </w:rPr>
              <w:t>, </w:t>
            </w:r>
            <w:r w:rsidRPr="000C570E">
              <w:rPr>
                <w:i/>
                <w:iCs/>
                <w:color w:val="000000"/>
                <w:sz w:val="20"/>
                <w:szCs w:val="20"/>
              </w:rPr>
              <w:t>60</w:t>
            </w:r>
            <w:r w:rsidRPr="000C570E">
              <w:rPr>
                <w:color w:val="000000"/>
                <w:sz w:val="20"/>
                <w:szCs w:val="20"/>
              </w:rPr>
              <w:t>(1), 97-122.</w:t>
            </w:r>
          </w:p>
          <w:p w14:paraId="40D7F21E" w14:textId="77777777" w:rsidR="000C570E" w:rsidRDefault="000C570E" w:rsidP="00B12CE9">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00F2595E" w14:textId="2125C3DE" w:rsidR="009E097D" w:rsidRPr="008B0B42" w:rsidRDefault="00CC44CB" w:rsidP="00B12CE9">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CC44CB">
              <w:rPr>
                <w:color w:val="000000"/>
                <w:sz w:val="20"/>
                <w:szCs w:val="20"/>
              </w:rPr>
              <w:t>Mansaray, H. E., &amp; Jnr, H. E. M. (2020). The Connection between national culture and organizational culture: A literature review. </w:t>
            </w:r>
            <w:r w:rsidRPr="00CC44CB">
              <w:rPr>
                <w:i/>
                <w:iCs/>
                <w:color w:val="000000"/>
                <w:sz w:val="20"/>
                <w:szCs w:val="20"/>
              </w:rPr>
              <w:t>Britain International of Humanities and Social Sciences (BIoHS) Journal</w:t>
            </w:r>
            <w:r w:rsidRPr="00CC44CB">
              <w:rPr>
                <w:color w:val="000000"/>
                <w:sz w:val="20"/>
                <w:szCs w:val="20"/>
              </w:rPr>
              <w:t>, </w:t>
            </w:r>
            <w:r w:rsidRPr="00CC44CB">
              <w:rPr>
                <w:i/>
                <w:iCs/>
                <w:color w:val="000000"/>
                <w:sz w:val="20"/>
                <w:szCs w:val="20"/>
              </w:rPr>
              <w:t>2</w:t>
            </w:r>
            <w:r w:rsidRPr="00CC44CB">
              <w:rPr>
                <w:color w:val="000000"/>
                <w:sz w:val="20"/>
                <w:szCs w:val="20"/>
              </w:rPr>
              <w:t>(1), 179-189.</w:t>
            </w:r>
          </w:p>
        </w:tc>
        <w:tc>
          <w:tcPr>
            <w:tcW w:w="1577" w:type="dxa"/>
            <w:vAlign w:val="center"/>
          </w:tcPr>
          <w:p w14:paraId="572FEC04" w14:textId="77777777" w:rsidR="00B12CE9" w:rsidRDefault="00E4570A" w:rsidP="00B12CE9">
            <w:pPr>
              <w:pStyle w:val="ListParagraph"/>
              <w:numPr>
                <w:ilvl w:val="0"/>
                <w:numId w:val="21"/>
              </w:numPr>
              <w:ind w:left="134" w:hanging="180"/>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Leading In-Class Discussion #</w:t>
            </w:r>
            <w:r w:rsidR="00653DA1">
              <w:rPr>
                <w:color w:val="000000"/>
                <w:sz w:val="20"/>
                <w:szCs w:val="20"/>
              </w:rPr>
              <w:t>7</w:t>
            </w:r>
          </w:p>
          <w:p w14:paraId="6C5B2870" w14:textId="70A6FC93" w:rsidR="00842A06" w:rsidRPr="00842A06" w:rsidRDefault="00842A06" w:rsidP="00B12CE9">
            <w:pPr>
              <w:pStyle w:val="ListParagraph"/>
              <w:numPr>
                <w:ilvl w:val="0"/>
                <w:numId w:val="21"/>
              </w:numPr>
              <w:ind w:left="134" w:hanging="180"/>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842A06">
              <w:rPr>
                <w:b/>
                <w:bCs/>
                <w:color w:val="000000"/>
                <w:sz w:val="20"/>
                <w:szCs w:val="20"/>
                <w:highlight w:val="yellow"/>
              </w:rPr>
              <w:t>Wendy</w:t>
            </w:r>
          </w:p>
        </w:tc>
      </w:tr>
      <w:tr w:rsidR="00653DA1" w:rsidRPr="008B0B42" w14:paraId="4AF990D5" w14:textId="77777777" w:rsidTr="00847823">
        <w:trPr>
          <w:trHeight w:val="622"/>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1663F3CB" w14:textId="24CB9022" w:rsidR="00B12CE9" w:rsidRPr="008B0B42" w:rsidRDefault="00B12CE9" w:rsidP="00B12CE9">
            <w:pPr>
              <w:jc w:val="center"/>
              <w:rPr>
                <w:b w:val="0"/>
                <w:bCs w:val="0"/>
                <w:color w:val="000000"/>
                <w:sz w:val="20"/>
                <w:szCs w:val="20"/>
              </w:rPr>
            </w:pPr>
            <w:r w:rsidRPr="008B0B42">
              <w:rPr>
                <w:b w:val="0"/>
                <w:bCs w:val="0"/>
                <w:color w:val="000000"/>
                <w:sz w:val="20"/>
                <w:szCs w:val="20"/>
              </w:rPr>
              <w:t>12 (Nov. 10)</w:t>
            </w:r>
          </w:p>
        </w:tc>
        <w:tc>
          <w:tcPr>
            <w:tcW w:w="1933" w:type="dxa"/>
            <w:vAlign w:val="center"/>
          </w:tcPr>
          <w:p w14:paraId="138C6B3F" w14:textId="568DF6E0" w:rsidR="00B12CE9" w:rsidRPr="008B0B42" w:rsidRDefault="00B12CE9" w:rsidP="00B12CE9">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8B0B42">
              <w:rPr>
                <w:color w:val="000000"/>
                <w:sz w:val="20"/>
                <w:szCs w:val="20"/>
              </w:rPr>
              <w:t>Organizational Cultures</w:t>
            </w:r>
          </w:p>
        </w:tc>
        <w:tc>
          <w:tcPr>
            <w:tcW w:w="4568" w:type="dxa"/>
            <w:vAlign w:val="center"/>
          </w:tcPr>
          <w:p w14:paraId="1F44D0A2" w14:textId="77777777" w:rsidR="00B12CE9" w:rsidRDefault="00B12CE9" w:rsidP="00B12CE9">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8B0B42">
              <w:rPr>
                <w:color w:val="000000"/>
                <w:sz w:val="20"/>
                <w:szCs w:val="20"/>
              </w:rPr>
              <w:t>Ch. 10: The Elephant and the Stork: Organizational Cultures</w:t>
            </w:r>
            <w:r>
              <w:rPr>
                <w:color w:val="000000"/>
                <w:sz w:val="20"/>
                <w:szCs w:val="20"/>
              </w:rPr>
              <w:t xml:space="preserve"> </w:t>
            </w:r>
            <w:r w:rsidRPr="008B0B42">
              <w:rPr>
                <w:color w:val="000000"/>
                <w:sz w:val="20"/>
                <w:szCs w:val="20"/>
              </w:rPr>
              <w:t>(Hofsted et al., 2010)</w:t>
            </w:r>
          </w:p>
          <w:p w14:paraId="2E04A7DA" w14:textId="77777777" w:rsidR="00B12CE9" w:rsidRDefault="00B12CE9" w:rsidP="00B12CE9">
            <w:pPr>
              <w:cnfStyle w:val="000000000000" w:firstRow="0" w:lastRow="0" w:firstColumn="0" w:lastColumn="0" w:oddVBand="0" w:evenVBand="0" w:oddHBand="0" w:evenHBand="0" w:firstRowFirstColumn="0" w:firstRowLastColumn="0" w:lastRowFirstColumn="0" w:lastRowLastColumn="0"/>
              <w:rPr>
                <w:color w:val="000000"/>
                <w:sz w:val="20"/>
                <w:szCs w:val="20"/>
              </w:rPr>
            </w:pPr>
          </w:p>
          <w:p w14:paraId="651FFB7D" w14:textId="77777777" w:rsidR="00F16D43" w:rsidRPr="008B0B42" w:rsidRDefault="00F16D43" w:rsidP="00F16D43">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6D43">
              <w:rPr>
                <w:color w:val="000000"/>
                <w:sz w:val="20"/>
                <w:szCs w:val="20"/>
              </w:rPr>
              <w:t>Rafaqat, S., Rafaqat, S., Rafaqat, S., &amp; Rafaqat, D. (2022). The impact of workforce diversity on organizational performance: A review. </w:t>
            </w:r>
            <w:r w:rsidRPr="00F16D43">
              <w:rPr>
                <w:i/>
                <w:iCs/>
                <w:color w:val="000000"/>
                <w:sz w:val="20"/>
                <w:szCs w:val="20"/>
              </w:rPr>
              <w:t>Journal of Economics and Behavioral Studies</w:t>
            </w:r>
            <w:r w:rsidRPr="00F16D43">
              <w:rPr>
                <w:color w:val="000000"/>
                <w:sz w:val="20"/>
                <w:szCs w:val="20"/>
              </w:rPr>
              <w:t>, </w:t>
            </w:r>
            <w:r w:rsidRPr="00F16D43">
              <w:rPr>
                <w:i/>
                <w:iCs/>
                <w:color w:val="000000"/>
                <w:sz w:val="20"/>
                <w:szCs w:val="20"/>
              </w:rPr>
              <w:t>14</w:t>
            </w:r>
            <w:r w:rsidRPr="00F16D43">
              <w:rPr>
                <w:color w:val="000000"/>
                <w:sz w:val="20"/>
                <w:szCs w:val="20"/>
              </w:rPr>
              <w:t>(2), 39-50.</w:t>
            </w:r>
          </w:p>
          <w:p w14:paraId="6DDC1420" w14:textId="77777777" w:rsidR="00F16D43" w:rsidRDefault="00F16D43" w:rsidP="00B12CE9">
            <w:pPr>
              <w:cnfStyle w:val="000000000000" w:firstRow="0" w:lastRow="0" w:firstColumn="0" w:lastColumn="0" w:oddVBand="0" w:evenVBand="0" w:oddHBand="0" w:evenHBand="0" w:firstRowFirstColumn="0" w:firstRowLastColumn="0" w:lastRowFirstColumn="0" w:lastRowLastColumn="0"/>
              <w:rPr>
                <w:color w:val="000000"/>
                <w:sz w:val="20"/>
                <w:szCs w:val="20"/>
              </w:rPr>
            </w:pPr>
          </w:p>
          <w:p w14:paraId="2BBE3CF6" w14:textId="16FFC959" w:rsidR="00731983" w:rsidRDefault="00731983" w:rsidP="00B12CE9">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731983">
              <w:rPr>
                <w:color w:val="000000"/>
                <w:sz w:val="20"/>
                <w:szCs w:val="20"/>
              </w:rPr>
              <w:t>Diversity in the workplace: Positive and negative impacts on performance outcomes. </w:t>
            </w:r>
            <w:r w:rsidRPr="00731983">
              <w:rPr>
                <w:i/>
                <w:iCs/>
                <w:color w:val="000000"/>
                <w:sz w:val="20"/>
                <w:szCs w:val="20"/>
              </w:rPr>
              <w:t>Human Resource Management International Digest</w:t>
            </w:r>
            <w:r w:rsidRPr="00731983">
              <w:rPr>
                <w:color w:val="000000"/>
                <w:sz w:val="20"/>
                <w:szCs w:val="20"/>
              </w:rPr>
              <w:t> 5 July 2021; 29 (4): 32–34. </w:t>
            </w:r>
            <w:hyperlink r:id="rId13" w:tgtFrame="_blank" w:history="1">
              <w:r w:rsidRPr="00731983">
                <w:rPr>
                  <w:rStyle w:val="Hyperlink"/>
                  <w:sz w:val="20"/>
                  <w:szCs w:val="20"/>
                </w:rPr>
                <w:t>https://doi.org/10.1108/HRMID-04-2021-0088</w:t>
              </w:r>
            </w:hyperlink>
          </w:p>
          <w:p w14:paraId="3B835EB7" w14:textId="77777777" w:rsidR="00F16D43" w:rsidRDefault="00F16D43" w:rsidP="00B12CE9">
            <w:pPr>
              <w:cnfStyle w:val="000000000000" w:firstRow="0" w:lastRow="0" w:firstColumn="0" w:lastColumn="0" w:oddVBand="0" w:evenVBand="0" w:oddHBand="0" w:evenHBand="0" w:firstRowFirstColumn="0" w:firstRowLastColumn="0" w:lastRowFirstColumn="0" w:lastRowLastColumn="0"/>
              <w:rPr>
                <w:color w:val="000000"/>
                <w:sz w:val="20"/>
                <w:szCs w:val="20"/>
              </w:rPr>
            </w:pPr>
          </w:p>
          <w:p w14:paraId="0CFB1016" w14:textId="03A8173D" w:rsidR="00B12CE9" w:rsidRPr="008B0B42" w:rsidRDefault="00B12CE9" w:rsidP="00B12CE9">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8B0B42">
              <w:rPr>
                <w:color w:val="000000"/>
                <w:sz w:val="20"/>
                <w:szCs w:val="20"/>
              </w:rPr>
              <w:t>Manyika, J., Lund, S., Chui, M., Bughin, J., Woetzel, J., Batra, P., Ko, R. and Sanghvi, S. (2017) </w:t>
            </w:r>
            <w:hyperlink r:id="rId14" w:tgtFrame="_blank" w:history="1">
              <w:r w:rsidRPr="008B0B42">
                <w:rPr>
                  <w:rStyle w:val="Hyperlink"/>
                  <w:sz w:val="20"/>
                  <w:szCs w:val="20"/>
                </w:rPr>
                <w:t>Jobs lost, jobs gained: What the future of work will mean for jobs, skills, and wages</w:t>
              </w:r>
            </w:hyperlink>
            <w:r w:rsidRPr="008B0B42">
              <w:rPr>
                <w:color w:val="000000"/>
                <w:sz w:val="20"/>
                <w:szCs w:val="20"/>
              </w:rPr>
              <w:t>.  McKinsey Global Institute.</w:t>
            </w:r>
          </w:p>
        </w:tc>
        <w:tc>
          <w:tcPr>
            <w:tcW w:w="1577" w:type="dxa"/>
            <w:vAlign w:val="center"/>
          </w:tcPr>
          <w:p w14:paraId="67746579" w14:textId="77777777" w:rsidR="00B12CE9" w:rsidRDefault="00E4570A" w:rsidP="00B12CE9">
            <w:pPr>
              <w:pStyle w:val="ListParagraph"/>
              <w:numPr>
                <w:ilvl w:val="0"/>
                <w:numId w:val="21"/>
              </w:numPr>
              <w:ind w:left="134" w:hanging="18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Leading In-Class Discussion #</w:t>
            </w:r>
            <w:r w:rsidR="00653DA1">
              <w:rPr>
                <w:color w:val="000000"/>
                <w:sz w:val="20"/>
                <w:szCs w:val="20"/>
              </w:rPr>
              <w:t>8</w:t>
            </w:r>
          </w:p>
          <w:p w14:paraId="16A4CA82" w14:textId="79747078" w:rsidR="00842A06" w:rsidRPr="00842A06" w:rsidRDefault="00842A06" w:rsidP="00B12CE9">
            <w:pPr>
              <w:pStyle w:val="ListParagraph"/>
              <w:numPr>
                <w:ilvl w:val="0"/>
                <w:numId w:val="21"/>
              </w:numPr>
              <w:ind w:left="134" w:hanging="180"/>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842A06">
              <w:rPr>
                <w:b/>
                <w:bCs/>
                <w:color w:val="000000"/>
                <w:sz w:val="20"/>
                <w:szCs w:val="20"/>
                <w:highlight w:val="yellow"/>
              </w:rPr>
              <w:t>Shelby</w:t>
            </w:r>
          </w:p>
        </w:tc>
      </w:tr>
      <w:tr w:rsidR="00653DA1" w:rsidRPr="008B0B42" w14:paraId="7A8924C7" w14:textId="77777777" w:rsidTr="00847823">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633622D6" w14:textId="324281AE" w:rsidR="00B12CE9" w:rsidRPr="00F54187" w:rsidRDefault="00B12CE9" w:rsidP="00B12CE9">
            <w:pPr>
              <w:jc w:val="center"/>
              <w:rPr>
                <w:b w:val="0"/>
                <w:bCs w:val="0"/>
                <w:color w:val="000000"/>
                <w:sz w:val="20"/>
                <w:szCs w:val="20"/>
              </w:rPr>
            </w:pPr>
            <w:r w:rsidRPr="00F54187">
              <w:rPr>
                <w:b w:val="0"/>
                <w:bCs w:val="0"/>
                <w:color w:val="000000"/>
                <w:sz w:val="20"/>
                <w:szCs w:val="20"/>
              </w:rPr>
              <w:t>13 (Nov. 17)</w:t>
            </w:r>
          </w:p>
        </w:tc>
        <w:tc>
          <w:tcPr>
            <w:tcW w:w="1933" w:type="dxa"/>
            <w:vAlign w:val="center"/>
          </w:tcPr>
          <w:p w14:paraId="629025BF" w14:textId="77777777" w:rsidR="00B12CE9" w:rsidRPr="00F54187" w:rsidRDefault="00B12CE9" w:rsidP="00B12CE9">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54187">
              <w:rPr>
                <w:color w:val="000000"/>
                <w:sz w:val="20"/>
                <w:szCs w:val="20"/>
              </w:rPr>
              <w:t>Global Citizenship and UN SDGs</w:t>
            </w:r>
          </w:p>
          <w:p w14:paraId="4F04FF21" w14:textId="77777777" w:rsidR="00B12CE9" w:rsidRPr="00F54187" w:rsidRDefault="00B12CE9" w:rsidP="00B12CE9">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2EE34788" w14:textId="0DBC80AA" w:rsidR="00B12CE9" w:rsidRPr="00F54187" w:rsidRDefault="00B12CE9" w:rsidP="00B12CE9">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54187">
              <w:rPr>
                <w:color w:val="000000"/>
                <w:sz w:val="20"/>
                <w:szCs w:val="20"/>
              </w:rPr>
              <w:t>*Guest Speaker</w:t>
            </w:r>
          </w:p>
        </w:tc>
        <w:tc>
          <w:tcPr>
            <w:tcW w:w="4568" w:type="dxa"/>
            <w:vAlign w:val="center"/>
          </w:tcPr>
          <w:p w14:paraId="13A0ADE9" w14:textId="77777777" w:rsidR="00B12CE9" w:rsidRPr="00F54187" w:rsidRDefault="00B12CE9" w:rsidP="00B12CE9">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54187">
              <w:rPr>
                <w:color w:val="000000"/>
                <w:sz w:val="20"/>
                <w:szCs w:val="20"/>
              </w:rPr>
              <w:t>APCEIU (2019). Addressing global citizenship education in adult learning and education</w:t>
            </w:r>
          </w:p>
          <w:p w14:paraId="4D7A17C7" w14:textId="77777777" w:rsidR="00E84197" w:rsidRPr="00F54187" w:rsidRDefault="00E84197" w:rsidP="00B12CE9">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379CFBE9" w14:textId="77777777" w:rsidR="00F54187" w:rsidRPr="00F54187" w:rsidRDefault="00F54187" w:rsidP="00B12CE9">
            <w:pPr>
              <w:cnfStyle w:val="000000100000" w:firstRow="0" w:lastRow="0" w:firstColumn="0" w:lastColumn="0" w:oddVBand="0" w:evenVBand="0" w:oddHBand="1" w:evenHBand="0" w:firstRowFirstColumn="0" w:firstRowLastColumn="0" w:lastRowFirstColumn="0" w:lastRowLastColumn="0"/>
            </w:pPr>
            <w:r w:rsidRPr="00F54187">
              <w:rPr>
                <w:color w:val="000000"/>
                <w:sz w:val="20"/>
                <w:szCs w:val="20"/>
              </w:rPr>
              <w:t xml:space="preserve">The International Association for the Evaluation of Educational Achievement (2008). </w:t>
            </w:r>
            <w:r w:rsidRPr="00F54187">
              <w:rPr>
                <w:i/>
                <w:iCs/>
                <w:color w:val="000000"/>
                <w:sz w:val="20"/>
                <w:szCs w:val="20"/>
              </w:rPr>
              <w:t>International civic and citizenship education study: Assessment framework.</w:t>
            </w:r>
            <w:r w:rsidRPr="00F54187">
              <w:t xml:space="preserve"> </w:t>
            </w:r>
          </w:p>
          <w:p w14:paraId="67CB4616" w14:textId="77777777" w:rsidR="00F54187" w:rsidRPr="00F54187" w:rsidRDefault="00F54187" w:rsidP="00B12CE9">
            <w:pPr>
              <w:cnfStyle w:val="000000100000" w:firstRow="0" w:lastRow="0" w:firstColumn="0" w:lastColumn="0" w:oddVBand="0" w:evenVBand="0" w:oddHBand="1" w:evenHBand="0" w:firstRowFirstColumn="0" w:firstRowLastColumn="0" w:lastRowFirstColumn="0" w:lastRowLastColumn="0"/>
            </w:pPr>
          </w:p>
          <w:p w14:paraId="3E911326" w14:textId="77777777" w:rsidR="00F54187" w:rsidRPr="00F54187" w:rsidRDefault="00F54187" w:rsidP="00F5418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54187">
              <w:rPr>
                <w:color w:val="000000"/>
                <w:sz w:val="20"/>
                <w:szCs w:val="20"/>
              </w:rPr>
              <w:t>Morais, D. B., &amp; Ogden, A. C. (2011). Initial development and validation of the global citizenship scale. </w:t>
            </w:r>
            <w:r w:rsidRPr="00F54187">
              <w:rPr>
                <w:i/>
                <w:iCs/>
                <w:color w:val="000000"/>
                <w:sz w:val="20"/>
                <w:szCs w:val="20"/>
              </w:rPr>
              <w:t>Journal of studies in international education</w:t>
            </w:r>
            <w:r w:rsidRPr="00F54187">
              <w:rPr>
                <w:color w:val="000000"/>
                <w:sz w:val="20"/>
                <w:szCs w:val="20"/>
              </w:rPr>
              <w:t>, </w:t>
            </w:r>
            <w:r w:rsidRPr="00F54187">
              <w:rPr>
                <w:i/>
                <w:iCs/>
                <w:color w:val="000000"/>
                <w:sz w:val="20"/>
                <w:szCs w:val="20"/>
              </w:rPr>
              <w:t>15</w:t>
            </w:r>
            <w:r w:rsidRPr="00F54187">
              <w:rPr>
                <w:color w:val="000000"/>
                <w:sz w:val="20"/>
                <w:szCs w:val="20"/>
              </w:rPr>
              <w:t>(5), 445-466.</w:t>
            </w:r>
          </w:p>
          <w:p w14:paraId="1B364150" w14:textId="77777777" w:rsidR="00F54187" w:rsidRPr="00F54187" w:rsidRDefault="00F54187" w:rsidP="00F5418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7D23DD19" w14:textId="1C78F7E8" w:rsidR="0014676E" w:rsidRPr="00F54187" w:rsidRDefault="0014676E" w:rsidP="00B12CE9">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54187">
              <w:rPr>
                <w:color w:val="000000"/>
                <w:sz w:val="20"/>
                <w:szCs w:val="20"/>
              </w:rPr>
              <w:t>Anthony, D., Miller, P. B., &amp; Yarrish, K. K. (2014). An analysis of initial global citizenship in a liberal arts college in northeastern Pennsylvania. </w:t>
            </w:r>
            <w:r w:rsidRPr="00F54187">
              <w:rPr>
                <w:i/>
                <w:iCs/>
                <w:color w:val="000000"/>
                <w:sz w:val="20"/>
                <w:szCs w:val="20"/>
              </w:rPr>
              <w:t>Journal of International Education Research</w:t>
            </w:r>
            <w:r w:rsidRPr="00F54187">
              <w:rPr>
                <w:color w:val="000000"/>
                <w:sz w:val="20"/>
                <w:szCs w:val="20"/>
              </w:rPr>
              <w:t>, </w:t>
            </w:r>
            <w:r w:rsidRPr="00F54187">
              <w:rPr>
                <w:i/>
                <w:iCs/>
                <w:color w:val="000000"/>
                <w:sz w:val="20"/>
                <w:szCs w:val="20"/>
              </w:rPr>
              <w:t>10</w:t>
            </w:r>
            <w:r w:rsidRPr="00F54187">
              <w:rPr>
                <w:color w:val="000000"/>
                <w:sz w:val="20"/>
                <w:szCs w:val="20"/>
              </w:rPr>
              <w:t xml:space="preserve">(1), 23. </w:t>
            </w:r>
          </w:p>
          <w:p w14:paraId="1018F14B" w14:textId="77777777" w:rsidR="00F54187" w:rsidRPr="00F54187" w:rsidRDefault="00F54187" w:rsidP="00B12CE9">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603BF370" w14:textId="0B745243" w:rsidR="00B12CE9" w:rsidRPr="00F54187" w:rsidRDefault="0014676E" w:rsidP="00B12CE9">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54187">
              <w:rPr>
                <w:color w:val="000000"/>
                <w:sz w:val="20"/>
                <w:szCs w:val="20"/>
              </w:rPr>
              <w:t>Bulut, B. (2024). Correlation between global citizenship and sustainable development awareness levels of pre-service teachers. </w:t>
            </w:r>
            <w:r w:rsidRPr="00F54187">
              <w:rPr>
                <w:i/>
                <w:iCs/>
                <w:color w:val="000000"/>
                <w:sz w:val="20"/>
                <w:szCs w:val="20"/>
              </w:rPr>
              <w:t>International Online Journal of Educational Sciences</w:t>
            </w:r>
            <w:r w:rsidRPr="00F54187">
              <w:rPr>
                <w:color w:val="000000"/>
                <w:sz w:val="20"/>
                <w:szCs w:val="20"/>
              </w:rPr>
              <w:t>, </w:t>
            </w:r>
            <w:r w:rsidRPr="00F54187">
              <w:rPr>
                <w:i/>
                <w:iCs/>
                <w:color w:val="000000"/>
                <w:sz w:val="20"/>
                <w:szCs w:val="20"/>
              </w:rPr>
              <w:t>11</w:t>
            </w:r>
            <w:r w:rsidRPr="00F54187">
              <w:rPr>
                <w:color w:val="000000"/>
                <w:sz w:val="20"/>
                <w:szCs w:val="20"/>
              </w:rPr>
              <w:t xml:space="preserve">(3), 279-293. </w:t>
            </w:r>
          </w:p>
        </w:tc>
        <w:tc>
          <w:tcPr>
            <w:tcW w:w="1577" w:type="dxa"/>
            <w:vAlign w:val="center"/>
          </w:tcPr>
          <w:p w14:paraId="52A83B9F" w14:textId="77777777" w:rsidR="00B12CE9" w:rsidRDefault="00F83D24" w:rsidP="00F83D24">
            <w:pPr>
              <w:pStyle w:val="ListParagraph"/>
              <w:numPr>
                <w:ilvl w:val="0"/>
                <w:numId w:val="21"/>
              </w:numPr>
              <w:ind w:left="140" w:hanging="180"/>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lastRenderedPageBreak/>
              <w:t>Leading In-Class Discussion #</w:t>
            </w:r>
            <w:r w:rsidR="00653DA1">
              <w:rPr>
                <w:color w:val="000000"/>
                <w:sz w:val="20"/>
                <w:szCs w:val="20"/>
              </w:rPr>
              <w:t>9</w:t>
            </w:r>
          </w:p>
          <w:p w14:paraId="76F6F104" w14:textId="17B7A852" w:rsidR="00842A06" w:rsidRPr="00F54187" w:rsidRDefault="00842A06" w:rsidP="00F83D24">
            <w:pPr>
              <w:pStyle w:val="ListParagraph"/>
              <w:numPr>
                <w:ilvl w:val="0"/>
                <w:numId w:val="21"/>
              </w:numPr>
              <w:ind w:left="140" w:hanging="180"/>
              <w:cnfStyle w:val="000000100000" w:firstRow="0" w:lastRow="0" w:firstColumn="0" w:lastColumn="0" w:oddVBand="0" w:evenVBand="0" w:oddHBand="1" w:evenHBand="0" w:firstRowFirstColumn="0" w:firstRowLastColumn="0" w:lastRowFirstColumn="0" w:lastRowLastColumn="0"/>
              <w:rPr>
                <w:color w:val="000000"/>
                <w:sz w:val="20"/>
                <w:szCs w:val="20"/>
              </w:rPr>
            </w:pPr>
            <w:r w:rsidRPr="00842A06">
              <w:rPr>
                <w:color w:val="000000"/>
                <w:sz w:val="20"/>
                <w:szCs w:val="20"/>
                <w:shd w:val="clear" w:color="auto" w:fill="FFFF00"/>
              </w:rPr>
              <w:t>Heather</w:t>
            </w:r>
          </w:p>
        </w:tc>
      </w:tr>
      <w:tr w:rsidR="00653DA1" w:rsidRPr="008B0B42" w14:paraId="61BFFEB4" w14:textId="77777777" w:rsidTr="00847823">
        <w:trPr>
          <w:trHeight w:val="403"/>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7A54F015" w14:textId="4C474C0A" w:rsidR="00B12CE9" w:rsidRPr="00F16D43" w:rsidRDefault="00B12CE9" w:rsidP="00B12CE9">
            <w:pPr>
              <w:jc w:val="center"/>
              <w:rPr>
                <w:b w:val="0"/>
                <w:bCs w:val="0"/>
                <w:color w:val="000000"/>
                <w:sz w:val="20"/>
                <w:szCs w:val="20"/>
              </w:rPr>
            </w:pPr>
            <w:r w:rsidRPr="00F16D43">
              <w:rPr>
                <w:b w:val="0"/>
                <w:bCs w:val="0"/>
                <w:color w:val="000000"/>
                <w:sz w:val="20"/>
                <w:szCs w:val="20"/>
              </w:rPr>
              <w:t>14 (Nov. 24)</w:t>
            </w:r>
          </w:p>
        </w:tc>
        <w:tc>
          <w:tcPr>
            <w:tcW w:w="1933" w:type="dxa"/>
            <w:vAlign w:val="center"/>
          </w:tcPr>
          <w:p w14:paraId="278B5755" w14:textId="4A1283F2" w:rsidR="00B12CE9" w:rsidRPr="00F16D43" w:rsidRDefault="00E4570A" w:rsidP="00B12CE9">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6D43">
              <w:rPr>
                <w:color w:val="000000"/>
                <w:sz w:val="20"/>
                <w:szCs w:val="20"/>
              </w:rPr>
              <w:t>Global Competence</w:t>
            </w:r>
          </w:p>
        </w:tc>
        <w:tc>
          <w:tcPr>
            <w:tcW w:w="4568" w:type="dxa"/>
            <w:vAlign w:val="center"/>
          </w:tcPr>
          <w:p w14:paraId="590CC940" w14:textId="6EA5E00D" w:rsidR="00B12CE9" w:rsidRDefault="0014676E" w:rsidP="00B12CE9">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6D43">
              <w:rPr>
                <w:color w:val="000000"/>
                <w:sz w:val="20"/>
                <w:szCs w:val="20"/>
              </w:rPr>
              <w:t>Cui, G., &amp; Awa, N. E. (1992). Measuring intercultural effectiveness: An integrative approach. </w:t>
            </w:r>
            <w:r w:rsidRPr="00F16D43">
              <w:rPr>
                <w:i/>
                <w:iCs/>
                <w:color w:val="000000"/>
                <w:sz w:val="20"/>
                <w:szCs w:val="20"/>
              </w:rPr>
              <w:t>International Journal of Intercultural Relations</w:t>
            </w:r>
            <w:r w:rsidRPr="00F16D43">
              <w:rPr>
                <w:color w:val="000000"/>
                <w:sz w:val="20"/>
                <w:szCs w:val="20"/>
              </w:rPr>
              <w:t>, </w:t>
            </w:r>
            <w:r w:rsidRPr="00F16D43">
              <w:rPr>
                <w:i/>
                <w:iCs/>
                <w:color w:val="000000"/>
                <w:sz w:val="20"/>
                <w:szCs w:val="20"/>
              </w:rPr>
              <w:t>16</w:t>
            </w:r>
            <w:r w:rsidRPr="00F16D43">
              <w:rPr>
                <w:color w:val="000000"/>
                <w:sz w:val="20"/>
                <w:szCs w:val="20"/>
              </w:rPr>
              <w:t xml:space="preserve">(3), 311-328. </w:t>
            </w:r>
          </w:p>
          <w:p w14:paraId="7A4D7782" w14:textId="77777777" w:rsidR="00A0331C" w:rsidRDefault="00A0331C" w:rsidP="00F16D43">
            <w:pPr>
              <w:cnfStyle w:val="000000000000" w:firstRow="0" w:lastRow="0" w:firstColumn="0" w:lastColumn="0" w:oddVBand="0" w:evenVBand="0" w:oddHBand="0" w:evenHBand="0" w:firstRowFirstColumn="0" w:firstRowLastColumn="0" w:lastRowFirstColumn="0" w:lastRowLastColumn="0"/>
              <w:rPr>
                <w:color w:val="000000"/>
                <w:sz w:val="20"/>
                <w:szCs w:val="20"/>
              </w:rPr>
            </w:pPr>
          </w:p>
          <w:p w14:paraId="02C931E8" w14:textId="0C1EADAD" w:rsidR="00F16D43" w:rsidRDefault="00F16D43" w:rsidP="00F16D43">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6D43">
              <w:rPr>
                <w:color w:val="000000"/>
                <w:sz w:val="20"/>
                <w:szCs w:val="20"/>
              </w:rPr>
              <w:t>Parkinson, A. (2009). The rationale for developing global competence. </w:t>
            </w:r>
            <w:r w:rsidRPr="00F16D43">
              <w:rPr>
                <w:i/>
                <w:iCs/>
                <w:color w:val="000000"/>
                <w:sz w:val="20"/>
                <w:szCs w:val="20"/>
              </w:rPr>
              <w:t>Online Journal for Global Engineering Education</w:t>
            </w:r>
            <w:r w:rsidRPr="00F16D43">
              <w:rPr>
                <w:color w:val="000000"/>
                <w:sz w:val="20"/>
                <w:szCs w:val="20"/>
              </w:rPr>
              <w:t>, </w:t>
            </w:r>
            <w:r w:rsidRPr="00F16D43">
              <w:rPr>
                <w:i/>
                <w:iCs/>
                <w:color w:val="000000"/>
                <w:sz w:val="20"/>
                <w:szCs w:val="20"/>
              </w:rPr>
              <w:t>4</w:t>
            </w:r>
            <w:r w:rsidRPr="00F16D43">
              <w:rPr>
                <w:color w:val="000000"/>
                <w:sz w:val="20"/>
                <w:szCs w:val="20"/>
              </w:rPr>
              <w:t>(2), 2.</w:t>
            </w:r>
          </w:p>
          <w:p w14:paraId="7017DDAD" w14:textId="77777777" w:rsidR="00F54187" w:rsidRPr="00F16D43" w:rsidRDefault="00F54187" w:rsidP="00F16D43">
            <w:pPr>
              <w:cnfStyle w:val="000000000000" w:firstRow="0" w:lastRow="0" w:firstColumn="0" w:lastColumn="0" w:oddVBand="0" w:evenVBand="0" w:oddHBand="0" w:evenHBand="0" w:firstRowFirstColumn="0" w:firstRowLastColumn="0" w:lastRowFirstColumn="0" w:lastRowLastColumn="0"/>
              <w:rPr>
                <w:color w:val="000000"/>
                <w:sz w:val="20"/>
                <w:szCs w:val="20"/>
              </w:rPr>
            </w:pPr>
          </w:p>
          <w:p w14:paraId="1C5D4025" w14:textId="4171D77A" w:rsidR="00F16D43" w:rsidRDefault="00F54187" w:rsidP="00B12CE9">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54187">
              <w:rPr>
                <w:color w:val="000000"/>
                <w:sz w:val="20"/>
                <w:szCs w:val="20"/>
              </w:rPr>
              <w:t>Parmigiani, D., Jones, S. L., Kunnari, I., &amp; Nicchia, E. (2022). Global competence and teacher education programmes. A European perspective. </w:t>
            </w:r>
            <w:r w:rsidRPr="00F54187">
              <w:rPr>
                <w:i/>
                <w:iCs/>
                <w:color w:val="000000"/>
                <w:sz w:val="20"/>
                <w:szCs w:val="20"/>
              </w:rPr>
              <w:t>Cogent Education</w:t>
            </w:r>
            <w:r w:rsidRPr="00F54187">
              <w:rPr>
                <w:color w:val="000000"/>
                <w:sz w:val="20"/>
                <w:szCs w:val="20"/>
              </w:rPr>
              <w:t>, </w:t>
            </w:r>
            <w:r w:rsidRPr="00F54187">
              <w:rPr>
                <w:i/>
                <w:iCs/>
                <w:color w:val="000000"/>
                <w:sz w:val="20"/>
                <w:szCs w:val="20"/>
              </w:rPr>
              <w:t>9</w:t>
            </w:r>
            <w:r w:rsidRPr="00F54187">
              <w:rPr>
                <w:color w:val="000000"/>
                <w:sz w:val="20"/>
                <w:szCs w:val="20"/>
              </w:rPr>
              <w:t>(1), 2022996.</w:t>
            </w:r>
          </w:p>
          <w:p w14:paraId="68A860CD" w14:textId="77777777" w:rsidR="00F54187" w:rsidRDefault="00F54187" w:rsidP="00B12CE9">
            <w:pPr>
              <w:cnfStyle w:val="000000000000" w:firstRow="0" w:lastRow="0" w:firstColumn="0" w:lastColumn="0" w:oddVBand="0" w:evenVBand="0" w:oddHBand="0" w:evenHBand="0" w:firstRowFirstColumn="0" w:firstRowLastColumn="0" w:lastRowFirstColumn="0" w:lastRowLastColumn="0"/>
              <w:rPr>
                <w:color w:val="000000"/>
                <w:sz w:val="20"/>
                <w:szCs w:val="20"/>
              </w:rPr>
            </w:pPr>
          </w:p>
          <w:p w14:paraId="27A21B8A" w14:textId="07476002" w:rsidR="00F16D43" w:rsidRPr="00F16D43" w:rsidRDefault="00F16D43" w:rsidP="00B12CE9">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6D43">
              <w:rPr>
                <w:color w:val="000000"/>
                <w:sz w:val="20"/>
                <w:szCs w:val="20"/>
              </w:rPr>
              <w:t>Majewska, I. A. (2023). Teaching global competence: Challenges and opportunities. </w:t>
            </w:r>
            <w:r w:rsidRPr="00F16D43">
              <w:rPr>
                <w:i/>
                <w:iCs/>
                <w:color w:val="000000"/>
                <w:sz w:val="20"/>
                <w:szCs w:val="20"/>
              </w:rPr>
              <w:t>College Teaching</w:t>
            </w:r>
            <w:r w:rsidRPr="00F16D43">
              <w:rPr>
                <w:color w:val="000000"/>
                <w:sz w:val="20"/>
                <w:szCs w:val="20"/>
              </w:rPr>
              <w:t>, </w:t>
            </w:r>
            <w:r w:rsidRPr="00F16D43">
              <w:rPr>
                <w:i/>
                <w:iCs/>
                <w:color w:val="000000"/>
                <w:sz w:val="20"/>
                <w:szCs w:val="20"/>
              </w:rPr>
              <w:t>71</w:t>
            </w:r>
            <w:r w:rsidRPr="00F16D43">
              <w:rPr>
                <w:color w:val="000000"/>
                <w:sz w:val="20"/>
                <w:szCs w:val="20"/>
              </w:rPr>
              <w:t>(2), 112-124.</w:t>
            </w:r>
          </w:p>
        </w:tc>
        <w:tc>
          <w:tcPr>
            <w:tcW w:w="1577" w:type="dxa"/>
            <w:vAlign w:val="center"/>
          </w:tcPr>
          <w:p w14:paraId="312D36A2" w14:textId="77777777" w:rsidR="00842A06" w:rsidRPr="00842A06" w:rsidRDefault="00842A06" w:rsidP="00842A06">
            <w:pPr>
              <w:pStyle w:val="ListParagraph"/>
              <w:numPr>
                <w:ilvl w:val="0"/>
                <w:numId w:val="21"/>
              </w:numPr>
              <w:ind w:left="134" w:hanging="180"/>
              <w:cnfStyle w:val="000000000000" w:firstRow="0" w:lastRow="0" w:firstColumn="0" w:lastColumn="0" w:oddVBand="0" w:evenVBand="0" w:oddHBand="0" w:evenHBand="0" w:firstRowFirstColumn="0" w:firstRowLastColumn="0" w:lastRowFirstColumn="0" w:lastRowLastColumn="0"/>
              <w:rPr>
                <w:color w:val="EE0000"/>
                <w:sz w:val="20"/>
                <w:szCs w:val="20"/>
              </w:rPr>
            </w:pPr>
            <w:r w:rsidRPr="00842A06">
              <w:rPr>
                <w:color w:val="EE0000"/>
                <w:sz w:val="20"/>
                <w:szCs w:val="20"/>
              </w:rPr>
              <w:t>Final Research Paper submission</w:t>
            </w:r>
          </w:p>
          <w:p w14:paraId="110757CD" w14:textId="702F057F" w:rsidR="00B12CE9" w:rsidRPr="00F16D43" w:rsidRDefault="00653DA1" w:rsidP="00653DA1">
            <w:pPr>
              <w:pStyle w:val="ListParagraph"/>
              <w:numPr>
                <w:ilvl w:val="0"/>
                <w:numId w:val="21"/>
              </w:numPr>
              <w:ind w:left="140" w:hanging="140"/>
              <w:cnfStyle w:val="000000000000" w:firstRow="0" w:lastRow="0" w:firstColumn="0" w:lastColumn="0" w:oddVBand="0" w:evenVBand="0" w:oddHBand="0" w:evenHBand="0" w:firstRowFirstColumn="0" w:firstRowLastColumn="0" w:lastRowFirstColumn="0" w:lastRowLastColumn="0"/>
              <w:rPr>
                <w:color w:val="000000"/>
                <w:sz w:val="20"/>
                <w:szCs w:val="20"/>
              </w:rPr>
            </w:pPr>
            <w:r>
              <w:rPr>
                <w:sz w:val="20"/>
                <w:szCs w:val="20"/>
              </w:rPr>
              <w:t>Guest Speaker</w:t>
            </w:r>
          </w:p>
        </w:tc>
      </w:tr>
      <w:tr w:rsidR="00653DA1" w:rsidRPr="008B0B42" w14:paraId="1A9074EF" w14:textId="77777777" w:rsidTr="00847823">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1D9B382D" w14:textId="7937C7BE" w:rsidR="00B12CE9" w:rsidRPr="008B0B42" w:rsidRDefault="00B12CE9" w:rsidP="00B12CE9">
            <w:pPr>
              <w:jc w:val="center"/>
              <w:rPr>
                <w:b w:val="0"/>
                <w:bCs w:val="0"/>
                <w:color w:val="000000"/>
                <w:sz w:val="20"/>
                <w:szCs w:val="20"/>
              </w:rPr>
            </w:pPr>
            <w:r w:rsidRPr="008B0B42">
              <w:rPr>
                <w:b w:val="0"/>
                <w:bCs w:val="0"/>
                <w:color w:val="000000"/>
                <w:sz w:val="20"/>
                <w:szCs w:val="20"/>
              </w:rPr>
              <w:t>15 (Dec. 1)</w:t>
            </w:r>
          </w:p>
        </w:tc>
        <w:tc>
          <w:tcPr>
            <w:tcW w:w="1933" w:type="dxa"/>
            <w:vAlign w:val="center"/>
          </w:tcPr>
          <w:p w14:paraId="66C6E8B1" w14:textId="277654C4" w:rsidR="00B12CE9" w:rsidRPr="008B0B42" w:rsidRDefault="00B12CE9" w:rsidP="00B12CE9">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8B0B42">
              <w:rPr>
                <w:color w:val="000000"/>
                <w:sz w:val="20"/>
                <w:szCs w:val="20"/>
              </w:rPr>
              <w:t>Wrap-up</w:t>
            </w:r>
          </w:p>
        </w:tc>
        <w:tc>
          <w:tcPr>
            <w:tcW w:w="4568" w:type="dxa"/>
            <w:vAlign w:val="center"/>
          </w:tcPr>
          <w:p w14:paraId="56B7CC7C" w14:textId="01DAB4B1" w:rsidR="00B12CE9" w:rsidRPr="008B0B42" w:rsidRDefault="00B12CE9" w:rsidP="00B12CE9">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8B0B42">
              <w:rPr>
                <w:color w:val="000000"/>
                <w:sz w:val="20"/>
                <w:szCs w:val="20"/>
              </w:rPr>
              <w:t xml:space="preserve">Final Research Paper and Presentation </w:t>
            </w:r>
          </w:p>
          <w:p w14:paraId="77A9357E" w14:textId="31CE69A6" w:rsidR="00B12CE9" w:rsidRPr="008B0B42" w:rsidRDefault="00B12CE9" w:rsidP="00B12CE9">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8B0B42">
              <w:rPr>
                <w:color w:val="000000"/>
                <w:sz w:val="20"/>
                <w:szCs w:val="20"/>
              </w:rPr>
              <w:t>Final Reflection</w:t>
            </w:r>
          </w:p>
        </w:tc>
        <w:tc>
          <w:tcPr>
            <w:tcW w:w="1577" w:type="dxa"/>
            <w:vAlign w:val="center"/>
          </w:tcPr>
          <w:p w14:paraId="2342C99F" w14:textId="7AD7B0D8" w:rsidR="00B12CE9" w:rsidRPr="008B0B42" w:rsidRDefault="00B12CE9" w:rsidP="00B12CE9">
            <w:pPr>
              <w:pStyle w:val="ListParagraph"/>
              <w:numPr>
                <w:ilvl w:val="0"/>
                <w:numId w:val="21"/>
              </w:numPr>
              <w:ind w:left="134" w:hanging="180"/>
              <w:cnfStyle w:val="000000100000" w:firstRow="0" w:lastRow="0" w:firstColumn="0" w:lastColumn="0" w:oddVBand="0" w:evenVBand="0" w:oddHBand="1" w:evenHBand="0" w:firstRowFirstColumn="0" w:firstRowLastColumn="0" w:lastRowFirstColumn="0" w:lastRowLastColumn="0"/>
              <w:rPr>
                <w:color w:val="000000"/>
                <w:sz w:val="20"/>
                <w:szCs w:val="20"/>
              </w:rPr>
            </w:pPr>
            <w:r w:rsidRPr="008B0B42">
              <w:rPr>
                <w:color w:val="000000"/>
                <w:sz w:val="20"/>
                <w:szCs w:val="20"/>
              </w:rPr>
              <w:t xml:space="preserve">Final Presentation </w:t>
            </w:r>
          </w:p>
          <w:p w14:paraId="31761856" w14:textId="244E1C42" w:rsidR="00B12CE9" w:rsidRPr="008B0B42" w:rsidRDefault="00B12CE9" w:rsidP="00B12CE9">
            <w:pPr>
              <w:pStyle w:val="ListParagraph"/>
              <w:numPr>
                <w:ilvl w:val="0"/>
                <w:numId w:val="21"/>
              </w:numPr>
              <w:ind w:left="134" w:hanging="180"/>
              <w:cnfStyle w:val="000000100000" w:firstRow="0" w:lastRow="0" w:firstColumn="0" w:lastColumn="0" w:oddVBand="0" w:evenVBand="0" w:oddHBand="1" w:evenHBand="0" w:firstRowFirstColumn="0" w:firstRowLastColumn="0" w:lastRowFirstColumn="0" w:lastRowLastColumn="0"/>
              <w:rPr>
                <w:color w:val="000000"/>
                <w:sz w:val="20"/>
                <w:szCs w:val="20"/>
              </w:rPr>
            </w:pPr>
            <w:r w:rsidRPr="008B0B42">
              <w:rPr>
                <w:color w:val="000000"/>
                <w:sz w:val="20"/>
                <w:szCs w:val="20"/>
              </w:rPr>
              <w:t>Final Self-reflection submission</w:t>
            </w:r>
          </w:p>
        </w:tc>
      </w:tr>
    </w:tbl>
    <w:p w14:paraId="32E2B88F" w14:textId="77777777" w:rsidR="00D2658C" w:rsidRDefault="00D2658C"/>
    <w:p w14:paraId="6E2EC5D8" w14:textId="77777777" w:rsidR="003475D0" w:rsidRDefault="003475D0" w:rsidP="003475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Pr>
          <w:b/>
          <w:bCs/>
          <w:color w:val="000000"/>
        </w:rPr>
        <w:t>Class Policy Statements:</w:t>
      </w:r>
    </w:p>
    <w:p w14:paraId="5B6B9A90" w14:textId="77777777" w:rsidR="003475D0" w:rsidRDefault="003475D0" w:rsidP="003475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6E130C72" w14:textId="6BD173A3" w:rsidR="003475D0" w:rsidRPr="003475D0" w:rsidRDefault="003475D0" w:rsidP="003475D0">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3475D0">
        <w:rPr>
          <w:color w:val="000000"/>
        </w:rPr>
        <w:t>Familiarize yourself with the AU Student eHandbook and all policies</w:t>
      </w:r>
      <w:r w:rsidRPr="003475D0">
        <w:rPr>
          <w:rFonts w:ascii="Arial" w:hAnsi="Arial" w:cs="Arial"/>
          <w:color w:val="000000"/>
        </w:rPr>
        <w:t xml:space="preserve"> </w:t>
      </w:r>
    </w:p>
    <w:p w14:paraId="2AC24EFA" w14:textId="77777777" w:rsidR="00FD636B" w:rsidRDefault="003475D0" w:rsidP="003475D0">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3475D0">
        <w:rPr>
          <w:color w:val="000000"/>
        </w:rPr>
        <w:t>Review the AU Graduate Handbook</w:t>
      </w:r>
    </w:p>
    <w:p w14:paraId="464EC248" w14:textId="77777777" w:rsidR="00FD636B" w:rsidRPr="00FD636B" w:rsidRDefault="003475D0" w:rsidP="003475D0">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FD636B">
        <w:rPr>
          <w:b/>
          <w:bCs/>
          <w:color w:val="000000"/>
        </w:rPr>
        <w:t>Academic Honesty:</w:t>
      </w:r>
    </w:p>
    <w:p w14:paraId="21CBE6B4" w14:textId="77777777" w:rsidR="00FD636B" w:rsidRDefault="003475D0" w:rsidP="003475D0">
      <w:pPr>
        <w:pStyle w:val="ListParagraph"/>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FD636B">
        <w:rPr>
          <w:color w:val="000000"/>
        </w:rPr>
        <w:t>The Student Policy eHandbook rules and regulations about Academic Honesty will</w:t>
      </w:r>
      <w:r w:rsidR="00FD636B">
        <w:rPr>
          <w:color w:val="000000"/>
        </w:rPr>
        <w:t xml:space="preserve"> </w:t>
      </w:r>
      <w:r w:rsidRPr="00FD636B">
        <w:rPr>
          <w:color w:val="000000"/>
        </w:rPr>
        <w:t>apply to this class.</w:t>
      </w:r>
    </w:p>
    <w:p w14:paraId="4DF955A5" w14:textId="77777777" w:rsidR="00FD636B" w:rsidRDefault="003475D0" w:rsidP="003475D0">
      <w:pPr>
        <w:pStyle w:val="ListParagraph"/>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FD636B">
        <w:rPr>
          <w:color w:val="000000"/>
        </w:rPr>
        <w:t>All coursework should be properly cited using APA format.</w:t>
      </w:r>
    </w:p>
    <w:p w14:paraId="59350E52" w14:textId="1A3743F7" w:rsidR="003475D0" w:rsidRPr="00FD636B" w:rsidRDefault="003475D0" w:rsidP="003475D0">
      <w:pPr>
        <w:pStyle w:val="ListParagraph"/>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FD636B">
        <w:rPr>
          <w:b/>
          <w:bCs/>
          <w:color w:val="000000"/>
        </w:rPr>
        <w:t>Coursework from other courses cannot be used unless FIRST discussed with the</w:t>
      </w:r>
      <w:r w:rsidR="00FD636B">
        <w:rPr>
          <w:b/>
          <w:bCs/>
          <w:color w:val="000000"/>
        </w:rPr>
        <w:t xml:space="preserve"> </w:t>
      </w:r>
      <w:r w:rsidRPr="00FD636B">
        <w:rPr>
          <w:b/>
          <w:bCs/>
          <w:color w:val="000000"/>
        </w:rPr>
        <w:t>professor and substantially revised or updated for the class.</w:t>
      </w:r>
    </w:p>
    <w:p w14:paraId="508A4F4C" w14:textId="77777777" w:rsidR="00FD636B" w:rsidRDefault="00FD636B" w:rsidP="00FD636B">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FD636B">
        <w:rPr>
          <w:b/>
          <w:bCs/>
          <w:color w:val="000000"/>
        </w:rPr>
        <w:t>Absences/Inactivity in Class</w:t>
      </w:r>
    </w:p>
    <w:p w14:paraId="27453FCB" w14:textId="77777777" w:rsidR="00A331A9" w:rsidRPr="00A331A9" w:rsidRDefault="00A331A9" w:rsidP="00A331A9">
      <w:pPr>
        <w:pStyle w:val="ListParagraph"/>
        <w:numPr>
          <w:ilvl w:val="1"/>
          <w:numId w:val="3"/>
        </w:numPr>
        <w:spacing w:before="280" w:after="280"/>
        <w:rPr>
          <w:rFonts w:eastAsia="Century Schoolbook"/>
        </w:rPr>
      </w:pPr>
      <w:r w:rsidRPr="00A331A9">
        <w:rPr>
          <w:rFonts w:eastAsia="Century Schoolbook"/>
        </w:rPr>
        <w:t>Religious observances are not counted as absences, though observing students must inform the instructor in advance that they will not be present.  Official universities activities</w:t>
      </w:r>
      <w:r w:rsidRPr="00A331A9">
        <w:rPr>
          <w:rFonts w:eastAsia="Century Schoolbook"/>
          <w:b/>
        </w:rPr>
        <w:t xml:space="preserve"> </w:t>
      </w:r>
      <w:r w:rsidRPr="00A331A9">
        <w:rPr>
          <w:rFonts w:eastAsia="Century Schoolbook"/>
        </w:rPr>
        <w:t>are excused absences if the student informs the instructor in advance</w:t>
      </w:r>
      <w:r w:rsidRPr="00A331A9">
        <w:rPr>
          <w:rFonts w:eastAsia="Century Schoolbook"/>
          <w:i/>
        </w:rPr>
        <w:t xml:space="preserve"> </w:t>
      </w:r>
      <w:r w:rsidRPr="00A331A9">
        <w:rPr>
          <w:rFonts w:eastAsia="Century Schoolbook"/>
        </w:rPr>
        <w:t xml:space="preserve">and provides appropriate paperwork.  Absence due to sickness does not </w:t>
      </w:r>
      <w:r w:rsidRPr="00A331A9">
        <w:rPr>
          <w:rFonts w:eastAsia="Century Schoolbook"/>
        </w:rPr>
        <w:lastRenderedPageBreak/>
        <w:t>require a doctor’s note, but it is the student’s obligation to inform the instructor promptly and to bring to the instructor’s attention extended medical absences as soon as possible.  It is the responsibility of the absent student to catch up on any missed material and do any make-up work required by the instructor.</w:t>
      </w:r>
    </w:p>
    <w:p w14:paraId="32C84752" w14:textId="342F2AD4" w:rsidR="00FD636B" w:rsidRPr="00FD636B" w:rsidRDefault="00FD636B" w:rsidP="00FD636B">
      <w:pPr>
        <w:pStyle w:val="ListParagraph"/>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A331A9">
        <w:rPr>
          <w:color w:val="000000"/>
        </w:rPr>
        <w:t>You are expected to log in to the online class resources regularly</w:t>
      </w:r>
      <w:r w:rsidRPr="00FD636B">
        <w:rPr>
          <w:color w:val="000000"/>
        </w:rPr>
        <w:t xml:space="preserve"> and participate</w:t>
      </w:r>
      <w:r>
        <w:rPr>
          <w:color w:val="000000"/>
        </w:rPr>
        <w:t xml:space="preserve"> </w:t>
      </w:r>
      <w:r w:rsidRPr="00FD636B">
        <w:rPr>
          <w:color w:val="000000"/>
        </w:rPr>
        <w:t>in all requirements as scheduled.</w:t>
      </w:r>
      <w:r w:rsidRPr="00FD636B">
        <w:rPr>
          <w:rFonts w:ascii="Arial" w:hAnsi="Arial" w:cs="Arial"/>
          <w:color w:val="000000"/>
        </w:rPr>
        <w:t xml:space="preserve"> </w:t>
      </w:r>
    </w:p>
    <w:p w14:paraId="66563125" w14:textId="77777777" w:rsidR="00FD636B" w:rsidRPr="00FD636B" w:rsidRDefault="00FD636B" w:rsidP="00FD636B">
      <w:pPr>
        <w:pStyle w:val="ListParagraph"/>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FD636B">
        <w:rPr>
          <w:color w:val="000000"/>
        </w:rPr>
        <w:t>It is your responsibility to contact me if assignment deadlines are not met. You</w:t>
      </w:r>
      <w:r>
        <w:rPr>
          <w:color w:val="000000"/>
        </w:rPr>
        <w:t xml:space="preserve"> </w:t>
      </w:r>
      <w:r w:rsidRPr="00FD636B">
        <w:rPr>
          <w:color w:val="000000"/>
        </w:rPr>
        <w:t>are responsible for initiating arrangements for missed or late assignments.</w:t>
      </w:r>
    </w:p>
    <w:p w14:paraId="342DE27D" w14:textId="77777777" w:rsidR="00FD636B" w:rsidRPr="00FD636B" w:rsidRDefault="00FD636B" w:rsidP="00FD636B">
      <w:pPr>
        <w:pStyle w:val="ListParagraph"/>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FD636B">
        <w:rPr>
          <w:color w:val="000000"/>
        </w:rPr>
        <w:t>When feasible, the student must notify the instructor before the occurrence of any</w:t>
      </w:r>
      <w:r>
        <w:rPr>
          <w:color w:val="000000"/>
        </w:rPr>
        <w:t xml:space="preserve"> </w:t>
      </w:r>
      <w:r w:rsidRPr="00FD636B">
        <w:rPr>
          <w:color w:val="000000"/>
        </w:rPr>
        <w:t>excused absences, but in no case shall such notification occur more than one week</w:t>
      </w:r>
      <w:r>
        <w:rPr>
          <w:color w:val="000000"/>
        </w:rPr>
        <w:t xml:space="preserve"> </w:t>
      </w:r>
      <w:r w:rsidRPr="00FD636B">
        <w:rPr>
          <w:color w:val="000000"/>
        </w:rPr>
        <w:t>after the absence.</w:t>
      </w:r>
    </w:p>
    <w:p w14:paraId="01DB9D5A" w14:textId="77777777" w:rsidR="00FD636B" w:rsidRPr="00FD636B" w:rsidRDefault="00FD636B" w:rsidP="00FD636B">
      <w:pPr>
        <w:pStyle w:val="ListParagraph"/>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FD636B">
        <w:rPr>
          <w:color w:val="000000"/>
        </w:rPr>
        <w:t>Students who are absent for “excused” reasons (please see the Student Policy</w:t>
      </w:r>
      <w:r>
        <w:rPr>
          <w:color w:val="000000"/>
        </w:rPr>
        <w:t xml:space="preserve"> </w:t>
      </w:r>
      <w:r w:rsidRPr="00FD636B">
        <w:rPr>
          <w:color w:val="000000"/>
        </w:rPr>
        <w:t>eHandbook for specific information regarding excused absences) must provide</w:t>
      </w:r>
      <w:r>
        <w:rPr>
          <w:color w:val="000000"/>
        </w:rPr>
        <w:t xml:space="preserve"> </w:t>
      </w:r>
      <w:r w:rsidRPr="00FD636B">
        <w:rPr>
          <w:color w:val="000000"/>
        </w:rPr>
        <w:t>the instructor with appropriate documentation within one (1) week from the dat</w:t>
      </w:r>
      <w:r>
        <w:rPr>
          <w:color w:val="000000"/>
        </w:rPr>
        <w:t xml:space="preserve">e </w:t>
      </w:r>
      <w:r w:rsidRPr="00FD636B">
        <w:rPr>
          <w:color w:val="000000"/>
        </w:rPr>
        <w:t>of the absence (7 calendar days).</w:t>
      </w:r>
    </w:p>
    <w:p w14:paraId="6FA56F28" w14:textId="77777777" w:rsidR="00FD636B" w:rsidRPr="00FD636B" w:rsidRDefault="00FD636B" w:rsidP="00FD636B">
      <w:pPr>
        <w:pStyle w:val="ListParagraph"/>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FD636B">
        <w:rPr>
          <w:color w:val="000000"/>
        </w:rPr>
        <w:t>ALL absences will be considered to be “Unexcused” until and unless the</w:t>
      </w:r>
      <w:r>
        <w:rPr>
          <w:color w:val="000000"/>
        </w:rPr>
        <w:t xml:space="preserve"> </w:t>
      </w:r>
      <w:r w:rsidRPr="00FD636B">
        <w:rPr>
          <w:color w:val="000000"/>
        </w:rPr>
        <w:t>instructor is in possession of the appropriate documentation for that absence.</w:t>
      </w:r>
    </w:p>
    <w:p w14:paraId="7B74CCEC" w14:textId="77777777" w:rsidR="00FD636B" w:rsidRPr="00FD636B" w:rsidRDefault="00FD636B" w:rsidP="00FD636B">
      <w:pPr>
        <w:pStyle w:val="ListParagraph"/>
        <w:numPr>
          <w:ilvl w:val="2"/>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FD636B">
        <w:rPr>
          <w:color w:val="000000"/>
        </w:rPr>
        <w:t>Please be aware that the instructor may verify any or all medical or other</w:t>
      </w:r>
      <w:r>
        <w:rPr>
          <w:color w:val="000000"/>
        </w:rPr>
        <w:t xml:space="preserve"> </w:t>
      </w:r>
      <w:r w:rsidRPr="00FD636B">
        <w:rPr>
          <w:color w:val="000000"/>
        </w:rPr>
        <w:t>documentation presented for absence verification purposes.</w:t>
      </w:r>
    </w:p>
    <w:p w14:paraId="5FAF9FD2" w14:textId="7B2FA076" w:rsidR="00FD636B" w:rsidRPr="00FD636B" w:rsidRDefault="00FD636B" w:rsidP="00FD636B">
      <w:pPr>
        <w:pStyle w:val="ListParagraph"/>
        <w:numPr>
          <w:ilvl w:val="2"/>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FD636B">
        <w:rPr>
          <w:color w:val="000000"/>
        </w:rPr>
        <w:t>The falsification or forgery of medical documentation is considered an act</w:t>
      </w:r>
      <w:r>
        <w:rPr>
          <w:color w:val="000000"/>
        </w:rPr>
        <w:t xml:space="preserve"> </w:t>
      </w:r>
      <w:r w:rsidRPr="00FD636B">
        <w:rPr>
          <w:color w:val="000000"/>
        </w:rPr>
        <w:t>of Academic Dishonesty, subject to sanctions as spelled out in the Student</w:t>
      </w:r>
      <w:r>
        <w:rPr>
          <w:color w:val="000000"/>
        </w:rPr>
        <w:t xml:space="preserve"> </w:t>
      </w:r>
      <w:r w:rsidRPr="00FD636B">
        <w:rPr>
          <w:color w:val="000000"/>
        </w:rPr>
        <w:t>Policy eHandbook by the Academic Dishonesty Committee.</w:t>
      </w:r>
    </w:p>
    <w:p w14:paraId="0E2B59E4" w14:textId="77777777" w:rsidR="00FD636B" w:rsidRPr="00FD636B" w:rsidRDefault="00FD636B" w:rsidP="00FD636B">
      <w:pPr>
        <w:pStyle w:val="ListParagraph"/>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FD636B">
        <w:rPr>
          <w:b/>
          <w:bCs/>
          <w:color w:val="000000"/>
        </w:rPr>
        <w:t>Students who wish to have an excused absence from this class for any other</w:t>
      </w:r>
      <w:r>
        <w:rPr>
          <w:b/>
          <w:bCs/>
          <w:color w:val="000000"/>
        </w:rPr>
        <w:t xml:space="preserve"> </w:t>
      </w:r>
      <w:r w:rsidRPr="00FD636B">
        <w:rPr>
          <w:b/>
          <w:bCs/>
          <w:color w:val="000000"/>
        </w:rPr>
        <w:t>reason must contact the instructor in advance of the absence to request</w:t>
      </w:r>
      <w:r>
        <w:rPr>
          <w:b/>
          <w:bCs/>
          <w:color w:val="000000"/>
        </w:rPr>
        <w:t xml:space="preserve"> </w:t>
      </w:r>
      <w:r w:rsidRPr="00FD636B">
        <w:rPr>
          <w:b/>
          <w:bCs/>
          <w:color w:val="000000"/>
        </w:rPr>
        <w:t>permission;</w:t>
      </w:r>
      <w:r w:rsidRPr="00FD636B">
        <w:rPr>
          <w:color w:val="000000"/>
        </w:rPr>
        <w:t xml:space="preserve"> the instructor will weigh the merits of the request and render a</w:t>
      </w:r>
      <w:r>
        <w:rPr>
          <w:color w:val="000000"/>
        </w:rPr>
        <w:t xml:space="preserve"> </w:t>
      </w:r>
      <w:r w:rsidRPr="00FD636B">
        <w:rPr>
          <w:color w:val="000000"/>
        </w:rPr>
        <w:t>decision based on policy, fairness, and course expectations.</w:t>
      </w:r>
    </w:p>
    <w:p w14:paraId="651EABF0" w14:textId="77777777" w:rsidR="00FD636B" w:rsidRPr="00FD636B" w:rsidRDefault="00FD636B" w:rsidP="00FD636B">
      <w:pPr>
        <w:pStyle w:val="ListParagraph"/>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FD636B">
        <w:rPr>
          <w:color w:val="000000"/>
        </w:rPr>
        <w:t>Situations of “extenuating” circumstances (i.e., Extended stays in the hospital)</w:t>
      </w:r>
      <w:r>
        <w:rPr>
          <w:color w:val="000000"/>
        </w:rPr>
        <w:t xml:space="preserve"> </w:t>
      </w:r>
      <w:r w:rsidRPr="00FD636B">
        <w:rPr>
          <w:color w:val="000000"/>
        </w:rPr>
        <w:t>should be communicated to the instructor as soon as is possible.</w:t>
      </w:r>
    </w:p>
    <w:p w14:paraId="28878C1B" w14:textId="77777777" w:rsidR="00FD636B" w:rsidRPr="00FD636B" w:rsidRDefault="00FD636B" w:rsidP="00FD636B">
      <w:pPr>
        <w:pStyle w:val="ListParagraph"/>
        <w:numPr>
          <w:ilvl w:val="2"/>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FD636B">
        <w:rPr>
          <w:color w:val="000000"/>
        </w:rPr>
        <w:t>Students should make every effort to resolve any missing work upon their</w:t>
      </w:r>
      <w:r>
        <w:rPr>
          <w:color w:val="000000"/>
        </w:rPr>
        <w:t xml:space="preserve"> </w:t>
      </w:r>
      <w:r w:rsidRPr="00FD636B">
        <w:rPr>
          <w:color w:val="000000"/>
        </w:rPr>
        <w:t>return to class(es).</w:t>
      </w:r>
    </w:p>
    <w:p w14:paraId="77A00921" w14:textId="77777777" w:rsidR="00FD636B" w:rsidRPr="00FD636B" w:rsidRDefault="00FD636B" w:rsidP="00FD636B">
      <w:pPr>
        <w:pStyle w:val="ListParagraph"/>
        <w:numPr>
          <w:ilvl w:val="2"/>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FD636B">
        <w:rPr>
          <w:color w:val="000000"/>
        </w:rPr>
        <w:t>Appropriate documentation will be required to arrange for special</w:t>
      </w:r>
      <w:r>
        <w:rPr>
          <w:color w:val="000000"/>
        </w:rPr>
        <w:t xml:space="preserve"> </w:t>
      </w:r>
      <w:r w:rsidRPr="00FD636B">
        <w:rPr>
          <w:color w:val="000000"/>
        </w:rPr>
        <w:t>scheduling needs in these circumstances.</w:t>
      </w:r>
    </w:p>
    <w:p w14:paraId="6A44C3DD" w14:textId="77777777" w:rsidR="00FD636B" w:rsidRPr="00FD636B" w:rsidRDefault="00FD636B" w:rsidP="00FD636B">
      <w:pPr>
        <w:pStyle w:val="ListParagraph"/>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FD636B">
        <w:rPr>
          <w:b/>
          <w:bCs/>
          <w:color w:val="000000"/>
        </w:rPr>
        <w:t>If the total number of absences and late or missing assignments equals more</w:t>
      </w:r>
      <w:r>
        <w:rPr>
          <w:b/>
          <w:bCs/>
          <w:color w:val="000000"/>
        </w:rPr>
        <w:t xml:space="preserve"> </w:t>
      </w:r>
      <w:r w:rsidRPr="00FD636B">
        <w:rPr>
          <w:b/>
          <w:bCs/>
          <w:color w:val="000000"/>
        </w:rPr>
        <w:t>than 20 percent of the class</w:t>
      </w:r>
      <w:r w:rsidRPr="00FD636B">
        <w:rPr>
          <w:color w:val="000000"/>
        </w:rPr>
        <w:t>, students may be directed to (1) request a</w:t>
      </w:r>
      <w:r>
        <w:rPr>
          <w:color w:val="000000"/>
        </w:rPr>
        <w:t xml:space="preserve"> </w:t>
      </w:r>
      <w:r w:rsidRPr="00FD636B">
        <w:rPr>
          <w:color w:val="000000"/>
        </w:rPr>
        <w:t>withdrawal based on medical or other circumstances allowed by university policy;</w:t>
      </w:r>
      <w:r>
        <w:rPr>
          <w:color w:val="000000"/>
        </w:rPr>
        <w:t xml:space="preserve"> </w:t>
      </w:r>
      <w:r w:rsidRPr="00FD636B">
        <w:rPr>
          <w:color w:val="000000"/>
        </w:rPr>
        <w:t>and/or (2) drop the course re-enroll when permitted.</w:t>
      </w:r>
    </w:p>
    <w:p w14:paraId="794766C5" w14:textId="77777777" w:rsidR="00FD636B" w:rsidRDefault="00FD636B" w:rsidP="00FD63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080889E7" w14:textId="77777777" w:rsidR="00FD636B" w:rsidRDefault="00FD636B" w:rsidP="00FD636B">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FD636B">
        <w:rPr>
          <w:b/>
          <w:bCs/>
          <w:color w:val="000000"/>
        </w:rPr>
        <w:t>Late/Make-up Assignments: (excused absences ONLY)</w:t>
      </w:r>
    </w:p>
    <w:p w14:paraId="30CE6FED" w14:textId="30A2415D" w:rsidR="00FD636B" w:rsidRPr="00FD636B" w:rsidRDefault="00FD636B" w:rsidP="00FD636B">
      <w:pPr>
        <w:pStyle w:val="ListParagraph"/>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FD636B">
        <w:rPr>
          <w:color w:val="000000"/>
        </w:rPr>
        <w:t>Students must provide university-approved documentation in cases where the</w:t>
      </w:r>
      <w:r>
        <w:rPr>
          <w:color w:val="000000"/>
        </w:rPr>
        <w:t xml:space="preserve"> </w:t>
      </w:r>
      <w:r w:rsidRPr="00FD636B">
        <w:rPr>
          <w:color w:val="000000"/>
        </w:rPr>
        <w:t>absence should be considered “excused.” Again, please see the AU Student Policy</w:t>
      </w:r>
      <w:r>
        <w:rPr>
          <w:color w:val="000000"/>
        </w:rPr>
        <w:t xml:space="preserve"> </w:t>
      </w:r>
      <w:r w:rsidRPr="00FD636B">
        <w:rPr>
          <w:color w:val="000000"/>
        </w:rPr>
        <w:t>eHandbook for more information on excused absences.</w:t>
      </w:r>
    </w:p>
    <w:p w14:paraId="6516D00E" w14:textId="77777777" w:rsidR="00FD636B" w:rsidRDefault="00FD636B" w:rsidP="00FD636B">
      <w:pPr>
        <w:pStyle w:val="ListParagraph"/>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FD636B">
        <w:rPr>
          <w:color w:val="000000"/>
        </w:rPr>
        <w:t>Students with excused absences may turn in assignments up to one week (7 days)</w:t>
      </w:r>
      <w:r>
        <w:rPr>
          <w:color w:val="000000"/>
        </w:rPr>
        <w:t xml:space="preserve"> </w:t>
      </w:r>
      <w:r w:rsidRPr="00FD636B">
        <w:rPr>
          <w:color w:val="000000"/>
        </w:rPr>
        <w:t>after the due date and not be penalized.</w:t>
      </w:r>
    </w:p>
    <w:p w14:paraId="4CD08CFA" w14:textId="77777777" w:rsidR="00FD636B" w:rsidRPr="00FD636B" w:rsidRDefault="00FD636B" w:rsidP="00FD636B">
      <w:pPr>
        <w:pStyle w:val="ListParagraph"/>
        <w:numPr>
          <w:ilvl w:val="2"/>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FD636B">
        <w:rPr>
          <w:color w:val="000000"/>
        </w:rPr>
        <w:t>Late assignments presented or turned in late after seven calendar days will</w:t>
      </w:r>
      <w:r>
        <w:rPr>
          <w:color w:val="000000"/>
        </w:rPr>
        <w:t xml:space="preserve"> </w:t>
      </w:r>
      <w:r w:rsidRPr="00FD636B">
        <w:rPr>
          <w:color w:val="000000"/>
        </w:rPr>
        <w:t>not be accepted and will receive a grade of zero (0).</w:t>
      </w:r>
      <w:r w:rsidRPr="00FD636B">
        <w:rPr>
          <w:rFonts w:ascii="Arial" w:hAnsi="Arial" w:cs="Arial"/>
          <w:color w:val="000000"/>
        </w:rPr>
        <w:t xml:space="preserve"> </w:t>
      </w:r>
    </w:p>
    <w:p w14:paraId="358FF6D6" w14:textId="1D6DFA4A" w:rsidR="00FD636B" w:rsidRPr="00FD636B" w:rsidRDefault="00FD636B" w:rsidP="00FD636B">
      <w:pPr>
        <w:pStyle w:val="ListParagraph"/>
        <w:numPr>
          <w:ilvl w:val="2"/>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FD636B">
        <w:rPr>
          <w:color w:val="000000"/>
        </w:rPr>
        <w:lastRenderedPageBreak/>
        <w:t>Any assignment presented or submitted after the due date will be</w:t>
      </w:r>
      <w:r>
        <w:rPr>
          <w:color w:val="000000"/>
        </w:rPr>
        <w:t xml:space="preserve"> </w:t>
      </w:r>
      <w:r w:rsidRPr="00FD636B">
        <w:rPr>
          <w:color w:val="000000"/>
        </w:rPr>
        <w:t>penalized 10% for each week after the due date.</w:t>
      </w:r>
    </w:p>
    <w:p w14:paraId="57A47994" w14:textId="4A917BEB" w:rsidR="003475D0" w:rsidRPr="00FD636B" w:rsidRDefault="00FD636B" w:rsidP="00FD636B">
      <w:pPr>
        <w:pStyle w:val="ListParagraph"/>
        <w:numPr>
          <w:ilvl w:val="1"/>
          <w:numId w:val="3"/>
        </w:numPr>
        <w:rPr>
          <w:b/>
          <w:bCs/>
          <w:i/>
          <w:iCs/>
          <w:color w:val="000000"/>
        </w:rPr>
      </w:pPr>
      <w:r w:rsidRPr="00FD636B">
        <w:rPr>
          <w:b/>
          <w:bCs/>
          <w:i/>
          <w:iCs/>
          <w:color w:val="000000"/>
        </w:rPr>
        <w:t>The instructor reserves the right to alter the schedule and content of this</w:t>
      </w:r>
      <w:r>
        <w:rPr>
          <w:b/>
          <w:bCs/>
          <w:i/>
          <w:iCs/>
          <w:color w:val="000000"/>
        </w:rPr>
        <w:t xml:space="preserve"> </w:t>
      </w:r>
      <w:r w:rsidRPr="00FD636B">
        <w:rPr>
          <w:b/>
          <w:bCs/>
          <w:i/>
          <w:iCs/>
          <w:color w:val="000000"/>
        </w:rPr>
        <w:t>syllabus to accommodate the needs of the students and in light of University</w:t>
      </w:r>
      <w:r>
        <w:rPr>
          <w:b/>
          <w:bCs/>
          <w:i/>
          <w:iCs/>
          <w:color w:val="000000"/>
        </w:rPr>
        <w:t xml:space="preserve"> </w:t>
      </w:r>
      <w:r w:rsidRPr="00FD636B">
        <w:rPr>
          <w:b/>
          <w:bCs/>
          <w:i/>
          <w:iCs/>
          <w:color w:val="000000"/>
        </w:rPr>
        <w:t>and academic schedule changes.</w:t>
      </w:r>
    </w:p>
    <w:p w14:paraId="32730909" w14:textId="77777777" w:rsidR="003475D0" w:rsidRDefault="003475D0" w:rsidP="003475D0">
      <w:pPr>
        <w:rPr>
          <w:b/>
          <w:bCs/>
          <w:color w:val="000000"/>
        </w:rPr>
      </w:pPr>
    </w:p>
    <w:p w14:paraId="5DF23F7E" w14:textId="77777777" w:rsidR="00FD636B" w:rsidRDefault="00FD636B" w:rsidP="00FD63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Pr>
          <w:b/>
          <w:bCs/>
          <w:color w:val="000000"/>
        </w:rPr>
        <w:t>Accommodations:</w:t>
      </w:r>
    </w:p>
    <w:p w14:paraId="317AB491" w14:textId="77777777" w:rsidR="00FD636B" w:rsidRDefault="00FD636B" w:rsidP="00FD63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Pr>
          <w:color w:val="000000"/>
        </w:rPr>
        <w:t>Students who need accommodations are asked to submit their approved accommodations</w:t>
      </w:r>
    </w:p>
    <w:p w14:paraId="4B6DF8D0" w14:textId="77777777" w:rsidR="00FD636B" w:rsidRDefault="00FD636B" w:rsidP="00FD63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Pr>
          <w:color w:val="000000"/>
        </w:rPr>
        <w:t>through AU Access electronically</w:t>
      </w:r>
      <w:r>
        <w:rPr>
          <w:b/>
          <w:bCs/>
          <w:color w:val="000000"/>
        </w:rPr>
        <w:t xml:space="preserve"> to arrange a meeting during office hours the first week of</w:t>
      </w:r>
    </w:p>
    <w:p w14:paraId="54EF311B" w14:textId="77777777" w:rsidR="00FD636B" w:rsidRDefault="00FD636B" w:rsidP="00FD63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Pr>
          <w:b/>
          <w:bCs/>
          <w:color w:val="000000"/>
        </w:rPr>
        <w:t>classes or as soon as possible if accommodations are needed immediately.</w:t>
      </w:r>
      <w:r>
        <w:rPr>
          <w:color w:val="000000"/>
        </w:rPr>
        <w:t xml:space="preserve"> If you have a</w:t>
      </w:r>
    </w:p>
    <w:p w14:paraId="773BC813" w14:textId="77777777" w:rsidR="00FD636B" w:rsidRDefault="00FD636B" w:rsidP="00FD63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Pr>
          <w:color w:val="000000"/>
        </w:rPr>
        <w:t>conflict with my office hours, an alternate time can be arranged. To set up this meeting, please</w:t>
      </w:r>
    </w:p>
    <w:p w14:paraId="4B7776FD" w14:textId="77777777" w:rsidR="00FD636B" w:rsidRDefault="00FD636B" w:rsidP="00FD63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Pr>
          <w:color w:val="000000"/>
        </w:rPr>
        <w:t>contact me by email. If you have not established accommodations through the Office of</w:t>
      </w:r>
    </w:p>
    <w:p w14:paraId="411CABF1" w14:textId="77777777" w:rsidR="00FD636B" w:rsidRDefault="00FD636B" w:rsidP="00FD63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Pr>
          <w:color w:val="000000"/>
        </w:rPr>
        <w:t>Accessibility, but need accommodations, make an appointment with the Office of Accessibility,</w:t>
      </w:r>
    </w:p>
    <w:p w14:paraId="03FD02D6" w14:textId="77777777" w:rsidR="00FD636B" w:rsidRDefault="00FD636B" w:rsidP="00FD63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Pr>
          <w:color w:val="000000"/>
        </w:rPr>
        <w:t>1228 Haley Center, 844-2096 (V/TT). Please visit their web site at</w:t>
      </w:r>
    </w:p>
    <w:p w14:paraId="594D0FF1" w14:textId="1C628DC2" w:rsidR="00FD636B" w:rsidRDefault="00FD636B" w:rsidP="00FD636B">
      <w:pPr>
        <w:rPr>
          <w:b/>
          <w:bCs/>
          <w:color w:val="000000"/>
        </w:rPr>
      </w:pPr>
      <w:r>
        <w:rPr>
          <w:color w:val="0B4CB4"/>
        </w:rPr>
        <w:t>http://accessibility.auburn.edu/</w:t>
      </w:r>
    </w:p>
    <w:p w14:paraId="4BB9FC3B" w14:textId="77777777" w:rsidR="003475D0" w:rsidRDefault="003475D0" w:rsidP="003475D0">
      <w:pPr>
        <w:rPr>
          <w:b/>
          <w:bCs/>
          <w:color w:val="000000"/>
        </w:rPr>
      </w:pPr>
    </w:p>
    <w:p w14:paraId="741A9A8A" w14:textId="77777777" w:rsidR="003475D0" w:rsidRDefault="003475D0" w:rsidP="003475D0">
      <w:pPr>
        <w:rPr>
          <w:b/>
          <w:bCs/>
          <w:color w:val="000000"/>
        </w:rPr>
      </w:pPr>
    </w:p>
    <w:p w14:paraId="26DBEAB8" w14:textId="77777777" w:rsidR="003475D0" w:rsidRDefault="003475D0" w:rsidP="003475D0"/>
    <w:sectPr w:rsidR="003475D0" w:rsidSect="00B53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F75CA"/>
    <w:multiLevelType w:val="multilevel"/>
    <w:tmpl w:val="A52626C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8C05D8"/>
    <w:multiLevelType w:val="multilevel"/>
    <w:tmpl w:val="BC86E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7A4A4B"/>
    <w:multiLevelType w:val="multilevel"/>
    <w:tmpl w:val="D4346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D70A5B"/>
    <w:multiLevelType w:val="multilevel"/>
    <w:tmpl w:val="FB90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D54583"/>
    <w:multiLevelType w:val="hybridMultilevel"/>
    <w:tmpl w:val="FAF2E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7A353D"/>
    <w:multiLevelType w:val="multilevel"/>
    <w:tmpl w:val="D68C36BA"/>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3D04A0"/>
    <w:multiLevelType w:val="hybridMultilevel"/>
    <w:tmpl w:val="254E7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2C542C"/>
    <w:multiLevelType w:val="hybridMultilevel"/>
    <w:tmpl w:val="1BF04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2579F3"/>
    <w:multiLevelType w:val="hybridMultilevel"/>
    <w:tmpl w:val="5C2C9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1D11B4"/>
    <w:multiLevelType w:val="multilevel"/>
    <w:tmpl w:val="9CF2A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3C4584"/>
    <w:multiLevelType w:val="hybridMultilevel"/>
    <w:tmpl w:val="4CC82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412723"/>
    <w:multiLevelType w:val="multilevel"/>
    <w:tmpl w:val="2C563E5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FE6761"/>
    <w:multiLevelType w:val="multilevel"/>
    <w:tmpl w:val="D68C36B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9F728A"/>
    <w:multiLevelType w:val="multilevel"/>
    <w:tmpl w:val="2C563E5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5E402F"/>
    <w:multiLevelType w:val="multilevel"/>
    <w:tmpl w:val="0BD41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644436"/>
    <w:multiLevelType w:val="hybridMultilevel"/>
    <w:tmpl w:val="07C8C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3518F7"/>
    <w:multiLevelType w:val="hybridMultilevel"/>
    <w:tmpl w:val="CE82F3CE"/>
    <w:lvl w:ilvl="0" w:tplc="1D384AE0">
      <w:start w:val="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BF5E6B"/>
    <w:multiLevelType w:val="hybridMultilevel"/>
    <w:tmpl w:val="AE7E9102"/>
    <w:lvl w:ilvl="0" w:tplc="63F41EC6">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284A8E"/>
    <w:multiLevelType w:val="multilevel"/>
    <w:tmpl w:val="EBCC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D40504"/>
    <w:multiLevelType w:val="multilevel"/>
    <w:tmpl w:val="2C563E5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BA3B8B"/>
    <w:multiLevelType w:val="hybridMultilevel"/>
    <w:tmpl w:val="D7BE429E"/>
    <w:lvl w:ilvl="0" w:tplc="1D384AE0">
      <w:start w:val="6"/>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4950965">
    <w:abstractNumId w:val="17"/>
  </w:num>
  <w:num w:numId="2" w16cid:durableId="747503861">
    <w:abstractNumId w:val="2"/>
  </w:num>
  <w:num w:numId="3" w16cid:durableId="1345788255">
    <w:abstractNumId w:val="20"/>
  </w:num>
  <w:num w:numId="4" w16cid:durableId="2093233601">
    <w:abstractNumId w:val="1"/>
  </w:num>
  <w:num w:numId="5" w16cid:durableId="2095006375">
    <w:abstractNumId w:val="8"/>
  </w:num>
  <w:num w:numId="6" w16cid:durableId="1108891431">
    <w:abstractNumId w:val="10"/>
  </w:num>
  <w:num w:numId="7" w16cid:durableId="1713963063">
    <w:abstractNumId w:val="16"/>
  </w:num>
  <w:num w:numId="8" w16cid:durableId="290593542">
    <w:abstractNumId w:val="18"/>
  </w:num>
  <w:num w:numId="9" w16cid:durableId="292685787">
    <w:abstractNumId w:val="3"/>
  </w:num>
  <w:num w:numId="10" w16cid:durableId="958802056">
    <w:abstractNumId w:val="7"/>
  </w:num>
  <w:num w:numId="11" w16cid:durableId="1628196164">
    <w:abstractNumId w:val="15"/>
  </w:num>
  <w:num w:numId="12" w16cid:durableId="1215890350">
    <w:abstractNumId w:val="9"/>
  </w:num>
  <w:num w:numId="13" w16cid:durableId="2100130398">
    <w:abstractNumId w:val="14"/>
  </w:num>
  <w:num w:numId="14" w16cid:durableId="1254510903">
    <w:abstractNumId w:val="12"/>
  </w:num>
  <w:num w:numId="15" w16cid:durableId="328145404">
    <w:abstractNumId w:val="0"/>
  </w:num>
  <w:num w:numId="16" w16cid:durableId="1400713432">
    <w:abstractNumId w:val="4"/>
  </w:num>
  <w:num w:numId="17" w16cid:durableId="962659501">
    <w:abstractNumId w:val="6"/>
  </w:num>
  <w:num w:numId="18" w16cid:durableId="259070324">
    <w:abstractNumId w:val="5"/>
  </w:num>
  <w:num w:numId="19" w16cid:durableId="280768491">
    <w:abstractNumId w:val="19"/>
  </w:num>
  <w:num w:numId="20" w16cid:durableId="331564078">
    <w:abstractNumId w:val="11"/>
  </w:num>
  <w:num w:numId="21" w16cid:durableId="9926351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48"/>
    <w:rsid w:val="000056FA"/>
    <w:rsid w:val="00055080"/>
    <w:rsid w:val="00065B84"/>
    <w:rsid w:val="000C2033"/>
    <w:rsid w:val="000C570E"/>
    <w:rsid w:val="000F033B"/>
    <w:rsid w:val="001123D3"/>
    <w:rsid w:val="001134D8"/>
    <w:rsid w:val="0014006E"/>
    <w:rsid w:val="0014676E"/>
    <w:rsid w:val="00151B7E"/>
    <w:rsid w:val="00154C48"/>
    <w:rsid w:val="001854BB"/>
    <w:rsid w:val="0019786C"/>
    <w:rsid w:val="001B70A8"/>
    <w:rsid w:val="001E15EE"/>
    <w:rsid w:val="001E6A26"/>
    <w:rsid w:val="00243E70"/>
    <w:rsid w:val="00275151"/>
    <w:rsid w:val="0028498E"/>
    <w:rsid w:val="00312087"/>
    <w:rsid w:val="00346170"/>
    <w:rsid w:val="003475D0"/>
    <w:rsid w:val="00354E94"/>
    <w:rsid w:val="0039415C"/>
    <w:rsid w:val="00396CE7"/>
    <w:rsid w:val="003B256A"/>
    <w:rsid w:val="003B522D"/>
    <w:rsid w:val="003E08E5"/>
    <w:rsid w:val="00402F5E"/>
    <w:rsid w:val="00413532"/>
    <w:rsid w:val="00423356"/>
    <w:rsid w:val="00424CD3"/>
    <w:rsid w:val="0043073B"/>
    <w:rsid w:val="00474816"/>
    <w:rsid w:val="0049728A"/>
    <w:rsid w:val="005255E4"/>
    <w:rsid w:val="005557D0"/>
    <w:rsid w:val="005B6EB1"/>
    <w:rsid w:val="00605EB7"/>
    <w:rsid w:val="00647577"/>
    <w:rsid w:val="00653DA1"/>
    <w:rsid w:val="00694E7B"/>
    <w:rsid w:val="007108CD"/>
    <w:rsid w:val="00730BB9"/>
    <w:rsid w:val="00731983"/>
    <w:rsid w:val="007765A9"/>
    <w:rsid w:val="007A31FA"/>
    <w:rsid w:val="007D24E3"/>
    <w:rsid w:val="008042BA"/>
    <w:rsid w:val="00842A06"/>
    <w:rsid w:val="00847823"/>
    <w:rsid w:val="00873A02"/>
    <w:rsid w:val="008B0B42"/>
    <w:rsid w:val="008E7CBB"/>
    <w:rsid w:val="00905F5A"/>
    <w:rsid w:val="009128C1"/>
    <w:rsid w:val="00916301"/>
    <w:rsid w:val="009176A1"/>
    <w:rsid w:val="009C466B"/>
    <w:rsid w:val="009E097D"/>
    <w:rsid w:val="00A013C3"/>
    <w:rsid w:val="00A0331C"/>
    <w:rsid w:val="00A22683"/>
    <w:rsid w:val="00A331A9"/>
    <w:rsid w:val="00A72CF3"/>
    <w:rsid w:val="00A90710"/>
    <w:rsid w:val="00AE65F3"/>
    <w:rsid w:val="00B12CE9"/>
    <w:rsid w:val="00B357FA"/>
    <w:rsid w:val="00B361FA"/>
    <w:rsid w:val="00B5356F"/>
    <w:rsid w:val="00B53E81"/>
    <w:rsid w:val="00B63D68"/>
    <w:rsid w:val="00BD247B"/>
    <w:rsid w:val="00BD6753"/>
    <w:rsid w:val="00BE1E89"/>
    <w:rsid w:val="00BF39ED"/>
    <w:rsid w:val="00C00270"/>
    <w:rsid w:val="00C0294D"/>
    <w:rsid w:val="00C550EA"/>
    <w:rsid w:val="00C661DC"/>
    <w:rsid w:val="00C70A76"/>
    <w:rsid w:val="00C923C8"/>
    <w:rsid w:val="00CA60C5"/>
    <w:rsid w:val="00CB161C"/>
    <w:rsid w:val="00CB2572"/>
    <w:rsid w:val="00CC44CB"/>
    <w:rsid w:val="00CF6A9D"/>
    <w:rsid w:val="00D167D1"/>
    <w:rsid w:val="00D2658C"/>
    <w:rsid w:val="00DC04B1"/>
    <w:rsid w:val="00E21F8E"/>
    <w:rsid w:val="00E34772"/>
    <w:rsid w:val="00E4570A"/>
    <w:rsid w:val="00E57A2D"/>
    <w:rsid w:val="00E84197"/>
    <w:rsid w:val="00E93458"/>
    <w:rsid w:val="00EE417F"/>
    <w:rsid w:val="00F16D43"/>
    <w:rsid w:val="00F32409"/>
    <w:rsid w:val="00F54187"/>
    <w:rsid w:val="00F578EC"/>
    <w:rsid w:val="00F6094E"/>
    <w:rsid w:val="00F815E0"/>
    <w:rsid w:val="00F83D24"/>
    <w:rsid w:val="00F97C13"/>
    <w:rsid w:val="00FC2472"/>
    <w:rsid w:val="00FD636B"/>
    <w:rsid w:val="00FF4E6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DA91C"/>
  <w15:chartTrackingRefBased/>
  <w15:docId w15:val="{83EDE015-F5AD-6C4E-BE7B-840B4CF8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B84"/>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54C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4C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54C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4C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4C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4C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C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C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C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C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4C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54C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4C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4C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4C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C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C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C48"/>
    <w:rPr>
      <w:rFonts w:eastAsiaTheme="majorEastAsia" w:cstheme="majorBidi"/>
      <w:color w:val="272727" w:themeColor="text1" w:themeTint="D8"/>
    </w:rPr>
  </w:style>
  <w:style w:type="paragraph" w:styleId="Title">
    <w:name w:val="Title"/>
    <w:basedOn w:val="Normal"/>
    <w:next w:val="Normal"/>
    <w:link w:val="TitleChar"/>
    <w:uiPriority w:val="10"/>
    <w:qFormat/>
    <w:rsid w:val="00154C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C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C4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C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C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4C48"/>
    <w:rPr>
      <w:i/>
      <w:iCs/>
      <w:color w:val="404040" w:themeColor="text1" w:themeTint="BF"/>
    </w:rPr>
  </w:style>
  <w:style w:type="paragraph" w:styleId="ListParagraph">
    <w:name w:val="List Paragraph"/>
    <w:basedOn w:val="Normal"/>
    <w:uiPriority w:val="34"/>
    <w:qFormat/>
    <w:rsid w:val="00154C48"/>
    <w:pPr>
      <w:ind w:left="720"/>
      <w:contextualSpacing/>
    </w:pPr>
  </w:style>
  <w:style w:type="character" w:styleId="IntenseEmphasis">
    <w:name w:val="Intense Emphasis"/>
    <w:basedOn w:val="DefaultParagraphFont"/>
    <w:uiPriority w:val="21"/>
    <w:qFormat/>
    <w:rsid w:val="00154C48"/>
    <w:rPr>
      <w:i/>
      <w:iCs/>
      <w:color w:val="2F5496" w:themeColor="accent1" w:themeShade="BF"/>
    </w:rPr>
  </w:style>
  <w:style w:type="paragraph" w:styleId="IntenseQuote">
    <w:name w:val="Intense Quote"/>
    <w:basedOn w:val="Normal"/>
    <w:next w:val="Normal"/>
    <w:link w:val="IntenseQuoteChar"/>
    <w:uiPriority w:val="30"/>
    <w:qFormat/>
    <w:rsid w:val="00154C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4C48"/>
    <w:rPr>
      <w:i/>
      <w:iCs/>
      <w:color w:val="2F5496" w:themeColor="accent1" w:themeShade="BF"/>
    </w:rPr>
  </w:style>
  <w:style w:type="character" w:styleId="IntenseReference">
    <w:name w:val="Intense Reference"/>
    <w:basedOn w:val="DefaultParagraphFont"/>
    <w:uiPriority w:val="32"/>
    <w:qFormat/>
    <w:rsid w:val="00154C48"/>
    <w:rPr>
      <w:b/>
      <w:bCs/>
      <w:smallCaps/>
      <w:color w:val="2F5496" w:themeColor="accent1" w:themeShade="BF"/>
      <w:spacing w:val="5"/>
    </w:rPr>
  </w:style>
  <w:style w:type="table" w:styleId="PlainTable1">
    <w:name w:val="Plain Table 1"/>
    <w:basedOn w:val="TableNormal"/>
    <w:uiPriority w:val="41"/>
    <w:rsid w:val="00D2658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D2658C"/>
    <w:pPr>
      <w:spacing w:before="100" w:beforeAutospacing="1" w:after="100" w:afterAutospacing="1"/>
    </w:pPr>
  </w:style>
  <w:style w:type="character" w:styleId="Hyperlink">
    <w:name w:val="Hyperlink"/>
    <w:basedOn w:val="DefaultParagraphFont"/>
    <w:uiPriority w:val="99"/>
    <w:unhideWhenUsed/>
    <w:rsid w:val="00D2658C"/>
    <w:rPr>
      <w:color w:val="0563C1" w:themeColor="hyperlink"/>
      <w:u w:val="single"/>
    </w:rPr>
  </w:style>
  <w:style w:type="table" w:styleId="TableGrid">
    <w:name w:val="Table Grid"/>
    <w:basedOn w:val="TableNormal"/>
    <w:uiPriority w:val="39"/>
    <w:rsid w:val="00E93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4816"/>
    <w:rPr>
      <w:color w:val="605E5C"/>
      <w:shd w:val="clear" w:color="auto" w:fill="E1DFDD"/>
    </w:rPr>
  </w:style>
  <w:style w:type="character" w:styleId="Strong">
    <w:name w:val="Strong"/>
    <w:basedOn w:val="DefaultParagraphFont"/>
    <w:uiPriority w:val="22"/>
    <w:qFormat/>
    <w:rsid w:val="00151B7E"/>
    <w:rPr>
      <w:b/>
      <w:bCs/>
    </w:rPr>
  </w:style>
  <w:style w:type="character" w:styleId="FollowedHyperlink">
    <w:name w:val="FollowedHyperlink"/>
    <w:basedOn w:val="DefaultParagraphFont"/>
    <w:uiPriority w:val="99"/>
    <w:semiHidden/>
    <w:unhideWhenUsed/>
    <w:rsid w:val="001978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510694">
      <w:bodyDiv w:val="1"/>
      <w:marLeft w:val="0"/>
      <w:marRight w:val="0"/>
      <w:marTop w:val="0"/>
      <w:marBottom w:val="0"/>
      <w:divBdr>
        <w:top w:val="none" w:sz="0" w:space="0" w:color="auto"/>
        <w:left w:val="none" w:sz="0" w:space="0" w:color="auto"/>
        <w:bottom w:val="none" w:sz="0" w:space="0" w:color="auto"/>
        <w:right w:val="none" w:sz="0" w:space="0" w:color="auto"/>
      </w:divBdr>
    </w:div>
    <w:div w:id="1526334425">
      <w:bodyDiv w:val="1"/>
      <w:marLeft w:val="0"/>
      <w:marRight w:val="0"/>
      <w:marTop w:val="0"/>
      <w:marBottom w:val="0"/>
      <w:divBdr>
        <w:top w:val="none" w:sz="0" w:space="0" w:color="auto"/>
        <w:left w:val="none" w:sz="0" w:space="0" w:color="auto"/>
        <w:bottom w:val="none" w:sz="0" w:space="0" w:color="auto"/>
        <w:right w:val="none" w:sz="0" w:space="0" w:color="auto"/>
      </w:divBdr>
    </w:div>
    <w:div w:id="1632903538">
      <w:bodyDiv w:val="1"/>
      <w:marLeft w:val="0"/>
      <w:marRight w:val="0"/>
      <w:marTop w:val="0"/>
      <w:marBottom w:val="0"/>
      <w:divBdr>
        <w:top w:val="none" w:sz="0" w:space="0" w:color="auto"/>
        <w:left w:val="none" w:sz="0" w:space="0" w:color="auto"/>
        <w:bottom w:val="none" w:sz="0" w:space="0" w:color="auto"/>
        <w:right w:val="none" w:sz="0" w:space="0" w:color="auto"/>
      </w:divBdr>
    </w:div>
    <w:div w:id="186089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te.com/what-is-arbitration-video/" TargetMode="External"/><Relationship Id="rId13" Type="http://schemas.openxmlformats.org/officeDocument/2006/relationships/hyperlink" Target="https://doi.org/10.1108/HRMID-04-2021-0088" TargetMode="External"/><Relationship Id="rId3" Type="http://schemas.openxmlformats.org/officeDocument/2006/relationships/settings" Target="settings.xml"/><Relationship Id="rId7" Type="http://schemas.openxmlformats.org/officeDocument/2006/relationships/hyperlink" Target="https://www.toptal.com/designers/ux/guide-to-cross-cultural-design" TargetMode="External"/><Relationship Id="rId12" Type="http://schemas.openxmlformats.org/officeDocument/2006/relationships/hyperlink" Target="https://understandingsociety.blogspot.com/2009/01/technology-and-culture.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zp0198@auburn.edu" TargetMode="External"/><Relationship Id="rId11" Type="http://schemas.openxmlformats.org/officeDocument/2006/relationships/hyperlink" Target="https://www.fastcompany.com/3056385/how-to-give-and-receive-feedback-across-cultures" TargetMode="External"/><Relationship Id="rId5" Type="http://schemas.openxmlformats.org/officeDocument/2006/relationships/hyperlink" Target="http://mzp0198@auburn.edu" TargetMode="External"/><Relationship Id="rId15" Type="http://schemas.openxmlformats.org/officeDocument/2006/relationships/fontTable" Target="fontTable.xml"/><Relationship Id="rId10" Type="http://schemas.openxmlformats.org/officeDocument/2006/relationships/hyperlink" Target="https://hbr.org/2015/08/giving-feedback-when-youre-conflict-averse" TargetMode="External"/><Relationship Id="rId4" Type="http://schemas.openxmlformats.org/officeDocument/2006/relationships/webSettings" Target="webSettings.xml"/><Relationship Id="rId9" Type="http://schemas.openxmlformats.org/officeDocument/2006/relationships/hyperlink" Target="https://www.pmi.org/learning/library/provide-feedback-project-team-members-7323" TargetMode="External"/><Relationship Id="rId14" Type="http://schemas.openxmlformats.org/officeDocument/2006/relationships/hyperlink" Target="https://www.mckinsey.com/featured-insights/future-of-work/jobs-lost-jobs-gained-what-the-future-of-work-will-mean-for-jobs-skills-and-wa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6460</Words>
  <Characters>36825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Mimi Park</dc:creator>
  <cp:keywords/>
  <dc:description/>
  <cp:lastModifiedBy>Mi Hee Park</cp:lastModifiedBy>
  <cp:revision>2</cp:revision>
  <cp:lastPrinted>2025-08-25T17:43:00Z</cp:lastPrinted>
  <dcterms:created xsi:type="dcterms:W3CDTF">2025-10-29T16:47:00Z</dcterms:created>
  <dcterms:modified xsi:type="dcterms:W3CDTF">2025-10-29T16:47:00Z</dcterms:modified>
</cp:coreProperties>
</file>