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9DF639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6C5B9A">
        <w:rPr>
          <w:color w:val="1F3864" w:themeColor="accent1" w:themeShade="80"/>
        </w:rPr>
        <w:t>Fall</w:t>
      </w:r>
      <w:r w:rsidR="009576CC">
        <w:rPr>
          <w:color w:val="1F3864" w:themeColor="accent1" w:themeShade="80"/>
        </w:rPr>
        <w:t xml:space="preserve"> 202</w:t>
      </w:r>
      <w:r w:rsidR="00E7299F">
        <w:rPr>
          <w:color w:val="1F3864" w:themeColor="accent1" w:themeShade="80"/>
        </w:rPr>
        <w:t>5</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proofErr w:type="gramStart"/>
      <w:r w:rsidRPr="001D53F9">
        <w:rPr>
          <w:color w:val="1F3864" w:themeColor="accent1" w:themeShade="80"/>
        </w:rPr>
        <w:t>:</w:t>
      </w:r>
      <w:r w:rsidRPr="001D53F9">
        <w:rPr>
          <w:color w:val="1F3864" w:themeColor="accent1" w:themeShade="80"/>
        </w:rPr>
        <w:tab/>
      </w:r>
      <w:r w:rsidRPr="001D53F9">
        <w:rPr>
          <w:color w:val="1F3864" w:themeColor="accent1" w:themeShade="80"/>
        </w:rPr>
        <w:tab/>
      </w:r>
      <w:r w:rsidR="002F2E87">
        <w:rPr>
          <w:color w:val="1F3864" w:themeColor="accent1" w:themeShade="80"/>
        </w:rPr>
        <w:t>(</w:t>
      </w:r>
      <w:proofErr w:type="gramEnd"/>
      <w:r w:rsidR="002F2E87">
        <w:rPr>
          <w:color w:val="1F3864" w:themeColor="accent1" w:themeShade="80"/>
        </w:rPr>
        <w:t>334) 844-4471</w:t>
      </w:r>
    </w:p>
    <w:p w14:paraId="1C52B0EF" w14:textId="18C5F9C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proofErr w:type="gramStart"/>
      <w:r w:rsidRPr="001D53F9">
        <w:rPr>
          <w:color w:val="1F3864" w:themeColor="accent1" w:themeShade="80"/>
        </w:rPr>
        <w:t>:</w:t>
      </w:r>
      <w:r w:rsidRPr="001D53F9">
        <w:rPr>
          <w:color w:val="1F3864" w:themeColor="accent1" w:themeShade="80"/>
        </w:rPr>
        <w:tab/>
      </w:r>
      <w:r w:rsidRPr="001D53F9">
        <w:rPr>
          <w:color w:val="1F3864" w:themeColor="accent1" w:themeShade="80"/>
        </w:rPr>
        <w:tab/>
      </w:r>
      <w:r w:rsidR="00660CB6">
        <w:rPr>
          <w:color w:val="1F3864" w:themeColor="accent1" w:themeShade="80"/>
        </w:rPr>
        <w:t>EDUC</w:t>
      </w:r>
      <w:proofErr w:type="gramEnd"/>
      <w:r w:rsidR="00660CB6">
        <w:rPr>
          <w:color w:val="1F3864" w:themeColor="accent1" w:themeShade="80"/>
        </w:rPr>
        <w:t xml:space="preserve"> 2430</w:t>
      </w:r>
      <w:r w:rsidRPr="001D53F9">
        <w:rPr>
          <w:color w:val="1F3864" w:themeColor="accent1" w:themeShade="80"/>
        </w:rPr>
        <w:tab/>
      </w:r>
    </w:p>
    <w:p w14:paraId="27215A1D" w14:textId="783D9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B94260">
        <w:rPr>
          <w:color w:val="1F3864" w:themeColor="accent1" w:themeShade="80"/>
        </w:rPr>
        <w:t>Tuesdays 8:00-9:00 AM</w:t>
      </w:r>
    </w:p>
    <w:p w14:paraId="742873BD" w14:textId="25D1242D"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B94260">
        <w:rPr>
          <w:color w:val="1F3864" w:themeColor="accent1" w:themeShade="80"/>
        </w:rPr>
        <w:t>Tuesdays/Thursdays</w:t>
      </w:r>
    </w:p>
    <w:p w14:paraId="421B6FEA" w14:textId="6801C091" w:rsidR="001D53F9" w:rsidRDefault="00B94260" w:rsidP="000E7450">
      <w:pPr>
        <w:pStyle w:val="NormalWeb"/>
        <w:spacing w:before="0" w:beforeAutospacing="0" w:after="0" w:afterAutospacing="0"/>
        <w:ind w:left="720" w:firstLine="720"/>
        <w:rPr>
          <w:color w:val="1F3864" w:themeColor="accent1" w:themeShade="80"/>
        </w:rPr>
      </w:pPr>
      <w:r>
        <w:rPr>
          <w:color w:val="1F3864" w:themeColor="accent1" w:themeShade="80"/>
        </w:rPr>
        <w:t>9:30-10:45 AM</w:t>
      </w:r>
    </w:p>
    <w:p w14:paraId="662DE698" w14:textId="301286B1"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r>
      <w:r w:rsidR="00660CB6">
        <w:rPr>
          <w:color w:val="1F3864" w:themeColor="accent1" w:themeShade="80"/>
        </w:rPr>
        <w:t>EDUC</w:t>
      </w:r>
      <w:r w:rsidR="00C67E4F">
        <w:rPr>
          <w:color w:val="1F3864" w:themeColor="accent1" w:themeShade="80"/>
        </w:rPr>
        <w:t xml:space="preserve"> </w:t>
      </w:r>
      <w:r w:rsidR="006C5B9A">
        <w:rPr>
          <w:color w:val="1F3864" w:themeColor="accent1" w:themeShade="80"/>
        </w:rPr>
        <w:t>2</w:t>
      </w:r>
      <w:r w:rsidR="00660CB6">
        <w:rPr>
          <w:color w:val="1F3864" w:themeColor="accent1" w:themeShade="80"/>
        </w:rPr>
        <w:t>116</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w:t>
      </w:r>
      <w:proofErr w:type="gramStart"/>
      <w:r w:rsidR="003C4860">
        <w:rPr>
          <w:sz w:val="22"/>
          <w:szCs w:val="22"/>
        </w:rPr>
        <w:t>course readings</w:t>
      </w:r>
      <w:proofErr w:type="gramEnd"/>
      <w:r w:rsidR="003C4860">
        <w:rPr>
          <w:sz w:val="22"/>
          <w:szCs w:val="22"/>
        </w:rPr>
        <w:t xml:space="preserve">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7F7C7A7A" w14:textId="77777777" w:rsidR="00FB38FA" w:rsidRDefault="003C4860" w:rsidP="00FB38FA">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w:t>
      </w:r>
      <w:r w:rsidR="00E75E56">
        <w:rPr>
          <w:sz w:val="22"/>
          <w:szCs w:val="22"/>
        </w:rPr>
        <w:t xml:space="preserve"> and</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w:t>
      </w:r>
      <w:r w:rsidR="00E75E56">
        <w:rPr>
          <w:sz w:val="22"/>
          <w:szCs w:val="22"/>
        </w:rPr>
        <w:t>.</w:t>
      </w:r>
      <w:r w:rsidR="00FB38FA">
        <w:rPr>
          <w:sz w:val="22"/>
          <w:szCs w:val="22"/>
        </w:rPr>
        <w:t xml:space="preserve"> </w:t>
      </w:r>
      <w:r w:rsidR="00FB38FA" w:rsidRPr="00767FEB">
        <w:rPr>
          <w:sz w:val="22"/>
          <w:szCs w:val="22"/>
        </w:rPr>
        <w:t xml:space="preserve">Final assessment of the advanced technology standards (.42) </w:t>
      </w:r>
      <w:proofErr w:type="gramStart"/>
      <w:r w:rsidR="00FB38FA" w:rsidRPr="00767FEB">
        <w:rPr>
          <w:sz w:val="22"/>
          <w:szCs w:val="22"/>
        </w:rPr>
        <w:t>are</w:t>
      </w:r>
      <w:proofErr w:type="gramEnd"/>
      <w:r w:rsidR="00FB38FA" w:rsidRPr="00767FEB">
        <w:rPr>
          <w:sz w:val="22"/>
          <w:szCs w:val="22"/>
        </w:rPr>
        <w:t xml:space="preserve"> in this course.</w:t>
      </w:r>
    </w:p>
    <w:p w14:paraId="65739CEB" w14:textId="77777777" w:rsidR="00FB38FA" w:rsidRPr="00767FEB" w:rsidRDefault="00FB38FA" w:rsidP="00FB38FA">
      <w:pPr>
        <w:pStyle w:val="NormalWeb"/>
        <w:spacing w:before="0" w:beforeAutospacing="0" w:after="0" w:afterAutospacing="0"/>
        <w:rPr>
          <w:sz w:val="22"/>
          <w:szCs w:val="22"/>
        </w:rPr>
      </w:pPr>
    </w:p>
    <w:p w14:paraId="1F57D44A" w14:textId="77777777" w:rsidR="00FB38FA" w:rsidRDefault="00FB38FA" w:rsidP="00FB38FA">
      <w:pPr>
        <w:pStyle w:val="NormalWeb"/>
        <w:spacing w:before="0" w:beforeAutospacing="0" w:after="0" w:afterAutospacing="0"/>
        <w:rPr>
          <w:color w:val="002060"/>
          <w:sz w:val="22"/>
          <w:szCs w:val="22"/>
        </w:rPr>
      </w:pPr>
    </w:p>
    <w:p w14:paraId="0777EA76" w14:textId="77777777" w:rsidR="00FB38FA" w:rsidRDefault="00FB38FA" w:rsidP="00FB38FA">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1E6A6099" w14:textId="77777777" w:rsidR="00FB38FA" w:rsidRPr="00DA6760" w:rsidRDefault="00FB38FA" w:rsidP="00FB38FA">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(2)(e)</w:t>
      </w:r>
      <w:r w:rsidRPr="00DA6760">
        <w:rPr>
          <w:color w:val="000000" w:themeColor="text1"/>
          <w:sz w:val="22"/>
          <w:szCs w:val="22"/>
        </w:rPr>
        <w:tab/>
        <w:t>Incorporates tools of language development into planning and instruction, including strategies for making content accessible to English language learners and for evaluating and supporting their development of English proficiency.</w:t>
      </w:r>
    </w:p>
    <w:p w14:paraId="4C4AB153" w14:textId="75D19B8A" w:rsidR="00807F79" w:rsidRPr="00DA6760" w:rsidRDefault="00FB38FA" w:rsidP="00FB38FA">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(2)(k)</w:t>
      </w:r>
      <w:r w:rsidRPr="00DA6760">
        <w:rPr>
          <w:color w:val="000000" w:themeColor="text1"/>
          <w:sz w:val="22"/>
          <w:szCs w:val="22"/>
        </w:rPr>
        <w:tab/>
        <w:t>Knows how to access information about the values of diverse cultures and communities and how to incorporate learners’ experiences, cultures, and community resources and instruction.</w:t>
      </w:r>
      <w:r w:rsidR="00B40322" w:rsidRPr="00DA6760">
        <w:rPr>
          <w:color w:val="000000" w:themeColor="text1"/>
          <w:sz w:val="22"/>
          <w:szCs w:val="22"/>
        </w:rPr>
        <w:t xml:space="preserve"> </w:t>
      </w:r>
    </w:p>
    <w:p w14:paraId="426DBD08" w14:textId="3B2EC50B" w:rsidR="00B416E8" w:rsidRPr="00DA6760" w:rsidRDefault="00B416E8"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(3)(m)</w:t>
      </w:r>
      <w:r w:rsidRPr="00DA6760">
        <w:rPr>
          <w:color w:val="000000" w:themeColor="text1"/>
          <w:sz w:val="22"/>
          <w:szCs w:val="22"/>
        </w:rPr>
        <w:tab/>
        <w:t>Knows how to use technologies and how to guide learners to apply them in appropriate, safe, and effective ways.</w:t>
      </w:r>
    </w:p>
    <w:p w14:paraId="615810A2" w14:textId="14775E6A" w:rsidR="000F6CD0" w:rsidRPr="00DA6760" w:rsidRDefault="000F6CD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(4)(h)</w:t>
      </w:r>
      <w:r w:rsidRPr="00DA6760">
        <w:rPr>
          <w:color w:val="000000" w:themeColor="text1"/>
          <w:sz w:val="22"/>
          <w:szCs w:val="22"/>
        </w:rPr>
        <w:tab/>
        <w:t>Creates opportunities for students to learn, practice, and master academic language in their content.</w:t>
      </w:r>
    </w:p>
    <w:p w14:paraId="35F0F55B" w14:textId="76D220A9" w:rsidR="000F6CD0" w:rsidRPr="00DA6760" w:rsidRDefault="000F6CD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(4)(j)</w:t>
      </w:r>
      <w:r w:rsidRPr="00DA6760">
        <w:rPr>
          <w:color w:val="000000" w:themeColor="text1"/>
          <w:sz w:val="22"/>
          <w:szCs w:val="22"/>
        </w:rPr>
        <w:tab/>
        <w:t>Understands major concepts, assumptions, debates, processes of inquiry, and ways of knowing that are central to the discipline(s) they teach.</w:t>
      </w:r>
    </w:p>
    <w:p w14:paraId="763BE210" w14:textId="1FA7DF1E" w:rsidR="000F6CD0" w:rsidRPr="00DA6760" w:rsidRDefault="000F6CD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(4)(l)</w:t>
      </w:r>
      <w:r w:rsidRPr="00DA6760">
        <w:rPr>
          <w:color w:val="000000" w:themeColor="text1"/>
          <w:sz w:val="22"/>
          <w:szCs w:val="22"/>
        </w:rPr>
        <w:tab/>
        <w:t>Knows and uses the academic language of the discipline and</w:t>
      </w:r>
      <w:r w:rsidR="00034891" w:rsidRPr="00DA6760">
        <w:rPr>
          <w:color w:val="000000" w:themeColor="text1"/>
          <w:sz w:val="22"/>
          <w:szCs w:val="22"/>
        </w:rPr>
        <w:t xml:space="preserve"> </w:t>
      </w:r>
      <w:r w:rsidRPr="00DA6760">
        <w:rPr>
          <w:color w:val="000000" w:themeColor="text1"/>
          <w:sz w:val="22"/>
          <w:szCs w:val="22"/>
        </w:rPr>
        <w:t>knows how to make it accessible to learners.</w:t>
      </w:r>
    </w:p>
    <w:p w14:paraId="6EBEB18F" w14:textId="7B4D2EAD" w:rsidR="000F6CD0" w:rsidRPr="00DA6760" w:rsidRDefault="00FA4467"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(5)(h)</w:t>
      </w:r>
      <w:r w:rsidRPr="00DA6760">
        <w:rPr>
          <w:color w:val="000000" w:themeColor="text1"/>
          <w:sz w:val="22"/>
          <w:szCs w:val="22"/>
        </w:rPr>
        <w:tab/>
        <w:t>Develops and implements supports for lea</w:t>
      </w:r>
      <w:r w:rsidR="00D0248E" w:rsidRPr="00DA6760">
        <w:rPr>
          <w:color w:val="000000" w:themeColor="text1"/>
          <w:sz w:val="22"/>
          <w:szCs w:val="22"/>
        </w:rPr>
        <w:t>r</w:t>
      </w:r>
      <w:r w:rsidRPr="00DA6760">
        <w:rPr>
          <w:color w:val="000000" w:themeColor="text1"/>
          <w:sz w:val="22"/>
          <w:szCs w:val="22"/>
        </w:rPr>
        <w:t>ner literacy development across content areas.</w:t>
      </w:r>
    </w:p>
    <w:p w14:paraId="7FC27767" w14:textId="44073B01" w:rsidR="00FA4467" w:rsidRPr="00DA6760" w:rsidRDefault="00FA4467"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(5)(</w:t>
      </w:r>
      <w:proofErr w:type="spellStart"/>
      <w:r w:rsidRPr="00DA6760">
        <w:rPr>
          <w:color w:val="000000" w:themeColor="text1"/>
          <w:sz w:val="22"/>
          <w:szCs w:val="22"/>
        </w:rPr>
        <w:t>i</w:t>
      </w:r>
      <w:proofErr w:type="spellEnd"/>
      <w:r w:rsidRPr="00DA6760">
        <w:rPr>
          <w:color w:val="000000" w:themeColor="text1"/>
          <w:sz w:val="22"/>
          <w:szCs w:val="22"/>
        </w:rPr>
        <w:t>)</w:t>
      </w:r>
      <w:r w:rsidRPr="00DA6760">
        <w:rPr>
          <w:color w:val="000000" w:themeColor="text1"/>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DA6760" w:rsidRDefault="00C66A0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(5)(l)</w:t>
      </w:r>
      <w:r w:rsidRPr="00DA6760">
        <w:rPr>
          <w:color w:val="000000" w:themeColor="text1"/>
          <w:sz w:val="22"/>
          <w:szCs w:val="22"/>
        </w:rPr>
        <w:tab/>
        <w:t>Understands how to use digital and interactive technologies for efficiently and effectively achieving specific learning goals.</w:t>
      </w:r>
    </w:p>
    <w:p w14:paraId="692E4E65" w14:textId="51ECD67B" w:rsidR="00C66A00" w:rsidRPr="00DA6760" w:rsidRDefault="00C66A0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(8)(g)</w:t>
      </w:r>
      <w:r w:rsidRPr="00DA6760">
        <w:rPr>
          <w:color w:val="000000" w:themeColor="text1"/>
          <w:sz w:val="22"/>
          <w:szCs w:val="22"/>
        </w:rPr>
        <w:tab/>
        <w:t>Engages all learners in using a range of learning skills and technology tools to access, interpret, evaluate, and apply information.</w:t>
      </w:r>
    </w:p>
    <w:p w14:paraId="05ED1FED" w14:textId="2251104F" w:rsidR="00C66A00" w:rsidRPr="00DA6760" w:rsidRDefault="00C66A00"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(8)(o)</w:t>
      </w:r>
      <w:r w:rsidRPr="00DA6760">
        <w:rPr>
          <w:color w:val="000000" w:themeColor="text1"/>
          <w:sz w:val="22"/>
          <w:szCs w:val="22"/>
        </w:rPr>
        <w:tab/>
        <w:t>Understands how content and skill development can be supported by media and technology and knows how to evaluate these resources for quality, accuracy, and effectiveness.</w:t>
      </w:r>
    </w:p>
    <w:p w14:paraId="5FA825D7" w14:textId="4839B700" w:rsidR="00FA4467" w:rsidRPr="00DA6760" w:rsidRDefault="00FA4467"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(9)(e)</w:t>
      </w:r>
      <w:r w:rsidRPr="00DA6760">
        <w:rPr>
          <w:color w:val="000000" w:themeColor="text1"/>
          <w:sz w:val="22"/>
          <w:szCs w:val="22"/>
        </w:rPr>
        <w:tab/>
        <w:t xml:space="preserve">Reflects on their personal biases and accesses resources to deepen their own understanding of cultural, </w:t>
      </w:r>
      <w:proofErr w:type="gramStart"/>
      <w:r w:rsidRPr="00DA6760">
        <w:rPr>
          <w:color w:val="000000" w:themeColor="text1"/>
          <w:sz w:val="22"/>
          <w:szCs w:val="22"/>
        </w:rPr>
        <w:t>ethnic</w:t>
      </w:r>
      <w:proofErr w:type="gramEnd"/>
      <w:r w:rsidRPr="00DA6760">
        <w:rPr>
          <w:color w:val="000000" w:themeColor="text1"/>
          <w:sz w:val="22"/>
          <w:szCs w:val="22"/>
        </w:rPr>
        <w:t>, gender, and learning differences to build stronger relationships and create more relevant learning experiences.</w:t>
      </w:r>
    </w:p>
    <w:p w14:paraId="66975D6D" w14:textId="154AC383" w:rsidR="002C39ED" w:rsidRPr="00DA6760" w:rsidRDefault="002C39ED"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(9)(</w:t>
      </w:r>
      <w:proofErr w:type="spellStart"/>
      <w:r w:rsidRPr="00DA6760">
        <w:rPr>
          <w:color w:val="000000" w:themeColor="text1"/>
          <w:sz w:val="22"/>
          <w:szCs w:val="22"/>
        </w:rPr>
        <w:t>i</w:t>
      </w:r>
      <w:proofErr w:type="spellEnd"/>
      <w:r w:rsidRPr="00DA6760">
        <w:rPr>
          <w:color w:val="000000" w:themeColor="text1"/>
          <w:sz w:val="22"/>
          <w:szCs w:val="22"/>
        </w:rPr>
        <w:t>)</w:t>
      </w:r>
      <w:r w:rsidRPr="00DA6760">
        <w:rPr>
          <w:color w:val="000000" w:themeColor="text1"/>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DA6760" w:rsidRDefault="002C39ED"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(9)(m)</w:t>
      </w:r>
      <w:r w:rsidRPr="00DA6760">
        <w:rPr>
          <w:color w:val="000000" w:themeColor="text1"/>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DA6760" w:rsidRDefault="002C39ED" w:rsidP="00B416E8">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(10)(l)</w:t>
      </w:r>
      <w:r w:rsidRPr="00DA6760">
        <w:rPr>
          <w:color w:val="000000" w:themeColor="text1"/>
          <w:sz w:val="22"/>
          <w:szCs w:val="22"/>
        </w:rPr>
        <w:tab/>
        <w:t>Understands schools as organizations within a historical, cultural, political, and social context and knows how to work with others across the system to support learners.</w:t>
      </w:r>
    </w:p>
    <w:p w14:paraId="1BB357E3" w14:textId="4A3F50FE" w:rsidR="002C39ED" w:rsidRPr="00DA6760" w:rsidRDefault="002C39ED" w:rsidP="00FA1945">
      <w:pPr>
        <w:pStyle w:val="NormalWeb"/>
        <w:spacing w:before="0" w:beforeAutospacing="0" w:after="0" w:afterAutospacing="0"/>
        <w:rPr>
          <w:color w:val="000000" w:themeColor="text1"/>
          <w:sz w:val="22"/>
          <w:szCs w:val="22"/>
        </w:rPr>
      </w:pPr>
    </w:p>
    <w:p w14:paraId="6C5411AC" w14:textId="77777777" w:rsidR="0029290B" w:rsidRPr="00DA6760" w:rsidRDefault="0029290B" w:rsidP="0029290B">
      <w:pPr>
        <w:pStyle w:val="NormalWeb"/>
        <w:spacing w:before="0" w:beforeAutospacing="0" w:after="0" w:afterAutospacing="0"/>
        <w:rPr>
          <w:color w:val="000000" w:themeColor="text1"/>
          <w:sz w:val="22"/>
          <w:szCs w:val="22"/>
        </w:rPr>
      </w:pPr>
      <w:r w:rsidRPr="00DA6760">
        <w:rPr>
          <w:color w:val="000000" w:themeColor="text1"/>
          <w:sz w:val="22"/>
          <w:szCs w:val="22"/>
        </w:rPr>
        <w:t>English Language Arts (Grades P-12)</w:t>
      </w:r>
    </w:p>
    <w:p w14:paraId="7036D81C" w14:textId="77777777" w:rsidR="0029290B" w:rsidRPr="00DA6760" w:rsidRDefault="0029290B" w:rsidP="0029290B">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(2)(a)1(ii)Knowledgeable about how adolescents read texts and make meaning through interaction with media environments.</w:t>
      </w:r>
    </w:p>
    <w:p w14:paraId="030DA848" w14:textId="77777777" w:rsidR="0029290B" w:rsidRPr="00DA6760" w:rsidRDefault="0029290B" w:rsidP="0029290B">
      <w:pPr>
        <w:pStyle w:val="NormalWeb"/>
        <w:spacing w:before="0" w:beforeAutospacing="0" w:after="0" w:afterAutospacing="0"/>
        <w:ind w:left="720" w:hanging="720"/>
        <w:rPr>
          <w:color w:val="000000" w:themeColor="text1"/>
          <w:sz w:val="22"/>
          <w:szCs w:val="22"/>
        </w:rPr>
      </w:pPr>
      <w:r w:rsidRPr="00DA6760">
        <w:rPr>
          <w:color w:val="000000" w:themeColor="text1"/>
          <w:sz w:val="22"/>
          <w:szCs w:val="22"/>
        </w:rPr>
        <w:t>(2)(b)3</w:t>
      </w:r>
      <w:r w:rsidRPr="00DA6760">
        <w:rPr>
          <w:color w:val="000000" w:themeColor="text1"/>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5820CC8C" w14:textId="77777777" w:rsidR="00FB38FA" w:rsidRDefault="00FB38FA" w:rsidP="0029290B">
      <w:pPr>
        <w:pStyle w:val="NormalWeb"/>
        <w:spacing w:before="0" w:beforeAutospacing="0" w:after="0" w:afterAutospacing="0"/>
        <w:ind w:left="720" w:hanging="720"/>
        <w:rPr>
          <w:color w:val="002060"/>
          <w:sz w:val="22"/>
          <w:szCs w:val="22"/>
        </w:rPr>
      </w:pPr>
    </w:p>
    <w:p w14:paraId="44F61AD6" w14:textId="77777777" w:rsidR="00FB38FA" w:rsidRDefault="00FB38FA" w:rsidP="0029290B">
      <w:pPr>
        <w:pStyle w:val="NormalWeb"/>
        <w:spacing w:before="0" w:beforeAutospacing="0" w:after="0" w:afterAutospacing="0"/>
        <w:ind w:left="720" w:hanging="720"/>
        <w:rPr>
          <w:color w:val="002060"/>
          <w:sz w:val="22"/>
          <w:szCs w:val="22"/>
        </w:rPr>
      </w:pPr>
    </w:p>
    <w:p w14:paraId="62A60495" w14:textId="77777777" w:rsidR="00FB38FA" w:rsidRDefault="00FB38FA" w:rsidP="0029290B">
      <w:pPr>
        <w:pStyle w:val="NormalWeb"/>
        <w:spacing w:before="0" w:beforeAutospacing="0" w:after="0" w:afterAutospacing="0"/>
        <w:ind w:left="720" w:hanging="720"/>
        <w:rPr>
          <w:color w:val="002060"/>
          <w:sz w:val="22"/>
          <w:szCs w:val="22"/>
        </w:rPr>
      </w:pPr>
    </w:p>
    <w:p w14:paraId="33D73788" w14:textId="77777777" w:rsidR="00FB38FA" w:rsidRDefault="00FB38FA" w:rsidP="0029290B">
      <w:pPr>
        <w:pStyle w:val="NormalWeb"/>
        <w:spacing w:before="0" w:beforeAutospacing="0" w:after="0" w:afterAutospacing="0"/>
        <w:ind w:left="720" w:hanging="720"/>
        <w:rPr>
          <w:color w:val="002060"/>
          <w:sz w:val="22"/>
          <w:szCs w:val="22"/>
        </w:rPr>
      </w:pPr>
    </w:p>
    <w:p w14:paraId="01F0A98F" w14:textId="77777777" w:rsidR="00FB38FA" w:rsidRDefault="00FB38FA" w:rsidP="0029290B">
      <w:pPr>
        <w:pStyle w:val="NormalWeb"/>
        <w:spacing w:before="0" w:beforeAutospacing="0" w:after="0" w:afterAutospacing="0"/>
        <w:ind w:left="720" w:hanging="720"/>
        <w:rPr>
          <w:color w:val="002060"/>
          <w:sz w:val="22"/>
          <w:szCs w:val="22"/>
        </w:rPr>
      </w:pPr>
    </w:p>
    <w:p w14:paraId="515F328E" w14:textId="77777777" w:rsidR="00FB38FA" w:rsidRDefault="00FB38FA" w:rsidP="0029290B">
      <w:pPr>
        <w:pStyle w:val="NormalWeb"/>
        <w:spacing w:before="0" w:beforeAutospacing="0" w:after="0" w:afterAutospacing="0"/>
        <w:ind w:left="720" w:hanging="720"/>
        <w:rPr>
          <w:color w:val="002060"/>
          <w:sz w:val="22"/>
          <w:szCs w:val="22"/>
        </w:rPr>
      </w:pPr>
    </w:p>
    <w:p w14:paraId="02F9B447" w14:textId="77777777" w:rsidR="00FB38FA" w:rsidRDefault="00FB38FA" w:rsidP="0029290B">
      <w:pPr>
        <w:pStyle w:val="NormalWeb"/>
        <w:spacing w:before="0" w:beforeAutospacing="0" w:after="0" w:afterAutospacing="0"/>
        <w:ind w:left="720" w:hanging="720"/>
        <w:rPr>
          <w:color w:val="002060"/>
          <w:sz w:val="22"/>
          <w:szCs w:val="22"/>
        </w:rPr>
      </w:pPr>
    </w:p>
    <w:p w14:paraId="638B2D77" w14:textId="77777777" w:rsidR="00FB38FA" w:rsidRDefault="00FB38FA" w:rsidP="0029290B">
      <w:pPr>
        <w:pStyle w:val="NormalWeb"/>
        <w:spacing w:before="0" w:beforeAutospacing="0" w:after="0" w:afterAutospacing="0"/>
        <w:ind w:left="720" w:hanging="720"/>
        <w:rPr>
          <w:color w:val="002060"/>
          <w:sz w:val="22"/>
          <w:szCs w:val="22"/>
        </w:rPr>
      </w:pPr>
    </w:p>
    <w:p w14:paraId="53D1828D" w14:textId="77777777" w:rsidR="004D1C15" w:rsidRDefault="004D1C15" w:rsidP="0029290B">
      <w:pPr>
        <w:pStyle w:val="NormalWeb"/>
        <w:spacing w:before="0" w:beforeAutospacing="0" w:after="0" w:afterAutospacing="0"/>
        <w:ind w:left="720" w:hanging="720"/>
        <w:rPr>
          <w:color w:val="002060"/>
          <w:sz w:val="22"/>
          <w:szCs w:val="22"/>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0" w:name="_Hlk78579661"/>
            <w:r>
              <w:rPr>
                <w:b/>
                <w:bCs/>
                <w:i/>
                <w:iCs/>
                <w:color w:val="1F3864" w:themeColor="accent1" w:themeShade="80"/>
              </w:rPr>
              <w:lastRenderedPageBreak/>
              <w:t>GRADING</w:t>
            </w:r>
          </w:p>
        </w:tc>
      </w:tr>
      <w:bookmarkEnd w:id="0"/>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150330F2" w:rsidR="004E1D52" w:rsidRDefault="009B1799" w:rsidP="002A5AE4">
            <w:pPr>
              <w:pStyle w:val="NormalWeb"/>
              <w:spacing w:before="0" w:beforeAutospacing="0" w:after="0" w:afterAutospacing="0"/>
              <w:rPr>
                <w:sz w:val="22"/>
                <w:szCs w:val="22"/>
              </w:rPr>
            </w:pPr>
            <w:r>
              <w:rPr>
                <w:sz w:val="22"/>
                <w:szCs w:val="22"/>
              </w:rPr>
              <w:t>1</w:t>
            </w:r>
            <w:r w:rsidR="00174814">
              <w:rPr>
                <w:sz w:val="22"/>
                <w:szCs w:val="22"/>
              </w:rPr>
              <w:t>24</w:t>
            </w:r>
            <w:r>
              <w:rPr>
                <w:sz w:val="22"/>
                <w:szCs w:val="22"/>
              </w:rPr>
              <w:t xml:space="preserve"> - </w:t>
            </w:r>
            <w:r w:rsidR="00893E90">
              <w:rPr>
                <w:sz w:val="22"/>
                <w:szCs w:val="22"/>
              </w:rPr>
              <w:t>1</w:t>
            </w:r>
            <w:r w:rsidR="00174814">
              <w:rPr>
                <w:sz w:val="22"/>
                <w:szCs w:val="22"/>
              </w:rPr>
              <w:t>12</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17F12B54" w:rsidR="004E1D52" w:rsidRDefault="00893E90" w:rsidP="002A5AE4">
            <w:pPr>
              <w:pStyle w:val="NormalWeb"/>
              <w:spacing w:before="0" w:beforeAutospacing="0" w:after="0" w:afterAutospacing="0"/>
              <w:rPr>
                <w:sz w:val="22"/>
                <w:szCs w:val="22"/>
              </w:rPr>
            </w:pPr>
            <w:r>
              <w:rPr>
                <w:sz w:val="22"/>
                <w:szCs w:val="22"/>
              </w:rPr>
              <w:t>1</w:t>
            </w:r>
            <w:r w:rsidR="00174814">
              <w:rPr>
                <w:sz w:val="22"/>
                <w:szCs w:val="22"/>
              </w:rPr>
              <w:t>11</w:t>
            </w:r>
            <w:r w:rsidR="009B1799">
              <w:rPr>
                <w:sz w:val="22"/>
                <w:szCs w:val="22"/>
              </w:rPr>
              <w:t xml:space="preserve"> </w:t>
            </w:r>
            <w:r w:rsidR="004E1D52">
              <w:rPr>
                <w:sz w:val="22"/>
                <w:szCs w:val="22"/>
              </w:rPr>
              <w:t xml:space="preserve">- </w:t>
            </w:r>
            <w:r w:rsidR="00174814">
              <w:rPr>
                <w:sz w:val="22"/>
                <w:szCs w:val="22"/>
              </w:rPr>
              <w:t>99</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611800C8" w:rsidR="004E1D52" w:rsidRDefault="00174814" w:rsidP="002A5AE4">
            <w:pPr>
              <w:pStyle w:val="NormalWeb"/>
              <w:spacing w:before="0" w:beforeAutospacing="0" w:after="0" w:afterAutospacing="0"/>
              <w:rPr>
                <w:sz w:val="22"/>
                <w:szCs w:val="22"/>
              </w:rPr>
            </w:pPr>
            <w:r>
              <w:rPr>
                <w:sz w:val="22"/>
                <w:szCs w:val="22"/>
              </w:rPr>
              <w:t>98</w:t>
            </w:r>
            <w:r w:rsidR="00893E90">
              <w:rPr>
                <w:sz w:val="22"/>
                <w:szCs w:val="22"/>
              </w:rPr>
              <w:t>–</w:t>
            </w:r>
            <w:r w:rsidR="004E1D52">
              <w:rPr>
                <w:sz w:val="22"/>
                <w:szCs w:val="22"/>
              </w:rPr>
              <w:t xml:space="preserve"> </w:t>
            </w:r>
            <w:r w:rsidR="00416B9F">
              <w:rPr>
                <w:sz w:val="22"/>
                <w:szCs w:val="22"/>
              </w:rPr>
              <w:t>87</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1F57DA5F" w:rsidR="004E1D52" w:rsidRDefault="00416B9F" w:rsidP="002A5AE4">
            <w:pPr>
              <w:pStyle w:val="NormalWeb"/>
              <w:spacing w:before="0" w:beforeAutospacing="0" w:after="0" w:afterAutospacing="0"/>
              <w:rPr>
                <w:sz w:val="22"/>
                <w:szCs w:val="22"/>
              </w:rPr>
            </w:pPr>
            <w:r>
              <w:rPr>
                <w:sz w:val="22"/>
                <w:szCs w:val="22"/>
              </w:rPr>
              <w:t>86</w:t>
            </w:r>
            <w:r w:rsidR="004E1D52">
              <w:rPr>
                <w:sz w:val="22"/>
                <w:szCs w:val="22"/>
              </w:rPr>
              <w:t xml:space="preserve"> - </w:t>
            </w:r>
            <w:r>
              <w:rPr>
                <w:sz w:val="22"/>
                <w:szCs w:val="22"/>
              </w:rPr>
              <w:t>74</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0C6BE111" w:rsidR="004E1D52" w:rsidRDefault="004E1D52" w:rsidP="002A5AE4">
            <w:pPr>
              <w:pStyle w:val="NormalWeb"/>
              <w:spacing w:before="0" w:beforeAutospacing="0" w:after="0" w:afterAutospacing="0"/>
              <w:rPr>
                <w:sz w:val="22"/>
                <w:szCs w:val="22"/>
              </w:rPr>
            </w:pPr>
            <w:r>
              <w:rPr>
                <w:sz w:val="22"/>
                <w:szCs w:val="22"/>
              </w:rPr>
              <w:t>&lt;</w:t>
            </w:r>
            <w:r w:rsidR="00416B9F">
              <w:rPr>
                <w:sz w:val="22"/>
                <w:szCs w:val="22"/>
              </w:rPr>
              <w:t>73</w:t>
            </w:r>
          </w:p>
        </w:tc>
      </w:tr>
    </w:tbl>
    <w:p w14:paraId="224DA81D" w14:textId="77777777" w:rsidR="00283AB0" w:rsidRDefault="00283AB0" w:rsidP="00283AB0">
      <w:pPr>
        <w:pStyle w:val="NormalWeb"/>
        <w:spacing w:before="0" w:beforeAutospacing="0" w:after="0" w:afterAutospacing="0"/>
        <w:rPr>
          <w:sz w:val="22"/>
          <w:szCs w:val="22"/>
          <w:u w:val="single"/>
        </w:rPr>
      </w:pPr>
    </w:p>
    <w:p w14:paraId="39F86E28" w14:textId="77777777" w:rsidR="000D456E" w:rsidRDefault="000D456E" w:rsidP="000D456E">
      <w:pPr>
        <w:pStyle w:val="NormalWeb"/>
        <w:spacing w:before="0" w:beforeAutospacing="0" w:after="0" w:afterAutospacing="0"/>
        <w:rPr>
          <w:sz w:val="22"/>
          <w:szCs w:val="22"/>
        </w:rPr>
      </w:pPr>
      <w:r w:rsidRPr="003A4140">
        <w:rPr>
          <w:b/>
          <w:bCs/>
          <w:sz w:val="22"/>
          <w:szCs w:val="22"/>
          <w:u w:val="single"/>
        </w:rPr>
        <w:t>Late</w:t>
      </w:r>
      <w:r>
        <w:rPr>
          <w:b/>
          <w:bCs/>
          <w:sz w:val="22"/>
          <w:szCs w:val="22"/>
          <w:u w:val="single"/>
        </w:rPr>
        <w:t xml:space="preserve"> and/or Revised Assignments:</w:t>
      </w:r>
    </w:p>
    <w:p w14:paraId="0AA6BCEA" w14:textId="77777777" w:rsidR="000D456E" w:rsidRDefault="000D456E" w:rsidP="000D456E">
      <w:pPr>
        <w:pStyle w:val="NormalWeb"/>
        <w:spacing w:before="0" w:beforeAutospacing="0" w:after="0" w:afterAutospacing="0"/>
        <w:rPr>
          <w:sz w:val="22"/>
          <w:szCs w:val="22"/>
        </w:rPr>
      </w:pPr>
      <w:r>
        <w:rPr>
          <w:sz w:val="22"/>
          <w:szCs w:val="22"/>
        </w:rPr>
        <w:t>To maintain equitable standards for everyone enrolled in the course, as well as to navigate the grading workload, I do not generally accept late or revised assignments. However, because I know that we all need some grace and that life events do come up, I provide every student with two opportunities for flexibility.</w:t>
      </w:r>
    </w:p>
    <w:p w14:paraId="0C5F2AC5" w14:textId="77777777" w:rsidR="000D456E" w:rsidRDefault="000D456E" w:rsidP="000D456E">
      <w:pPr>
        <w:pStyle w:val="NormalWeb"/>
        <w:spacing w:before="0" w:beforeAutospacing="0" w:after="0" w:afterAutospacing="0"/>
        <w:rPr>
          <w:sz w:val="22"/>
          <w:szCs w:val="22"/>
          <w:u w:val="single"/>
        </w:rPr>
      </w:pPr>
    </w:p>
    <w:p w14:paraId="673EFE89" w14:textId="449B8A8D" w:rsidR="00C04764" w:rsidRDefault="00C04764" w:rsidP="00C04764">
      <w:pPr>
        <w:pStyle w:val="NormalWeb"/>
        <w:spacing w:before="0" w:beforeAutospacing="0" w:after="0" w:afterAutospacing="0"/>
        <w:ind w:left="720"/>
        <w:rPr>
          <w:sz w:val="22"/>
          <w:szCs w:val="22"/>
        </w:rPr>
      </w:pPr>
      <w:r w:rsidRPr="003526C6">
        <w:rPr>
          <w:sz w:val="22"/>
          <w:szCs w:val="22"/>
          <w:u w:val="single"/>
        </w:rPr>
        <w:t>Late Assignment Passes (</w:t>
      </w:r>
      <w:r w:rsidR="000D456E">
        <w:rPr>
          <w:sz w:val="22"/>
          <w:szCs w:val="22"/>
          <w:u w:val="single"/>
        </w:rPr>
        <w:t>2</w:t>
      </w:r>
      <w:r w:rsidRPr="003526C6">
        <w:rPr>
          <w:sz w:val="22"/>
          <w:szCs w:val="22"/>
          <w:u w:val="single"/>
        </w:rPr>
        <w:t>):</w:t>
      </w:r>
      <w:r>
        <w:rPr>
          <w:sz w:val="22"/>
          <w:szCs w:val="22"/>
        </w:rPr>
        <w:t xml:space="preserve"> You have </w:t>
      </w:r>
      <w:r w:rsidR="000D456E">
        <w:rPr>
          <w:sz w:val="22"/>
          <w:szCs w:val="22"/>
        </w:rPr>
        <w:t>two</w:t>
      </w:r>
      <w:r>
        <w:rPr>
          <w:sz w:val="22"/>
          <w:szCs w:val="22"/>
        </w:rPr>
        <w:t xml:space="preserve"> late assignment passes to use over the course of the semester. After missing the original assignment deadline, you have 7 days to complete and turn in the assignment. After you have used your </w:t>
      </w:r>
      <w:r w:rsidR="000D456E">
        <w:rPr>
          <w:sz w:val="22"/>
          <w:szCs w:val="22"/>
        </w:rPr>
        <w:t>two</w:t>
      </w:r>
      <w:r>
        <w:rPr>
          <w:sz w:val="22"/>
          <w:szCs w:val="22"/>
        </w:rPr>
        <w:t xml:space="preserve"> passes, I will no longer accept any late </w:t>
      </w:r>
      <w:proofErr w:type="gramStart"/>
      <w:r>
        <w:rPr>
          <w:sz w:val="22"/>
          <w:szCs w:val="22"/>
        </w:rPr>
        <w:t>assignments</w:t>
      </w:r>
      <w:proofErr w:type="gramEnd"/>
      <w:r>
        <w:rPr>
          <w:sz w:val="22"/>
          <w:szCs w:val="22"/>
        </w:rPr>
        <w:t xml:space="preserve"> and you will receive a zero for any missing work or work turned in after the deadline. The final paper is not eligible for a late assignment pass.</w:t>
      </w:r>
    </w:p>
    <w:p w14:paraId="76B7C414" w14:textId="77777777" w:rsidR="00C04764" w:rsidRDefault="00C04764" w:rsidP="00C04764">
      <w:pPr>
        <w:pStyle w:val="NormalWeb"/>
        <w:spacing w:before="0" w:beforeAutospacing="0" w:after="0" w:afterAutospacing="0"/>
        <w:ind w:left="720"/>
        <w:rPr>
          <w:sz w:val="22"/>
          <w:szCs w:val="22"/>
        </w:rPr>
      </w:pPr>
    </w:p>
    <w:p w14:paraId="02EA2C34" w14:textId="40599EF2" w:rsidR="00C04764" w:rsidRDefault="00C04764" w:rsidP="00C04764">
      <w:pPr>
        <w:pStyle w:val="NormalWeb"/>
        <w:spacing w:before="0" w:beforeAutospacing="0" w:after="0" w:afterAutospacing="0"/>
        <w:ind w:left="720"/>
        <w:rPr>
          <w:sz w:val="22"/>
          <w:szCs w:val="22"/>
        </w:rPr>
      </w:pPr>
      <w:r>
        <w:rPr>
          <w:sz w:val="22"/>
          <w:szCs w:val="22"/>
          <w:u w:val="single"/>
        </w:rPr>
        <w:t>Revised Assignment Passes (</w:t>
      </w:r>
      <w:r w:rsidR="000D456E">
        <w:rPr>
          <w:sz w:val="22"/>
          <w:szCs w:val="22"/>
          <w:u w:val="single"/>
        </w:rPr>
        <w:t>1</w:t>
      </w:r>
      <w:r>
        <w:rPr>
          <w:sz w:val="22"/>
          <w:szCs w:val="22"/>
          <w:u w:val="single"/>
        </w:rPr>
        <w:t>):</w:t>
      </w:r>
      <w:r>
        <w:rPr>
          <w:sz w:val="22"/>
          <w:szCs w:val="22"/>
        </w:rPr>
        <w:t xml:space="preserve"> You have </w:t>
      </w:r>
      <w:r w:rsidR="000D456E">
        <w:rPr>
          <w:sz w:val="22"/>
          <w:szCs w:val="22"/>
        </w:rPr>
        <w:t>one</w:t>
      </w:r>
      <w:r>
        <w:rPr>
          <w:sz w:val="22"/>
          <w:szCs w:val="22"/>
        </w:rPr>
        <w:t xml:space="preserve"> pass for revising assignments on which you have received a grade that is not to your satisfaction. To use the pass, you must have turned in a version of the full assignment by the original deadline. Once you have received an unsatisfactory grade, you have 7 days to revise and resubmit the assignment. After you have used your pass, I will no longer accept any revised assignments. The final paper is not eligible for a revised assignment pass.</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 xml:space="preserve">Don’t wait until the issue becomes too big; we can </w:t>
      </w:r>
      <w:proofErr w:type="gramStart"/>
      <w:r w:rsidRPr="00EF48F0">
        <w:rPr>
          <w:sz w:val="22"/>
          <w:szCs w:val="22"/>
        </w:rPr>
        <w:t>problem-solve</w:t>
      </w:r>
      <w:proofErr w:type="gramEnd"/>
      <w:r w:rsidRPr="00EF48F0">
        <w:rPr>
          <w:sz w:val="22"/>
          <w:szCs w:val="22"/>
        </w:rPr>
        <w:t xml:space="preser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71B5E05D"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r w:rsidR="0082399A">
        <w:rPr>
          <w:sz w:val="22"/>
          <w:szCs w:val="22"/>
        </w:rPr>
        <w:t xml:space="preserve"> All assignments, unless otherwise indicated, </w:t>
      </w:r>
      <w:r w:rsidR="006F4342">
        <w:rPr>
          <w:sz w:val="22"/>
          <w:szCs w:val="22"/>
        </w:rPr>
        <w:t xml:space="preserve">must be turned in </w:t>
      </w:r>
      <w:r w:rsidR="0082399A">
        <w:rPr>
          <w:sz w:val="22"/>
          <w:szCs w:val="22"/>
        </w:rPr>
        <w:t>by the start of class (</w:t>
      </w:r>
      <w:r w:rsidR="00CF648C">
        <w:rPr>
          <w:sz w:val="22"/>
          <w:szCs w:val="22"/>
        </w:rPr>
        <w:t>9:30</w:t>
      </w:r>
      <w:r w:rsidR="0082399A">
        <w:rPr>
          <w:sz w:val="22"/>
          <w:szCs w:val="22"/>
        </w:rPr>
        <w:t xml:space="preserve"> </w:t>
      </w:r>
      <w:r w:rsidR="00CF648C">
        <w:rPr>
          <w:sz w:val="22"/>
          <w:szCs w:val="22"/>
        </w:rPr>
        <w:t>A</w:t>
      </w:r>
      <w:r w:rsidR="0082399A">
        <w:rPr>
          <w:sz w:val="22"/>
          <w:szCs w:val="22"/>
        </w:rPr>
        <w:t xml:space="preserve">M) on the </w:t>
      </w:r>
      <w:r w:rsidR="006F4342">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05098F7C"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w:t>
      </w:r>
      <w:proofErr w:type="gramStart"/>
      <w:r w:rsidR="00523F44" w:rsidRPr="001E3774">
        <w:rPr>
          <w:sz w:val="22"/>
          <w:szCs w:val="22"/>
        </w:rPr>
        <w:t>students</w:t>
      </w:r>
      <w:proofErr w:type="gramEnd"/>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 xml:space="preserve">You are granted </w:t>
      </w:r>
      <w:r w:rsidR="0047676A">
        <w:rPr>
          <w:sz w:val="22"/>
          <w:szCs w:val="22"/>
        </w:rPr>
        <w:t>t</w:t>
      </w:r>
      <w:r w:rsidR="004E0389">
        <w:rPr>
          <w:sz w:val="22"/>
          <w:szCs w:val="22"/>
        </w:rPr>
        <w:t>wo</w:t>
      </w:r>
      <w:r w:rsidR="00123A03">
        <w:rPr>
          <w:sz w:val="22"/>
          <w:szCs w:val="22"/>
        </w:rPr>
        <w:t xml:space="preserve"> absences, </w:t>
      </w:r>
      <w:r w:rsidR="00123A03">
        <w:rPr>
          <w:sz w:val="22"/>
          <w:szCs w:val="22"/>
        </w:rPr>
        <w:lastRenderedPageBreak/>
        <w:t>for any reason, for the semester</w:t>
      </w:r>
      <w:r w:rsidR="00B8628B">
        <w:rPr>
          <w:sz w:val="22"/>
          <w:szCs w:val="22"/>
        </w:rPr>
        <w:t>.</w:t>
      </w:r>
      <w:r w:rsidR="00C24FF6">
        <w:rPr>
          <w:sz w:val="22"/>
          <w:szCs w:val="22"/>
        </w:rPr>
        <w:t xml:space="preserve"> A</w:t>
      </w:r>
      <w:r w:rsidR="00A51708">
        <w:rPr>
          <w:sz w:val="22"/>
          <w:szCs w:val="22"/>
        </w:rPr>
        <w:t xml:space="preserve"> third absence will drop your </w:t>
      </w:r>
      <w:proofErr w:type="gramStart"/>
      <w:r w:rsidR="00A51708">
        <w:rPr>
          <w:sz w:val="22"/>
          <w:szCs w:val="22"/>
        </w:rPr>
        <w:t>grade</w:t>
      </w:r>
      <w:proofErr w:type="gramEnd"/>
      <w:r w:rsidR="00A51708">
        <w:rPr>
          <w:sz w:val="22"/>
          <w:szCs w:val="22"/>
        </w:rPr>
        <w:t xml:space="preserve"> a full letter grade </w:t>
      </w:r>
      <w:proofErr w:type="gramStart"/>
      <w:r w:rsidR="00A51708">
        <w:rPr>
          <w:sz w:val="22"/>
          <w:szCs w:val="22"/>
        </w:rPr>
        <w:t xml:space="preserve">and </w:t>
      </w:r>
      <w:r w:rsidR="0060065C">
        <w:rPr>
          <w:sz w:val="22"/>
          <w:szCs w:val="22"/>
        </w:rPr>
        <w:t xml:space="preserve"> </w:t>
      </w:r>
      <w:r w:rsidR="00392560">
        <w:rPr>
          <w:sz w:val="22"/>
          <w:szCs w:val="22"/>
        </w:rPr>
        <w:t>every</w:t>
      </w:r>
      <w:proofErr w:type="gramEnd"/>
      <w:r w:rsidR="00392560">
        <w:rPr>
          <w:sz w:val="22"/>
          <w:szCs w:val="22"/>
        </w:rPr>
        <w:t xml:space="preserve"> two absences after that will </w:t>
      </w:r>
      <w:r w:rsidR="00BF4906">
        <w:rPr>
          <w:sz w:val="22"/>
          <w:szCs w:val="22"/>
        </w:rPr>
        <w:t xml:space="preserve">drop your </w:t>
      </w:r>
      <w:proofErr w:type="gramStart"/>
      <w:r w:rsidR="00BF4906">
        <w:rPr>
          <w:sz w:val="22"/>
          <w:szCs w:val="22"/>
        </w:rPr>
        <w:t>grade</w:t>
      </w:r>
      <w:proofErr w:type="gramEnd"/>
      <w:r w:rsidR="00BF4906">
        <w:rPr>
          <w:sz w:val="22"/>
          <w:szCs w:val="22"/>
        </w:rPr>
        <w:t xml:space="preserve"> another </w:t>
      </w:r>
      <w:r w:rsidR="00D344CC">
        <w:rPr>
          <w:sz w:val="22"/>
          <w:szCs w:val="22"/>
        </w:rPr>
        <w:t xml:space="preserve">full </w:t>
      </w:r>
      <w:r w:rsidR="00BF4906">
        <w:rPr>
          <w:sz w:val="22"/>
          <w:szCs w:val="22"/>
        </w:rPr>
        <w:t>letter grade.</w:t>
      </w:r>
    </w:p>
    <w:p w14:paraId="237AC426" w14:textId="77777777" w:rsidR="00EE1920" w:rsidRDefault="00EE1920" w:rsidP="00EE1920">
      <w:pPr>
        <w:pStyle w:val="NormalWeb"/>
        <w:spacing w:before="0" w:beforeAutospacing="0" w:after="0" w:afterAutospacing="0"/>
        <w:rPr>
          <w:sz w:val="22"/>
          <w:szCs w:val="22"/>
        </w:rPr>
      </w:pPr>
    </w:p>
    <w:p w14:paraId="4C0832DB" w14:textId="2BA0D8EE" w:rsidR="00D377AB" w:rsidRPr="0023202E" w:rsidRDefault="00410664" w:rsidP="00F244ED">
      <w:pPr>
        <w:pStyle w:val="NormalWeb"/>
        <w:numPr>
          <w:ilvl w:val="0"/>
          <w:numId w:val="13"/>
        </w:numPr>
        <w:spacing w:before="0" w:beforeAutospacing="0" w:after="0" w:afterAutospacing="0"/>
        <w:rPr>
          <w:i/>
          <w:iCs/>
          <w:sz w:val="22"/>
          <w:szCs w:val="22"/>
        </w:rPr>
      </w:pPr>
      <w:r w:rsidRPr="00DA7BB9">
        <w:rPr>
          <w:i/>
          <w:iCs/>
          <w:sz w:val="22"/>
          <w:szCs w:val="22"/>
        </w:rPr>
        <w:t>Content Area Literacy Mini-Lesson (1</w:t>
      </w:r>
      <w:r w:rsidR="002E00B9" w:rsidRPr="00DA7BB9">
        <w:rPr>
          <w:i/>
          <w:iCs/>
          <w:sz w:val="22"/>
          <w:szCs w:val="22"/>
        </w:rPr>
        <w:t>6</w:t>
      </w:r>
      <w:r w:rsidRPr="00DA7BB9">
        <w:rPr>
          <w:i/>
          <w:iCs/>
          <w:sz w:val="22"/>
          <w:szCs w:val="22"/>
        </w:rPr>
        <w:t xml:space="preserve"> points): </w:t>
      </w:r>
      <w:r w:rsidRPr="00DA7BB9">
        <w:rPr>
          <w:sz w:val="22"/>
          <w:szCs w:val="22"/>
        </w:rPr>
        <w:t xml:space="preserve">After learning about content area literacy and associated strategies for supporting student learning, you and your content area peers will be teaching a </w:t>
      </w:r>
      <w:r w:rsidR="009558C3">
        <w:rPr>
          <w:sz w:val="22"/>
          <w:szCs w:val="22"/>
        </w:rPr>
        <w:t>15</w:t>
      </w:r>
      <w:r w:rsidRPr="00DA7BB9">
        <w:rPr>
          <w:sz w:val="22"/>
          <w:szCs w:val="22"/>
        </w:rPr>
        <w:t xml:space="preserve">-minute mini-lesson modeling a content area literacy strategy. Your </w:t>
      </w:r>
      <w:proofErr w:type="gramStart"/>
      <w:r w:rsidRPr="00DA7BB9">
        <w:rPr>
          <w:sz w:val="22"/>
          <w:szCs w:val="22"/>
        </w:rPr>
        <w:t>mini-lesson</w:t>
      </w:r>
      <w:proofErr w:type="gramEnd"/>
      <w:r w:rsidRPr="00DA7BB9">
        <w:rPr>
          <w:sz w:val="22"/>
          <w:szCs w:val="22"/>
        </w:rPr>
        <w:t xml:space="preserve"> should model the application of a literacy strategy with content and provide opportunities for “students” to practice and reflect on their strategy use.</w:t>
      </w:r>
      <w:r w:rsidR="00E34CB1">
        <w:rPr>
          <w:sz w:val="22"/>
          <w:szCs w:val="22"/>
        </w:rPr>
        <w:t xml:space="preserve"> You will provide a handout with key information about your content area literacy strategy.</w:t>
      </w:r>
      <w:r w:rsidRPr="00DA7BB9">
        <w:rPr>
          <w:sz w:val="22"/>
          <w:szCs w:val="22"/>
        </w:rPr>
        <w:t xml:space="preserve"> Your “students” will be providing feedback on and evaluating your </w:t>
      </w:r>
      <w:proofErr w:type="gramStart"/>
      <w:r w:rsidRPr="00DA7BB9">
        <w:rPr>
          <w:sz w:val="22"/>
          <w:szCs w:val="22"/>
        </w:rPr>
        <w:t>mini-lesson</w:t>
      </w:r>
      <w:proofErr w:type="gramEnd"/>
      <w:r w:rsidRPr="00DA7BB9">
        <w:rPr>
          <w:sz w:val="22"/>
          <w:szCs w:val="22"/>
        </w:rPr>
        <w:t xml:space="preserve"> based on their experience during your lesson and our understanding of effective strategy lessons in the content area.</w:t>
      </w:r>
      <w:r w:rsidR="00731AC4" w:rsidRPr="00DA7BB9">
        <w:rPr>
          <w:sz w:val="22"/>
          <w:szCs w:val="22"/>
        </w:rPr>
        <w:t xml:space="preserve"> </w:t>
      </w:r>
      <w:r w:rsidR="00E34CB1">
        <w:rPr>
          <w:sz w:val="22"/>
          <w:szCs w:val="22"/>
        </w:rPr>
        <w:t xml:space="preserve">Your </w:t>
      </w:r>
      <w:proofErr w:type="gramStart"/>
      <w:r w:rsidR="00E34CB1">
        <w:rPr>
          <w:sz w:val="22"/>
          <w:szCs w:val="22"/>
        </w:rPr>
        <w:t>mini-lesson</w:t>
      </w:r>
      <w:proofErr w:type="gramEnd"/>
      <w:r w:rsidR="00E34CB1">
        <w:rPr>
          <w:sz w:val="22"/>
          <w:szCs w:val="22"/>
        </w:rPr>
        <w:t xml:space="preserve"> is worth 11 points and the handout you design is worth 5 points. </w:t>
      </w:r>
      <w:r w:rsidR="00731AC4" w:rsidRPr="00DA7BB9">
        <w:rPr>
          <w:sz w:val="22"/>
          <w:szCs w:val="22"/>
        </w:rPr>
        <w:t xml:space="preserve">You will present your </w:t>
      </w:r>
      <w:proofErr w:type="gramStart"/>
      <w:r w:rsidR="00731AC4" w:rsidRPr="00DA7BB9">
        <w:rPr>
          <w:sz w:val="22"/>
          <w:szCs w:val="22"/>
        </w:rPr>
        <w:t>mini-lesson</w:t>
      </w:r>
      <w:proofErr w:type="gramEnd"/>
      <w:r w:rsidR="00731AC4" w:rsidRPr="00DA7BB9">
        <w:rPr>
          <w:sz w:val="22"/>
          <w:szCs w:val="22"/>
        </w:rPr>
        <w:t xml:space="preserve"> with your group </w:t>
      </w:r>
      <w:r w:rsidR="00F244ED">
        <w:rPr>
          <w:sz w:val="22"/>
          <w:szCs w:val="22"/>
        </w:rPr>
        <w:t xml:space="preserve">on </w:t>
      </w:r>
      <w:r w:rsidR="0022188C">
        <w:rPr>
          <w:sz w:val="22"/>
          <w:szCs w:val="22"/>
        </w:rPr>
        <w:t>9/</w:t>
      </w:r>
      <w:proofErr w:type="gramStart"/>
      <w:r w:rsidR="0022188C">
        <w:rPr>
          <w:sz w:val="22"/>
          <w:szCs w:val="22"/>
        </w:rPr>
        <w:t>30, 10/2</w:t>
      </w:r>
      <w:proofErr w:type="gramEnd"/>
      <w:r w:rsidR="0022188C">
        <w:rPr>
          <w:sz w:val="22"/>
          <w:szCs w:val="22"/>
        </w:rPr>
        <w:t>, 10/7, and 10/</w:t>
      </w:r>
      <w:proofErr w:type="gramStart"/>
      <w:r w:rsidR="0022188C">
        <w:rPr>
          <w:sz w:val="22"/>
          <w:szCs w:val="22"/>
        </w:rPr>
        <w:t>9.</w:t>
      </w:r>
      <w:r w:rsidR="0023202E">
        <w:rPr>
          <w:sz w:val="22"/>
          <w:szCs w:val="22"/>
        </w:rPr>
        <w:t>.</w:t>
      </w:r>
      <w:proofErr w:type="gramEnd"/>
    </w:p>
    <w:p w14:paraId="4B589D28" w14:textId="77777777" w:rsidR="0023202E" w:rsidRPr="00F244ED" w:rsidRDefault="0023202E" w:rsidP="0023202E">
      <w:pPr>
        <w:pStyle w:val="NormalWeb"/>
        <w:spacing w:before="0" w:beforeAutospacing="0" w:after="0" w:afterAutospacing="0"/>
        <w:rPr>
          <w:i/>
          <w:iCs/>
          <w:sz w:val="22"/>
          <w:szCs w:val="22"/>
        </w:rPr>
      </w:pPr>
    </w:p>
    <w:p w14:paraId="7CA51AE1" w14:textId="399E9021" w:rsidR="006A3821" w:rsidRDefault="004B24C9" w:rsidP="006A3821">
      <w:pPr>
        <w:pStyle w:val="NormalWeb"/>
        <w:numPr>
          <w:ilvl w:val="0"/>
          <w:numId w:val="13"/>
        </w:numPr>
        <w:spacing w:before="0" w:beforeAutospacing="0" w:after="0" w:afterAutospacing="0"/>
        <w:rPr>
          <w:sz w:val="22"/>
          <w:szCs w:val="22"/>
        </w:rPr>
      </w:pPr>
      <w:r>
        <w:rPr>
          <w:i/>
          <w:iCs/>
          <w:sz w:val="22"/>
          <w:szCs w:val="22"/>
        </w:rPr>
        <w:t xml:space="preserve">Inquiry Project </w:t>
      </w:r>
      <w:r w:rsidR="00006734">
        <w:rPr>
          <w:i/>
          <w:iCs/>
          <w:sz w:val="22"/>
          <w:szCs w:val="22"/>
        </w:rPr>
        <w:t>(</w:t>
      </w:r>
      <w:r w:rsidR="000D27EC">
        <w:rPr>
          <w:i/>
          <w:iCs/>
          <w:sz w:val="22"/>
          <w:szCs w:val="22"/>
        </w:rPr>
        <w:t>42</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 xml:space="preserve">that </w:t>
      </w:r>
      <w:proofErr w:type="gramStart"/>
      <w:r w:rsidR="00006734" w:rsidRPr="00275165">
        <w:rPr>
          <w:sz w:val="22"/>
          <w:szCs w:val="22"/>
        </w:rPr>
        <w:t>interests</w:t>
      </w:r>
      <w:proofErr w:type="gramEnd"/>
      <w:r w:rsidR="00006734" w:rsidRPr="00275165">
        <w:rPr>
          <w:sz w:val="22"/>
          <w:szCs w:val="22"/>
        </w:rPr>
        <w:t xml:space="preserve">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 xml:space="preserve">share the </w:t>
      </w:r>
      <w:proofErr w:type="gramStart"/>
      <w:r w:rsidR="00DA7901">
        <w:rPr>
          <w:sz w:val="22"/>
          <w:szCs w:val="22"/>
        </w:rPr>
        <w:t>knowledge</w:t>
      </w:r>
      <w:proofErr w:type="gramEnd"/>
      <w:r w:rsidR="00DA7901">
        <w:rPr>
          <w:sz w:val="22"/>
          <w:szCs w:val="22"/>
        </w:rPr>
        <w:t xml:space="preserv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w:t>
      </w:r>
      <w:r w:rsidR="008E5E2B">
        <w:rPr>
          <w:sz w:val="22"/>
          <w:szCs w:val="22"/>
        </w:rPr>
        <w:t>roundtable</w:t>
      </w:r>
      <w:r w:rsidR="00D451B7">
        <w:rPr>
          <w:sz w:val="22"/>
          <w:szCs w:val="22"/>
        </w:rPr>
        <w:t xml:space="preserve"> format on</w:t>
      </w:r>
      <w:r w:rsidR="0064624C">
        <w:rPr>
          <w:sz w:val="22"/>
          <w:szCs w:val="22"/>
        </w:rPr>
        <w:t xml:space="preserve"> </w:t>
      </w:r>
      <w:r w:rsidR="00E402CB">
        <w:rPr>
          <w:sz w:val="22"/>
          <w:szCs w:val="22"/>
        </w:rPr>
        <w:t>4/29</w:t>
      </w:r>
      <w:r w:rsidR="0064624C">
        <w:rPr>
          <w:sz w:val="22"/>
          <w:szCs w:val="22"/>
        </w:rPr>
        <w:t>.</w:t>
      </w:r>
      <w:r w:rsidR="00260B6E">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00955C9D">
        <w:trP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0D6142" w14:paraId="5B44A8DC" w14:textId="77777777" w:rsidTr="00955C9D">
        <w:trPr>
          <w:jc w:val="center"/>
        </w:trPr>
        <w:tc>
          <w:tcPr>
            <w:tcW w:w="6300" w:type="dxa"/>
          </w:tcPr>
          <w:p w14:paraId="0AC465A6" w14:textId="092F70EE" w:rsidR="000D6142" w:rsidRDefault="000D6142" w:rsidP="000D6142">
            <w:pPr>
              <w:pStyle w:val="NormalWeb"/>
              <w:spacing w:before="0" w:beforeAutospacing="0" w:after="0" w:afterAutospacing="0"/>
              <w:rPr>
                <w:sz w:val="22"/>
                <w:szCs w:val="22"/>
              </w:rPr>
            </w:pPr>
            <w:r w:rsidRPr="00E37631">
              <w:rPr>
                <w:sz w:val="22"/>
                <w:szCs w:val="22"/>
              </w:rPr>
              <w:t>Notetaking Sheet (4 entries/individual; 2 must be empirical articles) (12 points)</w:t>
            </w:r>
          </w:p>
        </w:tc>
        <w:tc>
          <w:tcPr>
            <w:tcW w:w="1165" w:type="dxa"/>
          </w:tcPr>
          <w:p w14:paraId="2B7C5138" w14:textId="71EA9885" w:rsidR="000D6142" w:rsidRDefault="00D759B0" w:rsidP="000D6142">
            <w:pPr>
              <w:pStyle w:val="NormalWeb"/>
              <w:spacing w:before="0" w:beforeAutospacing="0" w:after="0" w:afterAutospacing="0"/>
              <w:rPr>
                <w:sz w:val="22"/>
                <w:szCs w:val="22"/>
              </w:rPr>
            </w:pPr>
            <w:r>
              <w:rPr>
                <w:sz w:val="22"/>
                <w:szCs w:val="22"/>
              </w:rPr>
              <w:t>11/4</w:t>
            </w:r>
          </w:p>
        </w:tc>
      </w:tr>
      <w:tr w:rsidR="000D6142" w14:paraId="34B5CEE5" w14:textId="77777777" w:rsidTr="00955C9D">
        <w:trPr>
          <w:jc w:val="center"/>
        </w:trPr>
        <w:tc>
          <w:tcPr>
            <w:tcW w:w="6300" w:type="dxa"/>
          </w:tcPr>
          <w:p w14:paraId="1248C394" w14:textId="0B4A2F95" w:rsidR="000D6142" w:rsidRPr="00E37631" w:rsidRDefault="000D6142" w:rsidP="000D6142">
            <w:pPr>
              <w:pStyle w:val="NormalWeb"/>
              <w:spacing w:before="0" w:beforeAutospacing="0" w:after="0" w:afterAutospacing="0"/>
              <w:rPr>
                <w:sz w:val="22"/>
                <w:szCs w:val="22"/>
              </w:rPr>
            </w:pPr>
            <w:r w:rsidRPr="00E37631">
              <w:rPr>
                <w:sz w:val="22"/>
                <w:szCs w:val="22"/>
              </w:rPr>
              <w:t xml:space="preserve">Poster and </w:t>
            </w:r>
            <w:r>
              <w:rPr>
                <w:sz w:val="22"/>
                <w:szCs w:val="22"/>
              </w:rPr>
              <w:t>Roundtable</w:t>
            </w:r>
            <w:r w:rsidRPr="00E37631">
              <w:rPr>
                <w:sz w:val="22"/>
                <w:szCs w:val="22"/>
              </w:rPr>
              <w:t xml:space="preserve"> Presentation (30 points)</w:t>
            </w:r>
          </w:p>
        </w:tc>
        <w:tc>
          <w:tcPr>
            <w:tcW w:w="1165" w:type="dxa"/>
          </w:tcPr>
          <w:p w14:paraId="0C83BB51" w14:textId="451173A0" w:rsidR="000D6142" w:rsidRPr="00E37631" w:rsidRDefault="00596616" w:rsidP="000D6142">
            <w:pPr>
              <w:pStyle w:val="NormalWeb"/>
              <w:spacing w:before="0" w:beforeAutospacing="0" w:after="0" w:afterAutospacing="0"/>
              <w:rPr>
                <w:sz w:val="22"/>
                <w:szCs w:val="22"/>
              </w:rPr>
            </w:pPr>
            <w:r>
              <w:rPr>
                <w:sz w:val="22"/>
                <w:szCs w:val="22"/>
              </w:rPr>
              <w:t>12/2</w:t>
            </w:r>
          </w:p>
        </w:tc>
      </w:tr>
    </w:tbl>
    <w:p w14:paraId="440A33AA" w14:textId="77777777" w:rsidR="00E84CFE" w:rsidRDefault="00E84CFE" w:rsidP="00E84CFE">
      <w:pPr>
        <w:pStyle w:val="Default"/>
      </w:pPr>
    </w:p>
    <w:p w14:paraId="65051542" w14:textId="695338F3" w:rsidR="006A3821" w:rsidRPr="00E84CFE" w:rsidRDefault="00E84CFE" w:rsidP="006758FE">
      <w:pPr>
        <w:pStyle w:val="Default"/>
        <w:numPr>
          <w:ilvl w:val="0"/>
          <w:numId w:val="13"/>
        </w:numPr>
        <w:rPr>
          <w:i/>
          <w:iCs/>
          <w:sz w:val="22"/>
          <w:szCs w:val="22"/>
        </w:rPr>
      </w:pPr>
      <w:r w:rsidRPr="00E84CFE">
        <w:rPr>
          <w:i/>
          <w:iCs/>
          <w:sz w:val="22"/>
          <w:szCs w:val="22"/>
        </w:rPr>
        <w:t xml:space="preserve">Course Text Scrapbook (18 points): </w:t>
      </w:r>
      <w:r w:rsidRPr="00E84CFE">
        <w:rPr>
          <w:sz w:val="22"/>
          <w:szCs w:val="22"/>
        </w:rPr>
        <w:t>This assignment will require you to fully and thoughtfully read/view key text</w:t>
      </w:r>
      <w:r w:rsidR="005246B9">
        <w:rPr>
          <w:sz w:val="22"/>
          <w:szCs w:val="22"/>
        </w:rPr>
        <w:t>s</w:t>
      </w:r>
      <w:r w:rsidRPr="00E84CFE">
        <w:rPr>
          <w:sz w:val="22"/>
          <w:szCs w:val="22"/>
        </w:rPr>
        <w:t xml:space="preserve"> across the course of the semester.</w:t>
      </w:r>
      <w:r w:rsidR="00503657">
        <w:rPr>
          <w:sz w:val="22"/>
          <w:szCs w:val="22"/>
        </w:rPr>
        <w:t xml:space="preserve"> </w:t>
      </w:r>
      <w:r w:rsidR="00B12952">
        <w:rPr>
          <w:sz w:val="22"/>
          <w:szCs w:val="22"/>
        </w:rPr>
        <w:t xml:space="preserve">You will be provided with the Reflection Letter questions for our final class project. Based on these questions, you’ll choose 18 total key texts to </w:t>
      </w:r>
      <w:r w:rsidR="003E64EC">
        <w:rPr>
          <w:sz w:val="22"/>
          <w:szCs w:val="22"/>
        </w:rPr>
        <w:t xml:space="preserve">reflect upon. </w:t>
      </w:r>
      <w:r w:rsidRPr="00E84CFE">
        <w:rPr>
          <w:sz w:val="22"/>
          <w:szCs w:val="22"/>
        </w:rPr>
        <w:t>For each text, you will record major insights, quotable quotes, and thoughts about how the t</w:t>
      </w:r>
      <w:r w:rsidR="00503657">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sidR="003E64EC">
        <w:rPr>
          <w:sz w:val="22"/>
          <w:szCs w:val="22"/>
        </w:rPr>
        <w:t xml:space="preserve"> R</w:t>
      </w:r>
      <w:r w:rsidRPr="00E84CFE">
        <w:rPr>
          <w:sz w:val="22"/>
          <w:szCs w:val="22"/>
        </w:rPr>
        <w:t xml:space="preserve">eflection </w:t>
      </w:r>
      <w:r w:rsidR="003E64EC">
        <w:rPr>
          <w:sz w:val="22"/>
          <w:szCs w:val="22"/>
        </w:rPr>
        <w:t>L</w:t>
      </w:r>
      <w:r w:rsidRPr="00E84CFE">
        <w:rPr>
          <w:sz w:val="22"/>
          <w:szCs w:val="22"/>
        </w:rPr>
        <w:t>etter at the end of the semester. I will grade your scrapbook at three points in the semester</w:t>
      </w:r>
      <w:r w:rsidR="00B80F41">
        <w:rPr>
          <w:sz w:val="22"/>
          <w:szCs w:val="22"/>
        </w:rPr>
        <w:t xml:space="preserve">: </w:t>
      </w:r>
      <w:r w:rsidR="0011618D">
        <w:rPr>
          <w:sz w:val="22"/>
          <w:szCs w:val="22"/>
        </w:rPr>
        <w:t>9/7</w:t>
      </w:r>
      <w:r w:rsidR="00B80F41">
        <w:rPr>
          <w:sz w:val="22"/>
          <w:szCs w:val="22"/>
        </w:rPr>
        <w:t>,</w:t>
      </w:r>
      <w:r w:rsidR="008961F5">
        <w:rPr>
          <w:sz w:val="22"/>
          <w:szCs w:val="22"/>
        </w:rPr>
        <w:t xml:space="preserve"> </w:t>
      </w:r>
      <w:r w:rsidR="00E10259">
        <w:rPr>
          <w:sz w:val="22"/>
          <w:szCs w:val="22"/>
        </w:rPr>
        <w:t>10/14</w:t>
      </w:r>
      <w:r w:rsidR="008961F5">
        <w:rPr>
          <w:sz w:val="22"/>
          <w:szCs w:val="22"/>
        </w:rPr>
        <w:t xml:space="preserve">, and </w:t>
      </w:r>
      <w:r w:rsidR="007B28C5">
        <w:rPr>
          <w:sz w:val="22"/>
          <w:szCs w:val="22"/>
        </w:rPr>
        <w:t>11/18.</w:t>
      </w:r>
    </w:p>
    <w:p w14:paraId="5F44D441" w14:textId="77777777" w:rsidR="00E84CFE" w:rsidRPr="00E84CFE" w:rsidRDefault="00E84CFE" w:rsidP="00E84CFE">
      <w:pPr>
        <w:pStyle w:val="Default"/>
        <w:rPr>
          <w:i/>
          <w:iCs/>
          <w:sz w:val="22"/>
          <w:szCs w:val="22"/>
        </w:rPr>
      </w:pPr>
    </w:p>
    <w:p w14:paraId="27F7EF83" w14:textId="137A91BB" w:rsidR="003C4860" w:rsidRDefault="00D451B7" w:rsidP="00FF7D97">
      <w:pPr>
        <w:pStyle w:val="NormalWeb"/>
        <w:numPr>
          <w:ilvl w:val="0"/>
          <w:numId w:val="13"/>
        </w:numPr>
        <w:spacing w:before="0" w:beforeAutospacing="0" w:after="0" w:afterAutospacing="0"/>
        <w:rPr>
          <w:sz w:val="22"/>
          <w:szCs w:val="22"/>
        </w:rPr>
      </w:pPr>
      <w:r w:rsidRPr="006A3821">
        <w:rPr>
          <w:i/>
          <w:iCs/>
          <w:sz w:val="22"/>
          <w:szCs w:val="22"/>
        </w:rPr>
        <w:t>Reflection Letter</w:t>
      </w:r>
      <w:r w:rsidR="004B4C1A" w:rsidRPr="006A3821">
        <w:rPr>
          <w:i/>
          <w:iCs/>
          <w:sz w:val="22"/>
          <w:szCs w:val="22"/>
        </w:rPr>
        <w:t xml:space="preserve"> (</w:t>
      </w:r>
      <w:r w:rsidR="00313EA7">
        <w:rPr>
          <w:i/>
          <w:iCs/>
          <w:sz w:val="22"/>
          <w:szCs w:val="22"/>
        </w:rPr>
        <w:t>48</w:t>
      </w:r>
      <w:r w:rsidR="004B4C1A" w:rsidRPr="006A3821">
        <w:rPr>
          <w:i/>
          <w:iCs/>
          <w:sz w:val="22"/>
          <w:szCs w:val="22"/>
        </w:rPr>
        <w:t xml:space="preserve"> points):</w:t>
      </w:r>
      <w:r w:rsidR="004E1D52" w:rsidRPr="006A3821">
        <w:rPr>
          <w:i/>
          <w:iCs/>
          <w:sz w:val="22"/>
          <w:szCs w:val="22"/>
        </w:rPr>
        <w:t xml:space="preserve"> </w:t>
      </w:r>
      <w:r w:rsidR="006A3821"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Pr>
          <w:sz w:val="22"/>
          <w:szCs w:val="22"/>
        </w:rPr>
        <w:t xml:space="preserve"> You must draw on course </w:t>
      </w:r>
      <w:r w:rsidR="00B4069D">
        <w:rPr>
          <w:sz w:val="22"/>
          <w:szCs w:val="22"/>
        </w:rPr>
        <w:t>texts in your Reflection Letter and so you will find your Course Text Scrapbook useful here.</w:t>
      </w:r>
      <w:r w:rsidR="006A3821" w:rsidRPr="006A3821">
        <w:rPr>
          <w:sz w:val="22"/>
          <w:szCs w:val="22"/>
        </w:rPr>
        <w:t xml:space="preserve"> You will be provided with four questions, three of which you will need to address in your letter to me. Your letter will</w:t>
      </w:r>
      <w:r w:rsidR="00FF7D97">
        <w:rPr>
          <w:sz w:val="22"/>
          <w:szCs w:val="22"/>
        </w:rPr>
        <w:t xml:space="preserve"> also</w:t>
      </w:r>
      <w:r w:rsidR="006A3821" w:rsidRPr="006A3821">
        <w:rPr>
          <w:sz w:val="22"/>
          <w:szCs w:val="22"/>
        </w:rPr>
        <w:t xml:space="preserve"> need to integrate into your reflection a description of your ideology, positionality, and knowledge of community literacies in considering</w:t>
      </w:r>
      <w:r w:rsidR="00FF7D97">
        <w:rPr>
          <w:sz w:val="22"/>
          <w:szCs w:val="22"/>
        </w:rPr>
        <w:t xml:space="preserve"> socially just and equitable literacy education.</w:t>
      </w:r>
      <w:r w:rsidR="007B28C5">
        <w:rPr>
          <w:sz w:val="22"/>
          <w:szCs w:val="22"/>
        </w:rPr>
        <w:t xml:space="preserve"> A draft of your letter will need to be compl</w:t>
      </w:r>
      <w:r w:rsidR="00C35082">
        <w:rPr>
          <w:sz w:val="22"/>
          <w:szCs w:val="22"/>
        </w:rPr>
        <w:t xml:space="preserve">eted by </w:t>
      </w:r>
      <w:proofErr w:type="gramStart"/>
      <w:r w:rsidR="00C35082">
        <w:rPr>
          <w:sz w:val="22"/>
          <w:szCs w:val="22"/>
        </w:rPr>
        <w:t>12/2</w:t>
      </w:r>
      <w:proofErr w:type="gramEnd"/>
      <w:r w:rsidR="00C35082">
        <w:rPr>
          <w:sz w:val="22"/>
          <w:szCs w:val="22"/>
        </w:rPr>
        <w:t xml:space="preserve"> and you </w:t>
      </w:r>
      <w:r w:rsidR="00C35082">
        <w:rPr>
          <w:sz w:val="22"/>
          <w:szCs w:val="22"/>
        </w:rPr>
        <w:lastRenderedPageBreak/>
        <w:t xml:space="preserve">will give and receive substantive peer feedback </w:t>
      </w:r>
      <w:r w:rsidR="00CC549B">
        <w:rPr>
          <w:sz w:val="22"/>
          <w:szCs w:val="22"/>
        </w:rPr>
        <w:t xml:space="preserve">on the letter during our writing workshop on 12/4. </w:t>
      </w:r>
      <w:r w:rsidR="00407F66">
        <w:rPr>
          <w:sz w:val="22"/>
          <w:szCs w:val="22"/>
        </w:rPr>
        <w:t>Your</w:t>
      </w:r>
      <w:r w:rsidR="00CC549B">
        <w:rPr>
          <w:sz w:val="22"/>
          <w:szCs w:val="22"/>
        </w:rPr>
        <w:t xml:space="preserve"> final</w:t>
      </w:r>
      <w:r w:rsidR="00407F66">
        <w:rPr>
          <w:sz w:val="22"/>
          <w:szCs w:val="22"/>
        </w:rPr>
        <w:t xml:space="preserve"> </w:t>
      </w:r>
      <w:r w:rsidR="006A3821" w:rsidRPr="006A3821">
        <w:rPr>
          <w:sz w:val="22"/>
          <w:szCs w:val="22"/>
        </w:rPr>
        <w:t xml:space="preserve">letter will be due </w:t>
      </w:r>
      <w:r w:rsidR="007B28C5">
        <w:rPr>
          <w:sz w:val="22"/>
          <w:szCs w:val="22"/>
        </w:rPr>
        <w:t xml:space="preserve">12/9. </w:t>
      </w:r>
      <w:r w:rsidR="006A3821" w:rsidRPr="006A3821">
        <w:rPr>
          <w:sz w:val="22"/>
          <w:szCs w:val="22"/>
        </w:rPr>
        <w:t xml:space="preserve"> </w:t>
      </w:r>
    </w:p>
    <w:p w14:paraId="1C21A82F" w14:textId="77777777" w:rsidR="00CC549B" w:rsidRDefault="00CC549B" w:rsidP="00CC549B">
      <w:pPr>
        <w:pStyle w:val="ListParagraph"/>
      </w:pPr>
    </w:p>
    <w:tbl>
      <w:tblPr>
        <w:tblStyle w:val="TableGrid"/>
        <w:tblW w:w="0" w:type="auto"/>
        <w:jc w:val="center"/>
        <w:tblLook w:val="04A0" w:firstRow="1" w:lastRow="0" w:firstColumn="1" w:lastColumn="0" w:noHBand="0" w:noVBand="1"/>
      </w:tblPr>
      <w:tblGrid>
        <w:gridCol w:w="6300"/>
        <w:gridCol w:w="1165"/>
      </w:tblGrid>
      <w:tr w:rsidR="00CC549B" w14:paraId="6170F588" w14:textId="77777777" w:rsidTr="00FE29DF">
        <w:trPr>
          <w:jc w:val="center"/>
        </w:trPr>
        <w:tc>
          <w:tcPr>
            <w:tcW w:w="6300" w:type="dxa"/>
          </w:tcPr>
          <w:p w14:paraId="523DE56B" w14:textId="77777777" w:rsidR="00CC549B" w:rsidRPr="00E37631" w:rsidRDefault="00CC549B" w:rsidP="00FE29DF">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2B972B9D" w14:textId="77777777" w:rsidR="00CC549B" w:rsidRPr="00E37631" w:rsidRDefault="00CC549B" w:rsidP="00FE29DF">
            <w:pPr>
              <w:pStyle w:val="NormalWeb"/>
              <w:spacing w:before="0" w:beforeAutospacing="0" w:after="0" w:afterAutospacing="0"/>
              <w:jc w:val="center"/>
              <w:rPr>
                <w:b/>
                <w:bCs/>
                <w:sz w:val="22"/>
                <w:szCs w:val="22"/>
              </w:rPr>
            </w:pPr>
            <w:r w:rsidRPr="00E37631">
              <w:rPr>
                <w:b/>
                <w:bCs/>
                <w:sz w:val="22"/>
                <w:szCs w:val="22"/>
              </w:rPr>
              <w:t>Due Date</w:t>
            </w:r>
          </w:p>
        </w:tc>
      </w:tr>
      <w:tr w:rsidR="00CC549B" w14:paraId="23C5FEFF" w14:textId="77777777" w:rsidTr="00FE29DF">
        <w:trPr>
          <w:jc w:val="center"/>
        </w:trPr>
        <w:tc>
          <w:tcPr>
            <w:tcW w:w="6300" w:type="dxa"/>
          </w:tcPr>
          <w:p w14:paraId="458857E5" w14:textId="512587D3" w:rsidR="00CC549B" w:rsidRDefault="00B5646D" w:rsidP="00FE29DF">
            <w:pPr>
              <w:pStyle w:val="NormalWeb"/>
              <w:spacing w:before="0" w:beforeAutospacing="0" w:after="0" w:afterAutospacing="0"/>
              <w:rPr>
                <w:sz w:val="22"/>
                <w:szCs w:val="22"/>
              </w:rPr>
            </w:pPr>
            <w:r>
              <w:rPr>
                <w:sz w:val="22"/>
                <w:szCs w:val="22"/>
              </w:rPr>
              <w:t>Reflection Letter Draft (</w:t>
            </w:r>
            <w:r w:rsidR="00715A2A">
              <w:rPr>
                <w:sz w:val="22"/>
                <w:szCs w:val="22"/>
              </w:rPr>
              <w:t>5 points)</w:t>
            </w:r>
          </w:p>
        </w:tc>
        <w:tc>
          <w:tcPr>
            <w:tcW w:w="1165" w:type="dxa"/>
          </w:tcPr>
          <w:p w14:paraId="1AA0BED7" w14:textId="108F9DBA" w:rsidR="00CC549B" w:rsidRDefault="000E50BA" w:rsidP="00FE29DF">
            <w:pPr>
              <w:pStyle w:val="NormalWeb"/>
              <w:spacing w:before="0" w:beforeAutospacing="0" w:after="0" w:afterAutospacing="0"/>
              <w:rPr>
                <w:sz w:val="22"/>
                <w:szCs w:val="22"/>
              </w:rPr>
            </w:pPr>
            <w:r>
              <w:rPr>
                <w:sz w:val="22"/>
                <w:szCs w:val="22"/>
              </w:rPr>
              <w:t>12/2</w:t>
            </w:r>
          </w:p>
        </w:tc>
      </w:tr>
      <w:tr w:rsidR="00CC549B" w14:paraId="15F26FCF" w14:textId="77777777" w:rsidTr="00FE29DF">
        <w:trPr>
          <w:jc w:val="center"/>
        </w:trPr>
        <w:tc>
          <w:tcPr>
            <w:tcW w:w="6300" w:type="dxa"/>
          </w:tcPr>
          <w:p w14:paraId="7DD43BA6" w14:textId="1AAD74EE" w:rsidR="00CC549B" w:rsidRPr="00E37631" w:rsidRDefault="00C1569E" w:rsidP="00FE29DF">
            <w:pPr>
              <w:pStyle w:val="NormalWeb"/>
              <w:spacing w:before="0" w:beforeAutospacing="0" w:after="0" w:afterAutospacing="0"/>
              <w:rPr>
                <w:sz w:val="22"/>
                <w:szCs w:val="22"/>
              </w:rPr>
            </w:pPr>
            <w:r>
              <w:rPr>
                <w:sz w:val="22"/>
                <w:szCs w:val="22"/>
              </w:rPr>
              <w:t>Peer Feedback on 2 Letters (10 points)</w:t>
            </w:r>
          </w:p>
        </w:tc>
        <w:tc>
          <w:tcPr>
            <w:tcW w:w="1165" w:type="dxa"/>
          </w:tcPr>
          <w:p w14:paraId="5201464A" w14:textId="740EE339" w:rsidR="00CC549B" w:rsidRPr="00E37631" w:rsidRDefault="000E50BA" w:rsidP="00FE29DF">
            <w:pPr>
              <w:pStyle w:val="NormalWeb"/>
              <w:spacing w:before="0" w:beforeAutospacing="0" w:after="0" w:afterAutospacing="0"/>
              <w:rPr>
                <w:sz w:val="22"/>
                <w:szCs w:val="22"/>
              </w:rPr>
            </w:pPr>
            <w:r>
              <w:rPr>
                <w:sz w:val="22"/>
                <w:szCs w:val="22"/>
              </w:rPr>
              <w:t>12/4</w:t>
            </w:r>
          </w:p>
        </w:tc>
      </w:tr>
      <w:tr w:rsidR="00C1569E" w14:paraId="143603D7" w14:textId="77777777" w:rsidTr="00FE29DF">
        <w:trPr>
          <w:jc w:val="center"/>
        </w:trPr>
        <w:tc>
          <w:tcPr>
            <w:tcW w:w="6300" w:type="dxa"/>
          </w:tcPr>
          <w:p w14:paraId="34A861BC" w14:textId="24B557C8" w:rsidR="00C1569E" w:rsidRDefault="00C1569E" w:rsidP="00FE29DF">
            <w:pPr>
              <w:pStyle w:val="NormalWeb"/>
              <w:spacing w:before="0" w:beforeAutospacing="0" w:after="0" w:afterAutospacing="0"/>
              <w:rPr>
                <w:sz w:val="22"/>
                <w:szCs w:val="22"/>
              </w:rPr>
            </w:pPr>
            <w:r>
              <w:rPr>
                <w:sz w:val="22"/>
                <w:szCs w:val="22"/>
              </w:rPr>
              <w:t>Reflection Letter Final Draft (33 points)</w:t>
            </w:r>
          </w:p>
        </w:tc>
        <w:tc>
          <w:tcPr>
            <w:tcW w:w="1165" w:type="dxa"/>
          </w:tcPr>
          <w:p w14:paraId="3ABA32A7" w14:textId="50EF01D3" w:rsidR="00C1569E" w:rsidRPr="00E37631" w:rsidRDefault="000E50BA" w:rsidP="00FE29DF">
            <w:pPr>
              <w:pStyle w:val="NormalWeb"/>
              <w:spacing w:before="0" w:beforeAutospacing="0" w:after="0" w:afterAutospacing="0"/>
              <w:rPr>
                <w:sz w:val="22"/>
                <w:szCs w:val="22"/>
              </w:rPr>
            </w:pPr>
            <w:r>
              <w:rPr>
                <w:sz w:val="22"/>
                <w:szCs w:val="22"/>
              </w:rPr>
              <w:t>12/9</w:t>
            </w:r>
          </w:p>
        </w:tc>
      </w:tr>
    </w:tbl>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1" w:name="_Hlk92787829"/>
            <w:r w:rsidRPr="00195075">
              <w:rPr>
                <w:b/>
                <w:bCs/>
                <w:i/>
                <w:iCs/>
                <w:color w:val="1F3864" w:themeColor="accent1" w:themeShade="80"/>
              </w:rPr>
              <w:t>TENTATIVE SCHEDULE</w:t>
            </w:r>
          </w:p>
        </w:tc>
      </w:tr>
      <w:bookmarkEnd w:id="1"/>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7F808F74" w14:textId="30A22A99" w:rsidR="00313EA7" w:rsidRDefault="001F13CF" w:rsidP="00012A76">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w:t>
      </w:r>
      <w:proofErr w:type="gramStart"/>
      <w:r w:rsidR="003A4140">
        <w:rPr>
          <w:sz w:val="22"/>
          <w:szCs w:val="22"/>
        </w:rPr>
        <w:t>in</w:t>
      </w:r>
      <w:proofErr w:type="gramEnd"/>
      <w:r w:rsidR="003A4140">
        <w:rPr>
          <w:sz w:val="22"/>
          <w:szCs w:val="22"/>
        </w:rPr>
        <w:t xml:space="preserve"> Canvas</w:t>
      </w:r>
      <w:r w:rsidR="00AB6719">
        <w:rPr>
          <w:sz w:val="22"/>
          <w:szCs w:val="22"/>
        </w:rPr>
        <w:t xml:space="preserve">. </w:t>
      </w:r>
      <w:r w:rsidR="003A4140">
        <w:rPr>
          <w:sz w:val="22"/>
          <w:szCs w:val="22"/>
        </w:rPr>
        <w:t xml:space="preserve">Readings will be discussed in various manners ranging </w:t>
      </w:r>
      <w:proofErr w:type="gramStart"/>
      <w:r w:rsidR="003A4140">
        <w:rPr>
          <w:sz w:val="22"/>
          <w:szCs w:val="22"/>
        </w:rPr>
        <w:t>from course</w:t>
      </w:r>
      <w:proofErr w:type="gramEnd"/>
      <w:r w:rsidR="003A4140">
        <w:rPr>
          <w:sz w:val="22"/>
          <w:szCs w:val="22"/>
        </w:rPr>
        <w:t xml:space="preserv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 xml:space="preserve">ue dates may change during the </w:t>
      </w:r>
      <w:proofErr w:type="gramStart"/>
      <w:r w:rsidRPr="007E2BA5">
        <w:rPr>
          <w:b/>
          <w:bCs/>
          <w:color w:val="FF0000"/>
          <w:sz w:val="22"/>
          <w:szCs w:val="22"/>
        </w:rPr>
        <w:t>semester</w:t>
      </w:r>
      <w:proofErr w:type="gramEnd"/>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7830"/>
      </w:tblGrid>
      <w:tr w:rsidR="00CF648C" w14:paraId="7A812260" w14:textId="77777777" w:rsidTr="00BB6E6D">
        <w:trPr>
          <w:trHeight w:val="332"/>
        </w:trPr>
        <w:tc>
          <w:tcPr>
            <w:tcW w:w="9355" w:type="dxa"/>
            <w:gridSpan w:val="2"/>
            <w:shd w:val="clear" w:color="auto" w:fill="000000" w:themeFill="text1"/>
          </w:tcPr>
          <w:p w14:paraId="78689A03" w14:textId="77777777" w:rsidR="00CF648C" w:rsidRDefault="00CF648C" w:rsidP="005422C2">
            <w:pPr>
              <w:pStyle w:val="NormalWeb"/>
              <w:spacing w:before="0" w:beforeAutospacing="0" w:after="0" w:afterAutospacing="0"/>
              <w:jc w:val="center"/>
              <w:rPr>
                <w:b/>
                <w:bCs/>
                <w:sz w:val="22"/>
                <w:szCs w:val="22"/>
              </w:rPr>
            </w:pPr>
            <w:r>
              <w:rPr>
                <w:b/>
                <w:bCs/>
                <w:sz w:val="22"/>
                <w:szCs w:val="22"/>
              </w:rPr>
              <w:t>Inquiry Unit</w:t>
            </w:r>
          </w:p>
        </w:tc>
      </w:tr>
      <w:tr w:rsidR="00E74B21" w14:paraId="13272BE0" w14:textId="77777777" w:rsidTr="00332FB3">
        <w:trPr>
          <w:trHeight w:val="593"/>
        </w:trPr>
        <w:tc>
          <w:tcPr>
            <w:tcW w:w="9355" w:type="dxa"/>
            <w:gridSpan w:val="2"/>
            <w:shd w:val="clear" w:color="auto" w:fill="D0CECE" w:themeFill="background2" w:themeFillShade="E6"/>
            <w:vAlign w:val="center"/>
          </w:tcPr>
          <w:p w14:paraId="3E8F1BB8" w14:textId="57C258D1" w:rsidR="00E74B21" w:rsidRPr="00332FB3" w:rsidRDefault="00E74B21" w:rsidP="00FD2448">
            <w:pPr>
              <w:pStyle w:val="NormalWeb"/>
              <w:tabs>
                <w:tab w:val="left" w:pos="300"/>
              </w:tabs>
              <w:spacing w:before="0" w:beforeAutospacing="0" w:after="0" w:afterAutospacing="0"/>
              <w:contextualSpacing/>
              <w:rPr>
                <w:b/>
                <w:bCs/>
                <w:sz w:val="20"/>
                <w:szCs w:val="20"/>
              </w:rPr>
            </w:pPr>
            <w:r w:rsidRPr="00332FB3">
              <w:rPr>
                <w:b/>
                <w:bCs/>
                <w:sz w:val="20"/>
                <w:szCs w:val="20"/>
              </w:rPr>
              <w:t xml:space="preserve">UNIT 1: HOW ARE WE GOING TO BUILD AN INCLUSIVE, ACTIVE, AND EQUITABLE COMMUNITY FOR </w:t>
            </w:r>
            <w:r w:rsidR="009E47AB" w:rsidRPr="00332FB3">
              <w:rPr>
                <w:b/>
                <w:bCs/>
                <w:sz w:val="20"/>
                <w:szCs w:val="20"/>
              </w:rPr>
              <w:t>LEARNING THIS TERM?</w:t>
            </w:r>
          </w:p>
        </w:tc>
      </w:tr>
      <w:tr w:rsidR="00CF648C" w14:paraId="0C2BFB7B" w14:textId="77777777" w:rsidTr="00C23981">
        <w:trPr>
          <w:trHeight w:val="593"/>
        </w:trPr>
        <w:tc>
          <w:tcPr>
            <w:tcW w:w="1525" w:type="dxa"/>
            <w:vAlign w:val="center"/>
          </w:tcPr>
          <w:p w14:paraId="415AF7BD" w14:textId="2DDF93B6" w:rsidR="00CF648C" w:rsidRPr="00517CD4" w:rsidRDefault="00AD7FF2" w:rsidP="00FD2448">
            <w:pPr>
              <w:pStyle w:val="NormalWeb"/>
              <w:tabs>
                <w:tab w:val="left" w:pos="300"/>
              </w:tabs>
              <w:spacing w:before="0" w:beforeAutospacing="0" w:after="0" w:afterAutospacing="0"/>
              <w:contextualSpacing/>
              <w:rPr>
                <w:b/>
                <w:bCs/>
                <w:sz w:val="20"/>
                <w:szCs w:val="20"/>
              </w:rPr>
            </w:pPr>
            <w:r>
              <w:rPr>
                <w:b/>
                <w:bCs/>
                <w:sz w:val="20"/>
                <w:szCs w:val="20"/>
              </w:rPr>
              <w:t>August 19</w:t>
            </w:r>
          </w:p>
        </w:tc>
        <w:tc>
          <w:tcPr>
            <w:tcW w:w="7830" w:type="dxa"/>
            <w:vAlign w:val="center"/>
          </w:tcPr>
          <w:p w14:paraId="59DED909" w14:textId="658F365E" w:rsidR="00CF648C" w:rsidRPr="00517CD4" w:rsidRDefault="00C23981" w:rsidP="00FD2448">
            <w:pPr>
              <w:pStyle w:val="NormalWeb"/>
              <w:tabs>
                <w:tab w:val="left" w:pos="300"/>
              </w:tabs>
              <w:spacing w:before="0" w:beforeAutospacing="0" w:after="0" w:afterAutospacing="0"/>
              <w:contextualSpacing/>
              <w:rPr>
                <w:sz w:val="20"/>
                <w:szCs w:val="20"/>
              </w:rPr>
            </w:pPr>
            <w:r>
              <w:rPr>
                <w:sz w:val="20"/>
                <w:szCs w:val="20"/>
              </w:rPr>
              <w:t>Establishing a Community of Learning</w:t>
            </w:r>
          </w:p>
        </w:tc>
      </w:tr>
      <w:tr w:rsidR="00CF648C" w14:paraId="186FDA2E" w14:textId="77777777" w:rsidTr="00C23981">
        <w:trPr>
          <w:trHeight w:val="557"/>
        </w:trPr>
        <w:tc>
          <w:tcPr>
            <w:tcW w:w="1525" w:type="dxa"/>
            <w:shd w:val="clear" w:color="auto" w:fill="FFFFFF" w:themeFill="background1"/>
            <w:vAlign w:val="center"/>
          </w:tcPr>
          <w:p w14:paraId="1F790216" w14:textId="4C598299" w:rsidR="00CF648C" w:rsidRPr="00A529E7" w:rsidRDefault="00AD7FF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21</w:t>
            </w:r>
          </w:p>
        </w:tc>
        <w:tc>
          <w:tcPr>
            <w:tcW w:w="7830" w:type="dxa"/>
            <w:shd w:val="clear" w:color="auto" w:fill="FFFFFF" w:themeFill="background1"/>
            <w:vAlign w:val="center"/>
          </w:tcPr>
          <w:p w14:paraId="0051C1A4" w14:textId="4C6BFD25" w:rsidR="00CF648C" w:rsidRPr="00A529E7" w:rsidRDefault="00C23981" w:rsidP="00FD2448">
            <w:pPr>
              <w:pStyle w:val="NormalWeb"/>
              <w:spacing w:before="0" w:beforeAutospacing="0" w:after="0" w:afterAutospacing="0"/>
              <w:contextualSpacing/>
              <w:rPr>
                <w:color w:val="000000" w:themeColor="text1"/>
                <w:sz w:val="20"/>
                <w:szCs w:val="20"/>
              </w:rPr>
            </w:pPr>
            <w:r>
              <w:rPr>
                <w:color w:val="000000" w:themeColor="text1"/>
                <w:sz w:val="20"/>
                <w:szCs w:val="20"/>
              </w:rPr>
              <w:t>Exploring the Concept of Literacy</w:t>
            </w:r>
          </w:p>
        </w:tc>
      </w:tr>
      <w:tr w:rsidR="007F5044" w14:paraId="4797F76F" w14:textId="77777777" w:rsidTr="00332FB3">
        <w:trPr>
          <w:trHeight w:val="557"/>
        </w:trPr>
        <w:tc>
          <w:tcPr>
            <w:tcW w:w="9355" w:type="dxa"/>
            <w:gridSpan w:val="2"/>
            <w:shd w:val="clear" w:color="auto" w:fill="D0CECE" w:themeFill="background2" w:themeFillShade="E6"/>
            <w:vAlign w:val="center"/>
          </w:tcPr>
          <w:p w14:paraId="78FAC657" w14:textId="6B4AFBC6" w:rsidR="007F5044" w:rsidRPr="00332FB3" w:rsidRDefault="007F504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2: HOW DOES YOUR POSITIONALITY AND HISTORY WITH LITERACY INFLUENCE HOW YOU THINK ABOUT TEACHING LITERACY?</w:t>
            </w:r>
          </w:p>
        </w:tc>
      </w:tr>
      <w:tr w:rsidR="00CF648C" w14:paraId="0D9E0E0E" w14:textId="77777777" w:rsidTr="00C23981">
        <w:trPr>
          <w:trHeight w:val="557"/>
        </w:trPr>
        <w:tc>
          <w:tcPr>
            <w:tcW w:w="1525" w:type="dxa"/>
            <w:shd w:val="clear" w:color="auto" w:fill="FFFFFF" w:themeFill="background1"/>
            <w:vAlign w:val="center"/>
          </w:tcPr>
          <w:p w14:paraId="40C674BA" w14:textId="77777777" w:rsidR="008F0392"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26</w:t>
            </w:r>
          </w:p>
          <w:p w14:paraId="01EA0380" w14:textId="42BCAC67" w:rsidR="008E572A" w:rsidRPr="00A529E7"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August 28</w:t>
            </w:r>
          </w:p>
        </w:tc>
        <w:tc>
          <w:tcPr>
            <w:tcW w:w="7830" w:type="dxa"/>
            <w:shd w:val="clear" w:color="auto" w:fill="FFFFFF" w:themeFill="background1"/>
            <w:vAlign w:val="center"/>
          </w:tcPr>
          <w:p w14:paraId="099502A5" w14:textId="1393CA25" w:rsidR="00CF648C" w:rsidRPr="00A529E7" w:rsidRDefault="001112A3" w:rsidP="00FD2448">
            <w:pPr>
              <w:pStyle w:val="NormalWeb"/>
              <w:spacing w:before="0" w:beforeAutospacing="0" w:after="0" w:afterAutospacing="0"/>
              <w:contextualSpacing/>
              <w:rPr>
                <w:color w:val="000000" w:themeColor="text1"/>
                <w:sz w:val="20"/>
                <w:szCs w:val="20"/>
              </w:rPr>
            </w:pPr>
            <w:r>
              <w:rPr>
                <w:color w:val="000000" w:themeColor="text1"/>
                <w:sz w:val="20"/>
                <w:szCs w:val="20"/>
              </w:rPr>
              <w:t>The History of Language &amp; Literacy in U.S. Communities and Schools</w:t>
            </w:r>
          </w:p>
        </w:tc>
      </w:tr>
      <w:tr w:rsidR="00CF648C" w14:paraId="2D93958C" w14:textId="77777777" w:rsidTr="00C23981">
        <w:trPr>
          <w:trHeight w:val="557"/>
        </w:trPr>
        <w:tc>
          <w:tcPr>
            <w:tcW w:w="1525" w:type="dxa"/>
            <w:shd w:val="clear" w:color="auto" w:fill="FFFFFF" w:themeFill="background1"/>
            <w:vAlign w:val="center"/>
          </w:tcPr>
          <w:p w14:paraId="11FF739D" w14:textId="77777777" w:rsidR="008F0392"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2</w:t>
            </w:r>
          </w:p>
          <w:p w14:paraId="50C2CC50" w14:textId="4570F312" w:rsidR="008E572A" w:rsidRPr="00A529E7"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4</w:t>
            </w:r>
          </w:p>
        </w:tc>
        <w:tc>
          <w:tcPr>
            <w:tcW w:w="7830" w:type="dxa"/>
            <w:shd w:val="clear" w:color="auto" w:fill="FFFFFF" w:themeFill="background1"/>
            <w:vAlign w:val="center"/>
          </w:tcPr>
          <w:p w14:paraId="5C250316" w14:textId="4EA69A84" w:rsidR="00CF648C" w:rsidRPr="00A529E7" w:rsidRDefault="00DD3A4B" w:rsidP="00FD2448">
            <w:pPr>
              <w:pStyle w:val="NormalWeb"/>
              <w:spacing w:before="0" w:beforeAutospacing="0" w:after="0" w:afterAutospacing="0"/>
              <w:contextualSpacing/>
              <w:rPr>
                <w:color w:val="000000" w:themeColor="text1"/>
                <w:sz w:val="20"/>
                <w:szCs w:val="20"/>
              </w:rPr>
            </w:pPr>
            <w:r>
              <w:rPr>
                <w:color w:val="000000" w:themeColor="text1"/>
                <w:sz w:val="20"/>
                <w:szCs w:val="20"/>
              </w:rPr>
              <w:t>The Role of Positionality in Shaping Beliefs and Assumptions about Literacy Practice</w:t>
            </w:r>
          </w:p>
        </w:tc>
      </w:tr>
      <w:tr w:rsidR="001E79D4" w14:paraId="64D43DC8" w14:textId="77777777" w:rsidTr="00332FB3">
        <w:trPr>
          <w:trHeight w:val="557"/>
        </w:trPr>
        <w:tc>
          <w:tcPr>
            <w:tcW w:w="9355" w:type="dxa"/>
            <w:gridSpan w:val="2"/>
            <w:shd w:val="clear" w:color="auto" w:fill="D0CECE" w:themeFill="background2" w:themeFillShade="E6"/>
            <w:vAlign w:val="center"/>
          </w:tcPr>
          <w:p w14:paraId="60F2FCAC" w14:textId="7E26045A" w:rsidR="001E79D4" w:rsidRPr="00332FB3" w:rsidRDefault="001E79D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3: HOW MIGHT WE TEACH LITERACY TO SUPPORT STUDENT COMPREHENSION OF CONTENT AREA</w:t>
            </w:r>
            <w:r w:rsidR="007F5044" w:rsidRPr="00332FB3">
              <w:rPr>
                <w:b/>
                <w:bCs/>
                <w:color w:val="000000" w:themeColor="text1"/>
                <w:sz w:val="20"/>
                <w:szCs w:val="20"/>
              </w:rPr>
              <w:t xml:space="preserve"> MATERIALS?</w:t>
            </w:r>
          </w:p>
        </w:tc>
      </w:tr>
      <w:tr w:rsidR="001E79D4" w14:paraId="1ED2D70C" w14:textId="77777777" w:rsidTr="00C23981">
        <w:trPr>
          <w:trHeight w:val="557"/>
        </w:trPr>
        <w:tc>
          <w:tcPr>
            <w:tcW w:w="1525" w:type="dxa"/>
            <w:shd w:val="clear" w:color="auto" w:fill="FFFFFF" w:themeFill="background1"/>
            <w:vAlign w:val="center"/>
          </w:tcPr>
          <w:p w14:paraId="7DD0F076" w14:textId="7FC367B0" w:rsidR="001E79D4"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9</w:t>
            </w:r>
          </w:p>
        </w:tc>
        <w:tc>
          <w:tcPr>
            <w:tcW w:w="7830" w:type="dxa"/>
            <w:shd w:val="clear" w:color="auto" w:fill="FFFFFF" w:themeFill="background1"/>
            <w:vAlign w:val="center"/>
          </w:tcPr>
          <w:p w14:paraId="53A5E86F" w14:textId="217F0196" w:rsidR="001E79D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An Introduction to Approaches to Literacy Instruction in the Content Areas</w:t>
            </w:r>
          </w:p>
        </w:tc>
      </w:tr>
      <w:tr w:rsidR="007F5044" w14:paraId="37C9BF93" w14:textId="77777777" w:rsidTr="00C23981">
        <w:trPr>
          <w:trHeight w:val="557"/>
        </w:trPr>
        <w:tc>
          <w:tcPr>
            <w:tcW w:w="1525" w:type="dxa"/>
            <w:shd w:val="clear" w:color="auto" w:fill="FFFFFF" w:themeFill="background1"/>
            <w:vAlign w:val="center"/>
          </w:tcPr>
          <w:p w14:paraId="48C49BB7" w14:textId="77777777" w:rsidR="008F0392"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11</w:t>
            </w:r>
          </w:p>
          <w:p w14:paraId="7E1218CD" w14:textId="39A4F019" w:rsidR="008E572A"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16</w:t>
            </w:r>
          </w:p>
        </w:tc>
        <w:tc>
          <w:tcPr>
            <w:tcW w:w="7830" w:type="dxa"/>
            <w:shd w:val="clear" w:color="auto" w:fill="FFFFFF" w:themeFill="background1"/>
            <w:vAlign w:val="center"/>
          </w:tcPr>
          <w:p w14:paraId="174E7420" w14:textId="54DCAA80" w:rsidR="007F504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Content Area Literacy</w:t>
            </w:r>
          </w:p>
        </w:tc>
      </w:tr>
      <w:tr w:rsidR="00B50115" w14:paraId="12AD5BB3" w14:textId="77777777" w:rsidTr="00C23981">
        <w:trPr>
          <w:trHeight w:val="557"/>
        </w:trPr>
        <w:tc>
          <w:tcPr>
            <w:tcW w:w="1525" w:type="dxa"/>
            <w:shd w:val="clear" w:color="auto" w:fill="FFFFFF" w:themeFill="background1"/>
            <w:vAlign w:val="center"/>
          </w:tcPr>
          <w:p w14:paraId="7C0B4C50" w14:textId="2FDA92F2" w:rsidR="008F0392" w:rsidRDefault="008E572A"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18</w:t>
            </w:r>
          </w:p>
          <w:p w14:paraId="45F4FF81" w14:textId="77777777" w:rsidR="008F0392" w:rsidRDefault="00012A76"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23</w:t>
            </w:r>
          </w:p>
          <w:p w14:paraId="79472D62" w14:textId="77777777" w:rsidR="00012A76" w:rsidRDefault="00012A76"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25</w:t>
            </w:r>
          </w:p>
          <w:p w14:paraId="18CC212A" w14:textId="778EDD14" w:rsidR="00012A76" w:rsidRDefault="00012A76"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September 30</w:t>
            </w:r>
          </w:p>
        </w:tc>
        <w:tc>
          <w:tcPr>
            <w:tcW w:w="7830" w:type="dxa"/>
            <w:shd w:val="clear" w:color="auto" w:fill="FFFFFF" w:themeFill="background1"/>
            <w:vAlign w:val="center"/>
          </w:tcPr>
          <w:p w14:paraId="6A211847" w14:textId="28E363A3"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Content Area Literacy Theories in Practice</w:t>
            </w:r>
          </w:p>
        </w:tc>
      </w:tr>
      <w:tr w:rsidR="00BA23C1" w14:paraId="4AF1B165" w14:textId="77777777" w:rsidTr="00C23981">
        <w:trPr>
          <w:trHeight w:val="557"/>
        </w:trPr>
        <w:tc>
          <w:tcPr>
            <w:tcW w:w="1525" w:type="dxa"/>
            <w:shd w:val="clear" w:color="auto" w:fill="FFFFFF" w:themeFill="background1"/>
            <w:vAlign w:val="center"/>
          </w:tcPr>
          <w:p w14:paraId="429B3CFD" w14:textId="77777777" w:rsidR="00FF171F" w:rsidRDefault="00012A76"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lastRenderedPageBreak/>
              <w:t>October 2</w:t>
            </w:r>
          </w:p>
          <w:p w14:paraId="7A7246FE" w14:textId="05BF7FB6" w:rsidR="00012A76" w:rsidRDefault="00012A76"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 xml:space="preserve">October </w:t>
            </w:r>
            <w:r w:rsidR="00E00244">
              <w:rPr>
                <w:b/>
                <w:bCs/>
                <w:color w:val="000000" w:themeColor="text1"/>
                <w:sz w:val="20"/>
                <w:szCs w:val="20"/>
              </w:rPr>
              <w:t>7</w:t>
            </w:r>
          </w:p>
        </w:tc>
        <w:tc>
          <w:tcPr>
            <w:tcW w:w="7830" w:type="dxa"/>
            <w:shd w:val="clear" w:color="auto" w:fill="FFFFFF" w:themeFill="background1"/>
            <w:vAlign w:val="center"/>
          </w:tcPr>
          <w:p w14:paraId="0D1A7470" w14:textId="28C8E8CF"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Content Area Literacy Instruction with Culturally and Linguistically Diverse Students</w:t>
            </w:r>
          </w:p>
        </w:tc>
      </w:tr>
      <w:tr w:rsidR="00E00244" w14:paraId="483E8677" w14:textId="77777777" w:rsidTr="00E00244">
        <w:trPr>
          <w:trHeight w:val="557"/>
        </w:trPr>
        <w:tc>
          <w:tcPr>
            <w:tcW w:w="1525" w:type="dxa"/>
            <w:shd w:val="clear" w:color="auto" w:fill="FFF2CC" w:themeFill="accent4" w:themeFillTint="33"/>
            <w:vAlign w:val="center"/>
          </w:tcPr>
          <w:p w14:paraId="69CAA9E6" w14:textId="36FFF5D4" w:rsidR="00E00244" w:rsidRDefault="00E0024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9</w:t>
            </w:r>
          </w:p>
        </w:tc>
        <w:tc>
          <w:tcPr>
            <w:tcW w:w="7830" w:type="dxa"/>
            <w:shd w:val="clear" w:color="auto" w:fill="FFF2CC" w:themeFill="accent4" w:themeFillTint="33"/>
            <w:vAlign w:val="center"/>
          </w:tcPr>
          <w:p w14:paraId="1EE4BD4A" w14:textId="0D0B0E26" w:rsidR="00E00244" w:rsidRDefault="00E00244" w:rsidP="00FD2448">
            <w:pPr>
              <w:pStyle w:val="NormalWeb"/>
              <w:spacing w:before="0" w:beforeAutospacing="0" w:after="0" w:afterAutospacing="0"/>
              <w:contextualSpacing/>
              <w:rPr>
                <w:color w:val="000000" w:themeColor="text1"/>
                <w:sz w:val="20"/>
                <w:szCs w:val="20"/>
              </w:rPr>
            </w:pPr>
            <w:r>
              <w:rPr>
                <w:color w:val="000000" w:themeColor="text1"/>
                <w:sz w:val="20"/>
                <w:szCs w:val="20"/>
              </w:rPr>
              <w:t>Fall Break – No Class</w:t>
            </w:r>
          </w:p>
        </w:tc>
      </w:tr>
      <w:tr w:rsidR="001005CB" w14:paraId="59F53BFE" w14:textId="77777777" w:rsidTr="00332FB3">
        <w:trPr>
          <w:trHeight w:val="557"/>
        </w:trPr>
        <w:tc>
          <w:tcPr>
            <w:tcW w:w="9355" w:type="dxa"/>
            <w:gridSpan w:val="2"/>
            <w:shd w:val="clear" w:color="auto" w:fill="D0CECE" w:themeFill="background2" w:themeFillShade="E6"/>
            <w:vAlign w:val="center"/>
          </w:tcPr>
          <w:p w14:paraId="4DEEB727" w14:textId="7BB788CA" w:rsidR="001005CB" w:rsidRPr="00332FB3" w:rsidRDefault="001005CB"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4: HOW MIGHT WE TEACH LITERACY TO SUPPORT STUDENT UNDERSTANDING AND APPLICATION OF LITERACY</w:t>
            </w:r>
            <w:r w:rsidR="00CF3960" w:rsidRPr="00332FB3">
              <w:rPr>
                <w:b/>
                <w:bCs/>
                <w:color w:val="000000" w:themeColor="text1"/>
                <w:sz w:val="20"/>
                <w:szCs w:val="20"/>
              </w:rPr>
              <w:t xml:space="preserve"> COMMUNITY PRACTICES IN THE CONTENT AREA?</w:t>
            </w:r>
          </w:p>
        </w:tc>
      </w:tr>
      <w:tr w:rsidR="00D04184" w14:paraId="09E477A9" w14:textId="77777777" w:rsidTr="00C23981">
        <w:trPr>
          <w:trHeight w:val="557"/>
        </w:trPr>
        <w:tc>
          <w:tcPr>
            <w:tcW w:w="1525" w:type="dxa"/>
            <w:shd w:val="clear" w:color="auto" w:fill="FFFFFF" w:themeFill="background1"/>
            <w:vAlign w:val="center"/>
          </w:tcPr>
          <w:p w14:paraId="54D4B770" w14:textId="1398FD5D" w:rsidR="00D04184" w:rsidRDefault="003239F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14</w:t>
            </w:r>
          </w:p>
        </w:tc>
        <w:tc>
          <w:tcPr>
            <w:tcW w:w="7830" w:type="dxa"/>
            <w:shd w:val="clear" w:color="auto" w:fill="FFFFFF" w:themeFill="background1"/>
            <w:vAlign w:val="center"/>
          </w:tcPr>
          <w:p w14:paraId="7F8E1C66" w14:textId="21486C1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Habits of Mind and the Discipline</w:t>
            </w:r>
          </w:p>
        </w:tc>
      </w:tr>
      <w:tr w:rsidR="00D04184" w14:paraId="30907E40" w14:textId="77777777" w:rsidTr="00C23981">
        <w:trPr>
          <w:trHeight w:val="557"/>
        </w:trPr>
        <w:tc>
          <w:tcPr>
            <w:tcW w:w="1525" w:type="dxa"/>
            <w:shd w:val="clear" w:color="auto" w:fill="FFFFFF" w:themeFill="background1"/>
            <w:vAlign w:val="center"/>
          </w:tcPr>
          <w:p w14:paraId="707063BC" w14:textId="5A0AB403" w:rsidR="00D04184" w:rsidRDefault="003239F8"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16</w:t>
            </w:r>
          </w:p>
        </w:tc>
        <w:tc>
          <w:tcPr>
            <w:tcW w:w="7830" w:type="dxa"/>
            <w:shd w:val="clear" w:color="auto" w:fill="FFFFFF" w:themeFill="background1"/>
            <w:vAlign w:val="center"/>
          </w:tcPr>
          <w:p w14:paraId="22AF0CF3" w14:textId="0EA715F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Disciplinary Literacy</w:t>
            </w:r>
          </w:p>
        </w:tc>
      </w:tr>
      <w:tr w:rsidR="00D04184" w14:paraId="45229FB4" w14:textId="77777777" w:rsidTr="00C23981">
        <w:trPr>
          <w:trHeight w:val="557"/>
        </w:trPr>
        <w:tc>
          <w:tcPr>
            <w:tcW w:w="1525" w:type="dxa"/>
            <w:shd w:val="clear" w:color="auto" w:fill="FFFFFF" w:themeFill="background1"/>
            <w:vAlign w:val="center"/>
          </w:tcPr>
          <w:p w14:paraId="21664D90" w14:textId="07784017" w:rsidR="00D04184" w:rsidRDefault="00217B0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21</w:t>
            </w:r>
          </w:p>
        </w:tc>
        <w:tc>
          <w:tcPr>
            <w:tcW w:w="7830" w:type="dxa"/>
            <w:shd w:val="clear" w:color="auto" w:fill="FFFFFF" w:themeFill="background1"/>
            <w:vAlign w:val="center"/>
          </w:tcPr>
          <w:p w14:paraId="6CBA60DB" w14:textId="5EDFC463"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Literacy Within and Across the Disciplines</w:t>
            </w:r>
          </w:p>
        </w:tc>
      </w:tr>
      <w:tr w:rsidR="00D04184" w14:paraId="6C518133" w14:textId="77777777" w:rsidTr="00C23981">
        <w:trPr>
          <w:trHeight w:val="557"/>
        </w:trPr>
        <w:tc>
          <w:tcPr>
            <w:tcW w:w="1525" w:type="dxa"/>
            <w:shd w:val="clear" w:color="auto" w:fill="FFFFFF" w:themeFill="background1"/>
            <w:vAlign w:val="center"/>
          </w:tcPr>
          <w:p w14:paraId="6BC6CFE9" w14:textId="5900E9D7" w:rsidR="00D04184" w:rsidRDefault="00217B0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23</w:t>
            </w:r>
          </w:p>
        </w:tc>
        <w:tc>
          <w:tcPr>
            <w:tcW w:w="7830" w:type="dxa"/>
            <w:shd w:val="clear" w:color="auto" w:fill="FFFFFF" w:themeFill="background1"/>
            <w:vAlign w:val="center"/>
          </w:tcPr>
          <w:p w14:paraId="45230A5E" w14:textId="13CB95F7" w:rsidR="00D04184" w:rsidRDefault="00EB6BAF" w:rsidP="00FD2448">
            <w:pPr>
              <w:pStyle w:val="NormalWeb"/>
              <w:spacing w:before="0" w:beforeAutospacing="0" w:after="0" w:afterAutospacing="0"/>
              <w:contextualSpacing/>
              <w:rPr>
                <w:color w:val="000000" w:themeColor="text1"/>
                <w:sz w:val="20"/>
                <w:szCs w:val="20"/>
              </w:rPr>
            </w:pPr>
            <w:r>
              <w:rPr>
                <w:color w:val="000000" w:themeColor="text1"/>
                <w:sz w:val="20"/>
                <w:szCs w:val="20"/>
              </w:rPr>
              <w:t>Research in the Teaching of Literacy &amp; Language</w:t>
            </w:r>
          </w:p>
        </w:tc>
      </w:tr>
      <w:tr w:rsidR="0049073A" w14:paraId="41CE39E2" w14:textId="77777777" w:rsidTr="00C23981">
        <w:trPr>
          <w:trHeight w:val="557"/>
        </w:trPr>
        <w:tc>
          <w:tcPr>
            <w:tcW w:w="1525" w:type="dxa"/>
            <w:shd w:val="clear" w:color="auto" w:fill="FFFFFF" w:themeFill="background1"/>
            <w:vAlign w:val="center"/>
          </w:tcPr>
          <w:p w14:paraId="7A0780E8" w14:textId="77777777" w:rsidR="00EB6BAF"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28</w:t>
            </w:r>
          </w:p>
          <w:p w14:paraId="2F4898C5" w14:textId="77777777" w:rsidR="000F135C"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30</w:t>
            </w:r>
          </w:p>
          <w:p w14:paraId="3E539766" w14:textId="77777777" w:rsidR="000F135C"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4</w:t>
            </w:r>
          </w:p>
          <w:p w14:paraId="23C2E853" w14:textId="691A5910" w:rsidR="000F135C"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6</w:t>
            </w:r>
          </w:p>
        </w:tc>
        <w:tc>
          <w:tcPr>
            <w:tcW w:w="7830" w:type="dxa"/>
            <w:shd w:val="clear" w:color="auto" w:fill="FFFFFF" w:themeFill="background1"/>
            <w:vAlign w:val="center"/>
          </w:tcPr>
          <w:p w14:paraId="0757791E" w14:textId="1CDD76DF" w:rsidR="0049073A" w:rsidRDefault="00020E8B" w:rsidP="00FD2448">
            <w:pPr>
              <w:pStyle w:val="NormalWeb"/>
              <w:spacing w:before="0" w:beforeAutospacing="0" w:after="0" w:afterAutospacing="0"/>
              <w:contextualSpacing/>
              <w:rPr>
                <w:color w:val="000000" w:themeColor="text1"/>
                <w:sz w:val="20"/>
                <w:szCs w:val="20"/>
              </w:rPr>
            </w:pPr>
            <w:r>
              <w:rPr>
                <w:color w:val="000000" w:themeColor="text1"/>
                <w:sz w:val="20"/>
                <w:szCs w:val="20"/>
              </w:rPr>
              <w:t>Disciplinary Literacy Theories in Practice</w:t>
            </w:r>
          </w:p>
        </w:tc>
      </w:tr>
      <w:tr w:rsidR="00EB6BAF" w14:paraId="7442DC86" w14:textId="77777777" w:rsidTr="00C23981">
        <w:trPr>
          <w:trHeight w:val="557"/>
        </w:trPr>
        <w:tc>
          <w:tcPr>
            <w:tcW w:w="1525" w:type="dxa"/>
            <w:shd w:val="clear" w:color="auto" w:fill="FFFFFF" w:themeFill="background1"/>
            <w:vAlign w:val="center"/>
          </w:tcPr>
          <w:p w14:paraId="2AF9DF44" w14:textId="0806017D" w:rsidR="00EB6BAF"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11</w:t>
            </w:r>
          </w:p>
        </w:tc>
        <w:tc>
          <w:tcPr>
            <w:tcW w:w="7830" w:type="dxa"/>
            <w:shd w:val="clear" w:color="auto" w:fill="FFFFFF" w:themeFill="background1"/>
            <w:vAlign w:val="center"/>
          </w:tcPr>
          <w:p w14:paraId="4EF6FC88" w14:textId="0A8711C8" w:rsidR="00EB6BAF" w:rsidRDefault="002C0A8D" w:rsidP="00FD2448">
            <w:pPr>
              <w:pStyle w:val="NormalWeb"/>
              <w:spacing w:before="0" w:beforeAutospacing="0" w:after="0" w:afterAutospacing="0"/>
              <w:contextualSpacing/>
              <w:rPr>
                <w:color w:val="000000" w:themeColor="text1"/>
                <w:sz w:val="20"/>
                <w:szCs w:val="20"/>
              </w:rPr>
            </w:pPr>
            <w:r>
              <w:rPr>
                <w:color w:val="000000" w:themeColor="text1"/>
                <w:sz w:val="20"/>
                <w:szCs w:val="20"/>
              </w:rPr>
              <w:t>Language &amp; the Discipline</w:t>
            </w:r>
          </w:p>
        </w:tc>
      </w:tr>
      <w:tr w:rsidR="00D04184" w14:paraId="3EB36A0E" w14:textId="77777777" w:rsidTr="00C23981">
        <w:trPr>
          <w:trHeight w:val="557"/>
        </w:trPr>
        <w:tc>
          <w:tcPr>
            <w:tcW w:w="1525" w:type="dxa"/>
            <w:shd w:val="clear" w:color="auto" w:fill="FFFFFF" w:themeFill="background1"/>
            <w:vAlign w:val="center"/>
          </w:tcPr>
          <w:p w14:paraId="763DBAA5" w14:textId="24023421" w:rsidR="00D04184" w:rsidRDefault="000F135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13</w:t>
            </w:r>
          </w:p>
        </w:tc>
        <w:tc>
          <w:tcPr>
            <w:tcW w:w="7830" w:type="dxa"/>
            <w:shd w:val="clear" w:color="auto" w:fill="FFFFFF" w:themeFill="background1"/>
            <w:vAlign w:val="center"/>
          </w:tcPr>
          <w:p w14:paraId="392E4254" w14:textId="307FA9D0" w:rsidR="00D04184"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Disciplinary Literacy Instruction with Culturally and Linguistically Diverse Students</w:t>
            </w:r>
          </w:p>
        </w:tc>
      </w:tr>
      <w:tr w:rsidR="001C34DE" w14:paraId="671080D9" w14:textId="77777777" w:rsidTr="00332FB3">
        <w:trPr>
          <w:trHeight w:val="557"/>
        </w:trPr>
        <w:tc>
          <w:tcPr>
            <w:tcW w:w="9355" w:type="dxa"/>
            <w:gridSpan w:val="2"/>
            <w:shd w:val="clear" w:color="auto" w:fill="D0CECE" w:themeFill="background2" w:themeFillShade="E6"/>
            <w:vAlign w:val="center"/>
          </w:tcPr>
          <w:p w14:paraId="2D8F21CD" w14:textId="5C8A6799" w:rsidR="001C34DE" w:rsidRPr="00332FB3" w:rsidRDefault="001C34DE"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5: DESPITE THE INSTRUCTIONAL APPROACH, HOW MIGHT WE DESIGN MORE EQUITABLE AND RES</w:t>
            </w:r>
            <w:r w:rsidR="00FD2448" w:rsidRPr="00332FB3">
              <w:rPr>
                <w:b/>
                <w:bCs/>
                <w:color w:val="000000" w:themeColor="text1"/>
                <w:sz w:val="20"/>
                <w:szCs w:val="20"/>
              </w:rPr>
              <w:t>PONSIVE LITERACY INSTRUCTION?</w:t>
            </w:r>
          </w:p>
        </w:tc>
      </w:tr>
      <w:tr w:rsidR="001C34DE" w14:paraId="14B673CB" w14:textId="77777777" w:rsidTr="00C23981">
        <w:trPr>
          <w:trHeight w:val="557"/>
        </w:trPr>
        <w:tc>
          <w:tcPr>
            <w:tcW w:w="1525" w:type="dxa"/>
            <w:shd w:val="clear" w:color="auto" w:fill="FFFFFF" w:themeFill="background1"/>
            <w:vAlign w:val="center"/>
          </w:tcPr>
          <w:p w14:paraId="1673080B" w14:textId="3E519928" w:rsidR="001C34DE" w:rsidRDefault="00FC1C5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18</w:t>
            </w:r>
          </w:p>
        </w:tc>
        <w:tc>
          <w:tcPr>
            <w:tcW w:w="7830" w:type="dxa"/>
            <w:shd w:val="clear" w:color="auto" w:fill="FFFFFF" w:themeFill="background1"/>
            <w:vAlign w:val="center"/>
          </w:tcPr>
          <w:p w14:paraId="56083A6E" w14:textId="0AB017CC"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Balancing Content Area Literacy, Disciplinary Literacy, and Content Instruction</w:t>
            </w:r>
          </w:p>
        </w:tc>
      </w:tr>
      <w:tr w:rsidR="001C34DE" w14:paraId="246265EE" w14:textId="77777777" w:rsidTr="00C23981">
        <w:trPr>
          <w:trHeight w:val="557"/>
        </w:trPr>
        <w:tc>
          <w:tcPr>
            <w:tcW w:w="1525" w:type="dxa"/>
            <w:shd w:val="clear" w:color="auto" w:fill="FFFFFF" w:themeFill="background1"/>
            <w:vAlign w:val="center"/>
          </w:tcPr>
          <w:p w14:paraId="1CBAC833" w14:textId="2928E9E3" w:rsidR="001C34DE" w:rsidRDefault="00FC1C5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November 20</w:t>
            </w:r>
          </w:p>
        </w:tc>
        <w:tc>
          <w:tcPr>
            <w:tcW w:w="7830" w:type="dxa"/>
            <w:shd w:val="clear" w:color="auto" w:fill="FFFFFF" w:themeFill="background1"/>
            <w:vAlign w:val="center"/>
          </w:tcPr>
          <w:p w14:paraId="449F0A7E" w14:textId="3A29E13F" w:rsidR="001C34DE" w:rsidRDefault="00B54F1C" w:rsidP="00FD2448">
            <w:pPr>
              <w:pStyle w:val="NormalWeb"/>
              <w:spacing w:before="0" w:beforeAutospacing="0" w:after="0" w:afterAutospacing="0"/>
              <w:contextualSpacing/>
              <w:rPr>
                <w:color w:val="000000" w:themeColor="text1"/>
                <w:sz w:val="20"/>
                <w:szCs w:val="20"/>
              </w:rPr>
            </w:pPr>
            <w:r>
              <w:rPr>
                <w:color w:val="000000" w:themeColor="text1"/>
                <w:sz w:val="20"/>
                <w:szCs w:val="20"/>
              </w:rPr>
              <w:t>Navigating Tensions in Approaches</w:t>
            </w:r>
          </w:p>
        </w:tc>
      </w:tr>
      <w:tr w:rsidR="00DC5600" w14:paraId="09B55D8C" w14:textId="77777777" w:rsidTr="00C23981">
        <w:trPr>
          <w:trHeight w:val="557"/>
        </w:trPr>
        <w:tc>
          <w:tcPr>
            <w:tcW w:w="1525" w:type="dxa"/>
            <w:shd w:val="clear" w:color="auto" w:fill="FFFFFF" w:themeFill="background1"/>
            <w:vAlign w:val="center"/>
          </w:tcPr>
          <w:p w14:paraId="17C44055" w14:textId="7E94DA31" w:rsidR="00DC5600" w:rsidRDefault="00FC1C5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2</w:t>
            </w:r>
          </w:p>
        </w:tc>
        <w:tc>
          <w:tcPr>
            <w:tcW w:w="7830" w:type="dxa"/>
            <w:shd w:val="clear" w:color="auto" w:fill="FFFFFF" w:themeFill="background1"/>
            <w:vAlign w:val="center"/>
          </w:tcPr>
          <w:p w14:paraId="5EE4C70E" w14:textId="450FE8A0" w:rsidR="00DC5600" w:rsidRDefault="00FC1C5E"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Roundtable Presentations</w:t>
            </w:r>
          </w:p>
        </w:tc>
      </w:tr>
      <w:tr w:rsidR="001C34DE" w14:paraId="15564C12" w14:textId="77777777" w:rsidTr="00FC1C5E">
        <w:trPr>
          <w:trHeight w:val="557"/>
        </w:trPr>
        <w:tc>
          <w:tcPr>
            <w:tcW w:w="1525" w:type="dxa"/>
            <w:shd w:val="clear" w:color="auto" w:fill="FFF2CC" w:themeFill="accent4" w:themeFillTint="33"/>
            <w:vAlign w:val="center"/>
          </w:tcPr>
          <w:p w14:paraId="1437BA2B" w14:textId="729CE1F5" w:rsidR="001C34DE" w:rsidRDefault="00FC1C5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4</w:t>
            </w:r>
          </w:p>
        </w:tc>
        <w:tc>
          <w:tcPr>
            <w:tcW w:w="7830" w:type="dxa"/>
            <w:shd w:val="clear" w:color="auto" w:fill="FFF2CC" w:themeFill="accent4" w:themeFillTint="33"/>
            <w:vAlign w:val="center"/>
          </w:tcPr>
          <w:p w14:paraId="38EDC974" w14:textId="03FAD423" w:rsidR="001C34DE" w:rsidRDefault="00FC1C5E" w:rsidP="00FD2448">
            <w:pPr>
              <w:pStyle w:val="NormalWeb"/>
              <w:spacing w:before="0" w:beforeAutospacing="0" w:after="0" w:afterAutospacing="0"/>
              <w:contextualSpacing/>
              <w:rPr>
                <w:color w:val="000000" w:themeColor="text1"/>
                <w:sz w:val="20"/>
                <w:szCs w:val="20"/>
              </w:rPr>
            </w:pPr>
            <w:r>
              <w:rPr>
                <w:color w:val="000000" w:themeColor="text1"/>
                <w:sz w:val="20"/>
                <w:szCs w:val="20"/>
              </w:rPr>
              <w:t>Final Letter Writing Workshop – No Class</w:t>
            </w:r>
          </w:p>
        </w:tc>
      </w:tr>
      <w:tr w:rsidR="001C34DE" w14:paraId="4359B7B4" w14:textId="77777777" w:rsidTr="00332FB3">
        <w:trPr>
          <w:trHeight w:val="557"/>
        </w:trPr>
        <w:tc>
          <w:tcPr>
            <w:tcW w:w="1525" w:type="dxa"/>
            <w:shd w:val="clear" w:color="auto" w:fill="FBE4D5" w:themeFill="accent2" w:themeFillTint="33"/>
            <w:vAlign w:val="center"/>
          </w:tcPr>
          <w:p w14:paraId="01119514" w14:textId="7C5E0D4E" w:rsidR="001C34DE" w:rsidRDefault="00FC1C5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9</w:t>
            </w:r>
          </w:p>
        </w:tc>
        <w:tc>
          <w:tcPr>
            <w:tcW w:w="7830" w:type="dxa"/>
            <w:shd w:val="clear" w:color="auto" w:fill="FBE4D5" w:themeFill="accent2" w:themeFillTint="33"/>
            <w:vAlign w:val="center"/>
          </w:tcPr>
          <w:p w14:paraId="1A90E2CE" w14:textId="545794B5"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Final Exam (No Class): Reflection Letters Due (11:59 PM CST)</w:t>
            </w: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Pr="005B659A" w:rsidRDefault="008F56DC" w:rsidP="008F56DC">
      <w:pPr>
        <w:pStyle w:val="NormalWeb"/>
        <w:spacing w:after="0" w:afterAutospacing="0"/>
        <w:rPr>
          <w:sz w:val="22"/>
          <w:szCs w:val="22"/>
          <w:u w:val="single"/>
        </w:rPr>
      </w:pPr>
      <w:r w:rsidRPr="005B659A">
        <w:rPr>
          <w:sz w:val="22"/>
          <w:szCs w:val="22"/>
          <w:u w:val="single"/>
        </w:rPr>
        <w:t>Excused Absences:</w:t>
      </w:r>
    </w:p>
    <w:p w14:paraId="4302A82B" w14:textId="330A11E3" w:rsidR="008F56DC" w:rsidRPr="005B659A" w:rsidRDefault="008F56DC" w:rsidP="008E1B8F">
      <w:pPr>
        <w:pStyle w:val="NormalWeb"/>
        <w:tabs>
          <w:tab w:val="left" w:pos="9360"/>
        </w:tabs>
        <w:spacing w:before="0" w:beforeAutospacing="0"/>
        <w:ind w:left="720"/>
        <w:rPr>
          <w:sz w:val="22"/>
          <w:szCs w:val="22"/>
          <w:u w:val="single"/>
        </w:rPr>
      </w:pPr>
      <w:r w:rsidRPr="005B659A">
        <w:rPr>
          <w:sz w:val="22"/>
          <w:szCs w:val="22"/>
        </w:rPr>
        <w:t xml:space="preserve"> Students are granted excused absences from class for the following reasons: Illness of the student or serious illness of a member of the student’s immediate family, the death of a member of the </w:t>
      </w:r>
      <w:r w:rsidRPr="005B659A">
        <w:rPr>
          <w:sz w:val="22"/>
          <w:szCs w:val="22"/>
        </w:rPr>
        <w:lastRenderedPageBreak/>
        <w:t>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such notification occur more than one week after the</w:t>
      </w:r>
      <w:r w:rsidR="00D015EB" w:rsidRPr="005B659A">
        <w:rPr>
          <w:sz w:val="22"/>
          <w:szCs w:val="22"/>
        </w:rPr>
        <w:t xml:space="preserve"> absence</w:t>
      </w:r>
      <w:r w:rsidRPr="005B659A">
        <w:rPr>
          <w:sz w:val="22"/>
          <w:szCs w:val="22"/>
        </w:rPr>
        <w:t>.</w:t>
      </w:r>
      <w:r w:rsidR="00D015EB" w:rsidRPr="005B659A">
        <w:rPr>
          <w:sz w:val="22"/>
          <w:szCs w:val="22"/>
        </w:rPr>
        <w:t xml:space="preserve"> </w:t>
      </w:r>
      <w:r w:rsidRPr="005B659A">
        <w:rPr>
          <w:sz w:val="22"/>
          <w:szCs w:val="22"/>
        </w:rPr>
        <w:t xml:space="preserve">Appropriate documentation for all excused absences is required. Please see AU’s </w:t>
      </w:r>
      <w:hyperlink r:id="rId9" w:history="1">
        <w:r w:rsidRPr="005B659A">
          <w:rPr>
            <w:rStyle w:val="Hyperlink"/>
            <w:sz w:val="22"/>
            <w:szCs w:val="22"/>
            <w:u w:val="none"/>
          </w:rPr>
          <w:t>Policy on Class Attendance</w:t>
        </w:r>
      </w:hyperlink>
      <w:r w:rsidRPr="005B659A">
        <w:rPr>
          <w:sz w:val="22"/>
          <w:szCs w:val="22"/>
        </w:rPr>
        <w:t xml:space="preserve"> for additional information about excused absences</w:t>
      </w:r>
      <w:r w:rsidR="0028328C" w:rsidRPr="005B659A">
        <w:rPr>
          <w:sz w:val="22"/>
          <w:szCs w:val="22"/>
        </w:rPr>
        <w:t>.</w:t>
      </w:r>
    </w:p>
    <w:p w14:paraId="562BB421" w14:textId="0D81AE26" w:rsidR="00195075" w:rsidRPr="005B659A" w:rsidRDefault="00195075" w:rsidP="00195075">
      <w:pPr>
        <w:pStyle w:val="NormalWeb"/>
        <w:spacing w:before="0" w:beforeAutospacing="0" w:after="0" w:afterAutospacing="0"/>
        <w:rPr>
          <w:sz w:val="22"/>
          <w:szCs w:val="22"/>
          <w:u w:val="single"/>
        </w:rPr>
      </w:pPr>
      <w:proofErr w:type="gramStart"/>
      <w:r w:rsidRPr="005B659A">
        <w:rPr>
          <w:sz w:val="22"/>
          <w:szCs w:val="22"/>
          <w:u w:val="single"/>
        </w:rPr>
        <w:t>Accommodations</w:t>
      </w:r>
      <w:proofErr w:type="gramEnd"/>
      <w:r w:rsidRPr="005B659A">
        <w:rPr>
          <w:sz w:val="22"/>
          <w:szCs w:val="22"/>
          <w:u w:val="single"/>
        </w:rPr>
        <w:t>:</w:t>
      </w:r>
    </w:p>
    <w:p w14:paraId="65AA422F"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03424C3" w14:textId="77777777" w:rsidR="008E1B8F" w:rsidRDefault="008E1B8F" w:rsidP="00195075">
      <w:pPr>
        <w:pStyle w:val="NormalWeb"/>
        <w:spacing w:before="0" w:beforeAutospacing="0" w:after="0" w:afterAutospacing="0"/>
        <w:rPr>
          <w:sz w:val="22"/>
          <w:szCs w:val="22"/>
          <w:u w:val="single"/>
        </w:rPr>
      </w:pPr>
    </w:p>
    <w:p w14:paraId="2A52F58B" w14:textId="245D0922"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Academic Honesty Policy:</w:t>
      </w:r>
    </w:p>
    <w:p w14:paraId="303D487C" w14:textId="77777777" w:rsidR="00042C51" w:rsidRDefault="00195075" w:rsidP="00042C51">
      <w:pPr>
        <w:pStyle w:val="NormalWeb"/>
        <w:spacing w:before="0" w:beforeAutospacing="0" w:after="0" w:afterAutospacing="0"/>
        <w:ind w:left="720"/>
        <w:rPr>
          <w:sz w:val="22"/>
          <w:szCs w:val="22"/>
        </w:rPr>
      </w:pPr>
      <w:r w:rsidRPr="005B659A">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6CE8D26" w14:textId="77777777" w:rsidR="00042C51" w:rsidRDefault="00042C51" w:rsidP="00042C51">
      <w:pPr>
        <w:pStyle w:val="NormalWeb"/>
        <w:spacing w:before="0" w:beforeAutospacing="0" w:after="0" w:afterAutospacing="0"/>
        <w:ind w:left="720"/>
        <w:rPr>
          <w:sz w:val="22"/>
          <w:szCs w:val="22"/>
        </w:rPr>
      </w:pPr>
    </w:p>
    <w:p w14:paraId="09CF7355" w14:textId="3A129AEF" w:rsidR="00042C51" w:rsidRDefault="00042C51" w:rsidP="00042C51">
      <w:pPr>
        <w:pStyle w:val="NormalWeb"/>
        <w:spacing w:before="0" w:beforeAutospacing="0" w:after="0" w:afterAutospacing="0"/>
        <w:ind w:left="720"/>
        <w:rPr>
          <w:b/>
          <w:bCs/>
          <w:sz w:val="22"/>
          <w:szCs w:val="22"/>
        </w:rPr>
      </w:pPr>
      <w:r w:rsidRPr="00C527D4">
        <w:rPr>
          <w:b/>
          <w:bCs/>
          <w:sz w:val="22"/>
          <w:szCs w:val="22"/>
        </w:rPr>
        <w:t>AI Policy: Permitted when Assigned in this Course with Attribution</w:t>
      </w:r>
    </w:p>
    <w:p w14:paraId="76883960" w14:textId="77777777" w:rsidR="00042C51" w:rsidRPr="00C527D4" w:rsidRDefault="00042C51" w:rsidP="00042C51">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30E0C3D" w14:textId="77777777" w:rsidR="00042C51" w:rsidRPr="00807F79" w:rsidRDefault="00042C51" w:rsidP="00042C5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Pr>
          <w:sz w:val="22"/>
          <w:szCs w:val="22"/>
        </w:rPr>
        <w:t xml:space="preserve"> Any use of AI when not permitted or properly attributed will result in a zero on the assignment or in failure of the course due to academic misconduct, consequences to be determined at the discretion of the instructor based on the degree and extent of the misconduct.</w:t>
      </w:r>
    </w:p>
    <w:p w14:paraId="35F1C42E" w14:textId="77777777" w:rsidR="00195075" w:rsidRPr="005B659A" w:rsidRDefault="00195075" w:rsidP="00195075">
      <w:pPr>
        <w:pStyle w:val="NormalWeb"/>
        <w:spacing w:before="0" w:beforeAutospacing="0" w:after="0" w:afterAutospacing="0"/>
        <w:rPr>
          <w:sz w:val="22"/>
          <w:szCs w:val="22"/>
        </w:rPr>
      </w:pPr>
    </w:p>
    <w:p w14:paraId="16FFF45A" w14:textId="72DE0ED0"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Professionalism:</w:t>
      </w:r>
    </w:p>
    <w:p w14:paraId="744DD9CA"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5B659A" w:rsidRDefault="00195075" w:rsidP="00195075">
      <w:pPr>
        <w:pStyle w:val="NormalWeb"/>
        <w:spacing w:before="0" w:beforeAutospacing="0" w:after="0" w:afterAutospacing="0"/>
        <w:rPr>
          <w:sz w:val="22"/>
          <w:szCs w:val="22"/>
        </w:rPr>
      </w:pPr>
    </w:p>
    <w:p w14:paraId="1409A54C"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Writing Center:</w:t>
      </w:r>
    </w:p>
    <w:p w14:paraId="51171F89" w14:textId="13F9996F" w:rsidR="00195075" w:rsidRPr="005B659A" w:rsidRDefault="00195075" w:rsidP="00195075">
      <w:pPr>
        <w:pStyle w:val="NormalWeb"/>
        <w:spacing w:before="0" w:beforeAutospacing="0" w:after="0" w:afterAutospacing="0"/>
        <w:ind w:left="720"/>
        <w:rPr>
          <w:sz w:val="22"/>
          <w:szCs w:val="22"/>
        </w:rPr>
      </w:pPr>
      <w:r w:rsidRPr="005B659A">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5B659A">
          <w:rPr>
            <w:rStyle w:val="Hyperlink"/>
            <w:color w:val="auto"/>
            <w:sz w:val="22"/>
            <w:szCs w:val="22"/>
          </w:rPr>
          <w:t>www.auburn.edu/writingcenter</w:t>
        </w:r>
      </w:hyperlink>
      <w:r w:rsidRPr="005B659A">
        <w:rPr>
          <w:sz w:val="22"/>
          <w:szCs w:val="22"/>
        </w:rPr>
        <w:t xml:space="preserve">) for instructions and </w:t>
      </w:r>
      <w:r w:rsidRPr="005B659A">
        <w:rPr>
          <w:sz w:val="22"/>
          <w:szCs w:val="22"/>
        </w:rPr>
        <w:lastRenderedPageBreak/>
        <w:t xml:space="preserve">information about scheduling online appointments. If you have questions about the Miller Writing center, please email </w:t>
      </w:r>
      <w:hyperlink r:id="rId11" w:history="1">
        <w:r w:rsidRPr="005B659A">
          <w:rPr>
            <w:rStyle w:val="Hyperlink"/>
            <w:color w:val="auto"/>
            <w:sz w:val="22"/>
            <w:szCs w:val="22"/>
          </w:rPr>
          <w:t>writctr@auburn.edu</w:t>
        </w:r>
      </w:hyperlink>
      <w:r w:rsidRPr="005B659A">
        <w:rPr>
          <w:sz w:val="22"/>
          <w:szCs w:val="22"/>
        </w:rPr>
        <w:t xml:space="preserve"> or call 334-844-7475 M-F 7:45AM-4:45PM.</w:t>
      </w:r>
    </w:p>
    <w:p w14:paraId="7F21BD2E" w14:textId="77777777" w:rsidR="00195075" w:rsidRPr="005B659A" w:rsidRDefault="00195075" w:rsidP="00195075">
      <w:pPr>
        <w:pStyle w:val="NormalWeb"/>
        <w:spacing w:before="0" w:beforeAutospacing="0" w:after="0" w:afterAutospacing="0"/>
        <w:rPr>
          <w:sz w:val="22"/>
          <w:szCs w:val="22"/>
        </w:rPr>
      </w:pPr>
    </w:p>
    <w:p w14:paraId="4C639BED"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 xml:space="preserve">Student </w:t>
      </w:r>
      <w:proofErr w:type="spellStart"/>
      <w:r w:rsidRPr="005B659A">
        <w:rPr>
          <w:sz w:val="22"/>
          <w:szCs w:val="22"/>
          <w:u w:val="single"/>
        </w:rPr>
        <w:t>eHandbook</w:t>
      </w:r>
      <w:proofErr w:type="spellEnd"/>
      <w:r w:rsidRPr="005B659A">
        <w:rPr>
          <w:sz w:val="22"/>
          <w:szCs w:val="22"/>
          <w:u w:val="single"/>
        </w:rPr>
        <w:t>:</w:t>
      </w:r>
    </w:p>
    <w:p w14:paraId="2461A3A6" w14:textId="466B8EE0"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Please refer to </w:t>
      </w:r>
      <w:hyperlink r:id="rId12" w:history="1">
        <w:r w:rsidR="00413DC6" w:rsidRPr="005B659A">
          <w:rPr>
            <w:rStyle w:val="Hyperlink"/>
            <w:color w:val="auto"/>
            <w:sz w:val="22"/>
            <w:szCs w:val="22"/>
          </w:rPr>
          <w:t>http://www.auburn.edu/student_info/student_policies/</w:t>
        </w:r>
      </w:hyperlink>
      <w:r w:rsidRPr="005B659A">
        <w:rPr>
          <w:sz w:val="22"/>
          <w:szCs w:val="22"/>
        </w:rPr>
        <w:t xml:space="preserve"> for all AU student policies.</w:t>
      </w: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F7C4" w14:textId="77777777" w:rsidR="003A7243" w:rsidRDefault="003A7243" w:rsidP="00C66A00">
      <w:pPr>
        <w:spacing w:after="0" w:line="240" w:lineRule="auto"/>
      </w:pPr>
      <w:r>
        <w:separator/>
      </w:r>
    </w:p>
  </w:endnote>
  <w:endnote w:type="continuationSeparator" w:id="0">
    <w:p w14:paraId="15A642FC" w14:textId="77777777" w:rsidR="003A7243" w:rsidRDefault="003A7243"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77E2" w14:textId="77777777" w:rsidR="003A7243" w:rsidRDefault="003A7243" w:rsidP="00C66A00">
      <w:pPr>
        <w:spacing w:after="0" w:line="240" w:lineRule="auto"/>
      </w:pPr>
      <w:r>
        <w:separator/>
      </w:r>
    </w:p>
  </w:footnote>
  <w:footnote w:type="continuationSeparator" w:id="0">
    <w:p w14:paraId="4E575FF2" w14:textId="77777777" w:rsidR="003A7243" w:rsidRDefault="003A7243"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6"/>
  </w:num>
  <w:num w:numId="2" w16cid:durableId="1014304905">
    <w:abstractNumId w:val="28"/>
  </w:num>
  <w:num w:numId="3" w16cid:durableId="622274626">
    <w:abstractNumId w:val="9"/>
  </w:num>
  <w:num w:numId="4" w16cid:durableId="1271938343">
    <w:abstractNumId w:val="26"/>
  </w:num>
  <w:num w:numId="5" w16cid:durableId="1029523848">
    <w:abstractNumId w:val="29"/>
  </w:num>
  <w:num w:numId="6" w16cid:durableId="1017194898">
    <w:abstractNumId w:val="35"/>
  </w:num>
  <w:num w:numId="7" w16cid:durableId="986129061">
    <w:abstractNumId w:val="21"/>
  </w:num>
  <w:num w:numId="8" w16cid:durableId="1004208246">
    <w:abstractNumId w:val="27"/>
  </w:num>
  <w:num w:numId="9" w16cid:durableId="1938057569">
    <w:abstractNumId w:val="33"/>
  </w:num>
  <w:num w:numId="10" w16cid:durableId="892278219">
    <w:abstractNumId w:val="23"/>
  </w:num>
  <w:num w:numId="11" w16cid:durableId="2009012619">
    <w:abstractNumId w:val="12"/>
  </w:num>
  <w:num w:numId="12" w16cid:durableId="1193693095">
    <w:abstractNumId w:val="14"/>
  </w:num>
  <w:num w:numId="13" w16cid:durableId="1514877204">
    <w:abstractNumId w:val="2"/>
  </w:num>
  <w:num w:numId="14" w16cid:durableId="1606960525">
    <w:abstractNumId w:val="1"/>
  </w:num>
  <w:num w:numId="15" w16cid:durableId="570848262">
    <w:abstractNumId w:val="17"/>
  </w:num>
  <w:num w:numId="16" w16cid:durableId="466825957">
    <w:abstractNumId w:val="32"/>
  </w:num>
  <w:num w:numId="17" w16cid:durableId="344400692">
    <w:abstractNumId w:val="40"/>
  </w:num>
  <w:num w:numId="18" w16cid:durableId="594365009">
    <w:abstractNumId w:val="37"/>
  </w:num>
  <w:num w:numId="19" w16cid:durableId="152841467">
    <w:abstractNumId w:val="39"/>
  </w:num>
  <w:num w:numId="20" w16cid:durableId="1272200471">
    <w:abstractNumId w:val="25"/>
  </w:num>
  <w:num w:numId="21" w16cid:durableId="636032068">
    <w:abstractNumId w:val="18"/>
  </w:num>
  <w:num w:numId="22" w16cid:durableId="1692145184">
    <w:abstractNumId w:val="7"/>
  </w:num>
  <w:num w:numId="23" w16cid:durableId="1612778556">
    <w:abstractNumId w:val="31"/>
  </w:num>
  <w:num w:numId="24" w16cid:durableId="823591350">
    <w:abstractNumId w:val="38"/>
  </w:num>
  <w:num w:numId="25" w16cid:durableId="1380323244">
    <w:abstractNumId w:val="10"/>
  </w:num>
  <w:num w:numId="26" w16cid:durableId="1974292075">
    <w:abstractNumId w:val="4"/>
  </w:num>
  <w:num w:numId="27" w16cid:durableId="638653299">
    <w:abstractNumId w:val="15"/>
  </w:num>
  <w:num w:numId="28" w16cid:durableId="376661065">
    <w:abstractNumId w:val="22"/>
  </w:num>
  <w:num w:numId="29" w16cid:durableId="205914878">
    <w:abstractNumId w:val="20"/>
  </w:num>
  <w:num w:numId="30" w16cid:durableId="661127210">
    <w:abstractNumId w:val="8"/>
  </w:num>
  <w:num w:numId="31" w16cid:durableId="1157190403">
    <w:abstractNumId w:val="5"/>
  </w:num>
  <w:num w:numId="32" w16cid:durableId="629282540">
    <w:abstractNumId w:val="0"/>
  </w:num>
  <w:num w:numId="33" w16cid:durableId="1432581269">
    <w:abstractNumId w:val="3"/>
  </w:num>
  <w:num w:numId="34" w16cid:durableId="1049494434">
    <w:abstractNumId w:val="30"/>
  </w:num>
  <w:num w:numId="35" w16cid:durableId="189808137">
    <w:abstractNumId w:val="16"/>
  </w:num>
  <w:num w:numId="36" w16cid:durableId="419763944">
    <w:abstractNumId w:val="24"/>
  </w:num>
  <w:num w:numId="37" w16cid:durableId="794296920">
    <w:abstractNumId w:val="36"/>
  </w:num>
  <w:num w:numId="38" w16cid:durableId="923299411">
    <w:abstractNumId w:val="34"/>
  </w:num>
  <w:num w:numId="39" w16cid:durableId="1705211414">
    <w:abstractNumId w:val="13"/>
  </w:num>
  <w:num w:numId="40" w16cid:durableId="2009139753">
    <w:abstractNumId w:val="19"/>
  </w:num>
  <w:num w:numId="41"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12A76"/>
    <w:rsid w:val="00020E8B"/>
    <w:rsid w:val="00034891"/>
    <w:rsid w:val="00035640"/>
    <w:rsid w:val="00036276"/>
    <w:rsid w:val="00037C00"/>
    <w:rsid w:val="00042C51"/>
    <w:rsid w:val="00052C78"/>
    <w:rsid w:val="00054887"/>
    <w:rsid w:val="00060186"/>
    <w:rsid w:val="00070CB5"/>
    <w:rsid w:val="000A0C9F"/>
    <w:rsid w:val="000C3991"/>
    <w:rsid w:val="000C4242"/>
    <w:rsid w:val="000D1C46"/>
    <w:rsid w:val="000D27EC"/>
    <w:rsid w:val="000D342B"/>
    <w:rsid w:val="000D4052"/>
    <w:rsid w:val="000D456E"/>
    <w:rsid w:val="000D6142"/>
    <w:rsid w:val="000D79B4"/>
    <w:rsid w:val="000E0029"/>
    <w:rsid w:val="000E50BA"/>
    <w:rsid w:val="000E7450"/>
    <w:rsid w:val="000F135C"/>
    <w:rsid w:val="000F166C"/>
    <w:rsid w:val="000F6CD0"/>
    <w:rsid w:val="000F7EB2"/>
    <w:rsid w:val="001005CB"/>
    <w:rsid w:val="001005D6"/>
    <w:rsid w:val="0010404C"/>
    <w:rsid w:val="001112A3"/>
    <w:rsid w:val="0011618D"/>
    <w:rsid w:val="0012159C"/>
    <w:rsid w:val="00123A03"/>
    <w:rsid w:val="00133D2D"/>
    <w:rsid w:val="00141A6C"/>
    <w:rsid w:val="0014224D"/>
    <w:rsid w:val="00146FD5"/>
    <w:rsid w:val="00152BFC"/>
    <w:rsid w:val="00155289"/>
    <w:rsid w:val="00157CC9"/>
    <w:rsid w:val="001648C4"/>
    <w:rsid w:val="00166530"/>
    <w:rsid w:val="00170A17"/>
    <w:rsid w:val="00173FA3"/>
    <w:rsid w:val="00174762"/>
    <w:rsid w:val="00174814"/>
    <w:rsid w:val="00185AFD"/>
    <w:rsid w:val="00195075"/>
    <w:rsid w:val="00195BC6"/>
    <w:rsid w:val="001A1313"/>
    <w:rsid w:val="001C34DE"/>
    <w:rsid w:val="001C5E1E"/>
    <w:rsid w:val="001D10A9"/>
    <w:rsid w:val="001D53F9"/>
    <w:rsid w:val="001E016B"/>
    <w:rsid w:val="001E06D1"/>
    <w:rsid w:val="001E2972"/>
    <w:rsid w:val="001E3774"/>
    <w:rsid w:val="001E49BD"/>
    <w:rsid w:val="001E79D4"/>
    <w:rsid w:val="001E7E40"/>
    <w:rsid w:val="001F13CF"/>
    <w:rsid w:val="001F31BD"/>
    <w:rsid w:val="001F37DC"/>
    <w:rsid w:val="00215F89"/>
    <w:rsid w:val="00217B0F"/>
    <w:rsid w:val="0022188C"/>
    <w:rsid w:val="0022370C"/>
    <w:rsid w:val="0023202E"/>
    <w:rsid w:val="00243236"/>
    <w:rsid w:val="00260B6E"/>
    <w:rsid w:val="00266632"/>
    <w:rsid w:val="00270487"/>
    <w:rsid w:val="0027225D"/>
    <w:rsid w:val="002746C9"/>
    <w:rsid w:val="00275165"/>
    <w:rsid w:val="00276988"/>
    <w:rsid w:val="002810DA"/>
    <w:rsid w:val="002822BD"/>
    <w:rsid w:val="0028328C"/>
    <w:rsid w:val="00283AB0"/>
    <w:rsid w:val="002871A3"/>
    <w:rsid w:val="0029290B"/>
    <w:rsid w:val="002A5391"/>
    <w:rsid w:val="002A54D2"/>
    <w:rsid w:val="002B3061"/>
    <w:rsid w:val="002C0A8D"/>
    <w:rsid w:val="002C39ED"/>
    <w:rsid w:val="002C4F88"/>
    <w:rsid w:val="002E00B9"/>
    <w:rsid w:val="002E2759"/>
    <w:rsid w:val="002F2E87"/>
    <w:rsid w:val="002F5BE2"/>
    <w:rsid w:val="0030343B"/>
    <w:rsid w:val="00313EA7"/>
    <w:rsid w:val="003213F0"/>
    <w:rsid w:val="003239F8"/>
    <w:rsid w:val="00332FB3"/>
    <w:rsid w:val="00344FBF"/>
    <w:rsid w:val="003502BA"/>
    <w:rsid w:val="00360FA7"/>
    <w:rsid w:val="00371EEE"/>
    <w:rsid w:val="00387B2D"/>
    <w:rsid w:val="00392560"/>
    <w:rsid w:val="00392C03"/>
    <w:rsid w:val="003950B8"/>
    <w:rsid w:val="003A4140"/>
    <w:rsid w:val="003A4301"/>
    <w:rsid w:val="003A46B7"/>
    <w:rsid w:val="003A6B49"/>
    <w:rsid w:val="003A7243"/>
    <w:rsid w:val="003C4860"/>
    <w:rsid w:val="003E0327"/>
    <w:rsid w:val="003E64EC"/>
    <w:rsid w:val="003F3DF8"/>
    <w:rsid w:val="003F4723"/>
    <w:rsid w:val="003F5C66"/>
    <w:rsid w:val="00402C7F"/>
    <w:rsid w:val="00407F66"/>
    <w:rsid w:val="00410664"/>
    <w:rsid w:val="00413DC6"/>
    <w:rsid w:val="00416B9F"/>
    <w:rsid w:val="0042765C"/>
    <w:rsid w:val="00435265"/>
    <w:rsid w:val="00435762"/>
    <w:rsid w:val="00441641"/>
    <w:rsid w:val="00441B57"/>
    <w:rsid w:val="00454ECF"/>
    <w:rsid w:val="00467C2C"/>
    <w:rsid w:val="0047676A"/>
    <w:rsid w:val="00480AE4"/>
    <w:rsid w:val="0049073A"/>
    <w:rsid w:val="004951DC"/>
    <w:rsid w:val="004B24C9"/>
    <w:rsid w:val="004B4C1A"/>
    <w:rsid w:val="004C124E"/>
    <w:rsid w:val="004C2D8A"/>
    <w:rsid w:val="004C4B9B"/>
    <w:rsid w:val="004C68C0"/>
    <w:rsid w:val="004C7494"/>
    <w:rsid w:val="004D1C15"/>
    <w:rsid w:val="004D457F"/>
    <w:rsid w:val="004E0389"/>
    <w:rsid w:val="004E1D52"/>
    <w:rsid w:val="004E3CF7"/>
    <w:rsid w:val="004E48D7"/>
    <w:rsid w:val="00503657"/>
    <w:rsid w:val="0050610B"/>
    <w:rsid w:val="00517CD4"/>
    <w:rsid w:val="00523F44"/>
    <w:rsid w:val="005246B9"/>
    <w:rsid w:val="00524749"/>
    <w:rsid w:val="005269D9"/>
    <w:rsid w:val="005357E0"/>
    <w:rsid w:val="005422C2"/>
    <w:rsid w:val="00546CA4"/>
    <w:rsid w:val="00547BF7"/>
    <w:rsid w:val="005526D0"/>
    <w:rsid w:val="00566966"/>
    <w:rsid w:val="005706F7"/>
    <w:rsid w:val="00574481"/>
    <w:rsid w:val="00577240"/>
    <w:rsid w:val="00582CBF"/>
    <w:rsid w:val="005849D6"/>
    <w:rsid w:val="00586120"/>
    <w:rsid w:val="0059124C"/>
    <w:rsid w:val="00595884"/>
    <w:rsid w:val="00596616"/>
    <w:rsid w:val="005B58BB"/>
    <w:rsid w:val="005B659A"/>
    <w:rsid w:val="005C45EB"/>
    <w:rsid w:val="005D09B7"/>
    <w:rsid w:val="005E189A"/>
    <w:rsid w:val="005E6415"/>
    <w:rsid w:val="0060065C"/>
    <w:rsid w:val="0062218F"/>
    <w:rsid w:val="006226FD"/>
    <w:rsid w:val="0062401B"/>
    <w:rsid w:val="00627D8E"/>
    <w:rsid w:val="0064624C"/>
    <w:rsid w:val="00652578"/>
    <w:rsid w:val="00655A04"/>
    <w:rsid w:val="00657EEB"/>
    <w:rsid w:val="00660CB6"/>
    <w:rsid w:val="00661724"/>
    <w:rsid w:val="0066329B"/>
    <w:rsid w:val="00663E99"/>
    <w:rsid w:val="00666677"/>
    <w:rsid w:val="006717BC"/>
    <w:rsid w:val="006A3821"/>
    <w:rsid w:val="006A6E75"/>
    <w:rsid w:val="006B6D1A"/>
    <w:rsid w:val="006C119D"/>
    <w:rsid w:val="006C5B9A"/>
    <w:rsid w:val="006C7C5F"/>
    <w:rsid w:val="006D516D"/>
    <w:rsid w:val="006E662D"/>
    <w:rsid w:val="006F3688"/>
    <w:rsid w:val="006F4342"/>
    <w:rsid w:val="006F6B83"/>
    <w:rsid w:val="00704C4E"/>
    <w:rsid w:val="00711326"/>
    <w:rsid w:val="00713BE3"/>
    <w:rsid w:val="00715A2A"/>
    <w:rsid w:val="00731AC4"/>
    <w:rsid w:val="007427BA"/>
    <w:rsid w:val="0074420F"/>
    <w:rsid w:val="00747464"/>
    <w:rsid w:val="00752DD8"/>
    <w:rsid w:val="00753D57"/>
    <w:rsid w:val="00760F5C"/>
    <w:rsid w:val="00767FEB"/>
    <w:rsid w:val="00770373"/>
    <w:rsid w:val="007706DF"/>
    <w:rsid w:val="00774578"/>
    <w:rsid w:val="00792544"/>
    <w:rsid w:val="00793FC0"/>
    <w:rsid w:val="007B0DB9"/>
    <w:rsid w:val="007B28C5"/>
    <w:rsid w:val="007B4DF6"/>
    <w:rsid w:val="007B525B"/>
    <w:rsid w:val="007B6518"/>
    <w:rsid w:val="007D10F6"/>
    <w:rsid w:val="007D5FBD"/>
    <w:rsid w:val="007E2BA5"/>
    <w:rsid w:val="007F18B6"/>
    <w:rsid w:val="007F3C9A"/>
    <w:rsid w:val="007F5044"/>
    <w:rsid w:val="007F6FCD"/>
    <w:rsid w:val="00807F79"/>
    <w:rsid w:val="00821EF5"/>
    <w:rsid w:val="0082399A"/>
    <w:rsid w:val="00830B87"/>
    <w:rsid w:val="008325A5"/>
    <w:rsid w:val="00860434"/>
    <w:rsid w:val="0087433F"/>
    <w:rsid w:val="0087543A"/>
    <w:rsid w:val="0088043C"/>
    <w:rsid w:val="00880444"/>
    <w:rsid w:val="00882842"/>
    <w:rsid w:val="008910A5"/>
    <w:rsid w:val="008928F9"/>
    <w:rsid w:val="00892B4C"/>
    <w:rsid w:val="00893B8E"/>
    <w:rsid w:val="00893E90"/>
    <w:rsid w:val="008961F5"/>
    <w:rsid w:val="008A63B6"/>
    <w:rsid w:val="008A69E2"/>
    <w:rsid w:val="008B3B72"/>
    <w:rsid w:val="008C4AF6"/>
    <w:rsid w:val="008E1B8F"/>
    <w:rsid w:val="008E572A"/>
    <w:rsid w:val="008E5E2B"/>
    <w:rsid w:val="008E70EE"/>
    <w:rsid w:val="008F0392"/>
    <w:rsid w:val="008F1B38"/>
    <w:rsid w:val="008F2253"/>
    <w:rsid w:val="008F56DC"/>
    <w:rsid w:val="008F6107"/>
    <w:rsid w:val="009008B6"/>
    <w:rsid w:val="0090309E"/>
    <w:rsid w:val="00907842"/>
    <w:rsid w:val="009107B0"/>
    <w:rsid w:val="009275DA"/>
    <w:rsid w:val="0095018E"/>
    <w:rsid w:val="00952304"/>
    <w:rsid w:val="009558C3"/>
    <w:rsid w:val="00955C9D"/>
    <w:rsid w:val="009576CC"/>
    <w:rsid w:val="00972FF3"/>
    <w:rsid w:val="0097349E"/>
    <w:rsid w:val="009821B7"/>
    <w:rsid w:val="00996271"/>
    <w:rsid w:val="009B1686"/>
    <w:rsid w:val="009B1799"/>
    <w:rsid w:val="009C5A1D"/>
    <w:rsid w:val="009D2A43"/>
    <w:rsid w:val="009D551A"/>
    <w:rsid w:val="009D77C9"/>
    <w:rsid w:val="009E47AB"/>
    <w:rsid w:val="009F1789"/>
    <w:rsid w:val="00A032F7"/>
    <w:rsid w:val="00A03709"/>
    <w:rsid w:val="00A17897"/>
    <w:rsid w:val="00A20EF5"/>
    <w:rsid w:val="00A27557"/>
    <w:rsid w:val="00A31492"/>
    <w:rsid w:val="00A3789F"/>
    <w:rsid w:val="00A44A63"/>
    <w:rsid w:val="00A454D7"/>
    <w:rsid w:val="00A51708"/>
    <w:rsid w:val="00A529E7"/>
    <w:rsid w:val="00A5489C"/>
    <w:rsid w:val="00A65316"/>
    <w:rsid w:val="00A712A5"/>
    <w:rsid w:val="00A778FA"/>
    <w:rsid w:val="00A826D0"/>
    <w:rsid w:val="00A84808"/>
    <w:rsid w:val="00AA43FA"/>
    <w:rsid w:val="00AA79BB"/>
    <w:rsid w:val="00AB327A"/>
    <w:rsid w:val="00AB6719"/>
    <w:rsid w:val="00AD4025"/>
    <w:rsid w:val="00AD46CA"/>
    <w:rsid w:val="00AD7DEB"/>
    <w:rsid w:val="00AD7FF2"/>
    <w:rsid w:val="00AE336E"/>
    <w:rsid w:val="00B04968"/>
    <w:rsid w:val="00B06240"/>
    <w:rsid w:val="00B12952"/>
    <w:rsid w:val="00B1318D"/>
    <w:rsid w:val="00B14B54"/>
    <w:rsid w:val="00B24F29"/>
    <w:rsid w:val="00B261E2"/>
    <w:rsid w:val="00B34BBB"/>
    <w:rsid w:val="00B40322"/>
    <w:rsid w:val="00B4069D"/>
    <w:rsid w:val="00B4160C"/>
    <w:rsid w:val="00B416E8"/>
    <w:rsid w:val="00B50115"/>
    <w:rsid w:val="00B5061B"/>
    <w:rsid w:val="00B52C91"/>
    <w:rsid w:val="00B540AD"/>
    <w:rsid w:val="00B54F1C"/>
    <w:rsid w:val="00B55BD4"/>
    <w:rsid w:val="00B5646D"/>
    <w:rsid w:val="00B64074"/>
    <w:rsid w:val="00B80F41"/>
    <w:rsid w:val="00B8628B"/>
    <w:rsid w:val="00B86FAE"/>
    <w:rsid w:val="00B94260"/>
    <w:rsid w:val="00BA23C1"/>
    <w:rsid w:val="00BB23CE"/>
    <w:rsid w:val="00BB3E08"/>
    <w:rsid w:val="00BB4A96"/>
    <w:rsid w:val="00BB6E6D"/>
    <w:rsid w:val="00BD4CD9"/>
    <w:rsid w:val="00BE0D86"/>
    <w:rsid w:val="00BF1A0B"/>
    <w:rsid w:val="00BF4906"/>
    <w:rsid w:val="00C04764"/>
    <w:rsid w:val="00C140A6"/>
    <w:rsid w:val="00C1569E"/>
    <w:rsid w:val="00C23981"/>
    <w:rsid w:val="00C23F13"/>
    <w:rsid w:val="00C24FF6"/>
    <w:rsid w:val="00C343B7"/>
    <w:rsid w:val="00C35082"/>
    <w:rsid w:val="00C41C15"/>
    <w:rsid w:val="00C440B9"/>
    <w:rsid w:val="00C5289A"/>
    <w:rsid w:val="00C56788"/>
    <w:rsid w:val="00C5734A"/>
    <w:rsid w:val="00C626F2"/>
    <w:rsid w:val="00C63CB3"/>
    <w:rsid w:val="00C650C1"/>
    <w:rsid w:val="00C66A00"/>
    <w:rsid w:val="00C67E4F"/>
    <w:rsid w:val="00C826B6"/>
    <w:rsid w:val="00C85C55"/>
    <w:rsid w:val="00C87742"/>
    <w:rsid w:val="00CB3552"/>
    <w:rsid w:val="00CC0ED8"/>
    <w:rsid w:val="00CC4D16"/>
    <w:rsid w:val="00CC549B"/>
    <w:rsid w:val="00CD0DE7"/>
    <w:rsid w:val="00CD3F08"/>
    <w:rsid w:val="00CD4576"/>
    <w:rsid w:val="00CD5459"/>
    <w:rsid w:val="00CE0388"/>
    <w:rsid w:val="00CF3960"/>
    <w:rsid w:val="00CF4AC5"/>
    <w:rsid w:val="00CF648C"/>
    <w:rsid w:val="00CF755F"/>
    <w:rsid w:val="00D00F7A"/>
    <w:rsid w:val="00D015EB"/>
    <w:rsid w:val="00D023AA"/>
    <w:rsid w:val="00D0248E"/>
    <w:rsid w:val="00D04184"/>
    <w:rsid w:val="00D060C5"/>
    <w:rsid w:val="00D103B9"/>
    <w:rsid w:val="00D13E00"/>
    <w:rsid w:val="00D141BE"/>
    <w:rsid w:val="00D239D8"/>
    <w:rsid w:val="00D245B2"/>
    <w:rsid w:val="00D30087"/>
    <w:rsid w:val="00D344CC"/>
    <w:rsid w:val="00D377AB"/>
    <w:rsid w:val="00D411BB"/>
    <w:rsid w:val="00D41D2A"/>
    <w:rsid w:val="00D430A7"/>
    <w:rsid w:val="00D451B7"/>
    <w:rsid w:val="00D57F34"/>
    <w:rsid w:val="00D63066"/>
    <w:rsid w:val="00D703E1"/>
    <w:rsid w:val="00D759B0"/>
    <w:rsid w:val="00D86383"/>
    <w:rsid w:val="00D919BF"/>
    <w:rsid w:val="00D91D33"/>
    <w:rsid w:val="00D945F7"/>
    <w:rsid w:val="00DA00CF"/>
    <w:rsid w:val="00DA6760"/>
    <w:rsid w:val="00DA7901"/>
    <w:rsid w:val="00DA7BB9"/>
    <w:rsid w:val="00DA7EE2"/>
    <w:rsid w:val="00DC5600"/>
    <w:rsid w:val="00DC66BA"/>
    <w:rsid w:val="00DD3A4B"/>
    <w:rsid w:val="00DD5EA6"/>
    <w:rsid w:val="00DD710D"/>
    <w:rsid w:val="00DE08FA"/>
    <w:rsid w:val="00DE52F3"/>
    <w:rsid w:val="00DF604F"/>
    <w:rsid w:val="00E00244"/>
    <w:rsid w:val="00E02836"/>
    <w:rsid w:val="00E10259"/>
    <w:rsid w:val="00E11F85"/>
    <w:rsid w:val="00E14D45"/>
    <w:rsid w:val="00E27876"/>
    <w:rsid w:val="00E34CB1"/>
    <w:rsid w:val="00E37631"/>
    <w:rsid w:val="00E402CB"/>
    <w:rsid w:val="00E47AD8"/>
    <w:rsid w:val="00E53326"/>
    <w:rsid w:val="00E556F2"/>
    <w:rsid w:val="00E63177"/>
    <w:rsid w:val="00E6541B"/>
    <w:rsid w:val="00E7060E"/>
    <w:rsid w:val="00E7299F"/>
    <w:rsid w:val="00E74B21"/>
    <w:rsid w:val="00E75E56"/>
    <w:rsid w:val="00E84CFE"/>
    <w:rsid w:val="00EA7239"/>
    <w:rsid w:val="00EB38BA"/>
    <w:rsid w:val="00EB6BAF"/>
    <w:rsid w:val="00EB765E"/>
    <w:rsid w:val="00EC3FA7"/>
    <w:rsid w:val="00ED727D"/>
    <w:rsid w:val="00EE1920"/>
    <w:rsid w:val="00EE27AD"/>
    <w:rsid w:val="00EF48F0"/>
    <w:rsid w:val="00F01DA1"/>
    <w:rsid w:val="00F035B7"/>
    <w:rsid w:val="00F0377F"/>
    <w:rsid w:val="00F13EB8"/>
    <w:rsid w:val="00F143D5"/>
    <w:rsid w:val="00F153C2"/>
    <w:rsid w:val="00F244ED"/>
    <w:rsid w:val="00F40683"/>
    <w:rsid w:val="00F51B6E"/>
    <w:rsid w:val="00F53793"/>
    <w:rsid w:val="00F70EA2"/>
    <w:rsid w:val="00F7344D"/>
    <w:rsid w:val="00F7485E"/>
    <w:rsid w:val="00F75114"/>
    <w:rsid w:val="00F76A64"/>
    <w:rsid w:val="00F8084C"/>
    <w:rsid w:val="00F84D51"/>
    <w:rsid w:val="00F8581A"/>
    <w:rsid w:val="00FA1945"/>
    <w:rsid w:val="00FA4467"/>
    <w:rsid w:val="00FB26D7"/>
    <w:rsid w:val="00FB38FA"/>
    <w:rsid w:val="00FB3A3C"/>
    <w:rsid w:val="00FB4798"/>
    <w:rsid w:val="00FC1C5E"/>
    <w:rsid w:val="00FD2448"/>
    <w:rsid w:val="00FD6101"/>
    <w:rsid w:val="00FE1BF1"/>
    <w:rsid w:val="00FE4274"/>
    <w:rsid w:val="00FE4C9E"/>
    <w:rsid w:val="00FF171F"/>
    <w:rsid w:val="00FF4AA9"/>
    <w:rsid w:val="00FF7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8</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35</cp:revision>
  <dcterms:created xsi:type="dcterms:W3CDTF">2025-08-12T15:39:00Z</dcterms:created>
  <dcterms:modified xsi:type="dcterms:W3CDTF">2025-08-13T15:16:00Z</dcterms:modified>
</cp:coreProperties>
</file>