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92AD" w14:textId="77777777" w:rsidR="001B2647" w:rsidRDefault="002F5336">
      <w:pPr>
        <w:spacing w:after="0" w:line="259" w:lineRule="auto"/>
        <w:ind w:left="14" w:right="31"/>
        <w:jc w:val="center"/>
        <w:rPr>
          <w:b/>
        </w:rPr>
      </w:pPr>
      <w:r>
        <w:rPr>
          <w:b/>
        </w:rPr>
        <w:t>CTSE 5010: Language Study for Teachers Course Syllabus</w:t>
      </w:r>
    </w:p>
    <w:p w14:paraId="32D9FCC5" w14:textId="763A878F" w:rsidR="00311779" w:rsidRDefault="001B2647">
      <w:pPr>
        <w:spacing w:after="0" w:line="259" w:lineRule="auto"/>
        <w:ind w:left="14" w:right="31"/>
        <w:jc w:val="center"/>
      </w:pPr>
      <w:r>
        <w:rPr>
          <w:b/>
        </w:rPr>
        <w:t>Auburn University</w:t>
      </w:r>
      <w:r w:rsidR="002F5336">
        <w:rPr>
          <w:b/>
        </w:rPr>
        <w:t xml:space="preserve"> </w:t>
      </w:r>
    </w:p>
    <w:p w14:paraId="6FC2CF01" w14:textId="77777777" w:rsidR="00311779" w:rsidRDefault="002F5336">
      <w:pPr>
        <w:spacing w:after="0" w:line="259" w:lineRule="auto"/>
        <w:ind w:left="38" w:firstLine="0"/>
        <w:jc w:val="center"/>
      </w:pPr>
      <w:r>
        <w:rPr>
          <w:b/>
        </w:rPr>
        <w:t xml:space="preserve"> </w:t>
      </w:r>
    </w:p>
    <w:p w14:paraId="1F8C5778" w14:textId="77777777" w:rsidR="00311779" w:rsidRDefault="002F5336">
      <w:pPr>
        <w:spacing w:after="0" w:line="259" w:lineRule="auto"/>
        <w:ind w:left="101" w:firstLine="0"/>
      </w:pPr>
      <w:r>
        <w:t xml:space="preserve"> </w:t>
      </w:r>
    </w:p>
    <w:p w14:paraId="065C5846" w14:textId="4BB97EE6" w:rsidR="00820F42" w:rsidRDefault="002F5336">
      <w:pPr>
        <w:pStyle w:val="Heading1"/>
        <w:tabs>
          <w:tab w:val="center" w:pos="6307"/>
        </w:tabs>
        <w:ind w:left="0" w:right="0" w:firstLine="0"/>
        <w:jc w:val="left"/>
        <w:rPr>
          <w:b w:val="0"/>
        </w:rPr>
      </w:pPr>
      <w:r>
        <w:t>Credit Hours</w:t>
      </w:r>
      <w:r>
        <w:rPr>
          <w:b w:val="0"/>
        </w:rPr>
        <w:t>: 3</w:t>
      </w:r>
      <w:r w:rsidR="005E796E">
        <w:rPr>
          <w:b w:val="0"/>
        </w:rPr>
        <w:tab/>
      </w:r>
      <w:r w:rsidR="00BE00B3">
        <w:rPr>
          <w:b w:val="0"/>
        </w:rPr>
        <w:t xml:space="preserve">                                    </w:t>
      </w:r>
      <w:r>
        <w:t>Instructor</w:t>
      </w:r>
      <w:r>
        <w:rPr>
          <w:b w:val="0"/>
        </w:rPr>
        <w:t xml:space="preserve">: </w:t>
      </w:r>
      <w:r w:rsidR="005E796E">
        <w:rPr>
          <w:b w:val="0"/>
        </w:rPr>
        <w:t>Lindsey Ives</w:t>
      </w:r>
      <w:r w:rsidR="00820F42">
        <w:rPr>
          <w:b w:val="0"/>
        </w:rPr>
        <w:t xml:space="preserve"> and</w:t>
      </w:r>
    </w:p>
    <w:p w14:paraId="6604650B" w14:textId="3D987BB2" w:rsidR="00311779" w:rsidRDefault="00820F42">
      <w:pPr>
        <w:pStyle w:val="Heading1"/>
        <w:tabs>
          <w:tab w:val="center" w:pos="6307"/>
        </w:tabs>
        <w:ind w:left="0" w:right="0" w:firstLine="0"/>
        <w:jc w:val="left"/>
      </w:pPr>
      <w:r>
        <w:rPr>
          <w:b w:val="0"/>
        </w:rPr>
        <w:tab/>
      </w:r>
      <w:r>
        <w:rPr>
          <w:b w:val="0"/>
        </w:rPr>
        <w:tab/>
      </w:r>
      <w:r w:rsidR="00BE00B3">
        <w:rPr>
          <w:b w:val="0"/>
        </w:rPr>
        <w:t xml:space="preserve">           </w:t>
      </w:r>
      <w:r>
        <w:rPr>
          <w:b w:val="0"/>
        </w:rPr>
        <w:t>Jake Crowe</w:t>
      </w:r>
    </w:p>
    <w:p w14:paraId="51A537A7" w14:textId="7FE85ED2" w:rsidR="00311779" w:rsidRDefault="002F5336">
      <w:pPr>
        <w:tabs>
          <w:tab w:val="center" w:pos="6424"/>
        </w:tabs>
        <w:ind w:left="0" w:firstLine="0"/>
      </w:pPr>
      <w:r>
        <w:rPr>
          <w:b/>
        </w:rPr>
        <w:t>Pre-requisites</w:t>
      </w:r>
      <w:r>
        <w:t>: Junior Standing</w:t>
      </w:r>
      <w:r w:rsidR="005E796E">
        <w:tab/>
      </w:r>
      <w:r w:rsidR="00BE00B3">
        <w:t xml:space="preserve">                           </w:t>
      </w:r>
      <w:r>
        <w:rPr>
          <w:b/>
        </w:rPr>
        <w:t>Office</w:t>
      </w:r>
      <w:r>
        <w:t xml:space="preserve">: </w:t>
      </w:r>
      <w:r w:rsidR="00820F42">
        <w:t>EDUC C&amp;T Suite</w:t>
      </w:r>
      <w:r>
        <w:t xml:space="preserve">  </w:t>
      </w:r>
    </w:p>
    <w:p w14:paraId="6E217FBA" w14:textId="1DCE2E2A" w:rsidR="00820F42" w:rsidRDefault="002F5336" w:rsidP="00820F42">
      <w:pPr>
        <w:tabs>
          <w:tab w:val="center" w:pos="6537"/>
        </w:tabs>
        <w:ind w:left="0" w:firstLine="0"/>
      </w:pPr>
      <w:r>
        <w:rPr>
          <w:b/>
        </w:rPr>
        <w:t>Co-requisites</w:t>
      </w:r>
      <w:r>
        <w:t>: None</w:t>
      </w:r>
      <w:r w:rsidR="005E796E">
        <w:tab/>
        <w:t xml:space="preserve">                                           </w:t>
      </w:r>
      <w:r w:rsidR="00511BDE">
        <w:rPr>
          <w:b/>
        </w:rPr>
        <w:t>Email</w:t>
      </w:r>
      <w:r w:rsidR="00511BDE">
        <w:t xml:space="preserve">: </w:t>
      </w:r>
      <w:r w:rsidR="00820F42">
        <w:t xml:space="preserve">Lindsey: </w:t>
      </w:r>
      <w:hyperlink r:id="rId8" w:history="1">
        <w:r w:rsidR="00820F42" w:rsidRPr="005E3690">
          <w:rPr>
            <w:rStyle w:val="Hyperlink"/>
          </w:rPr>
          <w:t>piercln@auburn.edu</w:t>
        </w:r>
      </w:hyperlink>
      <w:r w:rsidR="00820F42">
        <w:tab/>
        <w:t xml:space="preserve">                                                  Jake: jwc0113@auburn.edu</w:t>
      </w:r>
    </w:p>
    <w:p w14:paraId="364786F3" w14:textId="7CE2A678" w:rsidR="00311779" w:rsidRDefault="002F5336">
      <w:pPr>
        <w:tabs>
          <w:tab w:val="center" w:pos="6646"/>
        </w:tabs>
        <w:ind w:left="0" w:firstLine="0"/>
      </w:pPr>
      <w:r>
        <w:rPr>
          <w:b/>
        </w:rPr>
        <w:t>Term</w:t>
      </w:r>
      <w:r>
        <w:t>: Fall 202</w:t>
      </w:r>
      <w:r w:rsidR="00820F42">
        <w:t>5</w:t>
      </w:r>
    </w:p>
    <w:p w14:paraId="7110E23B" w14:textId="2A814AA2" w:rsidR="00311779" w:rsidRDefault="002F5336">
      <w:pPr>
        <w:tabs>
          <w:tab w:val="center" w:pos="5141"/>
        </w:tabs>
        <w:ind w:left="0" w:firstLine="0"/>
      </w:pPr>
      <w:r>
        <w:rPr>
          <w:b/>
        </w:rPr>
        <w:t>Classroom</w:t>
      </w:r>
      <w:r>
        <w:t xml:space="preserve">: </w:t>
      </w:r>
      <w:r w:rsidR="00BE00B3">
        <w:t>EDUC</w:t>
      </w:r>
      <w:r w:rsidR="005E796E">
        <w:t xml:space="preserve"> </w:t>
      </w:r>
      <w:r w:rsidR="00721063">
        <w:t>2</w:t>
      </w:r>
      <w:r w:rsidR="00BE00B3">
        <w:t>128</w:t>
      </w:r>
      <w:r>
        <w:tab/>
        <w:t xml:space="preserve"> </w:t>
      </w:r>
    </w:p>
    <w:p w14:paraId="2FC3D5FD" w14:textId="25B1EED0" w:rsidR="00311779" w:rsidRDefault="002F5336">
      <w:pPr>
        <w:tabs>
          <w:tab w:val="center" w:pos="6953"/>
        </w:tabs>
        <w:ind w:left="0" w:firstLine="0"/>
      </w:pPr>
      <w:r>
        <w:rPr>
          <w:b/>
        </w:rPr>
        <w:t>Day/Time</w:t>
      </w:r>
      <w:r>
        <w:t xml:space="preserve">: Tues/Thurs 11:00 am-12:15 pm </w:t>
      </w:r>
      <w:r>
        <w:tab/>
      </w:r>
    </w:p>
    <w:p w14:paraId="06F51BC3" w14:textId="726A7EB9" w:rsidR="00311779" w:rsidRDefault="002F5336">
      <w:pPr>
        <w:tabs>
          <w:tab w:val="center" w:pos="6547"/>
        </w:tabs>
        <w:ind w:left="0" w:firstLine="0"/>
      </w:pPr>
      <w:r>
        <w:rPr>
          <w:b/>
        </w:rPr>
        <w:t>Office Hours</w:t>
      </w:r>
      <w:r>
        <w:t xml:space="preserve">: </w:t>
      </w:r>
      <w:r w:rsidR="000675B2">
        <w:t>By appointment (in-person and through Zoom)</w:t>
      </w:r>
    </w:p>
    <w:p w14:paraId="0436BAF2" w14:textId="77777777" w:rsidR="00311779" w:rsidRDefault="002F5336">
      <w:pPr>
        <w:spacing w:after="0" w:line="259" w:lineRule="auto"/>
        <w:ind w:left="101" w:firstLine="0"/>
      </w:pPr>
      <w:r>
        <w:t xml:space="preserve"> </w:t>
      </w:r>
    </w:p>
    <w:p w14:paraId="073B2920" w14:textId="1BAF093E" w:rsidR="00511BDE" w:rsidRDefault="002F5336" w:rsidP="000675B2">
      <w:pPr>
        <w:spacing w:after="0" w:line="259" w:lineRule="auto"/>
        <w:ind w:left="0" w:firstLine="0"/>
      </w:pPr>
      <w:r>
        <w:t xml:space="preserve"> </w:t>
      </w:r>
    </w:p>
    <w:p w14:paraId="3C275B05" w14:textId="3E77711D" w:rsidR="00311779" w:rsidRDefault="002F5336">
      <w:pPr>
        <w:pStyle w:val="Heading1"/>
        <w:ind w:left="14" w:right="10"/>
      </w:pPr>
      <w:r>
        <w:t>Course Texts and Materials</w:t>
      </w:r>
      <w:r>
        <w:rPr>
          <w:b w:val="0"/>
        </w:rPr>
        <w:t xml:space="preserve"> </w:t>
      </w:r>
    </w:p>
    <w:p w14:paraId="4CDB9B2B" w14:textId="77777777" w:rsidR="00311779" w:rsidRDefault="002F5336">
      <w:pPr>
        <w:spacing w:after="0" w:line="259" w:lineRule="auto"/>
        <w:ind w:left="0" w:firstLine="0"/>
      </w:pPr>
      <w:r>
        <w:t xml:space="preserve"> </w:t>
      </w:r>
    </w:p>
    <w:p w14:paraId="030A6263" w14:textId="3D53447E" w:rsidR="00311779" w:rsidRDefault="002F5336" w:rsidP="00511BDE">
      <w:pPr>
        <w:ind w:left="-5" w:right="13"/>
      </w:pPr>
      <w:r>
        <w:t xml:space="preserve">The following texts are required for the course: </w:t>
      </w:r>
    </w:p>
    <w:p w14:paraId="5115899F" w14:textId="52192929" w:rsidR="00DA32AA" w:rsidRPr="000675B2" w:rsidRDefault="00433EB9" w:rsidP="00DA32AA">
      <w:pPr>
        <w:pStyle w:val="ListParagraph"/>
        <w:numPr>
          <w:ilvl w:val="0"/>
          <w:numId w:val="10"/>
        </w:numPr>
        <w:spacing w:before="100" w:beforeAutospacing="1" w:after="100" w:afterAutospacing="1" w:line="240" w:lineRule="auto"/>
        <w:textAlignment w:val="baseline"/>
        <w:rPr>
          <w:bCs/>
        </w:rPr>
      </w:pPr>
      <w:r w:rsidRPr="000675B2">
        <w:t xml:space="preserve">Dean, D. (2022) </w:t>
      </w:r>
      <w:r w:rsidRPr="000675B2">
        <w:rPr>
          <w:i/>
          <w:iCs/>
        </w:rPr>
        <w:t xml:space="preserve">What </w:t>
      </w:r>
      <w:r w:rsidR="000675B2">
        <w:rPr>
          <w:i/>
          <w:iCs/>
        </w:rPr>
        <w:t>w</w:t>
      </w:r>
      <w:r w:rsidRPr="000675B2">
        <w:rPr>
          <w:i/>
          <w:iCs/>
        </w:rPr>
        <w:t xml:space="preserve">orks in </w:t>
      </w:r>
      <w:r w:rsidR="000675B2">
        <w:rPr>
          <w:i/>
          <w:iCs/>
        </w:rPr>
        <w:t>g</w:t>
      </w:r>
      <w:r w:rsidRPr="000675B2">
        <w:rPr>
          <w:i/>
          <w:iCs/>
        </w:rPr>
        <w:t xml:space="preserve">rammar </w:t>
      </w:r>
      <w:r w:rsidR="000675B2">
        <w:rPr>
          <w:i/>
          <w:iCs/>
        </w:rPr>
        <w:t>i</w:t>
      </w:r>
      <w:r w:rsidRPr="000675B2">
        <w:rPr>
          <w:i/>
          <w:iCs/>
        </w:rPr>
        <w:t>nstruction</w:t>
      </w:r>
      <w:r w:rsidRPr="000675B2">
        <w:t>. NCTE: Illinois.</w:t>
      </w:r>
    </w:p>
    <w:p w14:paraId="30207031" w14:textId="55393604" w:rsidR="007A5BDB" w:rsidRDefault="007A5BDB" w:rsidP="000675B2">
      <w:pPr>
        <w:pStyle w:val="ListParagraph"/>
        <w:numPr>
          <w:ilvl w:val="0"/>
          <w:numId w:val="10"/>
        </w:numPr>
      </w:pPr>
      <w:r>
        <w:t xml:space="preserve">Saedi, S. (2018). </w:t>
      </w:r>
      <w:r>
        <w:rPr>
          <w:i/>
          <w:iCs/>
        </w:rPr>
        <w:t>Americanized: Rebel without a green card</w:t>
      </w:r>
      <w:r>
        <w:t>. Ember.</w:t>
      </w:r>
    </w:p>
    <w:p w14:paraId="4852B9B1" w14:textId="518A4C2A" w:rsidR="000675B2" w:rsidRDefault="003A72B7" w:rsidP="000675B2">
      <w:pPr>
        <w:pStyle w:val="ListParagraph"/>
        <w:numPr>
          <w:ilvl w:val="0"/>
          <w:numId w:val="10"/>
        </w:numPr>
      </w:pPr>
      <w:r>
        <w:t>Smith, C</w:t>
      </w:r>
      <w:r w:rsidR="000675B2" w:rsidRPr="000675B2">
        <w:t>. (20</w:t>
      </w:r>
      <w:r>
        <w:t>2</w:t>
      </w:r>
      <w:r w:rsidR="00B72CA0">
        <w:t>1</w:t>
      </w:r>
      <w:r w:rsidR="000675B2" w:rsidRPr="000675B2">
        <w:t xml:space="preserve">). </w:t>
      </w:r>
      <w:r>
        <w:rPr>
          <w:i/>
          <w:iCs/>
        </w:rPr>
        <w:t xml:space="preserve">How the word is passed: </w:t>
      </w:r>
      <w:r w:rsidR="007A5BDB">
        <w:rPr>
          <w:i/>
          <w:iCs/>
        </w:rPr>
        <w:t>A r</w:t>
      </w:r>
      <w:r>
        <w:rPr>
          <w:i/>
          <w:iCs/>
        </w:rPr>
        <w:t>ec</w:t>
      </w:r>
      <w:r w:rsidR="007A5BDB">
        <w:rPr>
          <w:i/>
          <w:iCs/>
        </w:rPr>
        <w:t>koning with the history of slavery in America</w:t>
      </w:r>
      <w:r w:rsidR="007A5BDB">
        <w:t>. Little, Brown, and Company.</w:t>
      </w:r>
    </w:p>
    <w:p w14:paraId="65D49549" w14:textId="75DDA502" w:rsidR="00511BDE" w:rsidRPr="00433EB9" w:rsidRDefault="00511BDE" w:rsidP="00511BDE">
      <w:pPr>
        <w:pStyle w:val="ListParagraph"/>
        <w:numPr>
          <w:ilvl w:val="0"/>
          <w:numId w:val="10"/>
        </w:numPr>
        <w:spacing w:before="100" w:beforeAutospacing="1" w:after="100" w:afterAutospacing="1" w:line="240" w:lineRule="auto"/>
        <w:textAlignment w:val="baseline"/>
      </w:pPr>
      <w:r w:rsidRPr="000675B2">
        <w:t>Young</w:t>
      </w:r>
      <w:r w:rsidRPr="00433EB9">
        <w:t>, V. A., Barret, R., Young-Rivera, Y., and Lovejoy, K. B. (2018).</w:t>
      </w:r>
      <w:r w:rsidRPr="00433EB9">
        <w:rPr>
          <w:bdr w:val="none" w:sz="0" w:space="0" w:color="auto" w:frame="1"/>
        </w:rPr>
        <w:t> </w:t>
      </w:r>
      <w:r w:rsidRPr="00433EB9">
        <w:rPr>
          <w:i/>
          <w:iCs/>
        </w:rPr>
        <w:t>Other</w:t>
      </w:r>
      <w:r w:rsidR="000675B2">
        <w:rPr>
          <w:i/>
          <w:iCs/>
        </w:rPr>
        <w:t xml:space="preserve"> p</w:t>
      </w:r>
      <w:r w:rsidRPr="00433EB9">
        <w:rPr>
          <w:i/>
          <w:iCs/>
        </w:rPr>
        <w:t xml:space="preserve">eople’s </w:t>
      </w:r>
      <w:r w:rsidR="000675B2">
        <w:rPr>
          <w:i/>
          <w:iCs/>
        </w:rPr>
        <w:t>E</w:t>
      </w:r>
      <w:r w:rsidRPr="00433EB9">
        <w:rPr>
          <w:i/>
          <w:iCs/>
        </w:rPr>
        <w:t xml:space="preserve">nglish: Code-meshing, </w:t>
      </w:r>
      <w:r w:rsidR="000675B2">
        <w:rPr>
          <w:i/>
          <w:iCs/>
        </w:rPr>
        <w:t>c</w:t>
      </w:r>
      <w:r w:rsidRPr="00433EB9">
        <w:rPr>
          <w:i/>
          <w:iCs/>
        </w:rPr>
        <w:t xml:space="preserve">ode-switching, and African American </w:t>
      </w:r>
      <w:r w:rsidR="000675B2">
        <w:rPr>
          <w:i/>
          <w:iCs/>
        </w:rPr>
        <w:t>l</w:t>
      </w:r>
      <w:r w:rsidRPr="00433EB9">
        <w:rPr>
          <w:i/>
          <w:iCs/>
        </w:rPr>
        <w:t>iteracy</w:t>
      </w:r>
      <w:r w:rsidRPr="00433EB9">
        <w:t>. Parlor Press: South Carolina.</w:t>
      </w:r>
      <w:r w:rsidR="00433EB9">
        <w:t xml:space="preserve"> (ISBN: 9781643170435)</w:t>
      </w:r>
    </w:p>
    <w:p w14:paraId="6A35ADFA" w14:textId="4D197214" w:rsidR="00433EB9" w:rsidRPr="00433EB9" w:rsidRDefault="00433EB9" w:rsidP="00511BDE">
      <w:pPr>
        <w:pStyle w:val="ListParagraph"/>
        <w:numPr>
          <w:ilvl w:val="0"/>
          <w:numId w:val="10"/>
        </w:numPr>
        <w:spacing w:before="100" w:beforeAutospacing="1" w:after="100" w:afterAutospacing="1" w:line="240" w:lineRule="auto"/>
        <w:textAlignment w:val="baseline"/>
      </w:pPr>
      <w:r w:rsidRPr="00433EB9">
        <w:rPr>
          <w:bdr w:val="none" w:sz="0" w:space="0" w:color="auto" w:frame="1"/>
        </w:rPr>
        <w:t>Other course readings will be provided through Canvas</w:t>
      </w:r>
    </w:p>
    <w:p w14:paraId="6EE67A76" w14:textId="77777777" w:rsidR="00311779" w:rsidRPr="00511BDE" w:rsidRDefault="002F5336">
      <w:pPr>
        <w:pStyle w:val="Heading1"/>
        <w:ind w:left="14" w:right="5"/>
        <w:rPr>
          <w:u w:val="single"/>
        </w:rPr>
      </w:pPr>
      <w:r w:rsidRPr="00511BDE">
        <w:rPr>
          <w:u w:val="single"/>
        </w:rPr>
        <w:t xml:space="preserve">Guiding Course Questions </w:t>
      </w:r>
    </w:p>
    <w:p w14:paraId="1AF4E37A" w14:textId="77777777" w:rsidR="00311779" w:rsidRDefault="002F5336" w:rsidP="00511BDE">
      <w:pPr>
        <w:spacing w:after="0" w:line="240" w:lineRule="auto"/>
        <w:ind w:left="0" w:firstLine="0"/>
      </w:pPr>
      <w:r>
        <w:t xml:space="preserve"> </w:t>
      </w:r>
    </w:p>
    <w:p w14:paraId="3FC7744C" w14:textId="054DFDFF" w:rsidR="00311779" w:rsidRDefault="002F5336" w:rsidP="00511BDE">
      <w:pPr>
        <w:numPr>
          <w:ilvl w:val="0"/>
          <w:numId w:val="2"/>
        </w:numPr>
        <w:spacing w:line="240" w:lineRule="auto"/>
        <w:ind w:right="13" w:hanging="360"/>
      </w:pPr>
      <w:r>
        <w:t>What is language? How and why does language use vary?</w:t>
      </w:r>
    </w:p>
    <w:p w14:paraId="61C54B31" w14:textId="77777777" w:rsidR="00311779" w:rsidRDefault="002F5336" w:rsidP="00511BDE">
      <w:pPr>
        <w:spacing w:after="0" w:line="240" w:lineRule="auto"/>
        <w:ind w:left="0" w:firstLine="0"/>
      </w:pPr>
      <w:r>
        <w:t xml:space="preserve"> </w:t>
      </w:r>
    </w:p>
    <w:p w14:paraId="15E5426D" w14:textId="1D5893F0" w:rsidR="00511BDE" w:rsidRDefault="002F5336" w:rsidP="00511BDE">
      <w:pPr>
        <w:numPr>
          <w:ilvl w:val="0"/>
          <w:numId w:val="2"/>
        </w:numPr>
        <w:spacing w:line="240" w:lineRule="auto"/>
        <w:ind w:right="13" w:hanging="360"/>
      </w:pPr>
      <w:r>
        <w:t>What beliefs do people hold about language? How do language beliefs impact people’s use and learning of language?</w:t>
      </w:r>
    </w:p>
    <w:p w14:paraId="69A5B0D9" w14:textId="77777777" w:rsidR="00433EB9" w:rsidRDefault="00433EB9" w:rsidP="00433EB9">
      <w:pPr>
        <w:pStyle w:val="ListParagraph"/>
      </w:pPr>
    </w:p>
    <w:p w14:paraId="50C67C91" w14:textId="02203B66" w:rsidR="00433EB9" w:rsidRDefault="00433EB9" w:rsidP="00511BDE">
      <w:pPr>
        <w:numPr>
          <w:ilvl w:val="0"/>
          <w:numId w:val="2"/>
        </w:numPr>
        <w:spacing w:line="240" w:lineRule="auto"/>
        <w:ind w:right="13" w:hanging="360"/>
      </w:pPr>
      <w:r>
        <w:t>How is language tied to identity?</w:t>
      </w:r>
      <w:r w:rsidR="005E796E">
        <w:t xml:space="preserve"> How does teacher identity and positionality affect language instruction?</w:t>
      </w:r>
    </w:p>
    <w:p w14:paraId="17321150" w14:textId="77777777" w:rsidR="00511BDE" w:rsidRDefault="00511BDE" w:rsidP="00511BDE">
      <w:pPr>
        <w:pStyle w:val="ListParagraph"/>
        <w:spacing w:line="240" w:lineRule="auto"/>
      </w:pPr>
    </w:p>
    <w:p w14:paraId="68E290DB" w14:textId="1C6C4935" w:rsidR="00311779" w:rsidRDefault="002F5336" w:rsidP="00511BDE">
      <w:pPr>
        <w:numPr>
          <w:ilvl w:val="0"/>
          <w:numId w:val="2"/>
        </w:numPr>
        <w:spacing w:line="240" w:lineRule="auto"/>
        <w:ind w:right="13" w:hanging="360"/>
      </w:pPr>
      <w:r>
        <w:t xml:space="preserve">How do language beliefs impact people’s access to </w:t>
      </w:r>
      <w:r w:rsidR="005E796E">
        <w:t>and success within educational spaces? Within the community?</w:t>
      </w:r>
      <w:r>
        <w:t xml:space="preserve"> </w:t>
      </w:r>
    </w:p>
    <w:p w14:paraId="56DC1DA4" w14:textId="77777777" w:rsidR="00311779" w:rsidRDefault="002F5336" w:rsidP="00511BDE">
      <w:pPr>
        <w:spacing w:after="0" w:line="240" w:lineRule="auto"/>
        <w:ind w:left="0" w:firstLine="0"/>
      </w:pPr>
      <w:r>
        <w:t xml:space="preserve"> </w:t>
      </w:r>
    </w:p>
    <w:p w14:paraId="0F0ED774" w14:textId="59188E87" w:rsidR="00511BDE" w:rsidRDefault="002F5336" w:rsidP="00511BDE">
      <w:pPr>
        <w:numPr>
          <w:ilvl w:val="0"/>
          <w:numId w:val="2"/>
        </w:numPr>
        <w:spacing w:line="240" w:lineRule="auto"/>
        <w:ind w:right="13" w:hanging="360"/>
      </w:pPr>
      <w:r>
        <w:t xml:space="preserve">What is </w:t>
      </w:r>
      <w:r w:rsidR="005E796E">
        <w:t>grammar? What is the relationship between grammar and language instruction?</w:t>
      </w:r>
    </w:p>
    <w:p w14:paraId="476C369C" w14:textId="77777777" w:rsidR="00511BDE" w:rsidRDefault="00511BDE" w:rsidP="00511BDE">
      <w:pPr>
        <w:pStyle w:val="ListParagraph"/>
      </w:pPr>
    </w:p>
    <w:p w14:paraId="10F30E9B" w14:textId="0ABBF749" w:rsidR="00311779" w:rsidRDefault="002F5336" w:rsidP="00511BDE">
      <w:pPr>
        <w:numPr>
          <w:ilvl w:val="0"/>
          <w:numId w:val="2"/>
        </w:numPr>
        <w:spacing w:line="240" w:lineRule="auto"/>
        <w:ind w:right="13" w:hanging="360"/>
      </w:pPr>
      <w:r>
        <w:t>How do</w:t>
      </w:r>
      <w:r w:rsidR="005E796E">
        <w:t xml:space="preserve"> ELA teachers implement language instruction that is both practical and rooted in equitable antiracist/antibiased pedagogies?</w:t>
      </w:r>
    </w:p>
    <w:p w14:paraId="57840AAD" w14:textId="77777777" w:rsidR="00311779" w:rsidRDefault="002F5336">
      <w:pPr>
        <w:spacing w:after="0" w:line="259" w:lineRule="auto"/>
        <w:ind w:left="0" w:firstLine="0"/>
      </w:pPr>
      <w:r>
        <w:t xml:space="preserve"> </w:t>
      </w:r>
    </w:p>
    <w:p w14:paraId="1B8E762F" w14:textId="77777777" w:rsidR="00511BDE" w:rsidRDefault="00511BDE">
      <w:pPr>
        <w:pStyle w:val="Heading1"/>
        <w:ind w:left="14" w:right="4"/>
      </w:pPr>
    </w:p>
    <w:p w14:paraId="17A2514F" w14:textId="77777777" w:rsidR="005E796E" w:rsidRDefault="005E796E">
      <w:pPr>
        <w:pStyle w:val="Heading1"/>
        <w:ind w:left="14" w:right="4"/>
      </w:pPr>
    </w:p>
    <w:p w14:paraId="7F9A7BCA" w14:textId="29936BFB" w:rsidR="00311779" w:rsidRDefault="002F5336">
      <w:pPr>
        <w:pStyle w:val="Heading1"/>
        <w:ind w:left="14" w:right="4"/>
      </w:pPr>
      <w:r>
        <w:t>Course Description (from the college)</w:t>
      </w:r>
      <w:r>
        <w:rPr>
          <w:b w:val="0"/>
        </w:rPr>
        <w:t xml:space="preserve"> </w:t>
      </w:r>
    </w:p>
    <w:p w14:paraId="648BF8A1" w14:textId="77777777" w:rsidR="00311779" w:rsidRDefault="002F5336">
      <w:pPr>
        <w:spacing w:after="0" w:line="259" w:lineRule="auto"/>
        <w:ind w:left="0" w:firstLine="0"/>
      </w:pPr>
      <w:r>
        <w:t xml:space="preserve"> </w:t>
      </w:r>
    </w:p>
    <w:p w14:paraId="48118A9D" w14:textId="4449C95E" w:rsidR="00311779" w:rsidRDefault="002F5336" w:rsidP="000675B2">
      <w:pPr>
        <w:spacing w:after="3" w:line="239" w:lineRule="auto"/>
        <w:ind w:left="-5" w:right="-15"/>
        <w:jc w:val="both"/>
      </w:pPr>
      <w:r>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Pr>
          <w:vertAlign w:val="superscript"/>
        </w:rPr>
        <w:t>th</w:t>
      </w:r>
      <w:r>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63FF875E" w14:textId="77777777" w:rsidR="00311779" w:rsidRDefault="002F5336">
      <w:pPr>
        <w:spacing w:after="0" w:line="259" w:lineRule="auto"/>
        <w:ind w:left="0" w:firstLine="0"/>
      </w:pPr>
      <w:r>
        <w:t xml:space="preserve"> </w:t>
      </w:r>
    </w:p>
    <w:p w14:paraId="0E562E42" w14:textId="77777777" w:rsidR="00716262" w:rsidRDefault="002F5336" w:rsidP="00716262">
      <w:pPr>
        <w:pStyle w:val="Heading1"/>
        <w:spacing w:after="213"/>
        <w:ind w:left="14" w:right="13"/>
      </w:pPr>
      <w:r w:rsidRPr="003F4044">
        <w:t>Student Learning Outcomes (from the NCTE</w:t>
      </w:r>
      <w:r w:rsidR="003F4044">
        <w:t xml:space="preserve"> Teacher Preparation Standards</w:t>
      </w:r>
      <w:r w:rsidRPr="003F4044">
        <w:t>)</w:t>
      </w:r>
      <w:r>
        <w:t xml:space="preserve"> </w:t>
      </w:r>
    </w:p>
    <w:p w14:paraId="23810F97" w14:textId="57AEB907" w:rsidR="00716262" w:rsidRDefault="003F4044" w:rsidP="00716262">
      <w:pPr>
        <w:pStyle w:val="Heading1"/>
        <w:spacing w:after="213"/>
        <w:ind w:left="14" w:right="13"/>
        <w:jc w:val="left"/>
        <w:rPr>
          <w:b w:val="0"/>
        </w:rPr>
      </w:pPr>
      <w:r w:rsidRPr="00716262">
        <w:rPr>
          <w:b w:val="0"/>
          <w:u w:val="single"/>
        </w:rPr>
        <w:t>ELA Content Knowledge:</w:t>
      </w:r>
      <w:r w:rsidRPr="00716262">
        <w:rPr>
          <w:b w:val="0"/>
        </w:rPr>
        <w:t xml:space="preserve"> </w:t>
      </w:r>
      <w:r w:rsidR="00716262">
        <w:rPr>
          <w:b w:val="0"/>
        </w:rPr>
        <w:t xml:space="preserve">II. </w:t>
      </w:r>
      <w:r w:rsidRPr="00716262">
        <w:rPr>
          <w:b w:val="0"/>
        </w:rPr>
        <w:t>Candidates apply and demonstrate knowledge and theoretical perspectives, including antiracist/antibias ELA, pertaining to texts, composition, language, and languaging.</w:t>
      </w:r>
    </w:p>
    <w:p w14:paraId="47D2F3CD" w14:textId="77777777" w:rsidR="00716262" w:rsidRDefault="003F4044" w:rsidP="00716262">
      <w:pPr>
        <w:pStyle w:val="Heading1"/>
        <w:numPr>
          <w:ilvl w:val="0"/>
          <w:numId w:val="14"/>
        </w:numPr>
        <w:spacing w:after="213"/>
        <w:ind w:right="13"/>
        <w:jc w:val="left"/>
        <w:rPr>
          <w:b w:val="0"/>
          <w:bCs/>
        </w:rPr>
      </w:pPr>
      <w:r w:rsidRPr="00716262">
        <w:rPr>
          <w:b w:val="0"/>
          <w:bCs/>
        </w:rPr>
        <w:t>Component 2.3: Candidates apply and demonstrate knowledge and theoretical perspectives of language and languaging, including language acquisition, conventions, dialect, grammar systems, and the impact of 3 languages on society as they relate to various rhetorical situations (e.g., journalism, social media, popular culture) and audiences.</w:t>
      </w:r>
    </w:p>
    <w:p w14:paraId="6C36032C" w14:textId="77777777" w:rsidR="00716262" w:rsidRDefault="003F4044" w:rsidP="00716262">
      <w:pPr>
        <w:pStyle w:val="Heading1"/>
        <w:spacing w:after="213"/>
        <w:ind w:left="0" w:right="13" w:firstLine="0"/>
        <w:jc w:val="left"/>
        <w:rPr>
          <w:b w:val="0"/>
        </w:rPr>
      </w:pPr>
      <w:r w:rsidRPr="00716262">
        <w:rPr>
          <w:b w:val="0"/>
          <w:u w:val="single"/>
        </w:rPr>
        <w:t>Instructional Practice: Planning for Instruction in ELA:</w:t>
      </w:r>
      <w:r w:rsidRPr="00716262">
        <w:rPr>
          <w:b w:val="0"/>
        </w:rPr>
        <w:t xml:space="preserve"> </w:t>
      </w:r>
      <w:r w:rsidR="00716262" w:rsidRPr="00716262">
        <w:rPr>
          <w:b w:val="0"/>
        </w:rPr>
        <w:t xml:space="preserve">III. </w:t>
      </w:r>
      <w:r w:rsidRPr="00716262">
        <w:rPr>
          <w:b w:val="0"/>
        </w:rPr>
        <w:t>Candidates apply and demonstrate knowledge of theories, research, and ELA to plan coherent, relevant, standards-aligned, differentiated, antiracist/antibias instruction and assessment.</w:t>
      </w:r>
    </w:p>
    <w:p w14:paraId="0C123E38" w14:textId="77777777" w:rsidR="00716262" w:rsidRDefault="00716262" w:rsidP="00716262">
      <w:pPr>
        <w:pStyle w:val="Heading1"/>
        <w:numPr>
          <w:ilvl w:val="0"/>
          <w:numId w:val="14"/>
        </w:numPr>
        <w:spacing w:after="213"/>
        <w:ind w:right="13"/>
        <w:jc w:val="left"/>
        <w:rPr>
          <w:b w:val="0"/>
          <w:bCs/>
        </w:rPr>
      </w:pPr>
      <w:r w:rsidRPr="00716262">
        <w:rPr>
          <w:b w:val="0"/>
          <w:bCs/>
        </w:rPr>
        <w:t>Component 3.1: Candidates use a variety of resources and technologies to plan coherent, relevant, standards-aligned, antiracist/antibias, and differentiated instruction that incorporates theories, research, and knowledge of ELA to support and engage all learners in meeting learning goals.</w:t>
      </w:r>
    </w:p>
    <w:p w14:paraId="5F7FC461" w14:textId="4945BF31" w:rsidR="00716262" w:rsidRPr="00716262" w:rsidRDefault="003F4044" w:rsidP="00716262">
      <w:pPr>
        <w:pStyle w:val="Heading1"/>
        <w:spacing w:after="213"/>
        <w:ind w:left="0" w:right="13" w:firstLine="0"/>
        <w:jc w:val="left"/>
        <w:rPr>
          <w:b w:val="0"/>
        </w:rPr>
      </w:pPr>
      <w:r w:rsidRPr="00716262">
        <w:rPr>
          <w:b w:val="0"/>
          <w:u w:val="single"/>
        </w:rPr>
        <w:t>Instructional Practice: Implementing Instruction in ELA:</w:t>
      </w:r>
      <w:r w:rsidR="00716262" w:rsidRPr="00716262">
        <w:rPr>
          <w:b w:val="0"/>
        </w:rPr>
        <w:t xml:space="preserve"> IV.</w:t>
      </w:r>
      <w:r w:rsidRPr="00716262">
        <w:rPr>
          <w:b w:val="0"/>
        </w:rPr>
        <w:t xml:space="preserve"> Candidates implement planned coherent, relevant, standards aligned, differentiated, and antiracist/antibias ELA instruction and assessment to motivate and engage all learners.</w:t>
      </w:r>
    </w:p>
    <w:p w14:paraId="695F50DF" w14:textId="0C664057" w:rsidR="00716262" w:rsidRDefault="00716262" w:rsidP="00716262">
      <w:pPr>
        <w:pStyle w:val="ListParagraph"/>
        <w:numPr>
          <w:ilvl w:val="0"/>
          <w:numId w:val="14"/>
        </w:numPr>
      </w:pPr>
      <w:r w:rsidRPr="00716262">
        <w:t>Component 4.1: Candidates implement coherent, relevant, standards aligned, differentiated and antiracist/antibias instruction that uses a variety of resources and technologies and incorporates theories, research, and knowledge of ELA to support and engage all learners in meeting learning goals.</w:t>
      </w:r>
    </w:p>
    <w:p w14:paraId="380C76AA" w14:textId="77777777" w:rsidR="00716262" w:rsidRPr="00716262" w:rsidRDefault="00716262" w:rsidP="00716262">
      <w:pPr>
        <w:pStyle w:val="ListParagraph"/>
        <w:ind w:left="724" w:firstLine="0"/>
      </w:pPr>
    </w:p>
    <w:p w14:paraId="4C97E9CA" w14:textId="77777777" w:rsidR="003F4044" w:rsidRDefault="003F4044" w:rsidP="00716262">
      <w:pPr>
        <w:pStyle w:val="ListParagraph"/>
        <w:spacing w:after="240" w:line="276" w:lineRule="auto"/>
        <w:ind w:left="101" w:firstLine="0"/>
        <w:rPr>
          <w:bCs/>
        </w:rPr>
      </w:pPr>
      <w:r w:rsidRPr="00716262">
        <w:rPr>
          <w:bCs/>
          <w:u w:val="single"/>
        </w:rPr>
        <w:t>Professional Responsibility of ELA Teachers</w:t>
      </w:r>
      <w:r w:rsidRPr="00716262">
        <w:rPr>
          <w:bCs/>
        </w:rPr>
        <w:t>: Candidates reflect on their ELA practice, use knowledge and theoretical perspectives to collaborate with educational community members, and demonstrate readiness for leadership, professional learning, and advocacy.</w:t>
      </w:r>
    </w:p>
    <w:p w14:paraId="702C6676" w14:textId="77777777" w:rsidR="00716262" w:rsidRDefault="00716262" w:rsidP="00716262">
      <w:pPr>
        <w:pStyle w:val="ListParagraph"/>
        <w:spacing w:after="240" w:line="276" w:lineRule="auto"/>
        <w:ind w:left="101" w:firstLine="0"/>
        <w:rPr>
          <w:bCs/>
        </w:rPr>
      </w:pPr>
    </w:p>
    <w:p w14:paraId="1A599A32" w14:textId="4302E151" w:rsidR="003D67F8" w:rsidRDefault="00716262" w:rsidP="00716262">
      <w:pPr>
        <w:pStyle w:val="ListParagraph"/>
        <w:numPr>
          <w:ilvl w:val="0"/>
          <w:numId w:val="14"/>
        </w:numPr>
      </w:pPr>
      <w:r w:rsidRPr="00716262">
        <w:t>Component 5.1: Candidates reflect on their own identities and experiences and how they frame their practices and impact their teaching of ELA.</w:t>
      </w:r>
    </w:p>
    <w:p w14:paraId="748CE776" w14:textId="77777777" w:rsidR="000675B2" w:rsidRDefault="000675B2" w:rsidP="00716262">
      <w:pPr>
        <w:jc w:val="center"/>
        <w:rPr>
          <w:b/>
          <w:bCs/>
        </w:rPr>
      </w:pPr>
    </w:p>
    <w:p w14:paraId="6E5EA4FF" w14:textId="6A0C4A57" w:rsidR="00716262" w:rsidRDefault="00716262" w:rsidP="00716262">
      <w:pPr>
        <w:jc w:val="center"/>
        <w:rPr>
          <w:b/>
          <w:bCs/>
        </w:rPr>
      </w:pPr>
      <w:r w:rsidRPr="00517B8F">
        <w:rPr>
          <w:b/>
          <w:bCs/>
        </w:rPr>
        <w:lastRenderedPageBreak/>
        <w:t>ELA Program Common Book Discussions</w:t>
      </w:r>
    </w:p>
    <w:p w14:paraId="3FECBD34" w14:textId="77777777" w:rsidR="00716262" w:rsidRPr="00517B8F" w:rsidRDefault="00716262" w:rsidP="00716262">
      <w:pPr>
        <w:jc w:val="center"/>
        <w:rPr>
          <w:b/>
          <w:bCs/>
        </w:rPr>
      </w:pPr>
    </w:p>
    <w:p w14:paraId="78234363" w14:textId="5D5EBCDC" w:rsidR="00716262" w:rsidRPr="00517B8F" w:rsidRDefault="00716262" w:rsidP="00716262">
      <w:r w:rsidRPr="001911F6">
        <w:t>This semester, every Auburn ELA program course is including</w:t>
      </w:r>
      <w:r w:rsidR="007E3F87">
        <w:t xml:space="preserve"> </w:t>
      </w:r>
      <w:r w:rsidR="007E3F87">
        <w:rPr>
          <w:i/>
          <w:iCs/>
        </w:rPr>
        <w:t>Pet</w:t>
      </w:r>
      <w:r>
        <w:t xml:space="preserve"> </w:t>
      </w:r>
      <w:r w:rsidRPr="001911F6">
        <w:t xml:space="preserve">as a required text. In addition to reading the text, you are expected to attend </w:t>
      </w:r>
      <w:r>
        <w:t>a</w:t>
      </w:r>
      <w:r w:rsidRPr="001911F6">
        <w:t xml:space="preserve"> book discussion. Th</w:t>
      </w:r>
      <w:r>
        <w:t>is</w:t>
      </w:r>
      <w:r w:rsidRPr="001911F6">
        <w:t xml:space="preserve"> meeting will be a program-wide discussion with students and faculty within the Auburn University ELA program. The expectation is that you read the book in its entirety and come to the meeting prepared, with an open mind, to do the necessary but complex work of discussing</w:t>
      </w:r>
      <w:r w:rsidR="007E3F87">
        <w:t xml:space="preserve"> the issues present in this book with</w:t>
      </w:r>
      <w:r w:rsidRPr="001911F6">
        <w:t>in society and education, specifically in ELA education. In an effort to accommodate everyone’s schedules, we are offering two days/times for our program book discussion. We ask that you attend one of them (although you are certainly welcome at both). </w:t>
      </w:r>
    </w:p>
    <w:p w14:paraId="7BDD2273" w14:textId="5FD8F047" w:rsidR="00716262" w:rsidRDefault="002F50E9" w:rsidP="00716262">
      <w:pPr>
        <w:numPr>
          <w:ilvl w:val="0"/>
          <w:numId w:val="15"/>
        </w:numPr>
        <w:spacing w:before="100" w:beforeAutospacing="1" w:after="100" w:afterAutospacing="1" w:line="240" w:lineRule="auto"/>
        <w:rPr>
          <w:rFonts w:ascii="Calibri" w:hAnsi="Calibri"/>
        </w:rPr>
      </w:pPr>
      <w:r>
        <w:rPr>
          <w:lang w:val="en"/>
        </w:rPr>
        <w:t xml:space="preserve">Monday, October </w:t>
      </w:r>
      <w:r w:rsidR="000675B2">
        <w:rPr>
          <w:lang w:val="en"/>
        </w:rPr>
        <w:t>2</w:t>
      </w:r>
      <w:r w:rsidR="007A5BDB">
        <w:rPr>
          <w:lang w:val="en"/>
        </w:rPr>
        <w:t>7</w:t>
      </w:r>
      <w:r w:rsidR="00716262" w:rsidRPr="001911F6">
        <w:rPr>
          <w:lang w:val="en"/>
        </w:rPr>
        <w:t xml:space="preserve"> </w:t>
      </w:r>
      <w:r w:rsidR="000675B2">
        <w:rPr>
          <w:lang w:val="en"/>
        </w:rPr>
        <w:t>5</w:t>
      </w:r>
      <w:r w:rsidR="00716262" w:rsidRPr="001911F6">
        <w:rPr>
          <w:lang w:val="en"/>
        </w:rPr>
        <w:t>:00-7:00pm </w:t>
      </w:r>
    </w:p>
    <w:p w14:paraId="2CBD1F18" w14:textId="1A116AA9" w:rsidR="00716262" w:rsidRPr="002F50E9" w:rsidRDefault="00716262" w:rsidP="002F50E9">
      <w:pPr>
        <w:numPr>
          <w:ilvl w:val="0"/>
          <w:numId w:val="15"/>
        </w:numPr>
        <w:spacing w:before="100" w:beforeAutospacing="1" w:after="100" w:afterAutospacing="1" w:line="240" w:lineRule="auto"/>
        <w:rPr>
          <w:rFonts w:ascii="Calibri" w:hAnsi="Calibri"/>
        </w:rPr>
      </w:pPr>
      <w:r w:rsidRPr="00517B8F">
        <w:rPr>
          <w:lang w:val="en"/>
        </w:rPr>
        <w:t xml:space="preserve">Friday, </w:t>
      </w:r>
      <w:r w:rsidR="007A5BDB">
        <w:rPr>
          <w:lang w:val="en"/>
        </w:rPr>
        <w:t>October 31</w:t>
      </w:r>
      <w:r w:rsidRPr="00517B8F">
        <w:rPr>
          <w:lang w:val="en"/>
        </w:rPr>
        <w:t xml:space="preserve">, </w:t>
      </w:r>
      <w:r w:rsidR="007A5BDB">
        <w:rPr>
          <w:lang w:val="en"/>
        </w:rPr>
        <w:t>10</w:t>
      </w:r>
      <w:r w:rsidRPr="00517B8F">
        <w:rPr>
          <w:lang w:val="en"/>
        </w:rPr>
        <w:t>:00</w:t>
      </w:r>
      <w:r w:rsidR="007A5BDB">
        <w:rPr>
          <w:lang w:val="en"/>
        </w:rPr>
        <w:t xml:space="preserve"> am-</w:t>
      </w:r>
      <w:r w:rsidRPr="00517B8F">
        <w:rPr>
          <w:lang w:val="en"/>
        </w:rPr>
        <w:t>1</w:t>
      </w:r>
      <w:r w:rsidR="007A5BDB">
        <w:rPr>
          <w:lang w:val="en"/>
        </w:rPr>
        <w:t>2</w:t>
      </w:r>
      <w:r w:rsidRPr="00517B8F">
        <w:rPr>
          <w:lang w:val="en"/>
        </w:rPr>
        <w:t>:00</w:t>
      </w:r>
      <w:r w:rsidR="002F50E9">
        <w:rPr>
          <w:lang w:val="en"/>
        </w:rPr>
        <w:t xml:space="preserve"> </w:t>
      </w:r>
      <w:r w:rsidR="007A5BDB">
        <w:rPr>
          <w:lang w:val="en"/>
        </w:rPr>
        <w:t>pm</w:t>
      </w:r>
      <w:r w:rsidR="003D67F8">
        <w:t xml:space="preserve">  </w:t>
      </w:r>
    </w:p>
    <w:p w14:paraId="41C0C397" w14:textId="77777777" w:rsidR="002F50E9" w:rsidRDefault="003D67F8" w:rsidP="002F50E9">
      <w:pPr>
        <w:jc w:val="center"/>
        <w:rPr>
          <w:b/>
          <w:bCs/>
        </w:rPr>
      </w:pPr>
      <w:r>
        <w:t xml:space="preserve"> </w:t>
      </w:r>
      <w:r w:rsidR="002F50E9">
        <w:rPr>
          <w:b/>
          <w:bCs/>
        </w:rPr>
        <w:t>Course Policies</w:t>
      </w:r>
    </w:p>
    <w:p w14:paraId="1B1C3EAA" w14:textId="77777777" w:rsidR="002F50E9" w:rsidRDefault="002F50E9" w:rsidP="002F50E9">
      <w:pPr>
        <w:jc w:val="center"/>
        <w:rPr>
          <w:b/>
          <w:bCs/>
        </w:rPr>
      </w:pPr>
    </w:p>
    <w:p w14:paraId="370F221E" w14:textId="2A0140BC" w:rsidR="00D17F01" w:rsidRDefault="002F50E9" w:rsidP="00F75D17">
      <w:pPr>
        <w:widowControl w:val="0"/>
        <w:contextualSpacing/>
      </w:pPr>
      <w:r w:rsidRPr="007565F2">
        <w:rPr>
          <w:b/>
          <w:bCs/>
        </w:rPr>
        <w:t>Commitment to Success</w:t>
      </w:r>
      <w:r w:rsidRPr="007565F2">
        <w:t>: My overall goal is for everyone to complete this class with a broader and deeper understanding of language and literacy</w:t>
      </w:r>
      <w:r>
        <w:t xml:space="preserve"> and how to guide students in engaging with these concepts</w:t>
      </w:r>
      <w:r w:rsidRPr="007565F2">
        <w:t>.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r w:rsidR="00F75D17">
        <w:t xml:space="preserve"> Your success in this course requires the following:</w:t>
      </w:r>
    </w:p>
    <w:p w14:paraId="555C67D5" w14:textId="116F20EC" w:rsidR="00F75D17" w:rsidRPr="00F75D17" w:rsidRDefault="00F75D17" w:rsidP="00F75D17">
      <w:pPr>
        <w:pStyle w:val="ListParagraph"/>
        <w:widowControl w:val="0"/>
        <w:numPr>
          <w:ilvl w:val="0"/>
          <w:numId w:val="14"/>
        </w:numPr>
      </w:pPr>
      <w:r w:rsidRPr="00F75D17">
        <w:t>Being present and participating</w:t>
      </w:r>
    </w:p>
    <w:p w14:paraId="3BCB5571" w14:textId="24B30640" w:rsidR="00F75D17" w:rsidRPr="00F75D17" w:rsidRDefault="00F75D17" w:rsidP="00F75D17">
      <w:pPr>
        <w:pStyle w:val="ListParagraph"/>
        <w:widowControl w:val="0"/>
        <w:numPr>
          <w:ilvl w:val="0"/>
          <w:numId w:val="14"/>
        </w:numPr>
      </w:pPr>
      <w:r w:rsidRPr="00F75D17">
        <w:t>Engaging with readings and course assignments</w:t>
      </w:r>
    </w:p>
    <w:p w14:paraId="4644EF8B" w14:textId="0C5F53C6" w:rsidR="00F75D17" w:rsidRPr="00F75D17" w:rsidRDefault="00F75D17" w:rsidP="00F75D17">
      <w:pPr>
        <w:pStyle w:val="ListParagraph"/>
        <w:widowControl w:val="0"/>
        <w:numPr>
          <w:ilvl w:val="0"/>
          <w:numId w:val="14"/>
        </w:numPr>
      </w:pPr>
      <w:r w:rsidRPr="00F75D17">
        <w:t>Taking the work of this course seriously</w:t>
      </w:r>
    </w:p>
    <w:p w14:paraId="0B520B68" w14:textId="77777777" w:rsidR="002F50E9" w:rsidRDefault="002F50E9" w:rsidP="002F50E9">
      <w:pPr>
        <w:widowControl w:val="0"/>
        <w:contextualSpacing/>
      </w:pPr>
    </w:p>
    <w:p w14:paraId="1695EC90" w14:textId="228E1150" w:rsidR="00485227" w:rsidRDefault="00485227" w:rsidP="00F634BB">
      <w:pPr>
        <w:widowControl w:val="0"/>
        <w:contextualSpacing/>
        <w:rPr>
          <w:bCs/>
        </w:rPr>
      </w:pPr>
      <w:r>
        <w:rPr>
          <w:b/>
        </w:rPr>
        <w:t xml:space="preserve">Technology Use: </w:t>
      </w:r>
      <w:r w:rsidRPr="00485227">
        <w:rPr>
          <w:bCs/>
        </w:rPr>
        <w:t>Refrain from using technology during class in ways that do not support your learning</w:t>
      </w:r>
      <w:r w:rsidRPr="00485227">
        <w:rPr>
          <w:b/>
        </w:rPr>
        <w:t xml:space="preserve"> </w:t>
      </w:r>
      <w:r w:rsidRPr="00485227">
        <w:rPr>
          <w:bCs/>
        </w:rPr>
        <w:t>and engagement in the course material. Part of growing your professional reputation and habits is managing your appropriate use of technology. Put more plainly: please do not watch videos, text, or engage with other social media during our course time.</w:t>
      </w:r>
    </w:p>
    <w:p w14:paraId="0A1BF6BA" w14:textId="77777777" w:rsidR="00416647" w:rsidRDefault="00416647" w:rsidP="002F50E9">
      <w:pPr>
        <w:widowControl w:val="0"/>
        <w:contextualSpacing/>
        <w:rPr>
          <w:b/>
        </w:rPr>
      </w:pPr>
    </w:p>
    <w:p w14:paraId="205DA66F" w14:textId="7C9F1E05" w:rsidR="00416647" w:rsidRPr="00F634BB" w:rsidRDefault="00416647" w:rsidP="00F634BB">
      <w:pPr>
        <w:ind w:left="3" w:right="49" w:hanging="3"/>
        <w:rPr>
          <w:color w:val="212121"/>
        </w:rPr>
      </w:pPr>
      <w:r w:rsidRPr="00EF2D2A">
        <w:rPr>
          <w:b/>
          <w:bCs/>
        </w:rPr>
        <w:t xml:space="preserve">Note on </w:t>
      </w:r>
      <w:r w:rsidR="00F634BB">
        <w:rPr>
          <w:b/>
          <w:bCs/>
        </w:rPr>
        <w:t>Gen AI:</w:t>
      </w:r>
      <w:r w:rsidRPr="00EB6506">
        <w:t> </w:t>
      </w:r>
      <w:r w:rsidRPr="00EF2D2A">
        <w:t xml:space="preserve"> While </w:t>
      </w:r>
      <w:r w:rsidR="00F634BB">
        <w:t>AI</w:t>
      </w:r>
      <w:r w:rsidRPr="00EF2D2A">
        <w:t xml:space="preserv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0BD0716C" w14:textId="77777777" w:rsidR="00485227" w:rsidRDefault="00485227" w:rsidP="002F50E9">
      <w:pPr>
        <w:widowControl w:val="0"/>
        <w:contextualSpacing/>
        <w:rPr>
          <w:b/>
        </w:rPr>
      </w:pPr>
    </w:p>
    <w:p w14:paraId="658C5092" w14:textId="10A101D8" w:rsidR="002F50E9" w:rsidRDefault="002F50E9" w:rsidP="00F634BB">
      <w:pPr>
        <w:widowControl w:val="0"/>
        <w:ind w:left="101" w:firstLine="0"/>
        <w:contextualSpacing/>
      </w:pPr>
      <w:r w:rsidRPr="00AB69F8">
        <w:rPr>
          <w:b/>
        </w:rPr>
        <w:t>Communication</w:t>
      </w:r>
      <w:r>
        <w:t xml:space="preserve">: </w:t>
      </w:r>
      <w:r w:rsidRPr="00AB7853">
        <w:t xml:space="preserve">It is important to check your university email every day. This will be our primary means of communication. It is also important to check your email in the morning before class. Because of the </w:t>
      </w:r>
      <w:r>
        <w:t>nature of the human condition,</w:t>
      </w:r>
      <w:r w:rsidRPr="00AB7853">
        <w:t xml:space="preserve"> we may need to make changes on short notice. </w:t>
      </w:r>
      <w:r>
        <w:t>Be sure to check your e-mail and be ready to be flexible.</w:t>
      </w:r>
    </w:p>
    <w:p w14:paraId="52FBEF4B" w14:textId="77777777" w:rsidR="002F50E9" w:rsidRPr="00B32C12" w:rsidRDefault="002F50E9" w:rsidP="002F50E9">
      <w:pPr>
        <w:spacing w:before="100" w:beforeAutospacing="1" w:after="100" w:afterAutospacing="1"/>
      </w:pPr>
      <w:r w:rsidRPr="00B32C12">
        <w:rPr>
          <w:b/>
          <w:bCs/>
        </w:rPr>
        <w:t>Attendance:</w:t>
      </w:r>
      <w:r w:rsidRPr="00B32C12">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w:t>
      </w:r>
      <w:r w:rsidRPr="00B32C12">
        <w:lastRenderedPageBreak/>
        <w:t xml:space="preserve">constitutes excused absences, see the latest edition of the Student Policy </w:t>
      </w:r>
      <w:proofErr w:type="spellStart"/>
      <w:r w:rsidRPr="00B32C12">
        <w:t>eHandbook</w:t>
      </w:r>
      <w:proofErr w:type="spellEnd"/>
      <w:r w:rsidRPr="00B32C12">
        <w:t xml:space="preserve">; the URL is </w:t>
      </w:r>
      <w:r w:rsidRPr="00B32C12">
        <w:rPr>
          <w:color w:val="0260BF"/>
        </w:rPr>
        <w:t>www.auburn.edu/studentpolicies</w:t>
      </w:r>
      <w:r w:rsidRPr="00B32C12">
        <w:t xml:space="preserve">. </w:t>
      </w:r>
    </w:p>
    <w:p w14:paraId="3C6BCF26" w14:textId="5A4AFA8B" w:rsidR="00D17F01" w:rsidRPr="00D17F01" w:rsidRDefault="00D17F01" w:rsidP="00D17F01">
      <w:pPr>
        <w:spacing w:after="0" w:line="240" w:lineRule="auto"/>
        <w:ind w:left="101" w:right="62" w:firstLine="0"/>
        <w:jc w:val="both"/>
        <w:textAlignment w:val="baseline"/>
      </w:pPr>
      <w:r w:rsidRPr="00D17F01">
        <w:t>You are allowed two unexcused absences during our course without penalty. More than two unexcused absences will impact your final course grade</w:t>
      </w:r>
      <w:r>
        <w:t xml:space="preserve"> (See the grading contract section of this syllabus)</w:t>
      </w:r>
      <w:r w:rsidRPr="00D17F01">
        <w:t xml:space="preserve">. </w:t>
      </w:r>
      <w:r w:rsidRPr="00184E5D">
        <w:t>Should you need to </w:t>
      </w:r>
      <w:r w:rsidRPr="00184E5D">
        <w:rPr>
          <w:b/>
          <w:bCs/>
        </w:rPr>
        <w:t>miss a class</w:t>
      </w:r>
      <w:r w:rsidRPr="00184E5D">
        <w:t>, you will do what professional educators must do</w:t>
      </w:r>
      <w:r w:rsidR="007A5BDB">
        <w:t xml:space="preserve"> </w:t>
      </w:r>
      <w:r w:rsidRPr="00184E5D">
        <w:t xml:space="preserve">and inform </w:t>
      </w:r>
      <w:r w:rsidR="007A5BDB">
        <w:t>us</w:t>
      </w:r>
      <w:r w:rsidRPr="00184E5D">
        <w:t xml:space="preserve"> of your absence </w:t>
      </w:r>
      <w:r w:rsidRPr="00184E5D">
        <w:rPr>
          <w:i/>
          <w:iCs/>
          <w:u w:val="single"/>
        </w:rPr>
        <w:t>before</w:t>
      </w:r>
      <w:r w:rsidRPr="00184E5D">
        <w:rPr>
          <w:i/>
          <w:iCs/>
        </w:rPr>
        <w:t> </w:t>
      </w:r>
      <w:r w:rsidRPr="00184E5D">
        <w:t xml:space="preserve">the class meeting and, of course, </w:t>
      </w:r>
      <w:proofErr w:type="gramStart"/>
      <w:r w:rsidRPr="00184E5D">
        <w:t>make arrangements</w:t>
      </w:r>
      <w:proofErr w:type="gramEnd"/>
      <w:r w:rsidRPr="00184E5D">
        <w:t xml:space="preserve"> to meet with </w:t>
      </w:r>
      <w:r w:rsidR="007A5BDB">
        <w:t>us</w:t>
      </w:r>
      <w:r w:rsidRPr="00184E5D">
        <w:t xml:space="preserve"> to see what you’ve missed. Excessive absence</w:t>
      </w:r>
      <w:r w:rsidR="00F75D17">
        <w:t>s</w:t>
      </w:r>
      <w:r w:rsidRPr="00184E5D">
        <w:t xml:space="preserve"> will jeopardize your ability to succeed in this course.</w:t>
      </w:r>
    </w:p>
    <w:p w14:paraId="34A1C2EE" w14:textId="524AF263" w:rsidR="00485227" w:rsidRDefault="00485227" w:rsidP="002F50E9">
      <w:pPr>
        <w:spacing w:before="100" w:beforeAutospacing="1" w:after="100" w:afterAutospacing="1"/>
        <w:rPr>
          <w:b/>
          <w:bCs/>
        </w:rPr>
      </w:pPr>
      <w:r w:rsidRPr="00485227">
        <w:rPr>
          <w:b/>
          <w:bCs/>
        </w:rPr>
        <w:t xml:space="preserve">Attribution Note: </w:t>
      </w:r>
      <w:r w:rsidRPr="00485227">
        <w:t>Attendance policy adapted from AU English Language Arts program language, with special thanks to Dr. Heidi Hadley.</w:t>
      </w:r>
    </w:p>
    <w:p w14:paraId="31EB3C8A" w14:textId="352A58E9" w:rsidR="002F50E9" w:rsidRPr="00B32C12" w:rsidRDefault="002F50E9" w:rsidP="002F50E9">
      <w:pPr>
        <w:spacing w:before="100" w:beforeAutospacing="1" w:after="100" w:afterAutospacing="1"/>
      </w:pPr>
      <w:r w:rsidRPr="00B32C12">
        <w:rPr>
          <w:b/>
          <w:bCs/>
        </w:rPr>
        <w:t>Tardie</w:t>
      </w:r>
      <w:r>
        <w:rPr>
          <w:b/>
          <w:bCs/>
        </w:rPr>
        <w:t>s:</w:t>
      </w:r>
      <w:r w:rsidRPr="00B32C12">
        <w:t xml:space="preserve"> </w:t>
      </w:r>
      <w:r w:rsidR="00D17F01" w:rsidRPr="00D17F01">
        <w:t>Since we are practicing and demonstrating our professional behaviors, please make every effort to be on time to class.</w:t>
      </w:r>
    </w:p>
    <w:p w14:paraId="287E54B9" w14:textId="77777777" w:rsidR="002F50E9" w:rsidRPr="00B32C12" w:rsidRDefault="002F50E9" w:rsidP="002F50E9">
      <w:pPr>
        <w:spacing w:before="100" w:beforeAutospacing="1" w:after="100" w:afterAutospacing="1"/>
      </w:pPr>
      <w:r w:rsidRPr="00B32C12">
        <w:rPr>
          <w:b/>
          <w:bCs/>
        </w:rPr>
        <w:t>Make-Up Polic</w:t>
      </w:r>
      <w:r>
        <w:rPr>
          <w:b/>
          <w:bCs/>
        </w:rPr>
        <w:t>y:</w:t>
      </w:r>
      <w:r w:rsidRPr="00B32C12">
        <w:t xml:space="preserve"> If you are absent, you are still responsible for turning in work that is due and for finding out about material presented and assignments made. As per the Student </w:t>
      </w:r>
      <w:proofErr w:type="spellStart"/>
      <w:r w:rsidRPr="00B32C12">
        <w:t>eHandbook</w:t>
      </w:r>
      <w:proofErr w:type="spellEnd"/>
      <w:r w:rsidRPr="00B32C12">
        <w:t xml:space="preserve">, you are the one responsible for initiating and turning in make-up work for an excused absence. </w:t>
      </w:r>
    </w:p>
    <w:p w14:paraId="378A7349" w14:textId="77777777" w:rsidR="002F50E9" w:rsidRDefault="002F50E9" w:rsidP="002F50E9">
      <w:r>
        <w:rPr>
          <w:b/>
          <w:bCs/>
        </w:rPr>
        <w:t xml:space="preserve">Grading Scale: </w:t>
      </w:r>
      <w:r>
        <w:t>Grades will be assigned using a 10-point grading scale.</w:t>
      </w:r>
    </w:p>
    <w:p w14:paraId="5575897D" w14:textId="77777777" w:rsidR="002F50E9" w:rsidRDefault="002F50E9" w:rsidP="002F50E9">
      <w:r w:rsidRPr="00AB7853">
        <w:t>89.5-100 = A</w:t>
      </w:r>
    </w:p>
    <w:p w14:paraId="192875AD" w14:textId="77777777" w:rsidR="002F50E9" w:rsidRDefault="002F50E9" w:rsidP="002F50E9">
      <w:r w:rsidRPr="00AB7853">
        <w:t>79.5-89.4 = B</w:t>
      </w:r>
    </w:p>
    <w:p w14:paraId="40372B97" w14:textId="77777777" w:rsidR="002F50E9" w:rsidRDefault="002F50E9" w:rsidP="002F50E9">
      <w:r w:rsidRPr="00AB7853">
        <w:t>69.5-79.4 = C</w:t>
      </w:r>
    </w:p>
    <w:p w14:paraId="1F900D1C" w14:textId="77777777" w:rsidR="002F50E9" w:rsidRDefault="002F50E9" w:rsidP="002F50E9">
      <w:r w:rsidRPr="00AB7853">
        <w:t>59.5-69.4 = D</w:t>
      </w:r>
    </w:p>
    <w:p w14:paraId="4889A600" w14:textId="1BBFA3AE" w:rsidR="002F50E9" w:rsidRPr="002F50E9" w:rsidRDefault="002F50E9" w:rsidP="002F50E9">
      <w:r w:rsidRPr="00AB7853">
        <w:t>000-59.4 = F</w:t>
      </w:r>
    </w:p>
    <w:p w14:paraId="450570E6" w14:textId="664AB8EE" w:rsidR="002F50E9" w:rsidRPr="002F50E9" w:rsidRDefault="002F50E9" w:rsidP="002F50E9">
      <w:pPr>
        <w:pStyle w:val="NormalWeb"/>
        <w:rPr>
          <w:b/>
          <w:bCs/>
        </w:rPr>
      </w:pPr>
      <w:r w:rsidRPr="00C00D65">
        <w:rPr>
          <w:b/>
          <w:bCs/>
        </w:rPr>
        <w:t>Assessment</w:t>
      </w:r>
      <w:r>
        <w:rPr>
          <w:b/>
          <w:bCs/>
        </w:rPr>
        <w:t xml:space="preserve">: </w:t>
      </w:r>
      <w:r>
        <w:t xml:space="preserve">“Grading” and “Assessment” are two different things—a concept we will begin to address in this course you will continue to explore throughout your time in this program. A “grade” is a number or letter that is assigned to an assignment or course. “Assessment” is the evaluation of student learning. Let me highlight the guiding principles of </w:t>
      </w:r>
      <w:r w:rsidR="007A5BDB">
        <w:t>our</w:t>
      </w:r>
      <w:r>
        <w:t xml:space="preserve"> assessment philosophy:</w:t>
      </w:r>
    </w:p>
    <w:p w14:paraId="7CC8F866" w14:textId="77777777" w:rsidR="002F50E9" w:rsidRDefault="002F50E9" w:rsidP="002F50E9">
      <w:pPr>
        <w:pStyle w:val="ListParagraph"/>
        <w:numPr>
          <w:ilvl w:val="0"/>
          <w:numId w:val="17"/>
        </w:numPr>
        <w:spacing w:after="0" w:line="240" w:lineRule="auto"/>
        <w:rPr>
          <w:i/>
          <w:iCs/>
        </w:rPr>
      </w:pPr>
      <w:r>
        <w:rPr>
          <w:i/>
          <w:iCs/>
        </w:rPr>
        <w:t>Learning is an on-going process.</w:t>
      </w:r>
      <w:r>
        <w:t xml:space="preserve"> We are all lifelong learners</w:t>
      </w:r>
      <w:r w:rsidRPr="001A03E4">
        <w:rPr>
          <w:i/>
          <w:iCs/>
        </w:rPr>
        <w:t>.</w:t>
      </w:r>
      <w:r>
        <w:rPr>
          <w:i/>
          <w:iCs/>
        </w:rPr>
        <w:t xml:space="preserve"> </w:t>
      </w:r>
      <w:r>
        <w:t>While we do have a finite amount of time in this course together, you should be given the full course to demonstrate your learning.</w:t>
      </w:r>
    </w:p>
    <w:p w14:paraId="44EE60E2" w14:textId="77777777" w:rsidR="002F50E9" w:rsidRPr="004E6A97" w:rsidRDefault="002F50E9" w:rsidP="002F50E9">
      <w:pPr>
        <w:pStyle w:val="ListParagraph"/>
        <w:numPr>
          <w:ilvl w:val="0"/>
          <w:numId w:val="17"/>
        </w:numPr>
        <w:spacing w:after="0" w:line="240" w:lineRule="auto"/>
        <w:rPr>
          <w:i/>
          <w:iCs/>
        </w:rPr>
      </w:pPr>
      <w:r w:rsidRPr="0028596B">
        <w:rPr>
          <w:i/>
          <w:iCs/>
        </w:rPr>
        <w:t>Our classroom is a learning community.</w:t>
      </w:r>
      <w:r>
        <w:rPr>
          <w:i/>
          <w:iCs/>
        </w:rPr>
        <w:t xml:space="preserve"> </w:t>
      </w:r>
      <w:r>
        <w:t>Recognizing this space as a “community” allows for students to bring their own unique personalities and contributions to our collective.</w:t>
      </w:r>
    </w:p>
    <w:p w14:paraId="0807934C" w14:textId="25D1097B" w:rsidR="002F50E9" w:rsidRPr="000C5E72" w:rsidRDefault="002F50E9" w:rsidP="002F50E9">
      <w:pPr>
        <w:pStyle w:val="ListParagraph"/>
        <w:numPr>
          <w:ilvl w:val="0"/>
          <w:numId w:val="17"/>
        </w:numPr>
        <w:spacing w:after="0" w:line="240" w:lineRule="auto"/>
        <w:rPr>
          <w:i/>
          <w:iCs/>
        </w:rPr>
      </w:pPr>
      <w:r>
        <w:rPr>
          <w:i/>
          <w:iCs/>
        </w:rPr>
        <w:t xml:space="preserve">Reflecting on the process is where learning takes place. </w:t>
      </w:r>
      <w:r>
        <w:t xml:space="preserve">Students should have the opportunity to reflect on the feedback they have been given and their learning as a way of self-assessment. The ability to articulate what you have learned, what you are excelling with, and what you still find challenging is important and is an indication of true learning. You will write reflectively </w:t>
      </w:r>
      <w:r w:rsidR="007A5BDB">
        <w:t>in some way most class days</w:t>
      </w:r>
      <w:r>
        <w:t>.</w:t>
      </w:r>
    </w:p>
    <w:p w14:paraId="1BB920E1" w14:textId="1557DB3A" w:rsidR="002F50E9" w:rsidRPr="002F50E9" w:rsidRDefault="002F50E9" w:rsidP="002F50E9">
      <w:pPr>
        <w:pStyle w:val="ListParagraph"/>
        <w:numPr>
          <w:ilvl w:val="0"/>
          <w:numId w:val="17"/>
        </w:numPr>
        <w:spacing w:after="0" w:line="240" w:lineRule="auto"/>
        <w:rPr>
          <w:i/>
          <w:iCs/>
        </w:rPr>
      </w:pPr>
      <w:r>
        <w:rPr>
          <w:i/>
          <w:iCs/>
        </w:rPr>
        <w:t>Grades</w:t>
      </w:r>
      <w:r>
        <w:t xml:space="preserve"> </w:t>
      </w:r>
      <w:r>
        <w:rPr>
          <w:i/>
          <w:iCs/>
        </w:rPr>
        <w:t>get in the way of actual learning</w:t>
      </w:r>
      <w:r>
        <w:t>. For decades, educational scholarship has demonstrated that the assigning of a “grade” actually impedes learning. Grades are not great motivators, they are not effective communicators of learning, and they place focus on the “completion” of an assignment instead of the learning that takes place through the assignment.</w:t>
      </w:r>
    </w:p>
    <w:p w14:paraId="282F0EBD" w14:textId="36DFBC1E" w:rsidR="002F50E9" w:rsidRPr="00C00D65" w:rsidRDefault="002F50E9" w:rsidP="002F50E9">
      <w:pPr>
        <w:pStyle w:val="NormalWeb"/>
      </w:pPr>
      <w:r w:rsidRPr="00C00D65">
        <w:lastRenderedPageBreak/>
        <w:t>While final course grades are unavoidable</w:t>
      </w:r>
      <w:r>
        <w:t xml:space="preserve"> as you </w:t>
      </w:r>
      <w:r w:rsidR="00F75D17">
        <w:t>must</w:t>
      </w:r>
      <w:r>
        <w:t xml:space="preserve"> be assigned a letter grade, </w:t>
      </w:r>
      <w:r w:rsidRPr="00C00D65">
        <w:t xml:space="preserve">your work throughout the semester will NOT receive grades. </w:t>
      </w:r>
      <w:r w:rsidRPr="00AB7853">
        <w:rPr>
          <w:b/>
          <w:bCs/>
        </w:rPr>
        <w:t>But</w:t>
      </w:r>
      <w:r w:rsidRPr="00C00D65">
        <w:t xml:space="preserve">...and this is key...there are a few requirements you will have to meet for your assignments to be officially “turned in.” Requirements for each assignment include, but are not limited to: </w:t>
      </w:r>
    </w:p>
    <w:p w14:paraId="30552893" w14:textId="77777777" w:rsidR="002F50E9" w:rsidRPr="00C00D65" w:rsidRDefault="002F50E9" w:rsidP="002F50E9">
      <w:pPr>
        <w:pStyle w:val="NormalWeb"/>
        <w:numPr>
          <w:ilvl w:val="0"/>
          <w:numId w:val="16"/>
        </w:numPr>
      </w:pPr>
      <w:r w:rsidRPr="00C00D65">
        <w:t xml:space="preserve">Submitting initial drafts on/by relevant due dates </w:t>
      </w:r>
    </w:p>
    <w:p w14:paraId="4E0266EB" w14:textId="77777777" w:rsidR="002F50E9" w:rsidRPr="00C00D65" w:rsidRDefault="002F50E9" w:rsidP="002F50E9">
      <w:pPr>
        <w:pStyle w:val="NormalWeb"/>
        <w:numPr>
          <w:ilvl w:val="0"/>
          <w:numId w:val="16"/>
        </w:numPr>
      </w:pPr>
      <w:r w:rsidRPr="00C00D65">
        <w:t xml:space="preserve">Engaging in required revisions (sometimes multiple rounds) and resubmitting on/by relevant due dates </w:t>
      </w:r>
    </w:p>
    <w:p w14:paraId="3E2721F2" w14:textId="3EFCDC75" w:rsidR="002F50E9" w:rsidRDefault="002F50E9" w:rsidP="002F50E9">
      <w:pPr>
        <w:pStyle w:val="NormalWeb"/>
      </w:pPr>
      <w:r w:rsidRPr="00C00D65">
        <w:t>Final assignments will not be considered accepted (and turned in) until all rounds of required revision have been successfully/adequately completed.</w:t>
      </w:r>
    </w:p>
    <w:p w14:paraId="683B04AA" w14:textId="28F628E2" w:rsidR="00980D6E" w:rsidRDefault="00DE550C" w:rsidP="002F50E9">
      <w:pPr>
        <w:pStyle w:val="NormalWeb"/>
      </w:pPr>
      <w:r w:rsidRPr="00C00D65">
        <w:t>The real idea here is to remove grades as a barrier to learning and growth and to make your experiences in this course more about learning itself and about developing as teachers</w:t>
      </w:r>
      <w:r w:rsidR="007A5BDB">
        <w:t>—</w:t>
      </w:r>
      <w:r w:rsidRPr="00C00D65">
        <w:t xml:space="preserve">not about the grade. Designing instruction and assessments and teaching itself are iterative processes, those we never master but use experience, feedback, and even failure to develop and get better. Thus, grading individual assignments is inauthentic in this course. </w:t>
      </w:r>
      <w:r w:rsidR="007A5BDB">
        <w:t>We</w:t>
      </w:r>
      <w:r w:rsidRPr="00C00D65">
        <w:t xml:space="preserve"> want you to grow as ELA teachers and scholars and as people tasked with providing relevant, equitable, and just educational experiences to your future students. </w:t>
      </w:r>
      <w:r w:rsidR="007A5BDB">
        <w:t>We</w:t>
      </w:r>
      <w:r w:rsidRPr="00C00D65">
        <w:t xml:space="preserve"> want you (and your future students) to focus on something other than competition and</w:t>
      </w:r>
      <w:r w:rsidR="007A5BDB">
        <w:t xml:space="preserve">/or </w:t>
      </w:r>
      <w:r w:rsidRPr="00C00D65">
        <w:t>what one needs for an ‘A</w:t>
      </w:r>
      <w:r w:rsidR="007A5BDB">
        <w:t>.</w:t>
      </w:r>
      <w:r w:rsidRPr="00C00D65">
        <w:t xml:space="preserve">’ Instead, </w:t>
      </w:r>
      <w:r w:rsidR="007A5BDB">
        <w:t>we</w:t>
      </w:r>
      <w:r w:rsidRPr="00C00D65">
        <w:t xml:space="preserve"> want you all to focus on what you need to do to improve and to grow. </w:t>
      </w:r>
      <w:proofErr w:type="gramStart"/>
      <w:r w:rsidRPr="00C00D65">
        <w:t>And</w:t>
      </w:r>
      <w:r w:rsidR="007A5BDB">
        <w:t>,</w:t>
      </w:r>
      <w:proofErr w:type="gramEnd"/>
      <w:r w:rsidRPr="00C00D65">
        <w:t xml:space="preserve"> </w:t>
      </w:r>
      <w:r w:rsidR="007A5BDB">
        <w:t>we</w:t>
      </w:r>
      <w:r w:rsidRPr="00C00D65">
        <w:t xml:space="preserve"> want to make your learning and your development as teachers humane and useful.</w:t>
      </w:r>
    </w:p>
    <w:p w14:paraId="3859B2C4" w14:textId="361560AB" w:rsidR="00485227" w:rsidRDefault="00F75D17" w:rsidP="002F50E9">
      <w:pPr>
        <w:pStyle w:val="NormalWeb"/>
      </w:pPr>
      <w:r>
        <w:rPr>
          <w:b/>
          <w:bCs/>
        </w:rPr>
        <w:t>Grading Contract:</w:t>
      </w:r>
      <w:r w:rsidR="002F50E9" w:rsidRPr="00C00D65">
        <w:rPr>
          <w:b/>
          <w:bCs/>
        </w:rPr>
        <w:t xml:space="preserve"> </w:t>
      </w:r>
      <w:r w:rsidR="002F50E9" w:rsidRPr="00C00D65">
        <w:t xml:space="preserve">It is important to keep in mind that while </w:t>
      </w:r>
      <w:r w:rsidR="007A5BDB">
        <w:t>we</w:t>
      </w:r>
      <w:r w:rsidR="002F50E9" w:rsidRPr="00C00D65">
        <w:t xml:space="preserve"> have a no grade policy, your course requirements are just that—requirements and not options.</w:t>
      </w:r>
      <w:r w:rsidR="00485227">
        <w:t xml:space="preserve"> To keep things simple, </w:t>
      </w:r>
      <w:r w:rsidR="007A5BDB">
        <w:t>we</w:t>
      </w:r>
      <w:r w:rsidR="00485227">
        <w:t xml:space="preserve"> will use grading contracts to determine your final grade in this course.</w:t>
      </w:r>
      <w:r>
        <w:t xml:space="preserve"> You will be able to select the grade you want based on the requirements listed and contract with </w:t>
      </w:r>
      <w:r w:rsidR="007A5BDB">
        <w:t>us</w:t>
      </w:r>
      <w:r>
        <w:t xml:space="preserve"> for that grade</w:t>
      </w:r>
      <w:r w:rsidR="00485227">
        <w:t>. The “A</w:t>
      </w:r>
      <w:r w:rsidR="00935FF1">
        <w:t>,”</w:t>
      </w:r>
      <w:r w:rsidR="00063915">
        <w:t xml:space="preserve"> </w:t>
      </w:r>
      <w:r w:rsidR="00485227">
        <w:t>“B</w:t>
      </w:r>
      <w:r w:rsidR="00063915">
        <w:t>,</w:t>
      </w:r>
      <w:r w:rsidR="00485227">
        <w:t>”</w:t>
      </w:r>
      <w:r w:rsidR="00063915">
        <w:t xml:space="preserve"> and “C”</w:t>
      </w:r>
      <w:r w:rsidR="00485227">
        <w:t xml:space="preserve"> contracts are located at the end of this syllabus. They will also be posted in Canvas. Please note that </w:t>
      </w:r>
      <w:r w:rsidR="00DE550C">
        <w:t xml:space="preserve">you are welcome to meet with </w:t>
      </w:r>
      <w:r w:rsidR="007A5BDB">
        <w:t>us</w:t>
      </w:r>
      <w:r w:rsidR="00DE550C">
        <w:t xml:space="preserve"> to discuss your grade contract and renegotiate at any time. We will revisit these contracts during our midsemester conferences, but you are not limited to that time. Life happens, and things change. Communication, however, is key. </w:t>
      </w:r>
      <w:r w:rsidR="00DE550C">
        <w:rPr>
          <w:b/>
          <w:bCs/>
        </w:rPr>
        <w:t>I</w:t>
      </w:r>
      <w:r w:rsidR="00DE550C" w:rsidRPr="00DE550C">
        <w:rPr>
          <w:b/>
          <w:bCs/>
        </w:rPr>
        <w:t xml:space="preserve">f you do not communicate with </w:t>
      </w:r>
      <w:r w:rsidR="00DA2BC6">
        <w:rPr>
          <w:b/>
          <w:bCs/>
        </w:rPr>
        <w:t>us</w:t>
      </w:r>
      <w:r w:rsidR="00DE550C" w:rsidRPr="00DE550C">
        <w:rPr>
          <w:b/>
          <w:bCs/>
        </w:rPr>
        <w:t xml:space="preserve"> in a timely manner and fail to meet the requirements for your contracted grade, </w:t>
      </w:r>
      <w:r w:rsidR="00DA2BC6">
        <w:rPr>
          <w:b/>
          <w:bCs/>
        </w:rPr>
        <w:t>we</w:t>
      </w:r>
      <w:r w:rsidR="00DE550C" w:rsidRPr="00DE550C">
        <w:rPr>
          <w:b/>
          <w:bCs/>
        </w:rPr>
        <w:t xml:space="preserve"> reserve the right to adjust your grade accordingly.</w:t>
      </w:r>
    </w:p>
    <w:p w14:paraId="18047B08" w14:textId="1EBF94E1" w:rsidR="00063915" w:rsidRDefault="00063915" w:rsidP="00063915">
      <w:pPr>
        <w:pStyle w:val="NormalWeb"/>
      </w:pPr>
      <w:r>
        <w:rPr>
          <w:b/>
        </w:rPr>
        <w:t xml:space="preserve">Late Work Policy: </w:t>
      </w:r>
      <w:r>
        <w:t xml:space="preserve">Work is either due on a class day, or on a Friday, as noted on the schedule. If work is due on a Friday, you have a 48-hour grace period to turn it in before </w:t>
      </w:r>
      <w:r w:rsidR="00DA2BC6">
        <w:t>we</w:t>
      </w:r>
      <w:r>
        <w:t xml:space="preserve"> consider it late. If you need more time to complete an assignment, you must contact </w:t>
      </w:r>
      <w:r w:rsidR="00DA2BC6">
        <w:t>us</w:t>
      </w:r>
      <w:r>
        <w:t xml:space="preserve"> by the due date to let </w:t>
      </w:r>
      <w:r w:rsidR="00DA2BC6">
        <w:t>us</w:t>
      </w:r>
      <w:r>
        <w:t xml:space="preserve"> know </w:t>
      </w:r>
      <w:r>
        <w:rPr>
          <w:b/>
        </w:rPr>
        <w:t>and</w:t>
      </w:r>
      <w:r>
        <w:t xml:space="preserve"> propose a new due date. If you communicate with </w:t>
      </w:r>
      <w:r w:rsidR="00DA2BC6">
        <w:t>us</w:t>
      </w:r>
      <w:r>
        <w:t xml:space="preserve"> to negotiate an extension, it will not be considered late for purposes of your grading contract. However, please note that any work due on a class day will be necessary for our in-class work that day, and </w:t>
      </w:r>
      <w:r w:rsidRPr="005D29A6">
        <w:rPr>
          <w:b/>
        </w:rPr>
        <w:t>therefore cannot be extended</w:t>
      </w:r>
      <w:r>
        <w:t xml:space="preserve">. However, please note that completion of in-class assignments </w:t>
      </w:r>
      <w:proofErr w:type="gramStart"/>
      <w:r>
        <w:t>are</w:t>
      </w:r>
      <w:proofErr w:type="gramEnd"/>
      <w:r>
        <w:t xml:space="preserve"> required for the grading contract and your end-of-course portfolio, so while they may be late, it is still imperative that you complete them.</w:t>
      </w:r>
    </w:p>
    <w:p w14:paraId="4729573C" w14:textId="6F60399B" w:rsidR="00063915" w:rsidRPr="00063915" w:rsidRDefault="00063915" w:rsidP="002F50E9">
      <w:pPr>
        <w:pStyle w:val="NormalWeb"/>
      </w:pPr>
      <w:r>
        <w:t xml:space="preserve">The assignments that are due during our final exam week cannot be extended beyond the </w:t>
      </w:r>
      <w:proofErr w:type="gramStart"/>
      <w:r>
        <w:t>48 hour</w:t>
      </w:r>
      <w:proofErr w:type="gramEnd"/>
      <w:r>
        <w:t xml:space="preserve"> grace period. Any assignment not completed by the end of the </w:t>
      </w:r>
      <w:proofErr w:type="gramStart"/>
      <w:r>
        <w:t>48 hour</w:t>
      </w:r>
      <w:proofErr w:type="gramEnd"/>
      <w:r>
        <w:t xml:space="preserve"> period cannot be </w:t>
      </w:r>
      <w:proofErr w:type="gramStart"/>
      <w:r>
        <w:t>accepted, and</w:t>
      </w:r>
      <w:proofErr w:type="gramEnd"/>
      <w:r>
        <w:t xml:space="preserve"> will be factored into your grading contract accordingly.</w:t>
      </w:r>
    </w:p>
    <w:p w14:paraId="0C5B223A" w14:textId="1F7E30F8" w:rsidR="002F50E9" w:rsidRDefault="002F50E9" w:rsidP="002F50E9">
      <w:pPr>
        <w:pStyle w:val="NormalWeb"/>
      </w:pPr>
      <w:r w:rsidRPr="00B32C12">
        <w:rPr>
          <w:b/>
          <w:bCs/>
        </w:rPr>
        <w:lastRenderedPageBreak/>
        <w:t>University Rules:</w:t>
      </w:r>
      <w:r w:rsidRPr="00B32C12">
        <w:t xml:space="preserve"> I abide by all university rules, including those concerning academic honesty and harassment/discrimination (see below for additional details). </w:t>
      </w:r>
    </w:p>
    <w:p w14:paraId="36C4721E" w14:textId="77777777" w:rsidR="002F50E9" w:rsidRDefault="002F50E9" w:rsidP="002F50E9">
      <w:pPr>
        <w:pStyle w:val="NormalWeb"/>
      </w:pPr>
      <w:r w:rsidRPr="00B32C12">
        <w:rPr>
          <w:b/>
          <w:bCs/>
        </w:rPr>
        <w:t>Academic Honesty Policy</w:t>
      </w:r>
      <w:r w:rsidRPr="00B32C12">
        <w:t xml:space="preserve">: All portions of the Auburn University student academic honesty code (Title XII) found in the </w:t>
      </w:r>
      <w:r w:rsidRPr="00B32C12">
        <w:rPr>
          <w:i/>
          <w:iCs/>
        </w:rPr>
        <w:t xml:space="preserve">Tiger Cub </w:t>
      </w:r>
      <w:r w:rsidRPr="00B32C12">
        <w:t>will apply to university courses. All academic honesty violations or alleged violations of the SGA Code of Laws will be reported to the Office of the Provost, which will then refer the case to the Academic Honesty Committee.</w:t>
      </w:r>
    </w:p>
    <w:p w14:paraId="6C4AAB7E" w14:textId="22D62272" w:rsidR="002F50E9" w:rsidRDefault="002F50E9" w:rsidP="002F50E9">
      <w:pPr>
        <w:pStyle w:val="NormalWeb"/>
        <w:rPr>
          <w:bCs/>
        </w:rPr>
      </w:pPr>
      <w:r w:rsidRPr="000736E0">
        <w:rPr>
          <w:b/>
        </w:rPr>
        <w:t>Statement on Title IX</w:t>
      </w:r>
      <w:r>
        <w:rPr>
          <w:b/>
        </w:rPr>
        <w:t xml:space="preserve">: </w:t>
      </w: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9"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67D6BE00" w14:textId="77777777" w:rsidR="002F50E9" w:rsidRDefault="002F50E9" w:rsidP="002F50E9">
      <w:pPr>
        <w:pStyle w:val="NormalWeb"/>
        <w:rPr>
          <w:bCs/>
        </w:rPr>
      </w:pPr>
      <w:r w:rsidRPr="00B32C12">
        <w:rPr>
          <w:b/>
        </w:rPr>
        <w:t xml:space="preserve">Disability Accommodations: </w:t>
      </w:r>
      <w:r w:rsidRPr="00B32C12">
        <w:rPr>
          <w:bCs/>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DF7D504" w14:textId="105E860C" w:rsidR="002F50E9" w:rsidRPr="00DE550C" w:rsidRDefault="002F50E9" w:rsidP="00DE550C">
      <w:pPr>
        <w:pStyle w:val="NormalWeb"/>
        <w:rPr>
          <w:bCs/>
        </w:rPr>
      </w:pPr>
      <w:r>
        <w:rPr>
          <w:b/>
        </w:rPr>
        <w:t xml:space="preserve">Covid-19 Policies: </w:t>
      </w:r>
      <w:r w:rsidR="00DA2BC6">
        <w:rPr>
          <w:bCs/>
        </w:rPr>
        <w:t>We</w:t>
      </w:r>
      <w:r>
        <w:rPr>
          <w:bCs/>
        </w:rPr>
        <w:t xml:space="preserve"> will follow all university policies and guidelines surrounding the Covid-19 pandemic. This will include enforcing face-covering mandates, shifting to online instruction, and making any other necessary adjustments to </w:t>
      </w:r>
      <w:proofErr w:type="gramStart"/>
      <w:r>
        <w:rPr>
          <w:bCs/>
        </w:rPr>
        <w:t>be in compliance with</w:t>
      </w:r>
      <w:proofErr w:type="gramEnd"/>
      <w:r>
        <w:rPr>
          <w:bCs/>
        </w:rPr>
        <w:t xml:space="preserve"> university policies. </w:t>
      </w:r>
      <w:r w:rsidR="00DA2BC6">
        <w:rPr>
          <w:bCs/>
        </w:rPr>
        <w:t>We</w:t>
      </w:r>
      <w:r>
        <w:rPr>
          <w:bCs/>
        </w:rPr>
        <w:t xml:space="preserve"> will adjust this document accordingly as necessary and share those changes with you all.</w:t>
      </w:r>
    </w:p>
    <w:p w14:paraId="4F08AE62" w14:textId="56DC56B9" w:rsidR="002F50E9" w:rsidRDefault="002F50E9" w:rsidP="002F50E9">
      <w:pPr>
        <w:jc w:val="center"/>
        <w:rPr>
          <w:b/>
          <w:bCs/>
        </w:rPr>
      </w:pPr>
      <w:r>
        <w:rPr>
          <w:b/>
          <w:bCs/>
        </w:rPr>
        <w:t>Course Requirements and Schedule</w:t>
      </w:r>
    </w:p>
    <w:p w14:paraId="1B16B40E" w14:textId="77777777" w:rsidR="002F50E9" w:rsidRDefault="002F50E9" w:rsidP="002F50E9">
      <w:pPr>
        <w:rPr>
          <w:b/>
          <w:bCs/>
        </w:rPr>
      </w:pPr>
    </w:p>
    <w:p w14:paraId="51063761" w14:textId="4502E8DC" w:rsidR="002F50E9" w:rsidRDefault="002F50E9" w:rsidP="002F50E9">
      <w:r>
        <w:rPr>
          <w:b/>
          <w:bCs/>
        </w:rPr>
        <w:t xml:space="preserve">Course Requirements: </w:t>
      </w:r>
      <w:r w:rsidR="00DE550C">
        <w:t>The</w:t>
      </w:r>
      <w:r>
        <w:t xml:space="preserve"> following are require</w:t>
      </w:r>
      <w:r w:rsidR="00DE550C">
        <w:t>ments</w:t>
      </w:r>
      <w:r>
        <w:t xml:space="preserve"> for you to complete in order to receive credit for this course. Remember that an assignment must be completed in “the spirit” in which it is assigned (Inoue</w:t>
      </w:r>
      <w:r w:rsidR="00DA2BC6">
        <w:t>,</w:t>
      </w:r>
      <w:r>
        <w:t xml:space="preserve"> 2019) and is not considered “complete” until all required revisions are completed </w:t>
      </w:r>
      <w:r w:rsidR="00DA2BC6">
        <w:t>to the instructors</w:t>
      </w:r>
      <w:r w:rsidR="00DA2BC6">
        <w:t>’</w:t>
      </w:r>
      <w:r w:rsidR="00DA2BC6">
        <w:t xml:space="preserve"> satisfaction</w:t>
      </w:r>
      <w:r w:rsidR="00DA2BC6">
        <w:t xml:space="preserve"> </w:t>
      </w:r>
      <w:r>
        <w:t>and turned</w:t>
      </w:r>
      <w:r w:rsidR="00DA2BC6">
        <w:t xml:space="preserve"> in</w:t>
      </w:r>
      <w:r>
        <w:t>. Assignment sheets providing more details for each deliverable will be uploaded in Canvas.</w:t>
      </w:r>
      <w:r w:rsidR="00DE550C">
        <w:t xml:space="preserve"> Your grading contract will determine the specifics of how these requirements affect your final grade.</w:t>
      </w:r>
    </w:p>
    <w:p w14:paraId="76876A36" w14:textId="77777777" w:rsidR="002F50E9" w:rsidRDefault="002F50E9" w:rsidP="002F50E9"/>
    <w:p w14:paraId="4402A1FD" w14:textId="77777777" w:rsidR="002F50E9" w:rsidRDefault="002F50E9" w:rsidP="002F50E9">
      <w:pPr>
        <w:pStyle w:val="ListParagraph"/>
        <w:numPr>
          <w:ilvl w:val="0"/>
          <w:numId w:val="18"/>
        </w:numPr>
        <w:spacing w:after="0" w:line="240" w:lineRule="auto"/>
      </w:pPr>
      <w:r w:rsidRPr="00B32C12">
        <w:rPr>
          <w:b/>
          <w:bCs/>
        </w:rPr>
        <w:t>Attendance and Participation:</w:t>
      </w:r>
      <w:r>
        <w:t xml:space="preserve"> You cannot engage fully with the course content if you are not present and prepared. This includes completing all required reading and participating in class discussions and activities.</w:t>
      </w:r>
    </w:p>
    <w:p w14:paraId="28EE4956" w14:textId="50847D1F" w:rsidR="0037233B" w:rsidRDefault="006713BE" w:rsidP="00DE550C">
      <w:pPr>
        <w:pStyle w:val="ListParagraph"/>
        <w:numPr>
          <w:ilvl w:val="0"/>
          <w:numId w:val="18"/>
        </w:numPr>
        <w:spacing w:after="0" w:line="240" w:lineRule="auto"/>
      </w:pPr>
      <w:r>
        <w:rPr>
          <w:b/>
          <w:bCs/>
        </w:rPr>
        <w:t>Critical Reflections—</w:t>
      </w:r>
      <w:r>
        <w:t xml:space="preserve">You will write several critical reflections throughout the </w:t>
      </w:r>
      <w:r w:rsidR="0037233B">
        <w:t xml:space="preserve">semester around your own community observations, our course readings, </w:t>
      </w:r>
      <w:r w:rsidR="00DE550C">
        <w:t>our common book discussion</w:t>
      </w:r>
      <w:r w:rsidR="0037233B">
        <w:t xml:space="preserve">, and your own identity and positionality work. </w:t>
      </w:r>
    </w:p>
    <w:p w14:paraId="328964F4" w14:textId="63BD7899" w:rsidR="00DA2BC6" w:rsidRPr="00DA2BC6" w:rsidRDefault="00DA2BC6" w:rsidP="002F50E9">
      <w:pPr>
        <w:pStyle w:val="ListParagraph"/>
        <w:numPr>
          <w:ilvl w:val="0"/>
          <w:numId w:val="18"/>
        </w:numPr>
        <w:spacing w:after="0" w:line="240" w:lineRule="auto"/>
      </w:pPr>
      <w:r>
        <w:rPr>
          <w:b/>
          <w:bCs/>
        </w:rPr>
        <w:t>Model Language Lesson</w:t>
      </w:r>
      <w:r>
        <w:t>—You will use the YA text we use to create and teach a model language lesson. This lesson will be done in your writing groups. You will write a lesson plan for this lesson, teach it, and then write a critical reflection on the lesson.</w:t>
      </w:r>
    </w:p>
    <w:p w14:paraId="0544E87C" w14:textId="45AED605" w:rsidR="002F50E9" w:rsidRDefault="006713BE" w:rsidP="002F50E9">
      <w:pPr>
        <w:pStyle w:val="ListParagraph"/>
        <w:numPr>
          <w:ilvl w:val="0"/>
          <w:numId w:val="18"/>
        </w:numPr>
        <w:spacing w:after="0" w:line="240" w:lineRule="auto"/>
      </w:pPr>
      <w:r>
        <w:rPr>
          <w:b/>
          <w:bCs/>
        </w:rPr>
        <w:lastRenderedPageBreak/>
        <w:t>Proto-Community Writing Group Portfolio—</w:t>
      </w:r>
      <w:r>
        <w:t xml:space="preserve">You will participate in a writing group throughout the semester where you will receive/take up multiple rounds of feedback on a singular writing project. You will be required to submit </w:t>
      </w:r>
      <w:r w:rsidR="00DA2BC6">
        <w:t xml:space="preserve">meeting </w:t>
      </w:r>
      <w:r>
        <w:t>protocols, and 5 drafts of your writing—four with feedback and a final draft. You will also submit a separate critical reflection about your writing group experience on Canvas. Please reference the detailed assignment sheet in Canvas for more details.</w:t>
      </w:r>
    </w:p>
    <w:p w14:paraId="7154445D" w14:textId="20D8D9D0" w:rsidR="00DE550C" w:rsidRPr="00DE550C" w:rsidRDefault="00DE550C" w:rsidP="002F50E9">
      <w:pPr>
        <w:pStyle w:val="ListParagraph"/>
        <w:numPr>
          <w:ilvl w:val="0"/>
          <w:numId w:val="18"/>
        </w:numPr>
        <w:spacing w:after="0" w:line="240" w:lineRule="auto"/>
      </w:pPr>
      <w:r>
        <w:rPr>
          <w:b/>
          <w:bCs/>
        </w:rPr>
        <w:t>Midsemester Conference</w:t>
      </w:r>
      <w:r w:rsidR="00E4718F">
        <w:rPr>
          <w:b/>
          <w:bCs/>
        </w:rPr>
        <w:t>—</w:t>
      </w:r>
      <w:r w:rsidR="00E4718F">
        <w:t xml:space="preserve">During the week of midsemester, you will schedule a time to meet with </w:t>
      </w:r>
      <w:r w:rsidR="00DA2BC6">
        <w:t>us</w:t>
      </w:r>
      <w:r w:rsidR="00E4718F">
        <w:t xml:space="preserve"> either in person or over Zoom to discuss your progress in the course. You will complete the midsemester conference sheet prior to our conference. This sheet will help guide our conversation in ways that are most productive and useful for you.</w:t>
      </w:r>
    </w:p>
    <w:p w14:paraId="3F978A87" w14:textId="7BC33CCD" w:rsidR="002F50E9" w:rsidRDefault="00DE550C" w:rsidP="00945A25">
      <w:pPr>
        <w:pStyle w:val="ListParagraph"/>
        <w:numPr>
          <w:ilvl w:val="0"/>
          <w:numId w:val="18"/>
        </w:numPr>
        <w:spacing w:after="0" w:line="240" w:lineRule="auto"/>
      </w:pPr>
      <w:r w:rsidRPr="00E4718F">
        <w:rPr>
          <w:b/>
          <w:bCs/>
        </w:rPr>
        <w:t>End of Course Conference</w:t>
      </w:r>
      <w:r w:rsidR="00E4718F">
        <w:rPr>
          <w:b/>
          <w:bCs/>
        </w:rPr>
        <w:t xml:space="preserve"> and </w:t>
      </w:r>
      <w:r w:rsidR="00DA2BC6">
        <w:rPr>
          <w:b/>
          <w:bCs/>
        </w:rPr>
        <w:t>Final Self-Assessment</w:t>
      </w:r>
      <w:r w:rsidR="0037233B">
        <w:t>—</w:t>
      </w:r>
      <w:r w:rsidR="00E4718F">
        <w:t xml:space="preserve">In addition to meeting with </w:t>
      </w:r>
      <w:r w:rsidR="00DA2BC6">
        <w:t>us</w:t>
      </w:r>
      <w:r w:rsidR="00E4718F">
        <w:t xml:space="preserve"> (in conjunction with the 5020 conference), you will need to complete the Final </w:t>
      </w:r>
      <w:r w:rsidR="00DA2BC6">
        <w:t>Self-Assessment</w:t>
      </w:r>
      <w:r w:rsidR="00E4718F">
        <w:t>. This assignment will require you to articulate your learning and growth in thinking about language instruction and provide specific examples of your work that has demonstrated that learning and growth. See the assignment sheet on Canvas for more information.</w:t>
      </w:r>
    </w:p>
    <w:p w14:paraId="012BEFF7" w14:textId="77777777" w:rsidR="00E4718F" w:rsidRDefault="00E4718F" w:rsidP="00E4718F">
      <w:pPr>
        <w:pStyle w:val="ListParagraph"/>
        <w:spacing w:after="0" w:line="240" w:lineRule="auto"/>
        <w:ind w:firstLine="0"/>
      </w:pPr>
    </w:p>
    <w:p w14:paraId="33AA40B3" w14:textId="02774D1B" w:rsidR="002F50E9" w:rsidRDefault="002F50E9" w:rsidP="002F50E9">
      <w:r>
        <w:rPr>
          <w:b/>
          <w:bCs/>
        </w:rPr>
        <w:t xml:space="preserve">Course Schedule: </w:t>
      </w:r>
      <w:r>
        <w:t>Please note that this schedule is subject to change at the instructors</w:t>
      </w:r>
      <w:r w:rsidR="00EB22B5">
        <w:t>’</w:t>
      </w:r>
      <w:r>
        <w:t xml:space="preserve"> discretion. </w:t>
      </w:r>
      <w:r w:rsidR="00EB22B5">
        <w:t>We</w:t>
      </w:r>
      <w:r>
        <w:t xml:space="preserve"> will notify you in class, by e-mail, and Canvas should anything change.</w:t>
      </w:r>
    </w:p>
    <w:tbl>
      <w:tblPr>
        <w:tblStyle w:val="TableGrid0"/>
        <w:tblW w:w="9715" w:type="dxa"/>
        <w:tblLook w:val="04A0" w:firstRow="1" w:lastRow="0" w:firstColumn="1" w:lastColumn="0" w:noHBand="0" w:noVBand="1"/>
      </w:tblPr>
      <w:tblGrid>
        <w:gridCol w:w="1660"/>
        <w:gridCol w:w="1567"/>
        <w:gridCol w:w="4931"/>
        <w:gridCol w:w="1637"/>
      </w:tblGrid>
      <w:tr w:rsidR="00E4718F" w14:paraId="642257C7" w14:textId="77777777" w:rsidTr="00CE5402">
        <w:tc>
          <w:tcPr>
            <w:tcW w:w="1627" w:type="dxa"/>
          </w:tcPr>
          <w:p w14:paraId="5464D17E" w14:textId="77777777" w:rsidR="00E4718F" w:rsidRDefault="00E4718F" w:rsidP="000F41FB">
            <w:pPr>
              <w:jc w:val="center"/>
              <w:rPr>
                <w:b/>
                <w:bCs/>
              </w:rPr>
            </w:pPr>
            <w:r>
              <w:rPr>
                <w:b/>
                <w:bCs/>
              </w:rPr>
              <w:t>Unit</w:t>
            </w:r>
          </w:p>
          <w:p w14:paraId="3AC5BBDF" w14:textId="77777777" w:rsidR="00E4718F" w:rsidRDefault="00E4718F" w:rsidP="000F41FB">
            <w:pPr>
              <w:jc w:val="center"/>
              <w:rPr>
                <w:b/>
                <w:bCs/>
              </w:rPr>
            </w:pPr>
          </w:p>
        </w:tc>
        <w:tc>
          <w:tcPr>
            <w:tcW w:w="1536" w:type="dxa"/>
          </w:tcPr>
          <w:p w14:paraId="4EC51F78" w14:textId="77777777" w:rsidR="00E4718F" w:rsidRDefault="00E4718F" w:rsidP="000F41FB">
            <w:pPr>
              <w:jc w:val="center"/>
              <w:rPr>
                <w:b/>
                <w:bCs/>
              </w:rPr>
            </w:pPr>
            <w:r>
              <w:rPr>
                <w:b/>
                <w:bCs/>
              </w:rPr>
              <w:t>Day</w:t>
            </w:r>
          </w:p>
        </w:tc>
        <w:tc>
          <w:tcPr>
            <w:tcW w:w="4823" w:type="dxa"/>
          </w:tcPr>
          <w:p w14:paraId="7B55270A" w14:textId="77777777" w:rsidR="00E4718F" w:rsidRDefault="00E4718F" w:rsidP="000F41FB">
            <w:pPr>
              <w:jc w:val="center"/>
              <w:rPr>
                <w:b/>
                <w:bCs/>
              </w:rPr>
            </w:pPr>
            <w:r>
              <w:rPr>
                <w:b/>
                <w:bCs/>
              </w:rPr>
              <w:t>Readings Due</w:t>
            </w:r>
          </w:p>
        </w:tc>
        <w:tc>
          <w:tcPr>
            <w:tcW w:w="1729" w:type="dxa"/>
          </w:tcPr>
          <w:p w14:paraId="0CC7B2C8" w14:textId="77777777" w:rsidR="00E4718F" w:rsidRDefault="00E4718F" w:rsidP="000F41FB">
            <w:pPr>
              <w:jc w:val="center"/>
              <w:rPr>
                <w:b/>
                <w:bCs/>
              </w:rPr>
            </w:pPr>
            <w:r>
              <w:rPr>
                <w:b/>
                <w:bCs/>
              </w:rPr>
              <w:t>Assignments Due</w:t>
            </w:r>
          </w:p>
        </w:tc>
      </w:tr>
      <w:tr w:rsidR="00E4718F" w14:paraId="449E74D6" w14:textId="77777777" w:rsidTr="00CE5402">
        <w:tc>
          <w:tcPr>
            <w:tcW w:w="1627" w:type="dxa"/>
          </w:tcPr>
          <w:p w14:paraId="148E652E" w14:textId="77777777" w:rsidR="00E4718F" w:rsidRDefault="00E4718F" w:rsidP="000F41FB">
            <w:pPr>
              <w:rPr>
                <w:b/>
                <w:bCs/>
              </w:rPr>
            </w:pPr>
            <w:r>
              <w:rPr>
                <w:b/>
                <w:bCs/>
              </w:rPr>
              <w:t>Introduction</w:t>
            </w:r>
          </w:p>
          <w:p w14:paraId="35CC612A" w14:textId="77777777" w:rsidR="00E4718F" w:rsidRDefault="00E4718F" w:rsidP="000F41FB">
            <w:pPr>
              <w:rPr>
                <w:b/>
                <w:bCs/>
              </w:rPr>
            </w:pPr>
          </w:p>
        </w:tc>
        <w:tc>
          <w:tcPr>
            <w:tcW w:w="1536" w:type="dxa"/>
          </w:tcPr>
          <w:p w14:paraId="7CB85EB9" w14:textId="0021334E" w:rsidR="00E4718F" w:rsidRPr="0042494C" w:rsidRDefault="00E4718F" w:rsidP="000F41FB">
            <w:r>
              <w:t>8/</w:t>
            </w:r>
            <w:r w:rsidR="00DA2BC6">
              <w:t>19</w:t>
            </w:r>
            <w:r>
              <w:t xml:space="preserve"> (T)</w:t>
            </w:r>
          </w:p>
        </w:tc>
        <w:tc>
          <w:tcPr>
            <w:tcW w:w="4823" w:type="dxa"/>
          </w:tcPr>
          <w:p w14:paraId="4816D093" w14:textId="77777777" w:rsidR="00E4718F" w:rsidRPr="00541CA5" w:rsidRDefault="00E4718F" w:rsidP="000F41FB">
            <w:r>
              <w:t>Syllabus, Course Overview, etc.</w:t>
            </w:r>
          </w:p>
        </w:tc>
        <w:tc>
          <w:tcPr>
            <w:tcW w:w="1729" w:type="dxa"/>
          </w:tcPr>
          <w:p w14:paraId="2E4C6A80" w14:textId="77777777" w:rsidR="00E4718F" w:rsidRDefault="00E4718F" w:rsidP="000F41FB">
            <w:pPr>
              <w:rPr>
                <w:b/>
                <w:bCs/>
              </w:rPr>
            </w:pPr>
          </w:p>
        </w:tc>
      </w:tr>
      <w:tr w:rsidR="00E4718F" w14:paraId="5B8F829C" w14:textId="77777777" w:rsidTr="00CE5402">
        <w:tc>
          <w:tcPr>
            <w:tcW w:w="1627" w:type="dxa"/>
          </w:tcPr>
          <w:p w14:paraId="0DF50266" w14:textId="77777777" w:rsidR="00E4718F" w:rsidRPr="009C0724" w:rsidRDefault="00E4718F" w:rsidP="000F41FB">
            <w:pPr>
              <w:rPr>
                <w:b/>
                <w:bCs/>
              </w:rPr>
            </w:pPr>
          </w:p>
        </w:tc>
        <w:tc>
          <w:tcPr>
            <w:tcW w:w="1536" w:type="dxa"/>
          </w:tcPr>
          <w:p w14:paraId="0B69AF91" w14:textId="389D9FD4" w:rsidR="00E4718F" w:rsidRPr="0042494C" w:rsidRDefault="00E4718F" w:rsidP="000F41FB">
            <w:r>
              <w:t>8/2</w:t>
            </w:r>
            <w:r w:rsidR="00DA2BC6">
              <w:t>1</w:t>
            </w:r>
            <w:r>
              <w:t xml:space="preserve"> (R)</w:t>
            </w:r>
          </w:p>
        </w:tc>
        <w:tc>
          <w:tcPr>
            <w:tcW w:w="4823" w:type="dxa"/>
          </w:tcPr>
          <w:p w14:paraId="352203C7" w14:textId="58A94A2C" w:rsidR="00CE5402" w:rsidRDefault="00CE5402" w:rsidP="000F41FB">
            <w:r>
              <w:t xml:space="preserve">2021 </w:t>
            </w:r>
            <w:r w:rsidR="00FE6B9B">
              <w:t>Alabama ELA Standards</w:t>
            </w:r>
          </w:p>
          <w:p w14:paraId="1F7ACDD3" w14:textId="18A96204" w:rsidR="00E4718F" w:rsidRDefault="00CE5402" w:rsidP="000F41FB">
            <w:r>
              <w:t>DGP Grammar Notes</w:t>
            </w:r>
          </w:p>
          <w:p w14:paraId="4536E966" w14:textId="77777777" w:rsidR="00E4718F" w:rsidRPr="0042494C" w:rsidRDefault="00E4718F" w:rsidP="000F41FB"/>
        </w:tc>
        <w:tc>
          <w:tcPr>
            <w:tcW w:w="1729" w:type="dxa"/>
          </w:tcPr>
          <w:p w14:paraId="66A4CE69" w14:textId="4A48990F" w:rsidR="00E4718F" w:rsidRDefault="00E4718F" w:rsidP="000F41FB">
            <w:pPr>
              <w:rPr>
                <w:b/>
                <w:bCs/>
              </w:rPr>
            </w:pPr>
          </w:p>
        </w:tc>
      </w:tr>
      <w:tr w:rsidR="00E4718F" w14:paraId="40F80280" w14:textId="77777777" w:rsidTr="00CE5402">
        <w:tc>
          <w:tcPr>
            <w:tcW w:w="1627" w:type="dxa"/>
          </w:tcPr>
          <w:p w14:paraId="2B928D2A" w14:textId="77777777" w:rsidR="00E4718F" w:rsidRDefault="00E4718F" w:rsidP="000F41FB">
            <w:pPr>
              <w:rPr>
                <w:b/>
                <w:bCs/>
              </w:rPr>
            </w:pPr>
            <w:r>
              <w:rPr>
                <w:b/>
                <w:bCs/>
              </w:rPr>
              <w:t>What do we mean when we say “grammar”?</w:t>
            </w:r>
          </w:p>
          <w:p w14:paraId="303E4CB7" w14:textId="77777777" w:rsidR="00E4718F" w:rsidRDefault="00E4718F" w:rsidP="000F41FB">
            <w:pPr>
              <w:rPr>
                <w:b/>
                <w:bCs/>
              </w:rPr>
            </w:pPr>
          </w:p>
        </w:tc>
        <w:tc>
          <w:tcPr>
            <w:tcW w:w="1536" w:type="dxa"/>
          </w:tcPr>
          <w:p w14:paraId="6111D4C1" w14:textId="5C3B1480" w:rsidR="00E4718F" w:rsidRPr="0042494C" w:rsidRDefault="00E4718F" w:rsidP="000F41FB">
            <w:r>
              <w:t>8/2</w:t>
            </w:r>
            <w:r w:rsidR="00CE5402">
              <w:t>6</w:t>
            </w:r>
            <w:r>
              <w:t xml:space="preserve"> (T)</w:t>
            </w:r>
          </w:p>
        </w:tc>
        <w:tc>
          <w:tcPr>
            <w:tcW w:w="4823" w:type="dxa"/>
          </w:tcPr>
          <w:p w14:paraId="041BECDF" w14:textId="77777777" w:rsidR="00E4718F" w:rsidRPr="0042494C" w:rsidRDefault="00E4718F" w:rsidP="000F41FB">
            <w:r>
              <w:t>Dean (2022)—Ch. 1</w:t>
            </w:r>
          </w:p>
        </w:tc>
        <w:tc>
          <w:tcPr>
            <w:tcW w:w="1729" w:type="dxa"/>
          </w:tcPr>
          <w:p w14:paraId="3E5AEB0C" w14:textId="77777777" w:rsidR="00E4718F" w:rsidRDefault="00E4718F" w:rsidP="000F41FB">
            <w:pPr>
              <w:rPr>
                <w:b/>
                <w:bCs/>
              </w:rPr>
            </w:pPr>
          </w:p>
        </w:tc>
      </w:tr>
      <w:tr w:rsidR="00E4718F" w14:paraId="10D8F4AB" w14:textId="77777777" w:rsidTr="00CE5402">
        <w:tc>
          <w:tcPr>
            <w:tcW w:w="1627" w:type="dxa"/>
          </w:tcPr>
          <w:p w14:paraId="0584CBDC" w14:textId="77777777" w:rsidR="00E4718F" w:rsidRDefault="00E4718F" w:rsidP="000F41FB">
            <w:pPr>
              <w:rPr>
                <w:b/>
                <w:bCs/>
              </w:rPr>
            </w:pPr>
          </w:p>
        </w:tc>
        <w:tc>
          <w:tcPr>
            <w:tcW w:w="1536" w:type="dxa"/>
          </w:tcPr>
          <w:p w14:paraId="528D64DA" w14:textId="2EB6CD61" w:rsidR="00E4718F" w:rsidRDefault="00E4718F" w:rsidP="000F41FB">
            <w:r>
              <w:t>8/2</w:t>
            </w:r>
            <w:r w:rsidR="00CE5402">
              <w:t>8</w:t>
            </w:r>
            <w:r>
              <w:t xml:space="preserve"> (R)</w:t>
            </w:r>
          </w:p>
          <w:p w14:paraId="1562E64D" w14:textId="77777777" w:rsidR="00E4718F" w:rsidRDefault="00E4718F" w:rsidP="000F41FB"/>
        </w:tc>
        <w:tc>
          <w:tcPr>
            <w:tcW w:w="4823" w:type="dxa"/>
          </w:tcPr>
          <w:p w14:paraId="0E29C90E" w14:textId="77777777" w:rsidR="00E4718F" w:rsidRDefault="00E4718F" w:rsidP="000F41FB">
            <w:r>
              <w:t>Dean (2022)—Ch. 2</w:t>
            </w:r>
          </w:p>
        </w:tc>
        <w:tc>
          <w:tcPr>
            <w:tcW w:w="1729" w:type="dxa"/>
          </w:tcPr>
          <w:p w14:paraId="7412D096" w14:textId="77777777" w:rsidR="00E4718F" w:rsidRDefault="00E4718F" w:rsidP="000F41FB">
            <w:pPr>
              <w:rPr>
                <w:b/>
                <w:bCs/>
              </w:rPr>
            </w:pPr>
          </w:p>
        </w:tc>
      </w:tr>
      <w:tr w:rsidR="00E4718F" w14:paraId="7EC14932" w14:textId="77777777" w:rsidTr="00CE5402">
        <w:tc>
          <w:tcPr>
            <w:tcW w:w="1627" w:type="dxa"/>
          </w:tcPr>
          <w:p w14:paraId="6E2F066E" w14:textId="77777777" w:rsidR="00E4718F" w:rsidRDefault="00E4718F" w:rsidP="000F41FB">
            <w:pPr>
              <w:rPr>
                <w:b/>
                <w:bCs/>
              </w:rPr>
            </w:pPr>
          </w:p>
        </w:tc>
        <w:tc>
          <w:tcPr>
            <w:tcW w:w="1536" w:type="dxa"/>
          </w:tcPr>
          <w:p w14:paraId="1D16A0A6" w14:textId="15E33300" w:rsidR="00E4718F" w:rsidRPr="0042494C" w:rsidRDefault="00E4718F" w:rsidP="000F41FB">
            <w:r>
              <w:t>9/</w:t>
            </w:r>
            <w:r w:rsidR="00CE5402">
              <w:t>2</w:t>
            </w:r>
            <w:r>
              <w:t xml:space="preserve"> (T)</w:t>
            </w:r>
          </w:p>
        </w:tc>
        <w:tc>
          <w:tcPr>
            <w:tcW w:w="4823" w:type="dxa"/>
          </w:tcPr>
          <w:p w14:paraId="081DCF5C" w14:textId="77777777" w:rsidR="00E4718F" w:rsidRDefault="00E4718F" w:rsidP="000F41FB">
            <w:r>
              <w:t>Dean (2022)—Ch. 3</w:t>
            </w:r>
          </w:p>
          <w:p w14:paraId="7AA8A1BC" w14:textId="77777777" w:rsidR="00E4718F" w:rsidRPr="0042494C" w:rsidRDefault="00E4718F" w:rsidP="000F41FB"/>
        </w:tc>
        <w:tc>
          <w:tcPr>
            <w:tcW w:w="1729" w:type="dxa"/>
          </w:tcPr>
          <w:p w14:paraId="325194AC" w14:textId="77777777" w:rsidR="00E4718F" w:rsidRDefault="00E4718F" w:rsidP="000F41FB">
            <w:pPr>
              <w:rPr>
                <w:b/>
                <w:bCs/>
              </w:rPr>
            </w:pPr>
          </w:p>
        </w:tc>
      </w:tr>
      <w:tr w:rsidR="00E4718F" w14:paraId="66008C70" w14:textId="77777777" w:rsidTr="00CE5402">
        <w:tc>
          <w:tcPr>
            <w:tcW w:w="1627" w:type="dxa"/>
          </w:tcPr>
          <w:p w14:paraId="582204A4" w14:textId="77777777" w:rsidR="00E4718F" w:rsidRDefault="00E4718F" w:rsidP="000F41FB">
            <w:pPr>
              <w:rPr>
                <w:b/>
                <w:bCs/>
              </w:rPr>
            </w:pPr>
          </w:p>
        </w:tc>
        <w:tc>
          <w:tcPr>
            <w:tcW w:w="1536" w:type="dxa"/>
          </w:tcPr>
          <w:p w14:paraId="2C18DCA0" w14:textId="49B7333C" w:rsidR="00E4718F" w:rsidRDefault="00E4718F" w:rsidP="000F41FB">
            <w:r>
              <w:t>9/</w:t>
            </w:r>
            <w:r w:rsidR="00CE5402">
              <w:t>4</w:t>
            </w:r>
            <w:r>
              <w:t xml:space="preserve"> (R)</w:t>
            </w:r>
          </w:p>
        </w:tc>
        <w:tc>
          <w:tcPr>
            <w:tcW w:w="4823" w:type="dxa"/>
          </w:tcPr>
          <w:p w14:paraId="50D49FD2" w14:textId="77777777" w:rsidR="00E4718F" w:rsidRDefault="00E4718F" w:rsidP="000F41FB">
            <w:r>
              <w:t>Dean (2022)—Ch. 4</w:t>
            </w:r>
          </w:p>
        </w:tc>
        <w:tc>
          <w:tcPr>
            <w:tcW w:w="1729" w:type="dxa"/>
          </w:tcPr>
          <w:p w14:paraId="08040FE3" w14:textId="3474CC9E" w:rsidR="00E4718F" w:rsidRPr="00B84981" w:rsidRDefault="00E4718F" w:rsidP="000F41FB">
            <w:pPr>
              <w:rPr>
                <w:b/>
                <w:bCs/>
                <w:highlight w:val="yellow"/>
              </w:rPr>
            </w:pPr>
            <w:r w:rsidRPr="00B84981">
              <w:rPr>
                <w:b/>
                <w:bCs/>
                <w:highlight w:val="yellow"/>
              </w:rPr>
              <w:t>Writing</w:t>
            </w:r>
            <w:r>
              <w:rPr>
                <w:b/>
                <w:bCs/>
              </w:rPr>
              <w:t xml:space="preserve"> </w:t>
            </w:r>
            <w:r w:rsidRPr="00B84981">
              <w:rPr>
                <w:b/>
                <w:bCs/>
                <w:highlight w:val="yellow"/>
              </w:rPr>
              <w:t>Group Protocols Drafts due Friday 9/</w:t>
            </w:r>
            <w:r w:rsidR="00CE5402">
              <w:rPr>
                <w:b/>
                <w:bCs/>
                <w:highlight w:val="yellow"/>
              </w:rPr>
              <w:t>5</w:t>
            </w:r>
          </w:p>
          <w:p w14:paraId="1EE22DB7" w14:textId="77777777" w:rsidR="00E4718F" w:rsidRDefault="00E4718F" w:rsidP="000F41FB">
            <w:pPr>
              <w:rPr>
                <w:b/>
                <w:bCs/>
              </w:rPr>
            </w:pPr>
          </w:p>
        </w:tc>
      </w:tr>
      <w:tr w:rsidR="00E4718F" w14:paraId="26AD87EA" w14:textId="77777777" w:rsidTr="00CE5402">
        <w:tc>
          <w:tcPr>
            <w:tcW w:w="1627" w:type="dxa"/>
          </w:tcPr>
          <w:p w14:paraId="3E187F0D" w14:textId="77777777" w:rsidR="00E4718F" w:rsidRDefault="00E4718F" w:rsidP="000F41FB">
            <w:pPr>
              <w:rPr>
                <w:b/>
                <w:bCs/>
              </w:rPr>
            </w:pPr>
          </w:p>
        </w:tc>
        <w:tc>
          <w:tcPr>
            <w:tcW w:w="1536" w:type="dxa"/>
          </w:tcPr>
          <w:p w14:paraId="4CCEF1CF" w14:textId="41C405A3" w:rsidR="00E4718F" w:rsidRDefault="00E4718F" w:rsidP="000F41FB">
            <w:r>
              <w:t>9/</w:t>
            </w:r>
            <w:r w:rsidR="00CE5402">
              <w:t>9</w:t>
            </w:r>
            <w:r>
              <w:t xml:space="preserve"> (T)</w:t>
            </w:r>
          </w:p>
          <w:p w14:paraId="3A1F751B" w14:textId="77777777" w:rsidR="00E4718F" w:rsidRDefault="00E4718F" w:rsidP="000F41FB"/>
        </w:tc>
        <w:tc>
          <w:tcPr>
            <w:tcW w:w="4823" w:type="dxa"/>
          </w:tcPr>
          <w:p w14:paraId="63DC5DA8" w14:textId="77777777" w:rsidR="00E4718F" w:rsidRDefault="00E4718F" w:rsidP="000F41FB">
            <w:r>
              <w:t>Dean (2022)—Ch. 5, Appendices A &amp; B</w:t>
            </w:r>
          </w:p>
          <w:p w14:paraId="1801CF80" w14:textId="77777777" w:rsidR="00E4718F" w:rsidRDefault="00E4718F" w:rsidP="000F41FB"/>
          <w:p w14:paraId="18821055" w14:textId="77777777" w:rsidR="00E4718F" w:rsidRDefault="00E4718F" w:rsidP="000F41FB">
            <w:r>
              <w:t>Christensen (2017)</w:t>
            </w:r>
            <w:proofErr w:type="gramStart"/>
            <w:r>
              <w:t>—“</w:t>
            </w:r>
            <w:proofErr w:type="gramEnd"/>
            <w:r>
              <w:t>Teaching Standard English” (pp. 229-233)</w:t>
            </w:r>
          </w:p>
          <w:p w14:paraId="50B95482" w14:textId="77777777" w:rsidR="00E4718F" w:rsidRDefault="00E4718F" w:rsidP="000F41FB"/>
        </w:tc>
        <w:tc>
          <w:tcPr>
            <w:tcW w:w="1729" w:type="dxa"/>
          </w:tcPr>
          <w:p w14:paraId="70EBF1F0" w14:textId="77777777" w:rsidR="00E4718F" w:rsidRDefault="00E4718F" w:rsidP="000F41FB">
            <w:pPr>
              <w:rPr>
                <w:b/>
                <w:bCs/>
              </w:rPr>
            </w:pPr>
          </w:p>
        </w:tc>
      </w:tr>
      <w:tr w:rsidR="00E4718F" w14:paraId="113E362F" w14:textId="77777777" w:rsidTr="00CE5402">
        <w:tc>
          <w:tcPr>
            <w:tcW w:w="1627" w:type="dxa"/>
          </w:tcPr>
          <w:p w14:paraId="6A43DBEB" w14:textId="77777777" w:rsidR="00E4718F" w:rsidRDefault="00E4718F" w:rsidP="000F41FB">
            <w:pPr>
              <w:rPr>
                <w:b/>
                <w:bCs/>
              </w:rPr>
            </w:pPr>
          </w:p>
        </w:tc>
        <w:tc>
          <w:tcPr>
            <w:tcW w:w="1536" w:type="dxa"/>
          </w:tcPr>
          <w:p w14:paraId="4858C440" w14:textId="141BD583" w:rsidR="00E4718F" w:rsidRDefault="00E4718F" w:rsidP="000F41FB">
            <w:r>
              <w:t>9/1</w:t>
            </w:r>
            <w:r w:rsidR="00CE5402">
              <w:t>1</w:t>
            </w:r>
            <w:r>
              <w:t xml:space="preserve"> (R)</w:t>
            </w:r>
          </w:p>
          <w:p w14:paraId="106DAB16" w14:textId="77777777" w:rsidR="00E4718F" w:rsidRDefault="00E4718F" w:rsidP="000F41FB"/>
        </w:tc>
        <w:tc>
          <w:tcPr>
            <w:tcW w:w="4823" w:type="dxa"/>
          </w:tcPr>
          <w:p w14:paraId="43F73E30" w14:textId="4EEC8396" w:rsidR="00E4718F" w:rsidRPr="00FE6B9B" w:rsidRDefault="00FE6B9B" w:rsidP="00CE5402">
            <w:r>
              <w:t xml:space="preserve">Souto-Manning, M., Martinez, D., &amp; Musser, A. (2022). ELA as English language abolition: Toward a pedagogy of communicative belonging. </w:t>
            </w:r>
            <w:r>
              <w:rPr>
                <w:i/>
                <w:iCs/>
              </w:rPr>
              <w:t>Reading research quarterly, 57</w:t>
            </w:r>
            <w:r>
              <w:t>(4). pp. 1089-1106.</w:t>
            </w:r>
          </w:p>
        </w:tc>
        <w:tc>
          <w:tcPr>
            <w:tcW w:w="1729" w:type="dxa"/>
          </w:tcPr>
          <w:p w14:paraId="0FE7A500" w14:textId="77777777" w:rsidR="00E4718F" w:rsidRDefault="00E4718F" w:rsidP="000F41FB">
            <w:pPr>
              <w:rPr>
                <w:b/>
                <w:bCs/>
              </w:rPr>
            </w:pPr>
          </w:p>
          <w:p w14:paraId="44B197E3" w14:textId="77777777" w:rsidR="00E4718F" w:rsidRDefault="00E4718F" w:rsidP="00CE5402">
            <w:pPr>
              <w:ind w:left="101" w:firstLine="0"/>
              <w:rPr>
                <w:b/>
                <w:bCs/>
              </w:rPr>
            </w:pPr>
            <w:r>
              <w:rPr>
                <w:b/>
                <w:bCs/>
              </w:rPr>
              <w:t>Bring in a paragraph of your own writing</w:t>
            </w:r>
          </w:p>
          <w:p w14:paraId="6C1CC3B7" w14:textId="77777777" w:rsidR="00E4718F" w:rsidRDefault="00E4718F" w:rsidP="000F41FB">
            <w:pPr>
              <w:rPr>
                <w:b/>
                <w:bCs/>
              </w:rPr>
            </w:pPr>
          </w:p>
          <w:p w14:paraId="268D4509" w14:textId="316D04B0" w:rsidR="00E4718F" w:rsidRPr="00B84981" w:rsidRDefault="00E4718F" w:rsidP="000F41FB">
            <w:pPr>
              <w:rPr>
                <w:b/>
                <w:bCs/>
                <w:highlight w:val="yellow"/>
              </w:rPr>
            </w:pPr>
            <w:r w:rsidRPr="00B84981">
              <w:rPr>
                <w:b/>
                <w:bCs/>
                <w:highlight w:val="yellow"/>
              </w:rPr>
              <w:t>Critical Reflection #1 due Friday 9/1</w:t>
            </w:r>
            <w:r w:rsidR="00B72CA0">
              <w:rPr>
                <w:b/>
                <w:bCs/>
                <w:highlight w:val="yellow"/>
              </w:rPr>
              <w:t>2</w:t>
            </w:r>
          </w:p>
          <w:p w14:paraId="149E1FFF" w14:textId="77777777" w:rsidR="00E4718F" w:rsidRPr="000E0313" w:rsidRDefault="00E4718F" w:rsidP="000F41FB">
            <w:pPr>
              <w:rPr>
                <w:b/>
                <w:bCs/>
              </w:rPr>
            </w:pPr>
          </w:p>
        </w:tc>
      </w:tr>
      <w:tr w:rsidR="00E4718F" w14:paraId="7F73648C" w14:textId="77777777" w:rsidTr="00CE5402">
        <w:tc>
          <w:tcPr>
            <w:tcW w:w="1627" w:type="dxa"/>
          </w:tcPr>
          <w:p w14:paraId="1AB15390" w14:textId="77777777" w:rsidR="00E4718F" w:rsidRDefault="00E4718F" w:rsidP="000F41FB">
            <w:pPr>
              <w:rPr>
                <w:b/>
                <w:bCs/>
              </w:rPr>
            </w:pPr>
            <w:r>
              <w:rPr>
                <w:b/>
                <w:bCs/>
              </w:rPr>
              <w:t>Language as Identity</w:t>
            </w:r>
          </w:p>
          <w:p w14:paraId="1FDF6E6A" w14:textId="77777777" w:rsidR="00E4718F" w:rsidRDefault="00E4718F" w:rsidP="000F41FB">
            <w:pPr>
              <w:rPr>
                <w:b/>
                <w:bCs/>
              </w:rPr>
            </w:pPr>
          </w:p>
        </w:tc>
        <w:tc>
          <w:tcPr>
            <w:tcW w:w="1536" w:type="dxa"/>
          </w:tcPr>
          <w:p w14:paraId="599BADB3" w14:textId="06C6367A" w:rsidR="00E4718F" w:rsidRDefault="00E4718F" w:rsidP="000F41FB">
            <w:r>
              <w:t>9/1</w:t>
            </w:r>
            <w:r w:rsidR="00CE5402">
              <w:t>6</w:t>
            </w:r>
            <w:r>
              <w:t xml:space="preserve"> (T)</w:t>
            </w:r>
          </w:p>
          <w:p w14:paraId="44639A06" w14:textId="77777777" w:rsidR="00E4718F" w:rsidRDefault="00E4718F" w:rsidP="000F41FB"/>
        </w:tc>
        <w:tc>
          <w:tcPr>
            <w:tcW w:w="4823" w:type="dxa"/>
          </w:tcPr>
          <w:p w14:paraId="3C18A488" w14:textId="77777777" w:rsidR="00E4718F" w:rsidRDefault="00E4718F" w:rsidP="000F41FB">
            <w:r>
              <w:t>Young et al. (2014)—Preface, Forward, and Introduction</w:t>
            </w:r>
          </w:p>
          <w:p w14:paraId="186CD2C5" w14:textId="77777777" w:rsidR="00E4718F" w:rsidRDefault="00E4718F" w:rsidP="000F41FB"/>
          <w:p w14:paraId="21DE8F7B" w14:textId="77777777" w:rsidR="00E4718F" w:rsidRDefault="00E4718F" w:rsidP="000F41FB">
            <w:r>
              <w:t>Christensen (2017)—“Reading, Writing, and Righteous Anger” (pp. 234-242)</w:t>
            </w:r>
          </w:p>
          <w:p w14:paraId="72333932" w14:textId="77777777" w:rsidR="00E4718F" w:rsidRDefault="00E4718F" w:rsidP="000F41FB"/>
        </w:tc>
        <w:tc>
          <w:tcPr>
            <w:tcW w:w="1729" w:type="dxa"/>
          </w:tcPr>
          <w:p w14:paraId="3226395D" w14:textId="77777777" w:rsidR="00E4718F" w:rsidRDefault="00E4718F" w:rsidP="000F41FB">
            <w:pPr>
              <w:rPr>
                <w:b/>
                <w:bCs/>
              </w:rPr>
            </w:pPr>
          </w:p>
        </w:tc>
      </w:tr>
      <w:tr w:rsidR="00E4718F" w14:paraId="4774492E" w14:textId="77777777" w:rsidTr="00CE5402">
        <w:tc>
          <w:tcPr>
            <w:tcW w:w="1627" w:type="dxa"/>
          </w:tcPr>
          <w:p w14:paraId="08E53ECE" w14:textId="77777777" w:rsidR="00E4718F" w:rsidRDefault="00E4718F" w:rsidP="000F41FB">
            <w:pPr>
              <w:rPr>
                <w:b/>
                <w:bCs/>
              </w:rPr>
            </w:pPr>
          </w:p>
        </w:tc>
        <w:tc>
          <w:tcPr>
            <w:tcW w:w="1536" w:type="dxa"/>
          </w:tcPr>
          <w:p w14:paraId="5DA7268C" w14:textId="7FD99C87" w:rsidR="00E4718F" w:rsidRDefault="00E4718F" w:rsidP="000F41FB">
            <w:r>
              <w:t>9/1</w:t>
            </w:r>
            <w:r w:rsidR="00CE5402">
              <w:t>8</w:t>
            </w:r>
            <w:r>
              <w:t xml:space="preserve"> (R)</w:t>
            </w:r>
          </w:p>
          <w:p w14:paraId="707EAE29" w14:textId="77777777" w:rsidR="00E4718F" w:rsidRDefault="00E4718F" w:rsidP="000F41FB"/>
        </w:tc>
        <w:tc>
          <w:tcPr>
            <w:tcW w:w="4823" w:type="dxa"/>
          </w:tcPr>
          <w:p w14:paraId="46EC4AEA" w14:textId="77777777" w:rsidR="00E4718F" w:rsidRDefault="00E4718F" w:rsidP="000F41FB">
            <w:r>
              <w:t>Young et al. (2014)—Part 1 (Ch. 1-3)</w:t>
            </w:r>
          </w:p>
          <w:p w14:paraId="7202BBC3" w14:textId="77777777" w:rsidR="00E4718F" w:rsidRDefault="00E4718F" w:rsidP="000F41FB"/>
        </w:tc>
        <w:tc>
          <w:tcPr>
            <w:tcW w:w="1729" w:type="dxa"/>
          </w:tcPr>
          <w:p w14:paraId="6DEA0FFD" w14:textId="77777777" w:rsidR="00E4718F" w:rsidRPr="00600C55" w:rsidRDefault="00E4718F" w:rsidP="000F41FB">
            <w:pPr>
              <w:rPr>
                <w:b/>
                <w:bCs/>
              </w:rPr>
            </w:pPr>
          </w:p>
        </w:tc>
      </w:tr>
      <w:tr w:rsidR="00E4718F" w14:paraId="4F82D665" w14:textId="77777777" w:rsidTr="00CE5402">
        <w:tc>
          <w:tcPr>
            <w:tcW w:w="1627" w:type="dxa"/>
          </w:tcPr>
          <w:p w14:paraId="532855AF" w14:textId="77777777" w:rsidR="00E4718F" w:rsidRDefault="00E4718F" w:rsidP="000F41FB">
            <w:pPr>
              <w:rPr>
                <w:b/>
                <w:bCs/>
              </w:rPr>
            </w:pPr>
          </w:p>
        </w:tc>
        <w:tc>
          <w:tcPr>
            <w:tcW w:w="1536" w:type="dxa"/>
          </w:tcPr>
          <w:p w14:paraId="4D6BEA99" w14:textId="538D66A6" w:rsidR="00E4718F" w:rsidRDefault="00E4718F" w:rsidP="000F41FB">
            <w:r>
              <w:t>9/2</w:t>
            </w:r>
            <w:r w:rsidR="00CE5402">
              <w:t>3</w:t>
            </w:r>
            <w:r>
              <w:t xml:space="preserve"> (T)</w:t>
            </w:r>
          </w:p>
          <w:p w14:paraId="4013C91F" w14:textId="77777777" w:rsidR="00E4718F" w:rsidRDefault="00E4718F" w:rsidP="000F41FB"/>
        </w:tc>
        <w:tc>
          <w:tcPr>
            <w:tcW w:w="4823" w:type="dxa"/>
          </w:tcPr>
          <w:p w14:paraId="5217866C" w14:textId="77777777" w:rsidR="00E4718F" w:rsidRDefault="00E4718F" w:rsidP="000F41FB">
            <w:r>
              <w:t>Young et al. (2014)—Part II (Ch. 4-6)</w:t>
            </w:r>
          </w:p>
          <w:p w14:paraId="6B8CC71B" w14:textId="77777777" w:rsidR="00E4718F" w:rsidRDefault="00E4718F" w:rsidP="000F41FB"/>
        </w:tc>
        <w:tc>
          <w:tcPr>
            <w:tcW w:w="1729" w:type="dxa"/>
          </w:tcPr>
          <w:p w14:paraId="12BF49E7" w14:textId="77777777" w:rsidR="00E4718F" w:rsidRDefault="00E4718F" w:rsidP="000F41FB">
            <w:pPr>
              <w:rPr>
                <w:b/>
                <w:bCs/>
              </w:rPr>
            </w:pPr>
          </w:p>
        </w:tc>
      </w:tr>
      <w:tr w:rsidR="00E4718F" w14:paraId="1858B1D1" w14:textId="77777777" w:rsidTr="00CE5402">
        <w:tc>
          <w:tcPr>
            <w:tcW w:w="1627" w:type="dxa"/>
          </w:tcPr>
          <w:p w14:paraId="6967B25C" w14:textId="77777777" w:rsidR="00E4718F" w:rsidRDefault="00E4718F" w:rsidP="000F41FB">
            <w:pPr>
              <w:rPr>
                <w:b/>
                <w:bCs/>
              </w:rPr>
            </w:pPr>
          </w:p>
        </w:tc>
        <w:tc>
          <w:tcPr>
            <w:tcW w:w="1536" w:type="dxa"/>
          </w:tcPr>
          <w:p w14:paraId="4A32732D" w14:textId="2BD54CAC" w:rsidR="00E4718F" w:rsidRDefault="00E4718F" w:rsidP="000F41FB">
            <w:r>
              <w:t>9/2</w:t>
            </w:r>
            <w:r w:rsidR="00CE5402">
              <w:t>5</w:t>
            </w:r>
            <w:r>
              <w:t xml:space="preserve"> (R)</w:t>
            </w:r>
          </w:p>
          <w:p w14:paraId="0C795394" w14:textId="77777777" w:rsidR="00E4718F" w:rsidRDefault="00E4718F" w:rsidP="000F41FB"/>
        </w:tc>
        <w:tc>
          <w:tcPr>
            <w:tcW w:w="4823" w:type="dxa"/>
          </w:tcPr>
          <w:p w14:paraId="2587FA28" w14:textId="77777777" w:rsidR="00E4718F" w:rsidRDefault="00E4718F" w:rsidP="000F41FB">
            <w:r>
              <w:t>Young et al. (2014)—Part III (Ch. 7-9)</w:t>
            </w:r>
          </w:p>
          <w:p w14:paraId="6C949C82" w14:textId="77777777" w:rsidR="00E4718F" w:rsidRDefault="00E4718F" w:rsidP="000F41FB">
            <w:r>
              <w:t>Christensen (2017)—"Celebrating Student Voice” (pp.243-247) and “Accents” (pp. 248-254)</w:t>
            </w:r>
          </w:p>
          <w:p w14:paraId="1C45081D" w14:textId="77777777" w:rsidR="00E4718F" w:rsidRPr="007E33F2" w:rsidRDefault="00E4718F" w:rsidP="000F41FB"/>
        </w:tc>
        <w:tc>
          <w:tcPr>
            <w:tcW w:w="1729" w:type="dxa"/>
          </w:tcPr>
          <w:p w14:paraId="1F54EEC5" w14:textId="77777777" w:rsidR="00E4718F" w:rsidRPr="00BE7046" w:rsidRDefault="00E4718F" w:rsidP="000F41FB">
            <w:pPr>
              <w:rPr>
                <w:b/>
                <w:bCs/>
              </w:rPr>
            </w:pPr>
          </w:p>
        </w:tc>
      </w:tr>
      <w:tr w:rsidR="00E4718F" w14:paraId="1DBC215D" w14:textId="77777777" w:rsidTr="00CE5402">
        <w:tc>
          <w:tcPr>
            <w:tcW w:w="1627" w:type="dxa"/>
          </w:tcPr>
          <w:p w14:paraId="1DAA65E3" w14:textId="77777777" w:rsidR="00E4718F" w:rsidRDefault="00E4718F" w:rsidP="000F41FB">
            <w:pPr>
              <w:rPr>
                <w:b/>
                <w:bCs/>
              </w:rPr>
            </w:pPr>
          </w:p>
        </w:tc>
        <w:tc>
          <w:tcPr>
            <w:tcW w:w="1536" w:type="dxa"/>
          </w:tcPr>
          <w:p w14:paraId="2D136977" w14:textId="0CFF586C" w:rsidR="00E4718F" w:rsidRDefault="00CE5402" w:rsidP="000F41FB">
            <w:r>
              <w:t>9/30</w:t>
            </w:r>
            <w:r w:rsidR="00E4718F">
              <w:t xml:space="preserve"> (T)</w:t>
            </w:r>
          </w:p>
          <w:p w14:paraId="5CC1D651" w14:textId="77777777" w:rsidR="00E4718F" w:rsidRDefault="00E4718F" w:rsidP="000F41FB"/>
        </w:tc>
        <w:tc>
          <w:tcPr>
            <w:tcW w:w="4823" w:type="dxa"/>
          </w:tcPr>
          <w:p w14:paraId="1347C456" w14:textId="77777777" w:rsidR="00E4718F" w:rsidRDefault="00E4718F" w:rsidP="000F41FB">
            <w:r>
              <w:t>Young et al (2014)—Part IV (Ch. 10-12), Coda, and Afterword</w:t>
            </w:r>
          </w:p>
          <w:p w14:paraId="4343C1BA" w14:textId="77777777" w:rsidR="00E4718F" w:rsidRDefault="00E4718F" w:rsidP="000F41FB"/>
          <w:p w14:paraId="120541AF" w14:textId="77777777" w:rsidR="00E4718F" w:rsidRPr="007E33F2" w:rsidRDefault="00E4718F" w:rsidP="00165377">
            <w:pPr>
              <w:rPr>
                <w:b/>
                <w:bCs/>
              </w:rPr>
            </w:pPr>
          </w:p>
        </w:tc>
        <w:tc>
          <w:tcPr>
            <w:tcW w:w="1729" w:type="dxa"/>
          </w:tcPr>
          <w:p w14:paraId="6EB587CD" w14:textId="77777777" w:rsidR="00E4718F" w:rsidRDefault="00E4718F" w:rsidP="000F41FB">
            <w:pPr>
              <w:rPr>
                <w:b/>
                <w:bCs/>
              </w:rPr>
            </w:pPr>
          </w:p>
          <w:p w14:paraId="4527AA46" w14:textId="77777777" w:rsidR="00E4718F" w:rsidRDefault="00E4718F" w:rsidP="000F41FB">
            <w:pPr>
              <w:rPr>
                <w:b/>
                <w:bCs/>
              </w:rPr>
            </w:pPr>
          </w:p>
        </w:tc>
      </w:tr>
      <w:tr w:rsidR="00E4718F" w14:paraId="0E4A7934" w14:textId="77777777" w:rsidTr="00CE5402">
        <w:tc>
          <w:tcPr>
            <w:tcW w:w="1627" w:type="dxa"/>
          </w:tcPr>
          <w:p w14:paraId="5558AFC5" w14:textId="77777777" w:rsidR="00E4718F" w:rsidRDefault="00E4718F" w:rsidP="000F41FB">
            <w:pPr>
              <w:rPr>
                <w:b/>
                <w:bCs/>
              </w:rPr>
            </w:pPr>
          </w:p>
        </w:tc>
        <w:tc>
          <w:tcPr>
            <w:tcW w:w="1536" w:type="dxa"/>
          </w:tcPr>
          <w:p w14:paraId="465C013E" w14:textId="21F643A4" w:rsidR="00E4718F" w:rsidRDefault="00E4718F" w:rsidP="000F41FB">
            <w:r>
              <w:t>10/</w:t>
            </w:r>
            <w:r w:rsidR="00CE5402">
              <w:t>2</w:t>
            </w:r>
            <w:r>
              <w:t xml:space="preserve"> (R)</w:t>
            </w:r>
          </w:p>
          <w:p w14:paraId="52A877D9" w14:textId="77777777" w:rsidR="00E4718F" w:rsidRDefault="00E4718F" w:rsidP="000F41FB"/>
        </w:tc>
        <w:tc>
          <w:tcPr>
            <w:tcW w:w="4823" w:type="dxa"/>
          </w:tcPr>
          <w:p w14:paraId="1C3F37D2" w14:textId="77777777" w:rsidR="00E4718F" w:rsidRDefault="00B72CA0" w:rsidP="00B72CA0">
            <w:pPr>
              <w:ind w:left="0" w:firstLine="0"/>
            </w:pPr>
            <w:r>
              <w:t>Muhammad (2023)—Ch. 3</w:t>
            </w:r>
          </w:p>
          <w:p w14:paraId="404D2E55" w14:textId="77777777" w:rsidR="0026170E" w:rsidRPr="00541CA5" w:rsidRDefault="0026170E" w:rsidP="0026170E">
            <w:hyperlink r:id="rId10" w:history="1">
              <w:r w:rsidRPr="005E3690">
                <w:rPr>
                  <w:rStyle w:val="Hyperlink"/>
                </w:rPr>
                <w:t>https://cccc.ncte.org/cccc/white-language-supremacy</w:t>
              </w:r>
            </w:hyperlink>
          </w:p>
          <w:p w14:paraId="6BF751D0" w14:textId="77777777" w:rsidR="0026170E" w:rsidRPr="00541CA5" w:rsidRDefault="0026170E" w:rsidP="0026170E"/>
          <w:p w14:paraId="0A0A77BA" w14:textId="77777777" w:rsidR="0026170E" w:rsidRPr="00541CA5" w:rsidRDefault="0026170E" w:rsidP="0026170E">
            <w:hyperlink r:id="rId11" w:history="1">
              <w:r w:rsidRPr="00541CA5">
                <w:rPr>
                  <w:rStyle w:val="Hyperlink"/>
                </w:rPr>
                <w:t>https://msutoday.msu.edu/news/2021/linguistic-racism</w:t>
              </w:r>
            </w:hyperlink>
          </w:p>
          <w:p w14:paraId="4E9FC1E8" w14:textId="77777777" w:rsidR="0026170E" w:rsidRPr="00541CA5" w:rsidRDefault="0026170E" w:rsidP="0026170E"/>
          <w:p w14:paraId="61DEC8FB" w14:textId="77777777" w:rsidR="0026170E" w:rsidRDefault="0026170E" w:rsidP="0026170E">
            <w:hyperlink r:id="rId12" w:history="1">
              <w:r w:rsidRPr="00541CA5">
                <w:rPr>
                  <w:rStyle w:val="Hyperlink"/>
                </w:rPr>
                <w:t>https://cccc.ncte.org/cccc/demand-for-black-linguistic-justice</w:t>
              </w:r>
            </w:hyperlink>
          </w:p>
          <w:p w14:paraId="7153A0AA" w14:textId="4FEFC526" w:rsidR="0026170E" w:rsidRDefault="0026170E" w:rsidP="00B72CA0">
            <w:pPr>
              <w:ind w:left="0" w:firstLine="0"/>
            </w:pPr>
          </w:p>
        </w:tc>
        <w:tc>
          <w:tcPr>
            <w:tcW w:w="1729" w:type="dxa"/>
          </w:tcPr>
          <w:p w14:paraId="7867B3CC" w14:textId="77777777" w:rsidR="00E4718F" w:rsidRDefault="00E4718F" w:rsidP="00165377">
            <w:pPr>
              <w:ind w:left="0" w:firstLine="0"/>
              <w:rPr>
                <w:b/>
                <w:bCs/>
              </w:rPr>
            </w:pPr>
          </w:p>
          <w:p w14:paraId="3D699797" w14:textId="7616C203" w:rsidR="00E4718F" w:rsidRPr="00B84981" w:rsidRDefault="00E4718F" w:rsidP="000F41FB">
            <w:pPr>
              <w:rPr>
                <w:b/>
                <w:bCs/>
                <w:highlight w:val="yellow"/>
              </w:rPr>
            </w:pPr>
            <w:r w:rsidRPr="00B84981">
              <w:rPr>
                <w:b/>
                <w:bCs/>
                <w:highlight w:val="yellow"/>
              </w:rPr>
              <w:t>Critical Reflection #2 due Friday, 10/</w:t>
            </w:r>
            <w:r w:rsidR="00B72CA0">
              <w:rPr>
                <w:b/>
                <w:bCs/>
                <w:highlight w:val="yellow"/>
              </w:rPr>
              <w:t>3</w:t>
            </w:r>
          </w:p>
          <w:p w14:paraId="16E946B6" w14:textId="77777777" w:rsidR="00E4718F" w:rsidRDefault="00E4718F" w:rsidP="000F41FB">
            <w:pPr>
              <w:rPr>
                <w:b/>
                <w:bCs/>
              </w:rPr>
            </w:pPr>
          </w:p>
        </w:tc>
      </w:tr>
      <w:tr w:rsidR="00E4718F" w14:paraId="618D7447" w14:textId="77777777" w:rsidTr="00CE5402">
        <w:tc>
          <w:tcPr>
            <w:tcW w:w="1627" w:type="dxa"/>
          </w:tcPr>
          <w:p w14:paraId="5A18857F" w14:textId="77777777" w:rsidR="00E4718F" w:rsidRDefault="00E4718F" w:rsidP="000F41FB">
            <w:pPr>
              <w:rPr>
                <w:b/>
                <w:bCs/>
              </w:rPr>
            </w:pPr>
          </w:p>
        </w:tc>
        <w:tc>
          <w:tcPr>
            <w:tcW w:w="1536" w:type="dxa"/>
          </w:tcPr>
          <w:p w14:paraId="79C64F85" w14:textId="78AD1CF8" w:rsidR="00E4718F" w:rsidRDefault="00E4718F" w:rsidP="000F41FB">
            <w:r>
              <w:t>10/</w:t>
            </w:r>
            <w:r w:rsidR="00CE5402">
              <w:t>7</w:t>
            </w:r>
            <w:r>
              <w:t xml:space="preserve"> (T)--Midsemester</w:t>
            </w:r>
          </w:p>
          <w:p w14:paraId="47E5A138" w14:textId="77777777" w:rsidR="00E4718F" w:rsidRDefault="00E4718F" w:rsidP="000F41FB"/>
        </w:tc>
        <w:tc>
          <w:tcPr>
            <w:tcW w:w="4823" w:type="dxa"/>
          </w:tcPr>
          <w:p w14:paraId="4F66BD94" w14:textId="277091FF" w:rsidR="00E4718F" w:rsidRDefault="00165377" w:rsidP="000F41FB">
            <w:r>
              <w:t>Midsemester Conferences—Attend Conferences</w:t>
            </w:r>
          </w:p>
        </w:tc>
        <w:tc>
          <w:tcPr>
            <w:tcW w:w="1729" w:type="dxa"/>
          </w:tcPr>
          <w:p w14:paraId="62FA6B09" w14:textId="77777777" w:rsidR="00E4718F" w:rsidRDefault="00B72CA0" w:rsidP="000F41FB">
            <w:pPr>
              <w:rPr>
                <w:b/>
                <w:bCs/>
              </w:rPr>
            </w:pPr>
            <w:r>
              <w:rPr>
                <w:b/>
                <w:bCs/>
              </w:rPr>
              <w:t xml:space="preserve">Midsemester Conference Protocol Sheet due at conference </w:t>
            </w:r>
          </w:p>
          <w:p w14:paraId="3383C79C" w14:textId="6F5D27D2" w:rsidR="00CF2EDC" w:rsidRPr="000E0313" w:rsidRDefault="00CF2EDC" w:rsidP="000F41FB">
            <w:pPr>
              <w:rPr>
                <w:b/>
                <w:bCs/>
              </w:rPr>
            </w:pPr>
          </w:p>
        </w:tc>
      </w:tr>
      <w:tr w:rsidR="00E4718F" w14:paraId="0AB91D8D" w14:textId="77777777" w:rsidTr="00CE5402">
        <w:tc>
          <w:tcPr>
            <w:tcW w:w="1627" w:type="dxa"/>
          </w:tcPr>
          <w:p w14:paraId="0AB2A203" w14:textId="77777777" w:rsidR="00E4718F" w:rsidRDefault="00E4718F" w:rsidP="000F41FB">
            <w:pPr>
              <w:rPr>
                <w:b/>
                <w:bCs/>
              </w:rPr>
            </w:pPr>
          </w:p>
        </w:tc>
        <w:tc>
          <w:tcPr>
            <w:tcW w:w="1536" w:type="dxa"/>
          </w:tcPr>
          <w:p w14:paraId="01FDF4E2" w14:textId="5D9510D7" w:rsidR="00E4718F" w:rsidRDefault="00E4718F" w:rsidP="000F41FB">
            <w:r>
              <w:t>10/</w:t>
            </w:r>
            <w:r w:rsidR="00CE5402">
              <w:t>9</w:t>
            </w:r>
            <w:r>
              <w:t xml:space="preserve"> (R)</w:t>
            </w:r>
          </w:p>
          <w:p w14:paraId="06A82087" w14:textId="77777777" w:rsidR="00E4718F" w:rsidRDefault="00E4718F" w:rsidP="000F41FB"/>
        </w:tc>
        <w:tc>
          <w:tcPr>
            <w:tcW w:w="4823" w:type="dxa"/>
          </w:tcPr>
          <w:p w14:paraId="7AF484C7" w14:textId="77777777" w:rsidR="00E4718F" w:rsidRPr="003B62AC" w:rsidRDefault="00E4718F" w:rsidP="000F41FB">
            <w:pPr>
              <w:rPr>
                <w:b/>
                <w:bCs/>
              </w:rPr>
            </w:pPr>
            <w:r w:rsidRPr="003B62AC">
              <w:rPr>
                <w:b/>
                <w:bCs/>
              </w:rPr>
              <w:lastRenderedPageBreak/>
              <w:t>Fall Break—No Class</w:t>
            </w:r>
          </w:p>
        </w:tc>
        <w:tc>
          <w:tcPr>
            <w:tcW w:w="1729" w:type="dxa"/>
          </w:tcPr>
          <w:p w14:paraId="1196BDCD" w14:textId="77777777" w:rsidR="00E4718F" w:rsidRDefault="00E4718F" w:rsidP="000F41FB">
            <w:pPr>
              <w:rPr>
                <w:b/>
                <w:bCs/>
              </w:rPr>
            </w:pPr>
          </w:p>
          <w:p w14:paraId="5EFC28E1" w14:textId="77777777" w:rsidR="00E4718F" w:rsidRDefault="00E4718F" w:rsidP="000F41FB">
            <w:pPr>
              <w:rPr>
                <w:b/>
                <w:bCs/>
              </w:rPr>
            </w:pPr>
          </w:p>
        </w:tc>
      </w:tr>
      <w:tr w:rsidR="00E4718F" w14:paraId="51DE8FE2" w14:textId="77777777" w:rsidTr="00CE5402">
        <w:tc>
          <w:tcPr>
            <w:tcW w:w="1627" w:type="dxa"/>
          </w:tcPr>
          <w:p w14:paraId="7AAF6D94" w14:textId="77777777" w:rsidR="00E4718F" w:rsidRPr="00BD5574" w:rsidRDefault="00E4718F" w:rsidP="000F41FB">
            <w:pPr>
              <w:rPr>
                <w:b/>
                <w:bCs/>
              </w:rPr>
            </w:pPr>
          </w:p>
        </w:tc>
        <w:tc>
          <w:tcPr>
            <w:tcW w:w="1536" w:type="dxa"/>
          </w:tcPr>
          <w:p w14:paraId="370BD248" w14:textId="0FACD6D2" w:rsidR="00E4718F" w:rsidRDefault="00E4718F" w:rsidP="000F41FB">
            <w:r>
              <w:t>10/</w:t>
            </w:r>
            <w:r w:rsidR="00CE5402">
              <w:t>14</w:t>
            </w:r>
            <w:r>
              <w:t xml:space="preserve"> (T)</w:t>
            </w:r>
          </w:p>
          <w:p w14:paraId="5B8EF63C" w14:textId="77777777" w:rsidR="00E4718F" w:rsidRDefault="00E4718F" w:rsidP="000F41FB"/>
        </w:tc>
        <w:tc>
          <w:tcPr>
            <w:tcW w:w="4823" w:type="dxa"/>
          </w:tcPr>
          <w:p w14:paraId="7ADB0623" w14:textId="77777777" w:rsidR="00E4718F" w:rsidRDefault="00165377" w:rsidP="00B72CA0">
            <w:pPr>
              <w:ind w:left="101" w:firstLine="0"/>
            </w:pPr>
            <w:r>
              <w:t>Smith (2021)— “Prologue,” “Monticello Plantation,” and “The Whitney Plantation”</w:t>
            </w:r>
          </w:p>
          <w:p w14:paraId="16895316" w14:textId="132402BA" w:rsidR="00CF2EDC" w:rsidRDefault="00CF2EDC" w:rsidP="00CF2EDC">
            <w:pPr>
              <w:ind w:left="101" w:firstLine="0"/>
              <w:jc w:val="right"/>
            </w:pPr>
          </w:p>
        </w:tc>
        <w:tc>
          <w:tcPr>
            <w:tcW w:w="1729" w:type="dxa"/>
          </w:tcPr>
          <w:p w14:paraId="2D452D10" w14:textId="77777777" w:rsidR="00E4718F" w:rsidRDefault="00E4718F" w:rsidP="000F41FB">
            <w:pPr>
              <w:rPr>
                <w:b/>
                <w:bCs/>
              </w:rPr>
            </w:pPr>
          </w:p>
        </w:tc>
      </w:tr>
      <w:tr w:rsidR="00E4718F" w14:paraId="28DECE7C" w14:textId="77777777" w:rsidTr="00CE5402">
        <w:tc>
          <w:tcPr>
            <w:tcW w:w="1627" w:type="dxa"/>
          </w:tcPr>
          <w:p w14:paraId="6242BF78" w14:textId="77777777" w:rsidR="00E4718F" w:rsidRDefault="00E4718F" w:rsidP="000F41FB">
            <w:pPr>
              <w:rPr>
                <w:b/>
                <w:bCs/>
              </w:rPr>
            </w:pPr>
          </w:p>
        </w:tc>
        <w:tc>
          <w:tcPr>
            <w:tcW w:w="1536" w:type="dxa"/>
          </w:tcPr>
          <w:p w14:paraId="35B84DCA" w14:textId="33B87354" w:rsidR="00E4718F" w:rsidRDefault="00E4718F" w:rsidP="000F41FB">
            <w:r>
              <w:t>10/</w:t>
            </w:r>
            <w:r w:rsidR="00CE5402">
              <w:t>16</w:t>
            </w:r>
            <w:r>
              <w:t xml:space="preserve"> (R)</w:t>
            </w:r>
          </w:p>
          <w:p w14:paraId="7A8D0723" w14:textId="77777777" w:rsidR="00E4718F" w:rsidRDefault="00E4718F" w:rsidP="000F41FB"/>
        </w:tc>
        <w:tc>
          <w:tcPr>
            <w:tcW w:w="4823" w:type="dxa"/>
          </w:tcPr>
          <w:p w14:paraId="0F57B1DE" w14:textId="61DEFBCE" w:rsidR="00165377" w:rsidRDefault="00165377" w:rsidP="00165377">
            <w:pPr>
              <w:ind w:left="0" w:firstLine="0"/>
            </w:pPr>
            <w:r>
              <w:t>Smith (2021)</w:t>
            </w:r>
            <w:proofErr w:type="gramStart"/>
            <w:r>
              <w:t>—“</w:t>
            </w:r>
            <w:proofErr w:type="gramEnd"/>
            <w:r>
              <w:t>Angola Prison”</w:t>
            </w:r>
          </w:p>
        </w:tc>
        <w:tc>
          <w:tcPr>
            <w:tcW w:w="1729" w:type="dxa"/>
          </w:tcPr>
          <w:p w14:paraId="324F578F" w14:textId="438B4940" w:rsidR="00E4718F" w:rsidRPr="00FB737A" w:rsidRDefault="00E4718F" w:rsidP="000F41FB">
            <w:pPr>
              <w:rPr>
                <w:b/>
                <w:bCs/>
              </w:rPr>
            </w:pPr>
          </w:p>
        </w:tc>
      </w:tr>
      <w:tr w:rsidR="00E4718F" w14:paraId="459D0FD1" w14:textId="77777777" w:rsidTr="00CE5402">
        <w:tc>
          <w:tcPr>
            <w:tcW w:w="1627" w:type="dxa"/>
          </w:tcPr>
          <w:p w14:paraId="06A4341B" w14:textId="77777777" w:rsidR="00E4718F" w:rsidRDefault="00E4718F" w:rsidP="000F41FB">
            <w:pPr>
              <w:rPr>
                <w:b/>
                <w:bCs/>
              </w:rPr>
            </w:pPr>
            <w:r>
              <w:rPr>
                <w:b/>
                <w:bCs/>
              </w:rPr>
              <w:t>So, How Do We Teach This Stuff</w:t>
            </w:r>
          </w:p>
          <w:p w14:paraId="646FA71B" w14:textId="77777777" w:rsidR="00E4718F" w:rsidRDefault="00E4718F" w:rsidP="000F41FB">
            <w:pPr>
              <w:rPr>
                <w:b/>
                <w:bCs/>
              </w:rPr>
            </w:pPr>
          </w:p>
        </w:tc>
        <w:tc>
          <w:tcPr>
            <w:tcW w:w="1536" w:type="dxa"/>
          </w:tcPr>
          <w:p w14:paraId="2A6A9299" w14:textId="4E2D6130" w:rsidR="00E4718F" w:rsidRDefault="00E4718F" w:rsidP="000F41FB">
            <w:r>
              <w:t>10/2</w:t>
            </w:r>
            <w:r w:rsidR="00CE5402">
              <w:t>1</w:t>
            </w:r>
            <w:r>
              <w:t xml:space="preserve"> (T)</w:t>
            </w:r>
          </w:p>
          <w:p w14:paraId="5586BE9D" w14:textId="77777777" w:rsidR="00E4718F" w:rsidRDefault="00E4718F" w:rsidP="000F41FB"/>
        </w:tc>
        <w:tc>
          <w:tcPr>
            <w:tcW w:w="4823" w:type="dxa"/>
          </w:tcPr>
          <w:p w14:paraId="2D4B6E5E" w14:textId="7E01E136" w:rsidR="00E4718F" w:rsidRDefault="00B72CA0" w:rsidP="00B72CA0">
            <w:pPr>
              <w:ind w:left="0" w:firstLine="0"/>
            </w:pPr>
            <w:r>
              <w:t>Smith (2021)</w:t>
            </w:r>
            <w:proofErr w:type="gramStart"/>
            <w:r>
              <w:t>—“</w:t>
            </w:r>
            <w:proofErr w:type="gramEnd"/>
            <w:r>
              <w:t>Blandford Cemetery” and “Galveston Island”</w:t>
            </w:r>
          </w:p>
        </w:tc>
        <w:tc>
          <w:tcPr>
            <w:tcW w:w="1729" w:type="dxa"/>
          </w:tcPr>
          <w:p w14:paraId="41D5E41D" w14:textId="77777777" w:rsidR="00E4718F" w:rsidRDefault="00E4718F" w:rsidP="000F41FB">
            <w:pPr>
              <w:rPr>
                <w:b/>
                <w:bCs/>
              </w:rPr>
            </w:pPr>
          </w:p>
        </w:tc>
      </w:tr>
      <w:tr w:rsidR="00E4718F" w14:paraId="716D3B14" w14:textId="77777777" w:rsidTr="00CE5402">
        <w:tc>
          <w:tcPr>
            <w:tcW w:w="1627" w:type="dxa"/>
          </w:tcPr>
          <w:p w14:paraId="35749241" w14:textId="77777777" w:rsidR="00E4718F" w:rsidRDefault="00E4718F" w:rsidP="000F41FB">
            <w:pPr>
              <w:rPr>
                <w:b/>
                <w:bCs/>
              </w:rPr>
            </w:pPr>
          </w:p>
        </w:tc>
        <w:tc>
          <w:tcPr>
            <w:tcW w:w="1536" w:type="dxa"/>
          </w:tcPr>
          <w:p w14:paraId="541B8C79" w14:textId="218D0B48" w:rsidR="00E4718F" w:rsidRDefault="00E4718F" w:rsidP="000F41FB">
            <w:r>
              <w:t>10/2</w:t>
            </w:r>
            <w:r w:rsidR="00CE5402">
              <w:t>3</w:t>
            </w:r>
            <w:r>
              <w:t>(R)</w:t>
            </w:r>
          </w:p>
          <w:p w14:paraId="3FE8D506" w14:textId="77777777" w:rsidR="00E4718F" w:rsidRDefault="00E4718F" w:rsidP="000F41FB"/>
        </w:tc>
        <w:tc>
          <w:tcPr>
            <w:tcW w:w="4823" w:type="dxa"/>
          </w:tcPr>
          <w:p w14:paraId="62412391" w14:textId="6E76FACF" w:rsidR="00E4718F" w:rsidRPr="00B72CA0" w:rsidRDefault="00B72CA0" w:rsidP="000F41FB">
            <w:r>
              <w:t>Smith (2021)</w:t>
            </w:r>
            <w:proofErr w:type="gramStart"/>
            <w:r>
              <w:t>—“</w:t>
            </w:r>
            <w:proofErr w:type="gramEnd"/>
            <w:r>
              <w:t>New York City”</w:t>
            </w:r>
          </w:p>
        </w:tc>
        <w:tc>
          <w:tcPr>
            <w:tcW w:w="1729" w:type="dxa"/>
          </w:tcPr>
          <w:p w14:paraId="77FE4A17" w14:textId="77777777" w:rsidR="00E4718F" w:rsidRDefault="00E4718F" w:rsidP="000F41FB">
            <w:pPr>
              <w:rPr>
                <w:b/>
                <w:bCs/>
              </w:rPr>
            </w:pPr>
          </w:p>
        </w:tc>
      </w:tr>
      <w:tr w:rsidR="00E4718F" w14:paraId="229B8795" w14:textId="77777777" w:rsidTr="00CE5402">
        <w:tc>
          <w:tcPr>
            <w:tcW w:w="1627" w:type="dxa"/>
          </w:tcPr>
          <w:p w14:paraId="06806FAC" w14:textId="77777777" w:rsidR="00E4718F" w:rsidRDefault="00E4718F" w:rsidP="000F41FB">
            <w:pPr>
              <w:rPr>
                <w:b/>
                <w:bCs/>
              </w:rPr>
            </w:pPr>
          </w:p>
        </w:tc>
        <w:tc>
          <w:tcPr>
            <w:tcW w:w="1536" w:type="dxa"/>
          </w:tcPr>
          <w:p w14:paraId="0848C146" w14:textId="21D52DF3" w:rsidR="00E4718F" w:rsidRDefault="00E4718F" w:rsidP="000F41FB">
            <w:r>
              <w:t>10/2</w:t>
            </w:r>
            <w:r w:rsidR="00CE5402">
              <w:t>8</w:t>
            </w:r>
            <w:r>
              <w:t xml:space="preserve"> (T)</w:t>
            </w:r>
          </w:p>
          <w:p w14:paraId="6A2B5F36" w14:textId="77777777" w:rsidR="00E4718F" w:rsidRDefault="00E4718F" w:rsidP="000F41FB"/>
        </w:tc>
        <w:tc>
          <w:tcPr>
            <w:tcW w:w="4823" w:type="dxa"/>
          </w:tcPr>
          <w:p w14:paraId="1CF09115" w14:textId="5CA1E448" w:rsidR="00E4718F" w:rsidRDefault="00B72CA0" w:rsidP="000F41FB">
            <w:r>
              <w:t>Smith (2021)</w:t>
            </w:r>
            <w:proofErr w:type="gramStart"/>
            <w:r>
              <w:t>—“</w:t>
            </w:r>
            <w:proofErr w:type="spellStart"/>
            <w:proofErr w:type="gramEnd"/>
            <w:r>
              <w:t>Gorèe</w:t>
            </w:r>
            <w:proofErr w:type="spellEnd"/>
            <w:r>
              <w:t xml:space="preserve"> Island” and “Epilogue”</w:t>
            </w:r>
          </w:p>
          <w:p w14:paraId="53FA8CC6" w14:textId="77777777" w:rsidR="00E4718F" w:rsidRDefault="00E4718F" w:rsidP="000F41FB"/>
          <w:p w14:paraId="26299758" w14:textId="77777777" w:rsidR="00E4718F" w:rsidRDefault="00E4718F" w:rsidP="00B72CA0"/>
        </w:tc>
        <w:tc>
          <w:tcPr>
            <w:tcW w:w="1729" w:type="dxa"/>
          </w:tcPr>
          <w:p w14:paraId="249FD42D" w14:textId="77777777" w:rsidR="00E4718F" w:rsidRDefault="00E4718F" w:rsidP="0026170E">
            <w:pPr>
              <w:rPr>
                <w:b/>
                <w:bCs/>
              </w:rPr>
            </w:pPr>
          </w:p>
        </w:tc>
      </w:tr>
      <w:tr w:rsidR="00E4718F" w14:paraId="0115C195" w14:textId="77777777" w:rsidTr="00CE5402">
        <w:tc>
          <w:tcPr>
            <w:tcW w:w="1627" w:type="dxa"/>
          </w:tcPr>
          <w:p w14:paraId="43AD32AD" w14:textId="77777777" w:rsidR="00E4718F" w:rsidRDefault="00E4718F" w:rsidP="000F41FB">
            <w:pPr>
              <w:rPr>
                <w:b/>
                <w:bCs/>
              </w:rPr>
            </w:pPr>
          </w:p>
        </w:tc>
        <w:tc>
          <w:tcPr>
            <w:tcW w:w="1536" w:type="dxa"/>
          </w:tcPr>
          <w:p w14:paraId="667DDEA0" w14:textId="4FAE7055" w:rsidR="00E4718F" w:rsidRDefault="00E4718F" w:rsidP="000F41FB">
            <w:r>
              <w:t>10/3</w:t>
            </w:r>
            <w:r w:rsidR="00CE5402">
              <w:t>0</w:t>
            </w:r>
            <w:r>
              <w:t xml:space="preserve"> (R)</w:t>
            </w:r>
          </w:p>
          <w:p w14:paraId="05D2A0C8" w14:textId="77777777" w:rsidR="00E4718F" w:rsidRDefault="00E4718F" w:rsidP="000F41FB"/>
        </w:tc>
        <w:tc>
          <w:tcPr>
            <w:tcW w:w="4823" w:type="dxa"/>
          </w:tcPr>
          <w:p w14:paraId="4ABDF13D" w14:textId="77777777" w:rsidR="00EB6BDA" w:rsidRDefault="00EB6BDA" w:rsidP="00EB6BDA">
            <w:r>
              <w:t>Zuidema (2012)</w:t>
            </w:r>
            <w:proofErr w:type="gramStart"/>
            <w:r>
              <w:t>—“</w:t>
            </w:r>
            <w:proofErr w:type="gramEnd"/>
            <w:r>
              <w:t>The Grammar</w:t>
            </w:r>
          </w:p>
          <w:p w14:paraId="73DC945D" w14:textId="77777777" w:rsidR="00EB6BDA" w:rsidRDefault="00EB6BDA" w:rsidP="00EB6BDA">
            <w:r>
              <w:t>Workshop: Systematic</w:t>
            </w:r>
          </w:p>
          <w:p w14:paraId="7034A081" w14:textId="77777777" w:rsidR="00EB6BDA" w:rsidRDefault="00EB6BDA" w:rsidP="00EB6BDA">
            <w:r>
              <w:t>Language Study in</w:t>
            </w:r>
          </w:p>
          <w:p w14:paraId="2DFE6448" w14:textId="77777777" w:rsidR="00EB6BDA" w:rsidRDefault="00EB6BDA" w:rsidP="00EB6BDA">
            <w:r>
              <w:t>Reading and Writing</w:t>
            </w:r>
          </w:p>
          <w:p w14:paraId="1359FBE5" w14:textId="77777777" w:rsidR="00EB6BDA" w:rsidRDefault="00EB6BDA" w:rsidP="00EB6BDA">
            <w:r>
              <w:t>Contexts”</w:t>
            </w:r>
          </w:p>
          <w:p w14:paraId="7C6EC768" w14:textId="4CAAAD0F" w:rsidR="00E4718F" w:rsidRPr="007F049C" w:rsidRDefault="00E4718F" w:rsidP="0026170E"/>
        </w:tc>
        <w:tc>
          <w:tcPr>
            <w:tcW w:w="1729" w:type="dxa"/>
          </w:tcPr>
          <w:p w14:paraId="2991DE89" w14:textId="77777777" w:rsidR="00E4718F" w:rsidRDefault="00E4718F" w:rsidP="00B72CA0">
            <w:pPr>
              <w:ind w:left="0" w:firstLine="0"/>
            </w:pPr>
          </w:p>
          <w:p w14:paraId="1AB12048" w14:textId="0AD729CC" w:rsidR="0026170E" w:rsidRPr="00B84981" w:rsidRDefault="0026170E" w:rsidP="0026170E">
            <w:pPr>
              <w:rPr>
                <w:b/>
                <w:bCs/>
                <w:highlight w:val="yellow"/>
              </w:rPr>
            </w:pPr>
            <w:r w:rsidRPr="00B84981">
              <w:rPr>
                <w:b/>
                <w:bCs/>
                <w:highlight w:val="yellow"/>
              </w:rPr>
              <w:t>Critical Reflection #</w:t>
            </w:r>
            <w:r>
              <w:rPr>
                <w:b/>
                <w:bCs/>
                <w:highlight w:val="yellow"/>
              </w:rPr>
              <w:t>3</w:t>
            </w:r>
            <w:r w:rsidRPr="00B84981">
              <w:rPr>
                <w:b/>
                <w:bCs/>
                <w:highlight w:val="yellow"/>
              </w:rPr>
              <w:t xml:space="preserve"> due Friday, 1</w:t>
            </w:r>
            <w:r>
              <w:rPr>
                <w:b/>
                <w:bCs/>
                <w:highlight w:val="yellow"/>
              </w:rPr>
              <w:t>0/31</w:t>
            </w:r>
          </w:p>
          <w:p w14:paraId="5CDC0E19" w14:textId="77777777" w:rsidR="00E4718F" w:rsidRPr="007A00FD" w:rsidRDefault="00E4718F" w:rsidP="0026170E">
            <w:pPr>
              <w:rPr>
                <w:b/>
                <w:bCs/>
              </w:rPr>
            </w:pPr>
          </w:p>
        </w:tc>
      </w:tr>
      <w:tr w:rsidR="00E4718F" w14:paraId="43CD4710" w14:textId="77777777" w:rsidTr="00CE5402">
        <w:tc>
          <w:tcPr>
            <w:tcW w:w="1627" w:type="dxa"/>
          </w:tcPr>
          <w:p w14:paraId="3AB02534" w14:textId="77777777" w:rsidR="00E4718F" w:rsidRDefault="00E4718F" w:rsidP="000F41FB">
            <w:pPr>
              <w:rPr>
                <w:b/>
                <w:bCs/>
              </w:rPr>
            </w:pPr>
          </w:p>
        </w:tc>
        <w:tc>
          <w:tcPr>
            <w:tcW w:w="1536" w:type="dxa"/>
          </w:tcPr>
          <w:p w14:paraId="12901EF3" w14:textId="27C29980" w:rsidR="00E4718F" w:rsidRDefault="00E4718F" w:rsidP="000F41FB">
            <w:r>
              <w:t>11/</w:t>
            </w:r>
            <w:r w:rsidR="00CE5402">
              <w:t>4</w:t>
            </w:r>
            <w:r>
              <w:t xml:space="preserve"> (T)</w:t>
            </w:r>
          </w:p>
          <w:p w14:paraId="3E00142A" w14:textId="77777777" w:rsidR="00E4718F" w:rsidRDefault="00E4718F" w:rsidP="000F41FB"/>
        </w:tc>
        <w:tc>
          <w:tcPr>
            <w:tcW w:w="4823" w:type="dxa"/>
          </w:tcPr>
          <w:p w14:paraId="6ED89276" w14:textId="62974F85" w:rsidR="00E4718F" w:rsidRDefault="007F049C" w:rsidP="000F41FB">
            <w:r>
              <w:t>Saedi (2018)</w:t>
            </w:r>
            <w:r>
              <w:t>—</w:t>
            </w:r>
            <w:r>
              <w:rPr>
                <w:i/>
                <w:iCs/>
              </w:rPr>
              <w:t>Americanized</w:t>
            </w:r>
            <w:r>
              <w:rPr>
                <w:i/>
                <w:iCs/>
              </w:rPr>
              <w:t>: Rebel without a Green Card</w:t>
            </w:r>
          </w:p>
          <w:p w14:paraId="0577B2C8" w14:textId="77777777" w:rsidR="00E4718F" w:rsidRPr="006A6400" w:rsidRDefault="00E4718F" w:rsidP="000F41FB"/>
        </w:tc>
        <w:tc>
          <w:tcPr>
            <w:tcW w:w="1729" w:type="dxa"/>
          </w:tcPr>
          <w:p w14:paraId="5C124426" w14:textId="09E9F7E2" w:rsidR="00E4718F" w:rsidRPr="007A00FD" w:rsidRDefault="00E4718F" w:rsidP="000F41FB">
            <w:pPr>
              <w:rPr>
                <w:b/>
                <w:bCs/>
              </w:rPr>
            </w:pPr>
          </w:p>
        </w:tc>
      </w:tr>
      <w:tr w:rsidR="00E4718F" w14:paraId="08FE8D96" w14:textId="77777777" w:rsidTr="00CE5402">
        <w:tc>
          <w:tcPr>
            <w:tcW w:w="1627" w:type="dxa"/>
          </w:tcPr>
          <w:p w14:paraId="352C01D0" w14:textId="77777777" w:rsidR="00E4718F" w:rsidRDefault="00E4718F" w:rsidP="000F41FB">
            <w:pPr>
              <w:rPr>
                <w:b/>
                <w:bCs/>
              </w:rPr>
            </w:pPr>
          </w:p>
        </w:tc>
        <w:tc>
          <w:tcPr>
            <w:tcW w:w="1536" w:type="dxa"/>
          </w:tcPr>
          <w:p w14:paraId="744E4999" w14:textId="3F75723F" w:rsidR="00E4718F" w:rsidRDefault="00E4718F" w:rsidP="000F41FB">
            <w:r>
              <w:t>11/</w:t>
            </w:r>
            <w:r w:rsidR="00CE5402">
              <w:t>6</w:t>
            </w:r>
            <w:r>
              <w:t xml:space="preserve"> (R)</w:t>
            </w:r>
          </w:p>
          <w:p w14:paraId="7A6A65E5" w14:textId="77777777" w:rsidR="00E4718F" w:rsidRDefault="00E4718F" w:rsidP="000F41FB"/>
        </w:tc>
        <w:tc>
          <w:tcPr>
            <w:tcW w:w="4823" w:type="dxa"/>
          </w:tcPr>
          <w:p w14:paraId="788CEA6B" w14:textId="075B9634" w:rsidR="007F049C" w:rsidRPr="007F049C" w:rsidRDefault="00EB6BDA" w:rsidP="00EB6BDA">
            <w:r>
              <w:t>TBD</w:t>
            </w:r>
          </w:p>
        </w:tc>
        <w:tc>
          <w:tcPr>
            <w:tcW w:w="1729" w:type="dxa"/>
          </w:tcPr>
          <w:p w14:paraId="39E4FAFE" w14:textId="77777777" w:rsidR="00E4718F" w:rsidRDefault="00EB6BDA" w:rsidP="000F41FB">
            <w:pPr>
              <w:rPr>
                <w:b/>
                <w:bCs/>
              </w:rPr>
            </w:pPr>
            <w:r>
              <w:rPr>
                <w:b/>
                <w:bCs/>
              </w:rPr>
              <w:t xml:space="preserve">Model Language Lesson Work </w:t>
            </w:r>
          </w:p>
          <w:p w14:paraId="510A08C0" w14:textId="22C599B5" w:rsidR="00EB6BDA" w:rsidRPr="00B06D72" w:rsidRDefault="00EB6BDA" w:rsidP="000F41FB">
            <w:pPr>
              <w:rPr>
                <w:b/>
                <w:bCs/>
              </w:rPr>
            </w:pPr>
          </w:p>
        </w:tc>
      </w:tr>
      <w:tr w:rsidR="00E4718F" w14:paraId="16C8025A" w14:textId="77777777" w:rsidTr="00CE5402">
        <w:tc>
          <w:tcPr>
            <w:tcW w:w="1627" w:type="dxa"/>
          </w:tcPr>
          <w:p w14:paraId="288A732F" w14:textId="77777777" w:rsidR="00E4718F" w:rsidRDefault="00E4718F" w:rsidP="000F41FB">
            <w:pPr>
              <w:rPr>
                <w:b/>
                <w:bCs/>
              </w:rPr>
            </w:pPr>
          </w:p>
        </w:tc>
        <w:tc>
          <w:tcPr>
            <w:tcW w:w="1536" w:type="dxa"/>
          </w:tcPr>
          <w:p w14:paraId="627194AF" w14:textId="55427066" w:rsidR="00E4718F" w:rsidRDefault="00E4718F" w:rsidP="000F41FB">
            <w:r>
              <w:t>11/1</w:t>
            </w:r>
            <w:r w:rsidR="00CE5402">
              <w:t>1</w:t>
            </w:r>
            <w:r>
              <w:t xml:space="preserve"> (T)</w:t>
            </w:r>
          </w:p>
          <w:p w14:paraId="3A61E9C5" w14:textId="77777777" w:rsidR="00E4718F" w:rsidRDefault="00E4718F" w:rsidP="000F41FB"/>
        </w:tc>
        <w:tc>
          <w:tcPr>
            <w:tcW w:w="4823" w:type="dxa"/>
          </w:tcPr>
          <w:p w14:paraId="59520F7E" w14:textId="3961D76E" w:rsidR="00E4718F" w:rsidRDefault="00EB6BDA" w:rsidP="000F41FB">
            <w:r>
              <w:t>TBD</w:t>
            </w:r>
          </w:p>
        </w:tc>
        <w:tc>
          <w:tcPr>
            <w:tcW w:w="1729" w:type="dxa"/>
          </w:tcPr>
          <w:p w14:paraId="1C1B9B35" w14:textId="77777777" w:rsidR="00E4718F" w:rsidRDefault="00EB6BDA" w:rsidP="000F41FB">
            <w:pPr>
              <w:rPr>
                <w:b/>
                <w:bCs/>
              </w:rPr>
            </w:pPr>
            <w:r>
              <w:rPr>
                <w:b/>
                <w:bCs/>
              </w:rPr>
              <w:t>Model Language Lesson Work</w:t>
            </w:r>
          </w:p>
          <w:p w14:paraId="3C294850" w14:textId="764519E9" w:rsidR="00EB6BDA" w:rsidRDefault="00EB6BDA" w:rsidP="000F41FB">
            <w:pPr>
              <w:rPr>
                <w:b/>
                <w:bCs/>
              </w:rPr>
            </w:pPr>
          </w:p>
        </w:tc>
      </w:tr>
      <w:tr w:rsidR="00E4718F" w14:paraId="78E54666" w14:textId="77777777" w:rsidTr="00CE5402">
        <w:tc>
          <w:tcPr>
            <w:tcW w:w="1627" w:type="dxa"/>
          </w:tcPr>
          <w:p w14:paraId="120EEFA5" w14:textId="77777777" w:rsidR="00E4718F" w:rsidRDefault="00E4718F" w:rsidP="000F41FB">
            <w:pPr>
              <w:rPr>
                <w:b/>
                <w:bCs/>
              </w:rPr>
            </w:pPr>
          </w:p>
        </w:tc>
        <w:tc>
          <w:tcPr>
            <w:tcW w:w="1536" w:type="dxa"/>
          </w:tcPr>
          <w:p w14:paraId="620C4237" w14:textId="4980FAD9" w:rsidR="00E4718F" w:rsidRDefault="00E4718F" w:rsidP="000F41FB">
            <w:r>
              <w:t>11/1</w:t>
            </w:r>
            <w:r w:rsidR="00CE5402">
              <w:t xml:space="preserve">3 </w:t>
            </w:r>
            <w:r>
              <w:t>(R)</w:t>
            </w:r>
          </w:p>
          <w:p w14:paraId="0B551771" w14:textId="77777777" w:rsidR="00E4718F" w:rsidRDefault="00E4718F" w:rsidP="000F41FB"/>
        </w:tc>
        <w:tc>
          <w:tcPr>
            <w:tcW w:w="4823" w:type="dxa"/>
          </w:tcPr>
          <w:p w14:paraId="3E169A8F" w14:textId="4A231E65" w:rsidR="00E4718F" w:rsidRDefault="00EB6BDA" w:rsidP="000F41FB">
            <w:r>
              <w:t>TBD</w:t>
            </w:r>
          </w:p>
          <w:p w14:paraId="043423EA" w14:textId="77777777" w:rsidR="00E4718F" w:rsidRDefault="00E4718F" w:rsidP="000F41FB"/>
        </w:tc>
        <w:tc>
          <w:tcPr>
            <w:tcW w:w="1729" w:type="dxa"/>
          </w:tcPr>
          <w:p w14:paraId="12E397F9" w14:textId="77777777" w:rsidR="00E4718F" w:rsidRDefault="00EB6BDA" w:rsidP="000F41FB">
            <w:pPr>
              <w:rPr>
                <w:b/>
                <w:bCs/>
              </w:rPr>
            </w:pPr>
            <w:r>
              <w:rPr>
                <w:b/>
                <w:bCs/>
              </w:rPr>
              <w:t>Model Language Lesson Work</w:t>
            </w:r>
          </w:p>
          <w:p w14:paraId="1C79612B" w14:textId="77777777" w:rsidR="00E046D2" w:rsidRDefault="00E046D2" w:rsidP="000F41FB">
            <w:pPr>
              <w:rPr>
                <w:b/>
                <w:bCs/>
              </w:rPr>
            </w:pPr>
          </w:p>
          <w:p w14:paraId="2058E027" w14:textId="1F308D8F" w:rsidR="00E046D2" w:rsidRDefault="00E046D2" w:rsidP="000F41FB">
            <w:pPr>
              <w:rPr>
                <w:b/>
                <w:bCs/>
              </w:rPr>
            </w:pPr>
            <w:r w:rsidRPr="00E046D2">
              <w:rPr>
                <w:b/>
                <w:bCs/>
                <w:highlight w:val="yellow"/>
              </w:rPr>
              <w:t>Critical Reflection #4 due Friday, 11/14</w:t>
            </w:r>
          </w:p>
          <w:p w14:paraId="5F5271D1" w14:textId="1570E484" w:rsidR="00EB6BDA" w:rsidRPr="00861093" w:rsidRDefault="00EB6BDA" w:rsidP="000F41FB">
            <w:pPr>
              <w:rPr>
                <w:b/>
                <w:bCs/>
              </w:rPr>
            </w:pPr>
          </w:p>
        </w:tc>
      </w:tr>
      <w:tr w:rsidR="00E4718F" w14:paraId="24674191" w14:textId="77777777" w:rsidTr="00CE5402">
        <w:tc>
          <w:tcPr>
            <w:tcW w:w="1627" w:type="dxa"/>
          </w:tcPr>
          <w:p w14:paraId="0ECAB157" w14:textId="77777777" w:rsidR="00E4718F" w:rsidRDefault="00E4718F" w:rsidP="000F41FB">
            <w:pPr>
              <w:rPr>
                <w:b/>
                <w:bCs/>
              </w:rPr>
            </w:pPr>
          </w:p>
        </w:tc>
        <w:tc>
          <w:tcPr>
            <w:tcW w:w="1536" w:type="dxa"/>
          </w:tcPr>
          <w:p w14:paraId="11021ADE" w14:textId="2B048CD0" w:rsidR="00E4718F" w:rsidRDefault="00E4718F" w:rsidP="000F41FB">
            <w:r>
              <w:t>11/1</w:t>
            </w:r>
            <w:r w:rsidR="00CE5402">
              <w:t>8</w:t>
            </w:r>
            <w:r>
              <w:t xml:space="preserve"> (T)</w:t>
            </w:r>
          </w:p>
          <w:p w14:paraId="18CD7C56" w14:textId="77777777" w:rsidR="00E4718F" w:rsidRDefault="00E4718F" w:rsidP="000F41FB"/>
        </w:tc>
        <w:tc>
          <w:tcPr>
            <w:tcW w:w="4823" w:type="dxa"/>
          </w:tcPr>
          <w:p w14:paraId="712D036D" w14:textId="3276EB0C" w:rsidR="00E4718F" w:rsidRDefault="00EB6BDA" w:rsidP="0026170E">
            <w:r>
              <w:t>TBD</w:t>
            </w:r>
          </w:p>
        </w:tc>
        <w:tc>
          <w:tcPr>
            <w:tcW w:w="1729" w:type="dxa"/>
          </w:tcPr>
          <w:p w14:paraId="64F7B21D" w14:textId="68E6F7F9" w:rsidR="00E4718F" w:rsidRDefault="00EB6BDA" w:rsidP="000F41FB">
            <w:pPr>
              <w:rPr>
                <w:b/>
                <w:bCs/>
              </w:rPr>
            </w:pPr>
            <w:r w:rsidRPr="00E046D2">
              <w:rPr>
                <w:b/>
                <w:bCs/>
                <w:highlight w:val="yellow"/>
              </w:rPr>
              <w:t>Model Language Lesson</w:t>
            </w:r>
            <w:r w:rsidR="00E046D2" w:rsidRPr="00E046D2">
              <w:rPr>
                <w:b/>
                <w:bCs/>
                <w:highlight w:val="yellow"/>
              </w:rPr>
              <w:t xml:space="preserve"> Plan due by Friday, 11/21</w:t>
            </w:r>
          </w:p>
          <w:p w14:paraId="66E96F7F" w14:textId="48DB1D83" w:rsidR="00EB6BDA" w:rsidRDefault="00EB6BDA" w:rsidP="000F41FB">
            <w:pPr>
              <w:rPr>
                <w:b/>
                <w:bCs/>
              </w:rPr>
            </w:pPr>
          </w:p>
        </w:tc>
      </w:tr>
      <w:tr w:rsidR="00E4718F" w14:paraId="7073D2B0" w14:textId="77777777" w:rsidTr="00CE5402">
        <w:tc>
          <w:tcPr>
            <w:tcW w:w="1627" w:type="dxa"/>
          </w:tcPr>
          <w:p w14:paraId="284B16C4" w14:textId="77777777" w:rsidR="00E4718F" w:rsidRDefault="00E4718F" w:rsidP="000F41FB">
            <w:pPr>
              <w:rPr>
                <w:b/>
                <w:bCs/>
              </w:rPr>
            </w:pPr>
          </w:p>
        </w:tc>
        <w:tc>
          <w:tcPr>
            <w:tcW w:w="1536" w:type="dxa"/>
          </w:tcPr>
          <w:p w14:paraId="63B534CB" w14:textId="5FB8EE48" w:rsidR="00E4718F" w:rsidRDefault="00E4718F" w:rsidP="000F41FB">
            <w:r>
              <w:t>11/2</w:t>
            </w:r>
            <w:r w:rsidR="00CE5402">
              <w:t>0</w:t>
            </w:r>
            <w:r>
              <w:t xml:space="preserve"> (R)</w:t>
            </w:r>
          </w:p>
          <w:p w14:paraId="39B7368C" w14:textId="77777777" w:rsidR="00E4718F" w:rsidRDefault="00E4718F" w:rsidP="000F41FB"/>
        </w:tc>
        <w:tc>
          <w:tcPr>
            <w:tcW w:w="4823" w:type="dxa"/>
          </w:tcPr>
          <w:p w14:paraId="44B47ACA" w14:textId="77777777" w:rsidR="00E4718F" w:rsidRDefault="00E4718F" w:rsidP="000F41FB">
            <w:pPr>
              <w:rPr>
                <w:b/>
                <w:bCs/>
              </w:rPr>
            </w:pPr>
            <w:r>
              <w:rPr>
                <w:b/>
                <w:bCs/>
              </w:rPr>
              <w:t>NCTE Conference—No Class</w:t>
            </w:r>
          </w:p>
          <w:p w14:paraId="5AD780BB" w14:textId="77777777" w:rsidR="00E4718F" w:rsidRDefault="00E4718F" w:rsidP="000F41FB">
            <w:pPr>
              <w:rPr>
                <w:b/>
                <w:bCs/>
              </w:rPr>
            </w:pPr>
          </w:p>
          <w:p w14:paraId="18726E9C" w14:textId="77777777" w:rsidR="00E4718F" w:rsidRPr="0050148C" w:rsidRDefault="00E4718F" w:rsidP="000F41FB">
            <w:r>
              <w:t>*You can use this time to meet with your writing groups*</w:t>
            </w:r>
          </w:p>
          <w:p w14:paraId="790A26FE" w14:textId="77777777" w:rsidR="00E4718F" w:rsidRPr="006A6400" w:rsidRDefault="00E4718F" w:rsidP="000F41FB">
            <w:pPr>
              <w:rPr>
                <w:b/>
                <w:bCs/>
              </w:rPr>
            </w:pPr>
          </w:p>
        </w:tc>
        <w:tc>
          <w:tcPr>
            <w:tcW w:w="1729" w:type="dxa"/>
          </w:tcPr>
          <w:p w14:paraId="1586D3B0" w14:textId="77777777" w:rsidR="00E4718F" w:rsidRDefault="00E4718F" w:rsidP="000F41FB">
            <w:pPr>
              <w:rPr>
                <w:b/>
                <w:bCs/>
              </w:rPr>
            </w:pPr>
          </w:p>
        </w:tc>
      </w:tr>
      <w:tr w:rsidR="00E4718F" w14:paraId="45EB8EA4" w14:textId="77777777" w:rsidTr="00CE5402">
        <w:tc>
          <w:tcPr>
            <w:tcW w:w="1627" w:type="dxa"/>
          </w:tcPr>
          <w:p w14:paraId="26669C48" w14:textId="77777777" w:rsidR="00E4718F" w:rsidRDefault="00E4718F" w:rsidP="000F41FB">
            <w:pPr>
              <w:rPr>
                <w:b/>
                <w:bCs/>
              </w:rPr>
            </w:pPr>
          </w:p>
        </w:tc>
        <w:tc>
          <w:tcPr>
            <w:tcW w:w="1536" w:type="dxa"/>
          </w:tcPr>
          <w:p w14:paraId="498630AD" w14:textId="77777777" w:rsidR="00E4718F" w:rsidRDefault="00E4718F" w:rsidP="000F41FB">
            <w:r>
              <w:t>12/2 (T)</w:t>
            </w:r>
          </w:p>
          <w:p w14:paraId="3C06315E" w14:textId="77777777" w:rsidR="00E4718F" w:rsidRDefault="00E4718F" w:rsidP="000F41FB"/>
        </w:tc>
        <w:tc>
          <w:tcPr>
            <w:tcW w:w="4823" w:type="dxa"/>
          </w:tcPr>
          <w:p w14:paraId="54A0B8CA" w14:textId="64B44799" w:rsidR="00E4718F" w:rsidRDefault="00E046D2" w:rsidP="000F41FB">
            <w:r>
              <w:t>Model Lesson Teaching</w:t>
            </w:r>
          </w:p>
        </w:tc>
        <w:tc>
          <w:tcPr>
            <w:tcW w:w="1729" w:type="dxa"/>
          </w:tcPr>
          <w:p w14:paraId="34DE0ED3" w14:textId="77777777" w:rsidR="00E4718F" w:rsidRDefault="00E4718F" w:rsidP="000F41FB">
            <w:pPr>
              <w:rPr>
                <w:b/>
                <w:bCs/>
              </w:rPr>
            </w:pPr>
          </w:p>
        </w:tc>
      </w:tr>
      <w:tr w:rsidR="00E4718F" w14:paraId="6BCA575B" w14:textId="77777777" w:rsidTr="00CE5402">
        <w:tc>
          <w:tcPr>
            <w:tcW w:w="1627" w:type="dxa"/>
          </w:tcPr>
          <w:p w14:paraId="78CC092F" w14:textId="77777777" w:rsidR="00E4718F" w:rsidRDefault="00E4718F" w:rsidP="000F41FB">
            <w:pPr>
              <w:rPr>
                <w:b/>
                <w:bCs/>
              </w:rPr>
            </w:pPr>
          </w:p>
        </w:tc>
        <w:tc>
          <w:tcPr>
            <w:tcW w:w="1536" w:type="dxa"/>
          </w:tcPr>
          <w:p w14:paraId="46894796" w14:textId="3A2B778C" w:rsidR="00E4718F" w:rsidRDefault="00E4718F" w:rsidP="000F41FB">
            <w:r>
              <w:t>12/</w:t>
            </w:r>
            <w:r w:rsidR="00CE5402">
              <w:t>4</w:t>
            </w:r>
            <w:r>
              <w:t xml:space="preserve"> (R)</w:t>
            </w:r>
          </w:p>
        </w:tc>
        <w:tc>
          <w:tcPr>
            <w:tcW w:w="4823" w:type="dxa"/>
          </w:tcPr>
          <w:p w14:paraId="33DAC42E" w14:textId="77777777" w:rsidR="00E4718F" w:rsidRDefault="00E046D2" w:rsidP="000F41FB">
            <w:r>
              <w:t>Model Lesson Teaching</w:t>
            </w:r>
          </w:p>
          <w:p w14:paraId="1B8C148B" w14:textId="05E466A7" w:rsidR="00B66E02" w:rsidRDefault="00B66E02" w:rsidP="000F41FB"/>
        </w:tc>
        <w:tc>
          <w:tcPr>
            <w:tcW w:w="1729" w:type="dxa"/>
          </w:tcPr>
          <w:p w14:paraId="67FCE42C" w14:textId="77777777" w:rsidR="00E4718F" w:rsidRDefault="00E4718F" w:rsidP="000F41FB">
            <w:pPr>
              <w:rPr>
                <w:b/>
                <w:bCs/>
              </w:rPr>
            </w:pPr>
          </w:p>
        </w:tc>
      </w:tr>
    </w:tbl>
    <w:p w14:paraId="6AA02FFD" w14:textId="05B770CB" w:rsidR="00E4718F" w:rsidRPr="00B84981" w:rsidRDefault="00E4718F" w:rsidP="00E4718F">
      <w:pPr>
        <w:rPr>
          <w:b/>
          <w:bCs/>
          <w:highlight w:val="yellow"/>
        </w:rPr>
      </w:pPr>
      <w:r w:rsidRPr="00B84981">
        <w:rPr>
          <w:b/>
          <w:bCs/>
          <w:highlight w:val="yellow"/>
        </w:rPr>
        <w:t>*Writing Group Digital Portfolios and Critical Reflection #5 due by Friday, 12/</w:t>
      </w:r>
      <w:r w:rsidR="00CE5402">
        <w:rPr>
          <w:b/>
          <w:bCs/>
          <w:highlight w:val="yellow"/>
        </w:rPr>
        <w:t>5</w:t>
      </w:r>
    </w:p>
    <w:p w14:paraId="1E5DDADF" w14:textId="3D24EF40" w:rsidR="00E4718F" w:rsidRPr="00B84981" w:rsidRDefault="00E4718F" w:rsidP="00E4718F">
      <w:pPr>
        <w:rPr>
          <w:b/>
          <w:bCs/>
          <w:highlight w:val="yellow"/>
        </w:rPr>
      </w:pPr>
      <w:r w:rsidRPr="00B84981">
        <w:rPr>
          <w:b/>
          <w:bCs/>
          <w:highlight w:val="yellow"/>
        </w:rPr>
        <w:t>*Portfolio Conference Assignment due by Tuesday, 12/</w:t>
      </w:r>
      <w:r w:rsidR="00CE5402">
        <w:rPr>
          <w:b/>
          <w:bCs/>
          <w:highlight w:val="yellow"/>
        </w:rPr>
        <w:t>9</w:t>
      </w:r>
    </w:p>
    <w:p w14:paraId="11A26E50" w14:textId="77777777" w:rsidR="00E4718F" w:rsidRPr="0042494C" w:rsidRDefault="00E4718F" w:rsidP="00E4718F">
      <w:pPr>
        <w:rPr>
          <w:b/>
          <w:bCs/>
        </w:rPr>
      </w:pPr>
      <w:r w:rsidRPr="00B84981">
        <w:rPr>
          <w:b/>
          <w:bCs/>
          <w:highlight w:val="yellow"/>
        </w:rPr>
        <w:t>*End of semester conference will be combined w/ end of semester conference for 5020</w:t>
      </w:r>
    </w:p>
    <w:p w14:paraId="74ABA85A" w14:textId="0B3C9646" w:rsidR="0037233B" w:rsidRDefault="0037233B" w:rsidP="002F50E9"/>
    <w:p w14:paraId="0CA88E32" w14:textId="44F4447B" w:rsidR="000F453D" w:rsidRDefault="000F453D" w:rsidP="000F453D">
      <w:pPr>
        <w:jc w:val="center"/>
      </w:pPr>
      <w:r>
        <w:rPr>
          <w:b/>
        </w:rPr>
        <w:t>Grading Contract</w:t>
      </w:r>
    </w:p>
    <w:p w14:paraId="2347622C" w14:textId="77777777" w:rsidR="000F453D" w:rsidRDefault="000F453D" w:rsidP="000F453D"/>
    <w:p w14:paraId="048DEA86" w14:textId="77777777" w:rsidR="000F453D" w:rsidRDefault="000F453D" w:rsidP="000F453D">
      <w:r>
        <w:rPr>
          <w:b/>
          <w:bCs/>
        </w:rPr>
        <w:t>The “A” Contract</w:t>
      </w:r>
    </w:p>
    <w:p w14:paraId="536AB8CF" w14:textId="77777777" w:rsidR="000F453D" w:rsidRDefault="000F453D" w:rsidP="000F453D">
      <w:r>
        <w:t>To receive an A in this course, all of the following requirements must be met:</w:t>
      </w:r>
    </w:p>
    <w:p w14:paraId="4040C024" w14:textId="77BFD257" w:rsidR="000F453D" w:rsidRDefault="000F453D" w:rsidP="000F453D">
      <w:pPr>
        <w:pStyle w:val="ListParagraph"/>
        <w:numPr>
          <w:ilvl w:val="0"/>
          <w:numId w:val="20"/>
        </w:numPr>
        <w:spacing w:after="0" w:line="240" w:lineRule="auto"/>
      </w:pPr>
      <w:r>
        <w:t xml:space="preserve">2 absences </w:t>
      </w:r>
      <w:r w:rsidR="00CE5402">
        <w:t xml:space="preserve">or fewer </w:t>
      </w:r>
      <w:r>
        <w:t>from class</w:t>
      </w:r>
    </w:p>
    <w:p w14:paraId="0F180CA2" w14:textId="1CA30355" w:rsidR="000F453D" w:rsidRDefault="00CE5402" w:rsidP="000F453D">
      <w:pPr>
        <w:pStyle w:val="ListParagraph"/>
        <w:numPr>
          <w:ilvl w:val="0"/>
          <w:numId w:val="20"/>
        </w:numPr>
        <w:spacing w:after="0" w:line="240" w:lineRule="auto"/>
      </w:pPr>
      <w:r>
        <w:t>All</w:t>
      </w:r>
      <w:r w:rsidR="000F453D">
        <w:t xml:space="preserve"> assignments</w:t>
      </w:r>
      <w:r>
        <w:t xml:space="preserve"> completed</w:t>
      </w:r>
      <w:r w:rsidR="000F453D">
        <w:t>, including in-class assignments</w:t>
      </w:r>
    </w:p>
    <w:p w14:paraId="28A95761" w14:textId="77777777" w:rsidR="000F453D" w:rsidRDefault="000F453D" w:rsidP="000F453D">
      <w:pPr>
        <w:pStyle w:val="ListParagraph"/>
        <w:numPr>
          <w:ilvl w:val="0"/>
          <w:numId w:val="20"/>
        </w:numPr>
        <w:spacing w:after="0" w:line="240" w:lineRule="auto"/>
      </w:pPr>
      <w:r>
        <w:t>All assignments turned in by due date (including 48-hour grace period and/or negotiated extensions for applicable assignments)</w:t>
      </w:r>
    </w:p>
    <w:p w14:paraId="0389E462" w14:textId="77777777" w:rsidR="000F453D" w:rsidRDefault="000F453D" w:rsidP="000F453D">
      <w:pPr>
        <w:pStyle w:val="ListParagraph"/>
        <w:numPr>
          <w:ilvl w:val="0"/>
          <w:numId w:val="20"/>
        </w:numPr>
        <w:spacing w:after="0" w:line="240" w:lineRule="auto"/>
      </w:pPr>
      <w:r>
        <w:t>Attendance at all writing group meetings in accordance to your group protocols</w:t>
      </w:r>
    </w:p>
    <w:p w14:paraId="5C0B234B" w14:textId="77777777" w:rsidR="000F453D" w:rsidRDefault="000F453D" w:rsidP="000F453D">
      <w:pPr>
        <w:pStyle w:val="ListParagraph"/>
        <w:numPr>
          <w:ilvl w:val="0"/>
          <w:numId w:val="20"/>
        </w:numPr>
        <w:spacing w:after="0" w:line="240" w:lineRule="auto"/>
      </w:pPr>
      <w:r>
        <w:t>Attendance at both midsemester and end of semester conferences</w:t>
      </w:r>
    </w:p>
    <w:p w14:paraId="3255EE15" w14:textId="77777777" w:rsidR="000F453D" w:rsidRDefault="000F453D" w:rsidP="000F453D">
      <w:pPr>
        <w:pStyle w:val="ListParagraph"/>
        <w:numPr>
          <w:ilvl w:val="0"/>
          <w:numId w:val="20"/>
        </w:numPr>
        <w:spacing w:after="0" w:line="240" w:lineRule="auto"/>
      </w:pPr>
      <w:r>
        <w:t>Completed midsemester conference sheet</w:t>
      </w:r>
    </w:p>
    <w:p w14:paraId="259B5C72" w14:textId="77777777" w:rsidR="000F453D" w:rsidRDefault="000F453D" w:rsidP="000F453D">
      <w:pPr>
        <w:pStyle w:val="ListParagraph"/>
        <w:numPr>
          <w:ilvl w:val="0"/>
          <w:numId w:val="20"/>
        </w:numPr>
        <w:spacing w:after="0" w:line="240" w:lineRule="auto"/>
      </w:pPr>
      <w:r>
        <w:t>Completed Final Portfolio Assignment</w:t>
      </w:r>
    </w:p>
    <w:p w14:paraId="54363976" w14:textId="77777777" w:rsidR="000F453D" w:rsidRDefault="000F453D" w:rsidP="000F453D"/>
    <w:p w14:paraId="3F47389D" w14:textId="77777777" w:rsidR="000F453D" w:rsidRDefault="000F453D" w:rsidP="000F453D">
      <w:pPr>
        <w:rPr>
          <w:b/>
          <w:bCs/>
        </w:rPr>
      </w:pPr>
      <w:r>
        <w:rPr>
          <w:b/>
          <w:bCs/>
        </w:rPr>
        <w:t>The “B” Contract</w:t>
      </w:r>
    </w:p>
    <w:p w14:paraId="2A53A339" w14:textId="77777777" w:rsidR="000F453D" w:rsidRPr="003621CE" w:rsidRDefault="000F453D" w:rsidP="000F453D">
      <w:r>
        <w:t xml:space="preserve">Any </w:t>
      </w:r>
      <w:r>
        <w:rPr>
          <w:b/>
        </w:rPr>
        <w:t>one</w:t>
      </w:r>
      <w:r>
        <w:t xml:space="preserve"> of the following will result in a B for the course:</w:t>
      </w:r>
    </w:p>
    <w:p w14:paraId="65A9806C" w14:textId="317DB420" w:rsidR="000F453D" w:rsidRDefault="00F7303F" w:rsidP="000F453D">
      <w:pPr>
        <w:pStyle w:val="ListParagraph"/>
        <w:numPr>
          <w:ilvl w:val="0"/>
          <w:numId w:val="21"/>
        </w:numPr>
        <w:spacing w:after="0" w:line="240" w:lineRule="auto"/>
      </w:pPr>
      <w:r>
        <w:t xml:space="preserve">3 or </w:t>
      </w:r>
      <w:r w:rsidR="000F453D">
        <w:t>4 absences</w:t>
      </w:r>
    </w:p>
    <w:p w14:paraId="32B08A59" w14:textId="3E73EBDE" w:rsidR="000F453D" w:rsidRDefault="000F453D" w:rsidP="000F453D">
      <w:pPr>
        <w:pStyle w:val="ListParagraph"/>
        <w:numPr>
          <w:ilvl w:val="0"/>
          <w:numId w:val="21"/>
        </w:numPr>
        <w:spacing w:after="0" w:line="240" w:lineRule="auto"/>
      </w:pPr>
      <w:r>
        <w:t>2 or more late assignment</w:t>
      </w:r>
      <w:r w:rsidR="00F7303F">
        <w:t>s</w:t>
      </w:r>
      <w:r>
        <w:t xml:space="preserve"> (outside of </w:t>
      </w:r>
      <w:proofErr w:type="gramStart"/>
      <w:r>
        <w:t>48 hour</w:t>
      </w:r>
      <w:proofErr w:type="gramEnd"/>
      <w:r>
        <w:t xml:space="preserve"> grace period and no timely communication about its lateness)</w:t>
      </w:r>
    </w:p>
    <w:p w14:paraId="2A49D0CE" w14:textId="1E4D0AC6" w:rsidR="00635645" w:rsidRDefault="007A59FC" w:rsidP="00635645">
      <w:pPr>
        <w:pStyle w:val="ListParagraph"/>
        <w:numPr>
          <w:ilvl w:val="0"/>
          <w:numId w:val="21"/>
        </w:numPr>
        <w:spacing w:after="0" w:line="240" w:lineRule="auto"/>
      </w:pPr>
      <w:r>
        <w:t>Completing 4 of the 5 critical reflections</w:t>
      </w:r>
    </w:p>
    <w:p w14:paraId="6E29298E" w14:textId="31C694DE" w:rsidR="000F453D" w:rsidRDefault="000F453D" w:rsidP="000F453D">
      <w:pPr>
        <w:pStyle w:val="ListParagraph"/>
        <w:numPr>
          <w:ilvl w:val="0"/>
          <w:numId w:val="21"/>
        </w:numPr>
        <w:spacing w:after="0" w:line="240" w:lineRule="auto"/>
      </w:pPr>
      <w:r>
        <w:t>1 absence from your writing group meetings (as determined by your group</w:t>
      </w:r>
      <w:r w:rsidR="00635645">
        <w:t xml:space="preserve"> protocols</w:t>
      </w:r>
      <w:r>
        <w:t>)</w:t>
      </w:r>
    </w:p>
    <w:p w14:paraId="3C2C20E0" w14:textId="438FC760" w:rsidR="000F453D" w:rsidRDefault="00F7303F" w:rsidP="000F453D">
      <w:pPr>
        <w:pStyle w:val="ListParagraph"/>
        <w:numPr>
          <w:ilvl w:val="0"/>
          <w:numId w:val="21"/>
        </w:numPr>
        <w:spacing w:after="0" w:line="240" w:lineRule="auto"/>
      </w:pPr>
      <w:r>
        <w:t xml:space="preserve">Not attending </w:t>
      </w:r>
      <w:r w:rsidR="000F453D">
        <w:t>the midsemester conference</w:t>
      </w:r>
    </w:p>
    <w:p w14:paraId="03F6079F" w14:textId="77777777" w:rsidR="000F453D" w:rsidRDefault="000F453D" w:rsidP="000F453D"/>
    <w:p w14:paraId="108F14DD" w14:textId="77777777" w:rsidR="000F453D" w:rsidRDefault="000F453D" w:rsidP="000F453D">
      <w:pPr>
        <w:rPr>
          <w:b/>
          <w:bCs/>
        </w:rPr>
      </w:pPr>
      <w:r>
        <w:rPr>
          <w:b/>
          <w:bCs/>
        </w:rPr>
        <w:t>The “C” Contract</w:t>
      </w:r>
    </w:p>
    <w:p w14:paraId="5C201B4E" w14:textId="77777777" w:rsidR="000F453D" w:rsidRDefault="000F453D" w:rsidP="000F453D">
      <w:r>
        <w:t xml:space="preserve">Any </w:t>
      </w:r>
      <w:r w:rsidRPr="00635645">
        <w:rPr>
          <w:b/>
          <w:bCs/>
        </w:rPr>
        <w:t>one</w:t>
      </w:r>
      <w:r>
        <w:t xml:space="preserve"> of the following will result in a C for the course:</w:t>
      </w:r>
    </w:p>
    <w:p w14:paraId="56C461F1" w14:textId="77777777" w:rsidR="000F453D" w:rsidRDefault="000F453D" w:rsidP="000F453D">
      <w:pPr>
        <w:pStyle w:val="ListParagraph"/>
        <w:numPr>
          <w:ilvl w:val="0"/>
          <w:numId w:val="22"/>
        </w:numPr>
        <w:spacing w:after="0" w:line="240" w:lineRule="auto"/>
      </w:pPr>
      <w:r>
        <w:t>5 or more absences</w:t>
      </w:r>
    </w:p>
    <w:p w14:paraId="3B962F6A" w14:textId="77777777" w:rsidR="000F453D" w:rsidRDefault="000F453D" w:rsidP="000F453D">
      <w:pPr>
        <w:pStyle w:val="ListParagraph"/>
        <w:numPr>
          <w:ilvl w:val="0"/>
          <w:numId w:val="22"/>
        </w:numPr>
        <w:spacing w:after="0" w:line="240" w:lineRule="auto"/>
      </w:pPr>
      <w:r>
        <w:t>More than one absence from your writing group meetings (as determined by your group)</w:t>
      </w:r>
    </w:p>
    <w:p w14:paraId="2AC7811F" w14:textId="107618DB" w:rsidR="001A0715" w:rsidRDefault="001A0715" w:rsidP="000F453D">
      <w:pPr>
        <w:pStyle w:val="ListParagraph"/>
        <w:numPr>
          <w:ilvl w:val="0"/>
          <w:numId w:val="22"/>
        </w:numPr>
        <w:spacing w:after="0" w:line="240" w:lineRule="auto"/>
      </w:pPr>
      <w:r>
        <w:t>Incomplete Model Language Lesson Plan</w:t>
      </w:r>
    </w:p>
    <w:p w14:paraId="3F704355" w14:textId="525075C7" w:rsidR="001A0715" w:rsidRDefault="001A0715" w:rsidP="000F453D">
      <w:pPr>
        <w:pStyle w:val="ListParagraph"/>
        <w:numPr>
          <w:ilvl w:val="0"/>
          <w:numId w:val="22"/>
        </w:numPr>
        <w:spacing w:after="0" w:line="240" w:lineRule="auto"/>
      </w:pPr>
      <w:r>
        <w:lastRenderedPageBreak/>
        <w:t>Model Language Lesson Plan not taught</w:t>
      </w:r>
    </w:p>
    <w:p w14:paraId="4F91FC77" w14:textId="751B137C" w:rsidR="001A0715" w:rsidRDefault="00635645" w:rsidP="000F453D">
      <w:pPr>
        <w:pStyle w:val="ListParagraph"/>
        <w:numPr>
          <w:ilvl w:val="0"/>
          <w:numId w:val="22"/>
        </w:numPr>
        <w:spacing w:after="0" w:line="240" w:lineRule="auto"/>
      </w:pPr>
      <w:r>
        <w:t>Incomplete</w:t>
      </w:r>
      <w:r w:rsidR="000F453D">
        <w:t xml:space="preserve"> final portfolio assignment</w:t>
      </w:r>
    </w:p>
    <w:p w14:paraId="0BA5C935" w14:textId="5AC93C4C" w:rsidR="000F453D" w:rsidRDefault="001A0715" w:rsidP="000F453D">
      <w:pPr>
        <w:pStyle w:val="ListParagraph"/>
        <w:numPr>
          <w:ilvl w:val="0"/>
          <w:numId w:val="22"/>
        </w:numPr>
        <w:spacing w:after="0" w:line="240" w:lineRule="auto"/>
      </w:pPr>
      <w:r>
        <w:t>Not attending f</w:t>
      </w:r>
      <w:r w:rsidR="000F453D">
        <w:t>inal conference</w:t>
      </w:r>
    </w:p>
    <w:p w14:paraId="7224A59B" w14:textId="77777777" w:rsidR="000F453D" w:rsidRDefault="000F453D" w:rsidP="000F453D"/>
    <w:p w14:paraId="02F223B9" w14:textId="301FB2B8" w:rsidR="000F453D" w:rsidRPr="00F05C0C" w:rsidRDefault="000F453D" w:rsidP="000F453D">
      <w:r>
        <w:rPr>
          <w:b/>
        </w:rPr>
        <w:t xml:space="preserve">Note: </w:t>
      </w:r>
      <w:r>
        <w:t xml:space="preserve">5 </w:t>
      </w:r>
      <w:r w:rsidR="001A0715">
        <w:t>or more absences</w:t>
      </w:r>
      <w:r>
        <w:t xml:space="preserve"> </w:t>
      </w:r>
      <w:r>
        <w:rPr>
          <w:b/>
        </w:rPr>
        <w:t xml:space="preserve">or </w:t>
      </w:r>
      <w:r>
        <w:t xml:space="preserve">more than 2 </w:t>
      </w:r>
      <w:r w:rsidR="001A0715">
        <w:t xml:space="preserve">missing/incomplete </w:t>
      </w:r>
      <w:r>
        <w:t>assignments (including in-class assignments) will result in a “D” course grade, which will require you to retake the course to continue in the program.</w:t>
      </w:r>
    </w:p>
    <w:p w14:paraId="21C9D62B" w14:textId="5AA2535A" w:rsidR="000F453D" w:rsidRDefault="000F453D" w:rsidP="000F453D"/>
    <w:p w14:paraId="5E05E2DE" w14:textId="7BC5DBF6" w:rsidR="00601044" w:rsidRDefault="00601044" w:rsidP="00601044">
      <w:pPr>
        <w:rPr>
          <w:color w:val="auto"/>
        </w:rPr>
      </w:pPr>
      <w:r>
        <w:rPr>
          <w:b/>
        </w:rPr>
        <w:t>A Note on Extenuating Circumstances</w:t>
      </w:r>
      <w:r>
        <w:t xml:space="preserve">: </w:t>
      </w:r>
      <w:r w:rsidR="001A0715">
        <w:t>We</w:t>
      </w:r>
      <w:r>
        <w:t xml:space="preserve"> understand that life </w:t>
      </w:r>
      <w:proofErr w:type="gramStart"/>
      <w:r>
        <w:t>happens</w:t>
      </w:r>
      <w:proofErr w:type="gramEnd"/>
      <w:r>
        <w:t xml:space="preserve"> and things come up. If something is prohibiting you from coming to class prepared or meeting other components of the grading contract, </w:t>
      </w:r>
      <w:r w:rsidR="001A0715">
        <w:t>we</w:t>
      </w:r>
      <w:r>
        <w:t xml:space="preserve"> expect you to communicate with </w:t>
      </w:r>
      <w:r w:rsidR="001A0715">
        <w:t>us</w:t>
      </w:r>
      <w:r>
        <w:t xml:space="preserve"> proactively and in a timely fashion. Depending on the situation, we will discuss potential ways to make up work, fulfill assignments, or meet contract requirements in alternative ways.</w:t>
      </w:r>
    </w:p>
    <w:p w14:paraId="20648182" w14:textId="77777777" w:rsidR="00601044" w:rsidRPr="000F453D" w:rsidRDefault="00601044" w:rsidP="000F453D"/>
    <w:sectPr w:rsidR="00601044" w:rsidRPr="000F453D" w:rsidSect="002F50E9">
      <w:footerReference w:type="even" r:id="rId13"/>
      <w:footerReference w:type="default" r:id="rId14"/>
      <w:footerReference w:type="first" r:id="rId15"/>
      <w:pgSz w:w="12240" w:h="15840"/>
      <w:pgMar w:top="909" w:right="1317" w:bottom="720" w:left="13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EEAD" w14:textId="77777777" w:rsidR="005E785E" w:rsidRDefault="005E785E">
      <w:pPr>
        <w:spacing w:after="0" w:line="240" w:lineRule="auto"/>
      </w:pPr>
      <w:r>
        <w:separator/>
      </w:r>
    </w:p>
  </w:endnote>
  <w:endnote w:type="continuationSeparator" w:id="0">
    <w:p w14:paraId="093F4532" w14:textId="77777777" w:rsidR="005E785E" w:rsidRDefault="005E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74E9"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7F346E20" w14:textId="77777777" w:rsidR="0070570D" w:rsidRDefault="007057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E290" w14:textId="709FA171" w:rsidR="00311779" w:rsidRDefault="002F5336">
    <w:pPr>
      <w:tabs>
        <w:tab w:val="right" w:pos="9574"/>
      </w:tabs>
      <w:spacing w:after="0" w:line="259" w:lineRule="auto"/>
      <w:ind w:left="0" w:right="-6" w:firstLine="0"/>
    </w:pPr>
    <w:r>
      <w:rPr>
        <w:sz w:val="20"/>
      </w:rPr>
      <w:t xml:space="preserve"> </w:t>
    </w:r>
    <w:r>
      <w:rPr>
        <w:sz w:val="20"/>
      </w:rPr>
      <w:tab/>
    </w:r>
    <w:r>
      <w:rPr>
        <w:i/>
        <w:sz w:val="20"/>
      </w:rPr>
      <w:t>CTSE 5010 Syllabus FA2</w:t>
    </w:r>
    <w:r w:rsidR="00CF2EDC">
      <w:rPr>
        <w:i/>
        <w:sz w:val="20"/>
      </w:rPr>
      <w:t>5</w:t>
    </w:r>
    <w:r>
      <w:rPr>
        <w:i/>
        <w:sz w:val="20"/>
      </w:rPr>
      <w:t xml:space="preserve"> </w:t>
    </w:r>
    <w:r w:rsidR="003F1CA6">
      <w:rPr>
        <w:i/>
        <w:sz w:val="20"/>
      </w:rPr>
      <w:t>(</w:t>
    </w:r>
    <w:r w:rsidR="000675B2">
      <w:rPr>
        <w:i/>
        <w:sz w:val="20"/>
      </w:rPr>
      <w:t>Ives</w:t>
    </w:r>
    <w:r w:rsidR="00CF2EDC">
      <w:rPr>
        <w:i/>
        <w:sz w:val="20"/>
      </w:rPr>
      <w:t xml:space="preserve"> and Crow</w:t>
    </w:r>
    <w:r>
      <w:rPr>
        <w:i/>
        <w:sz w:val="20"/>
      </w:rPr>
      <w:t xml:space="preserve">)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3CFC7AF1" w14:textId="77777777" w:rsidR="0070570D" w:rsidRDefault="007057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1914"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5F69BF86" w14:textId="77777777" w:rsidR="0070570D" w:rsidRDefault="00705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9D73" w14:textId="77777777" w:rsidR="005E785E" w:rsidRDefault="005E785E">
      <w:pPr>
        <w:spacing w:after="0" w:line="240" w:lineRule="auto"/>
      </w:pPr>
      <w:r>
        <w:separator/>
      </w:r>
    </w:p>
  </w:footnote>
  <w:footnote w:type="continuationSeparator" w:id="0">
    <w:p w14:paraId="3F0D7057" w14:textId="77777777" w:rsidR="005E785E" w:rsidRDefault="005E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D2A"/>
    <w:multiLevelType w:val="hybridMultilevel"/>
    <w:tmpl w:val="576656A8"/>
    <w:lvl w:ilvl="0" w:tplc="E8AE19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EF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1A6A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76B7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EA13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B456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DAF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8D5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8A6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520810"/>
    <w:multiLevelType w:val="hybridMultilevel"/>
    <w:tmpl w:val="EDC43CA2"/>
    <w:lvl w:ilvl="0" w:tplc="7436B18C">
      <w:start w:val="2"/>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87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92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6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C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20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AA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AB6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B6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C479E"/>
    <w:multiLevelType w:val="hybridMultilevel"/>
    <w:tmpl w:val="89B8C24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CBC0E8E"/>
    <w:multiLevelType w:val="hybridMultilevel"/>
    <w:tmpl w:val="13D07ACA"/>
    <w:lvl w:ilvl="0" w:tplc="35D0C1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767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9E59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D8BA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DE4A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57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0A5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66EC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F004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325D3F"/>
    <w:multiLevelType w:val="hybridMultilevel"/>
    <w:tmpl w:val="7E08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44F58"/>
    <w:multiLevelType w:val="hybridMultilevel"/>
    <w:tmpl w:val="40543FDC"/>
    <w:lvl w:ilvl="0" w:tplc="43A800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CD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A1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04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08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0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457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C4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8B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BA0E03"/>
    <w:multiLevelType w:val="hybridMultilevel"/>
    <w:tmpl w:val="7CA40976"/>
    <w:lvl w:ilvl="0" w:tplc="730648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0DE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CD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41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E9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C8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A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46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69E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24013B"/>
    <w:multiLevelType w:val="hybridMultilevel"/>
    <w:tmpl w:val="E6E6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F3D65"/>
    <w:multiLevelType w:val="hybridMultilevel"/>
    <w:tmpl w:val="3CF4DBEA"/>
    <w:lvl w:ilvl="0" w:tplc="59B85F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403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6FA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E7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40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02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05D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6DD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424D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444C85"/>
    <w:multiLevelType w:val="hybridMultilevel"/>
    <w:tmpl w:val="AE5E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D285D"/>
    <w:multiLevelType w:val="multilevel"/>
    <w:tmpl w:val="64D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143945"/>
    <w:multiLevelType w:val="hybridMultilevel"/>
    <w:tmpl w:val="D548BFC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2" w15:restartNumberingAfterBreak="0">
    <w:nsid w:val="4EDF19EB"/>
    <w:multiLevelType w:val="hybridMultilevel"/>
    <w:tmpl w:val="F394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664FE9"/>
    <w:multiLevelType w:val="hybridMultilevel"/>
    <w:tmpl w:val="A59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549AB"/>
    <w:multiLevelType w:val="hybridMultilevel"/>
    <w:tmpl w:val="D0BE899E"/>
    <w:lvl w:ilvl="0" w:tplc="FC7019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7A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D8B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8A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460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0686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803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E5E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F6F6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A649FB"/>
    <w:multiLevelType w:val="hybridMultilevel"/>
    <w:tmpl w:val="B4CA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21416"/>
    <w:multiLevelType w:val="hybridMultilevel"/>
    <w:tmpl w:val="00ECAAEA"/>
    <w:lvl w:ilvl="0" w:tplc="84DEBA98">
      <w:start w:val="1"/>
      <w:numFmt w:val="upperRoman"/>
      <w:lvlText w:val="%1."/>
      <w:lvlJc w:val="left"/>
      <w:pPr>
        <w:ind w:left="1080" w:hanging="720"/>
      </w:pPr>
      <w:rPr>
        <w:rFonts w:asciiTheme="majorHAnsi" w:hAnsiTheme="majorHAnsi" w:cstheme="maj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04EA1"/>
    <w:multiLevelType w:val="multilevel"/>
    <w:tmpl w:val="61F2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096AEB"/>
    <w:multiLevelType w:val="multilevel"/>
    <w:tmpl w:val="1E8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D3D19"/>
    <w:multiLevelType w:val="hybridMultilevel"/>
    <w:tmpl w:val="7258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75088"/>
    <w:multiLevelType w:val="hybridMultilevel"/>
    <w:tmpl w:val="84984F52"/>
    <w:lvl w:ilvl="0" w:tplc="74766F8C">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AA2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2A6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E6B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0E3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E4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0D7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883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CF4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DC02CA"/>
    <w:multiLevelType w:val="multilevel"/>
    <w:tmpl w:val="4330F8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45048339">
    <w:abstractNumId w:val="0"/>
  </w:num>
  <w:num w:numId="2" w16cid:durableId="913734628">
    <w:abstractNumId w:val="5"/>
  </w:num>
  <w:num w:numId="3" w16cid:durableId="760683082">
    <w:abstractNumId w:val="1"/>
  </w:num>
  <w:num w:numId="4" w16cid:durableId="1392193904">
    <w:abstractNumId w:val="3"/>
  </w:num>
  <w:num w:numId="5" w16cid:durableId="2088379826">
    <w:abstractNumId w:val="20"/>
  </w:num>
  <w:num w:numId="6" w16cid:durableId="955597748">
    <w:abstractNumId w:val="6"/>
  </w:num>
  <w:num w:numId="7" w16cid:durableId="820150127">
    <w:abstractNumId w:val="8"/>
  </w:num>
  <w:num w:numId="8" w16cid:durableId="1157694279">
    <w:abstractNumId w:val="14"/>
  </w:num>
  <w:num w:numId="9" w16cid:durableId="296254529">
    <w:abstractNumId w:val="17"/>
  </w:num>
  <w:num w:numId="10" w16cid:durableId="446463580">
    <w:abstractNumId w:val="12"/>
  </w:num>
  <w:num w:numId="11" w16cid:durableId="1771924696">
    <w:abstractNumId w:val="2"/>
  </w:num>
  <w:num w:numId="12" w16cid:durableId="22480374">
    <w:abstractNumId w:val="19"/>
  </w:num>
  <w:num w:numId="13" w16cid:durableId="1229879853">
    <w:abstractNumId w:val="16"/>
  </w:num>
  <w:num w:numId="14" w16cid:durableId="1260485530">
    <w:abstractNumId w:val="11"/>
  </w:num>
  <w:num w:numId="15" w16cid:durableId="1386293372">
    <w:abstractNumId w:val="18"/>
  </w:num>
  <w:num w:numId="16" w16cid:durableId="1786272705">
    <w:abstractNumId w:val="21"/>
  </w:num>
  <w:num w:numId="17" w16cid:durableId="229653011">
    <w:abstractNumId w:val="4"/>
  </w:num>
  <w:num w:numId="18" w16cid:durableId="2034912527">
    <w:abstractNumId w:val="9"/>
  </w:num>
  <w:num w:numId="19" w16cid:durableId="1168640711">
    <w:abstractNumId w:val="10"/>
  </w:num>
  <w:num w:numId="20" w16cid:durableId="1794858348">
    <w:abstractNumId w:val="7"/>
  </w:num>
  <w:num w:numId="21" w16cid:durableId="908538111">
    <w:abstractNumId w:val="13"/>
  </w:num>
  <w:num w:numId="22" w16cid:durableId="1324503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79"/>
    <w:rsid w:val="00063915"/>
    <w:rsid w:val="000675B2"/>
    <w:rsid w:val="00081EA1"/>
    <w:rsid w:val="000B417B"/>
    <w:rsid w:val="000F453D"/>
    <w:rsid w:val="0010258C"/>
    <w:rsid w:val="00135043"/>
    <w:rsid w:val="00165377"/>
    <w:rsid w:val="00177061"/>
    <w:rsid w:val="001A0715"/>
    <w:rsid w:val="001B2647"/>
    <w:rsid w:val="002428F8"/>
    <w:rsid w:val="00251D0F"/>
    <w:rsid w:val="00256ADC"/>
    <w:rsid w:val="0026170E"/>
    <w:rsid w:val="0026585E"/>
    <w:rsid w:val="002F50E9"/>
    <w:rsid w:val="002F5336"/>
    <w:rsid w:val="00311779"/>
    <w:rsid w:val="00320B69"/>
    <w:rsid w:val="00342412"/>
    <w:rsid w:val="00352DE7"/>
    <w:rsid w:val="0035608A"/>
    <w:rsid w:val="00370D0D"/>
    <w:rsid w:val="0037233B"/>
    <w:rsid w:val="0037280F"/>
    <w:rsid w:val="003A72B7"/>
    <w:rsid w:val="003C258A"/>
    <w:rsid w:val="003D67F8"/>
    <w:rsid w:val="003E7C9B"/>
    <w:rsid w:val="003F1CA6"/>
    <w:rsid w:val="003F4044"/>
    <w:rsid w:val="00416647"/>
    <w:rsid w:val="00433EB9"/>
    <w:rsid w:val="00485227"/>
    <w:rsid w:val="00490A2F"/>
    <w:rsid w:val="004C3CBB"/>
    <w:rsid w:val="004F4114"/>
    <w:rsid w:val="00511BDE"/>
    <w:rsid w:val="005120EA"/>
    <w:rsid w:val="005C5BDC"/>
    <w:rsid w:val="005D29A6"/>
    <w:rsid w:val="005E785E"/>
    <w:rsid w:val="005E796E"/>
    <w:rsid w:val="00601044"/>
    <w:rsid w:val="00635645"/>
    <w:rsid w:val="006713BE"/>
    <w:rsid w:val="0070570D"/>
    <w:rsid w:val="00716262"/>
    <w:rsid w:val="00721063"/>
    <w:rsid w:val="00727CF8"/>
    <w:rsid w:val="00794566"/>
    <w:rsid w:val="007A59FC"/>
    <w:rsid w:val="007A5BDB"/>
    <w:rsid w:val="007E3F87"/>
    <w:rsid w:val="007F049C"/>
    <w:rsid w:val="007F1568"/>
    <w:rsid w:val="00820F42"/>
    <w:rsid w:val="00822D3E"/>
    <w:rsid w:val="00833D84"/>
    <w:rsid w:val="00887182"/>
    <w:rsid w:val="008A78EB"/>
    <w:rsid w:val="00935FF1"/>
    <w:rsid w:val="0095157F"/>
    <w:rsid w:val="00980D6E"/>
    <w:rsid w:val="009F1BCA"/>
    <w:rsid w:val="00A10688"/>
    <w:rsid w:val="00A3033E"/>
    <w:rsid w:val="00A477B6"/>
    <w:rsid w:val="00A977E7"/>
    <w:rsid w:val="00B07A28"/>
    <w:rsid w:val="00B514D5"/>
    <w:rsid w:val="00B66E02"/>
    <w:rsid w:val="00B72CA0"/>
    <w:rsid w:val="00BE00B3"/>
    <w:rsid w:val="00CA00F4"/>
    <w:rsid w:val="00CE5402"/>
    <w:rsid w:val="00CF2EDC"/>
    <w:rsid w:val="00D0397D"/>
    <w:rsid w:val="00D17F01"/>
    <w:rsid w:val="00D268E4"/>
    <w:rsid w:val="00DA2BC6"/>
    <w:rsid w:val="00DA32AA"/>
    <w:rsid w:val="00DE550C"/>
    <w:rsid w:val="00E046D2"/>
    <w:rsid w:val="00E4718F"/>
    <w:rsid w:val="00EB22B5"/>
    <w:rsid w:val="00EB6BDA"/>
    <w:rsid w:val="00F558E6"/>
    <w:rsid w:val="00F634BB"/>
    <w:rsid w:val="00F7303F"/>
    <w:rsid w:val="00F75D17"/>
    <w:rsid w:val="00FE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6C3E"/>
  <w15:docId w15:val="{A4E99D04-4062-F646-B9E2-B11DE78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27"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xapple-converted-space">
    <w:name w:val="x_apple-converted-space"/>
    <w:basedOn w:val="DefaultParagraphFont"/>
    <w:rsid w:val="00511BDE"/>
  </w:style>
  <w:style w:type="character" w:customStyle="1" w:styleId="apple-converted-space">
    <w:name w:val="apple-converted-space"/>
    <w:basedOn w:val="DefaultParagraphFont"/>
    <w:rsid w:val="00511BDE"/>
  </w:style>
  <w:style w:type="paragraph" w:styleId="ListParagraph">
    <w:name w:val="List Paragraph"/>
    <w:basedOn w:val="Normal"/>
    <w:uiPriority w:val="34"/>
    <w:qFormat/>
    <w:rsid w:val="00511BDE"/>
    <w:pPr>
      <w:ind w:left="720"/>
      <w:contextualSpacing/>
    </w:pPr>
  </w:style>
  <w:style w:type="paragraph" w:styleId="Header">
    <w:name w:val="header"/>
    <w:basedOn w:val="Normal"/>
    <w:link w:val="HeaderChar"/>
    <w:uiPriority w:val="99"/>
    <w:unhideWhenUsed/>
    <w:rsid w:val="00511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DE"/>
    <w:rPr>
      <w:rFonts w:ascii="Times New Roman" w:eastAsia="Times New Roman" w:hAnsi="Times New Roman" w:cs="Times New Roman"/>
      <w:color w:val="000000"/>
    </w:rPr>
  </w:style>
  <w:style w:type="paragraph" w:styleId="Footer">
    <w:name w:val="footer"/>
    <w:basedOn w:val="Normal"/>
    <w:link w:val="FooterChar"/>
    <w:uiPriority w:val="99"/>
    <w:unhideWhenUsed/>
    <w:rsid w:val="00511BDE"/>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eastAsia="zh-CN"/>
    </w:rPr>
  </w:style>
  <w:style w:type="character" w:customStyle="1" w:styleId="FooterChar">
    <w:name w:val="Footer Char"/>
    <w:basedOn w:val="DefaultParagraphFont"/>
    <w:link w:val="Footer"/>
    <w:uiPriority w:val="99"/>
    <w:rsid w:val="00511BDE"/>
    <w:rPr>
      <w:sz w:val="22"/>
      <w:szCs w:val="22"/>
      <w:lang w:eastAsia="zh-CN"/>
    </w:rPr>
  </w:style>
  <w:style w:type="character" w:styleId="Hyperlink">
    <w:name w:val="Hyperlink"/>
    <w:basedOn w:val="DefaultParagraphFont"/>
    <w:uiPriority w:val="99"/>
    <w:unhideWhenUsed/>
    <w:rsid w:val="00081EA1"/>
    <w:rPr>
      <w:color w:val="0563C1" w:themeColor="hyperlink"/>
      <w:u w:val="single"/>
    </w:rPr>
  </w:style>
  <w:style w:type="character" w:styleId="UnresolvedMention">
    <w:name w:val="Unresolved Mention"/>
    <w:basedOn w:val="DefaultParagraphFont"/>
    <w:uiPriority w:val="99"/>
    <w:semiHidden/>
    <w:unhideWhenUsed/>
    <w:rsid w:val="00081EA1"/>
    <w:rPr>
      <w:color w:val="605E5C"/>
      <w:shd w:val="clear" w:color="auto" w:fill="E1DFDD"/>
    </w:rPr>
  </w:style>
  <w:style w:type="character" w:styleId="FollowedHyperlink">
    <w:name w:val="FollowedHyperlink"/>
    <w:basedOn w:val="DefaultParagraphFont"/>
    <w:uiPriority w:val="99"/>
    <w:semiHidden/>
    <w:unhideWhenUsed/>
    <w:rsid w:val="00081EA1"/>
    <w:rPr>
      <w:color w:val="954F72" w:themeColor="followedHyperlink"/>
      <w:u w:val="single"/>
    </w:rPr>
  </w:style>
  <w:style w:type="paragraph" w:styleId="NormalWeb">
    <w:name w:val="Normal (Web)"/>
    <w:basedOn w:val="Normal"/>
    <w:uiPriority w:val="99"/>
    <w:unhideWhenUsed/>
    <w:rsid w:val="003F4044"/>
    <w:pPr>
      <w:spacing w:before="100" w:beforeAutospacing="1" w:after="100" w:afterAutospacing="1" w:line="240" w:lineRule="auto"/>
      <w:ind w:left="0" w:firstLine="0"/>
    </w:pPr>
    <w:rPr>
      <w:color w:val="auto"/>
    </w:rPr>
  </w:style>
  <w:style w:type="table" w:styleId="TableGrid0">
    <w:name w:val="Table Grid"/>
    <w:basedOn w:val="TableNormal"/>
    <w:uiPriority w:val="39"/>
    <w:rsid w:val="00CA00F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36923">
      <w:bodyDiv w:val="1"/>
      <w:marLeft w:val="0"/>
      <w:marRight w:val="0"/>
      <w:marTop w:val="0"/>
      <w:marBottom w:val="0"/>
      <w:divBdr>
        <w:top w:val="none" w:sz="0" w:space="0" w:color="auto"/>
        <w:left w:val="none" w:sz="0" w:space="0" w:color="auto"/>
        <w:bottom w:val="none" w:sz="0" w:space="0" w:color="auto"/>
        <w:right w:val="none" w:sz="0" w:space="0" w:color="auto"/>
      </w:divBdr>
    </w:div>
    <w:div w:id="1475368257">
      <w:bodyDiv w:val="1"/>
      <w:marLeft w:val="0"/>
      <w:marRight w:val="0"/>
      <w:marTop w:val="0"/>
      <w:marBottom w:val="0"/>
      <w:divBdr>
        <w:top w:val="none" w:sz="0" w:space="0" w:color="auto"/>
        <w:left w:val="none" w:sz="0" w:space="0" w:color="auto"/>
        <w:bottom w:val="none" w:sz="0" w:space="0" w:color="auto"/>
        <w:right w:val="none" w:sz="0" w:space="0" w:color="auto"/>
      </w:divBdr>
    </w:div>
    <w:div w:id="1916553070">
      <w:bodyDiv w:val="1"/>
      <w:marLeft w:val="0"/>
      <w:marRight w:val="0"/>
      <w:marTop w:val="0"/>
      <w:marBottom w:val="0"/>
      <w:divBdr>
        <w:top w:val="none" w:sz="0" w:space="0" w:color="auto"/>
        <w:left w:val="none" w:sz="0" w:space="0" w:color="auto"/>
        <w:bottom w:val="none" w:sz="0" w:space="0" w:color="auto"/>
        <w:right w:val="none" w:sz="0" w:space="0" w:color="auto"/>
      </w:divBdr>
    </w:div>
    <w:div w:id="2124372885">
      <w:bodyDiv w:val="1"/>
      <w:marLeft w:val="0"/>
      <w:marRight w:val="0"/>
      <w:marTop w:val="0"/>
      <w:marBottom w:val="0"/>
      <w:divBdr>
        <w:top w:val="none" w:sz="0" w:space="0" w:color="auto"/>
        <w:left w:val="none" w:sz="0" w:space="0" w:color="auto"/>
        <w:bottom w:val="none" w:sz="0" w:space="0" w:color="auto"/>
        <w:right w:val="none" w:sz="0" w:space="0" w:color="auto"/>
      </w:divBdr>
      <w:divsChild>
        <w:div w:id="1180855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cln@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cc.ncte.org/cccc/demand-for-black-linguistic-jus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utoday.msu.edu/news/2021/linguistic-racis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ccc.ncte.org/cccc/white-language-supremacy" TargetMode="External"/><Relationship Id="rId4" Type="http://schemas.openxmlformats.org/officeDocument/2006/relationships/settings" Target="settings.xml"/><Relationship Id="rId9" Type="http://schemas.openxmlformats.org/officeDocument/2006/relationships/hyperlink" Target="http://www.auburn.edu/administration/aaeeo/title-i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B3BF-8A6C-4EC6-9498-41287B49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CTSE5010 FA20 Syllabus-Final</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CTSE5010 FA20 Syllabus-Final</dc:title>
  <dc:subject/>
  <dc:creator>Gretel Thornton</dc:creator>
  <cp:keywords/>
  <cp:lastModifiedBy>Ives,Lindsey</cp:lastModifiedBy>
  <cp:revision>13</cp:revision>
  <dcterms:created xsi:type="dcterms:W3CDTF">2025-08-14T19:32:00Z</dcterms:created>
  <dcterms:modified xsi:type="dcterms:W3CDTF">2025-08-19T04:08:00Z</dcterms:modified>
</cp:coreProperties>
</file>