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rPr>
      </w:pPr>
      <w:r w:rsidDel="00000000" w:rsidR="00000000" w:rsidRPr="00000000">
        <w:rPr>
          <w:b w:val="1"/>
          <w:bCs w:val="1"/>
          <w:sz w:val="20"/>
          <w:szCs w:val="20"/>
          <w:rtl w:val="0"/>
        </w:rPr>
        <w:t xml:space="preserve">CTSE 5230/6230 Syllabus, Fall 2025</w:t>
      </w:r>
    </w:p>
    <w:p w:rsidR="00000000" w:rsidDel="00000000" w:rsidP="00000000" w:rsidRDefault="00000000" w:rsidRPr="00000000" w14:paraId="00000002">
      <w:pPr>
        <w:ind w:left="-720" w:right="-720" w:firstLine="0"/>
        <w:jc w:val="center"/>
        <w:rPr>
          <w:b w:val="1"/>
          <w:bCs w:val="1"/>
          <w:sz w:val="20"/>
          <w:szCs w:val="20"/>
        </w:rPr>
      </w:pPr>
      <w:r w:rsidDel="00000000" w:rsidR="00000000" w:rsidRPr="00000000">
        <w:rPr>
          <w:rtl w:val="0"/>
        </w:rPr>
      </w:r>
    </w:p>
    <w:tbl>
      <w:tblPr>
        <w:tblStyle w:val="Table1"/>
        <w:tblW w:w="9936.0" w:type="dxa"/>
        <w:jc w:val="left"/>
        <w:tblLayout w:type="fixed"/>
        <w:tblLook w:val="0000"/>
      </w:tblPr>
      <w:tblGrid>
        <w:gridCol w:w="4968"/>
        <w:gridCol w:w="4968"/>
        <w:tblGridChange w:id="0">
          <w:tblGrid>
            <w:gridCol w:w="4968"/>
            <w:gridCol w:w="4968"/>
          </w:tblGrid>
        </w:tblGridChange>
      </w:tblGrid>
      <w:tr>
        <w:trPr>
          <w:cantSplit w:val="0"/>
          <w:tblHeader w:val="0"/>
        </w:trPr>
        <w:tc>
          <w:tcPr/>
          <w:p w:rsidR="00000000" w:rsidDel="00000000" w:rsidP="00000000" w:rsidRDefault="00000000" w:rsidRPr="00000000" w14:paraId="00000003">
            <w:pPr>
              <w:ind w:left="-17" w:right="-720" w:firstLine="0"/>
              <w:rPr>
                <w:b w:val="1"/>
                <w:bCs w:val="1"/>
                <w:sz w:val="20"/>
                <w:szCs w:val="20"/>
              </w:rPr>
            </w:pPr>
            <w:r w:rsidDel="00000000" w:rsidR="00000000" w:rsidRPr="00000000">
              <w:rPr>
                <w:b w:val="1"/>
                <w:bCs w:val="1"/>
                <w:sz w:val="20"/>
                <w:szCs w:val="20"/>
                <w:u w:val="single"/>
                <w:rtl w:val="0"/>
              </w:rPr>
              <w:t xml:space="preserve">Instructor Information</w:t>
            </w:r>
            <w:r w:rsidDel="00000000" w:rsidR="00000000" w:rsidRPr="00000000">
              <w:rPr>
                <w:rtl w:val="0"/>
              </w:rPr>
            </w:r>
          </w:p>
          <w:p w:rsidR="00000000" w:rsidDel="00000000" w:rsidP="00000000" w:rsidRDefault="00000000" w:rsidRPr="00000000" w14:paraId="00000004">
            <w:pPr>
              <w:ind w:right="-720"/>
              <w:rPr>
                <w:sz w:val="20"/>
                <w:szCs w:val="20"/>
              </w:rPr>
            </w:pPr>
            <w:r w:rsidDel="00000000" w:rsidR="00000000" w:rsidRPr="00000000">
              <w:rPr>
                <w:sz w:val="20"/>
                <w:szCs w:val="20"/>
                <w:rtl w:val="0"/>
              </w:rPr>
              <w:t xml:space="preserve">W. Gary Martin</w:t>
            </w:r>
          </w:p>
          <w:p w:rsidR="00000000" w:rsidDel="00000000" w:rsidP="00000000" w:rsidRDefault="00000000" w:rsidRPr="00000000" w14:paraId="00000005">
            <w:pPr>
              <w:ind w:right="-720"/>
              <w:rPr>
                <w:sz w:val="20"/>
                <w:szCs w:val="20"/>
              </w:rPr>
            </w:pPr>
            <w:r w:rsidDel="00000000" w:rsidR="00000000" w:rsidRPr="00000000">
              <w:rPr>
                <w:sz w:val="20"/>
                <w:szCs w:val="20"/>
                <w:rtl w:val="0"/>
              </w:rPr>
              <w:t xml:space="preserve">EDUC 2316</w:t>
            </w:r>
          </w:p>
          <w:p w:rsidR="00000000" w:rsidDel="00000000" w:rsidP="00000000" w:rsidRDefault="00000000" w:rsidRPr="00000000" w14:paraId="00000006">
            <w:pPr>
              <w:ind w:right="-720"/>
              <w:rPr>
                <w:sz w:val="20"/>
                <w:szCs w:val="20"/>
              </w:rPr>
            </w:pPr>
            <w:hyperlink r:id="rId6">
              <w:r w:rsidDel="00000000" w:rsidR="00000000" w:rsidRPr="00000000">
                <w:rPr>
                  <w:color w:val="0000ff"/>
                  <w:sz w:val="20"/>
                  <w:szCs w:val="20"/>
                  <w:u w:val="single"/>
                  <w:rtl w:val="0"/>
                </w:rPr>
                <w:t xml:space="preserve">martiwg@auburn.edu</w:t>
              </w:r>
            </w:hyperlink>
            <w:r w:rsidDel="00000000" w:rsidR="00000000" w:rsidRPr="00000000">
              <w:rPr>
                <w:rtl w:val="0"/>
              </w:rPr>
            </w:r>
          </w:p>
          <w:p w:rsidR="00000000" w:rsidDel="00000000" w:rsidP="00000000" w:rsidRDefault="00000000" w:rsidRPr="00000000" w14:paraId="00000007">
            <w:pPr>
              <w:ind w:right="-720"/>
              <w:rPr>
                <w:sz w:val="20"/>
                <w:szCs w:val="20"/>
              </w:rPr>
            </w:pPr>
            <w:r w:rsidDel="00000000" w:rsidR="00000000" w:rsidRPr="00000000">
              <w:rPr>
                <w:sz w:val="20"/>
                <w:szCs w:val="20"/>
                <w:rtl w:val="0"/>
              </w:rPr>
              <w:t xml:space="preserve">334.599.3141 </w:t>
            </w:r>
          </w:p>
        </w:tc>
        <w:tc>
          <w:tcPr/>
          <w:p w:rsidR="00000000" w:rsidDel="00000000" w:rsidP="00000000" w:rsidRDefault="00000000" w:rsidRPr="00000000" w14:paraId="00000008">
            <w:pPr>
              <w:ind w:right="-720"/>
              <w:rPr>
                <w:b w:val="1"/>
                <w:bCs w:val="1"/>
                <w:sz w:val="20"/>
                <w:szCs w:val="20"/>
                <w:u w:val="single"/>
              </w:rPr>
            </w:pPr>
            <w:r w:rsidDel="00000000" w:rsidR="00000000" w:rsidRPr="00000000">
              <w:rPr>
                <w:b w:val="1"/>
                <w:bCs w:val="1"/>
                <w:sz w:val="20"/>
                <w:szCs w:val="20"/>
                <w:u w:val="single"/>
                <w:rtl w:val="0"/>
              </w:rPr>
              <w:t xml:space="preserve">Class Meetings</w:t>
            </w:r>
          </w:p>
          <w:p w:rsidR="00000000" w:rsidDel="00000000" w:rsidP="00000000" w:rsidRDefault="00000000" w:rsidRPr="00000000" w14:paraId="00000009">
            <w:pPr>
              <w:rPr>
                <w:sz w:val="20"/>
                <w:szCs w:val="20"/>
              </w:rPr>
            </w:pPr>
            <w:r w:rsidDel="00000000" w:rsidR="00000000" w:rsidRPr="00000000">
              <w:rPr>
                <w:sz w:val="20"/>
                <w:szCs w:val="20"/>
                <w:rtl w:val="0"/>
              </w:rPr>
              <w:t xml:space="preserve">Haley </w:t>
            </w:r>
            <w:r w:rsidDel="00000000" w:rsidR="00000000" w:rsidRPr="00000000">
              <w:rPr>
                <w:color w:val="000000"/>
                <w:sz w:val="20"/>
                <w:szCs w:val="20"/>
                <w:rtl w:val="0"/>
              </w:rPr>
              <w:t xml:space="preserve">5075</w:t>
            </w:r>
            <w:r w:rsidDel="00000000" w:rsidR="00000000" w:rsidRPr="00000000">
              <w:rPr>
                <w:rtl w:val="0"/>
              </w:rPr>
            </w:r>
          </w:p>
          <w:p w:rsidR="00000000" w:rsidDel="00000000" w:rsidP="00000000" w:rsidRDefault="00000000" w:rsidRPr="00000000" w14:paraId="0000000A">
            <w:pPr>
              <w:ind w:right="-720"/>
              <w:rPr>
                <w:sz w:val="20"/>
                <w:szCs w:val="20"/>
              </w:rPr>
            </w:pPr>
            <w:r w:rsidDel="00000000" w:rsidR="00000000" w:rsidRPr="00000000">
              <w:rPr>
                <w:sz w:val="20"/>
                <w:szCs w:val="20"/>
                <w:rtl w:val="0"/>
              </w:rPr>
              <w:t xml:space="preserve">Wednesdays, 5:00 – 6:30 PM </w:t>
            </w:r>
          </w:p>
          <w:p w:rsidR="00000000" w:rsidDel="00000000" w:rsidP="00000000" w:rsidRDefault="00000000" w:rsidRPr="00000000" w14:paraId="0000000B">
            <w:pPr>
              <w:ind w:right="-720"/>
              <w:rPr>
                <w:sz w:val="20"/>
                <w:szCs w:val="20"/>
              </w:rPr>
            </w:pPr>
            <w:r w:rsidDel="00000000" w:rsidR="00000000" w:rsidRPr="00000000">
              <w:rPr>
                <w:sz w:val="20"/>
                <w:szCs w:val="20"/>
                <w:rtl w:val="0"/>
              </w:rPr>
              <w:t xml:space="preserve">(10 class meeting to be arranged throughout the semester)</w:t>
            </w:r>
          </w:p>
        </w:tc>
      </w:tr>
    </w:tbl>
    <w:p w:rsidR="00000000" w:rsidDel="00000000" w:rsidP="00000000" w:rsidRDefault="00000000" w:rsidRPr="00000000" w14:paraId="0000000C">
      <w:pPr>
        <w:ind w:left="-720" w:right="-720" w:firstLine="0"/>
        <w:jc w:val="center"/>
        <w:rPr>
          <w:b w:val="1"/>
          <w:bCs w:val="1"/>
          <w:sz w:val="20"/>
          <w:szCs w:val="20"/>
        </w:rPr>
      </w:pPr>
      <w:r w:rsidDel="00000000" w:rsidR="00000000" w:rsidRPr="00000000">
        <w:rPr>
          <w:rtl w:val="0"/>
        </w:rPr>
      </w:r>
    </w:p>
    <w:p w:rsidR="00000000" w:rsidDel="00000000" w:rsidP="00000000" w:rsidRDefault="00000000" w:rsidRPr="00000000" w14:paraId="0000000D">
      <w:pPr>
        <w:numPr>
          <w:ilvl w:val="0"/>
          <w:numId w:val="7"/>
        </w:numPr>
        <w:tabs>
          <w:tab w:val="left" w:leader="none" w:pos="1620"/>
        </w:tabs>
        <w:ind w:left="0" w:right="-720" w:hanging="270"/>
        <w:rPr>
          <w:sz w:val="20"/>
          <w:szCs w:val="20"/>
        </w:rPr>
      </w:pPr>
      <w:r w:rsidDel="00000000" w:rsidR="00000000" w:rsidRPr="00000000">
        <w:rPr>
          <w:b w:val="1"/>
          <w:bCs w:val="1"/>
          <w:sz w:val="20"/>
          <w:szCs w:val="20"/>
          <w:rtl w:val="0"/>
        </w:rPr>
        <w:t xml:space="preserve">Course Number:</w:t>
      </w:r>
      <w:r w:rsidDel="00000000" w:rsidR="00000000" w:rsidRPr="00000000">
        <w:rPr>
          <w:sz w:val="20"/>
          <w:szCs w:val="20"/>
          <w:rtl w:val="0"/>
        </w:rPr>
        <w:tab/>
        <w:t xml:space="preserve">CTSE 5230/6230</w:t>
      </w:r>
    </w:p>
    <w:p w:rsidR="00000000" w:rsidDel="00000000" w:rsidP="00000000" w:rsidRDefault="00000000" w:rsidRPr="00000000" w14:paraId="0000000E">
      <w:pPr>
        <w:tabs>
          <w:tab w:val="left" w:leader="none" w:pos="1620"/>
        </w:tabs>
        <w:rPr>
          <w:sz w:val="20"/>
          <w:szCs w:val="20"/>
        </w:rPr>
      </w:pPr>
      <w:r w:rsidDel="00000000" w:rsidR="00000000" w:rsidRPr="00000000">
        <w:rPr>
          <w:b w:val="1"/>
          <w:bCs w:val="1"/>
          <w:sz w:val="20"/>
          <w:szCs w:val="20"/>
          <w:rtl w:val="0"/>
        </w:rPr>
        <w:t xml:space="preserve">Course Title:</w:t>
      </w:r>
      <w:r w:rsidDel="00000000" w:rsidR="00000000" w:rsidRPr="00000000">
        <w:rPr>
          <w:sz w:val="20"/>
          <w:szCs w:val="20"/>
          <w:rtl w:val="0"/>
        </w:rPr>
        <w:t xml:space="preserve"> </w:t>
        <w:tab/>
        <w:t xml:space="preserve">Managing Middle and High School Classrooms (Mathematics Education)</w:t>
      </w:r>
    </w:p>
    <w:p w:rsidR="00000000" w:rsidDel="00000000" w:rsidP="00000000" w:rsidRDefault="00000000" w:rsidRPr="00000000" w14:paraId="0000000F">
      <w:pPr>
        <w:tabs>
          <w:tab w:val="left" w:leader="none" w:pos="1620"/>
        </w:tabs>
        <w:rPr>
          <w:sz w:val="20"/>
          <w:szCs w:val="20"/>
        </w:rPr>
      </w:pPr>
      <w:r w:rsidDel="00000000" w:rsidR="00000000" w:rsidRPr="00000000">
        <w:rPr>
          <w:b w:val="1"/>
          <w:bCs w:val="1"/>
          <w:sz w:val="20"/>
          <w:szCs w:val="20"/>
          <w:rtl w:val="0"/>
        </w:rPr>
        <w:t xml:space="preserve">Credit Hours:</w:t>
      </w:r>
      <w:r w:rsidDel="00000000" w:rsidR="00000000" w:rsidRPr="00000000">
        <w:rPr>
          <w:sz w:val="20"/>
          <w:szCs w:val="20"/>
          <w:rtl w:val="0"/>
        </w:rPr>
        <w:t xml:space="preserve"> </w:t>
        <w:tab/>
        <w:t xml:space="preserve">1 Semester Hour</w:t>
      </w:r>
    </w:p>
    <w:p w:rsidR="00000000" w:rsidDel="00000000" w:rsidP="00000000" w:rsidRDefault="00000000" w:rsidRPr="00000000" w14:paraId="00000010">
      <w:pPr>
        <w:tabs>
          <w:tab w:val="left" w:leader="none" w:pos="1620"/>
        </w:tabs>
        <w:rPr>
          <w:sz w:val="20"/>
          <w:szCs w:val="20"/>
        </w:rPr>
      </w:pPr>
      <w:r w:rsidDel="00000000" w:rsidR="00000000" w:rsidRPr="00000000">
        <w:rPr>
          <w:b w:val="1"/>
          <w:bCs w:val="1"/>
          <w:sz w:val="20"/>
          <w:szCs w:val="20"/>
          <w:rtl w:val="0"/>
        </w:rPr>
        <w:t xml:space="preserve">Prerequisites:</w:t>
      </w:r>
      <w:r w:rsidDel="00000000" w:rsidR="00000000" w:rsidRPr="00000000">
        <w:rPr>
          <w:sz w:val="20"/>
          <w:szCs w:val="20"/>
          <w:rtl w:val="0"/>
        </w:rPr>
        <w:t xml:space="preserve">  </w:t>
        <w:tab/>
        <w:t xml:space="preserve">Admission to Teacher Education; </w:t>
      </w:r>
      <w:r w:rsidDel="00000000" w:rsidR="00000000" w:rsidRPr="00000000">
        <w:rPr>
          <w:b w:val="1"/>
          <w:bCs w:val="1"/>
          <w:sz w:val="20"/>
          <w:szCs w:val="20"/>
          <w:rtl w:val="0"/>
        </w:rPr>
        <w:t xml:space="preserve">Corequisites: </w:t>
      </w:r>
      <w:r w:rsidDel="00000000" w:rsidR="00000000" w:rsidRPr="00000000">
        <w:rPr>
          <w:sz w:val="20"/>
          <w:szCs w:val="20"/>
          <w:rtl w:val="0"/>
        </w:rPr>
        <w:t xml:space="preserve">CTSE 4920 or CTSE 7920</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numPr>
          <w:ilvl w:val="0"/>
          <w:numId w:val="7"/>
        </w:numPr>
        <w:tabs>
          <w:tab w:val="left" w:leader="none" w:pos="1620"/>
        </w:tabs>
        <w:ind w:left="0" w:right="-720" w:hanging="270"/>
        <w:rPr>
          <w:sz w:val="20"/>
          <w:szCs w:val="20"/>
        </w:rPr>
      </w:pPr>
      <w:r w:rsidDel="00000000" w:rsidR="00000000" w:rsidRPr="00000000">
        <w:rPr>
          <w:b w:val="1"/>
          <w:bCs w:val="1"/>
          <w:sz w:val="20"/>
          <w:szCs w:val="20"/>
          <w:rtl w:val="0"/>
        </w:rPr>
        <w:t xml:space="preserve">Date Syllabus Prepared: </w:t>
      </w:r>
      <w:r w:rsidDel="00000000" w:rsidR="00000000" w:rsidRPr="00000000">
        <w:rPr>
          <w:sz w:val="20"/>
          <w:szCs w:val="20"/>
          <w:rtl w:val="0"/>
        </w:rPr>
        <w:t xml:space="preserve">January 2006, Revised August 2024</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numPr>
          <w:ilvl w:val="0"/>
          <w:numId w:val="7"/>
        </w:numPr>
        <w:ind w:left="0" w:right="-720" w:hanging="270"/>
        <w:rPr>
          <w:sz w:val="20"/>
          <w:szCs w:val="20"/>
        </w:rPr>
      </w:pPr>
      <w:r w:rsidDel="00000000" w:rsidR="00000000" w:rsidRPr="00000000">
        <w:rPr>
          <w:b w:val="1"/>
          <w:bCs w:val="1"/>
          <w:sz w:val="20"/>
          <w:szCs w:val="20"/>
          <w:rtl w:val="0"/>
        </w:rPr>
        <w:t xml:space="preserve">Texts or Major Resources:</w:t>
      </w:r>
      <w:r w:rsidDel="00000000" w:rsidR="00000000" w:rsidRPr="00000000">
        <w:rPr>
          <w:sz w:val="20"/>
          <w:szCs w:val="20"/>
          <w:rtl w:val="0"/>
        </w:rPr>
        <w:t xml:space="preserve"> </w:t>
      </w:r>
    </w:p>
    <w:p w:rsidR="00000000" w:rsidDel="00000000" w:rsidP="00000000" w:rsidRDefault="00000000" w:rsidRPr="00000000" w14:paraId="00000015">
      <w:pPr>
        <w:ind w:left="450" w:hanging="450"/>
        <w:rPr>
          <w:sz w:val="20"/>
          <w:szCs w:val="20"/>
        </w:rPr>
      </w:pPr>
      <w:r w:rsidDel="00000000" w:rsidR="00000000" w:rsidRPr="00000000">
        <w:rPr>
          <w:sz w:val="20"/>
          <w:szCs w:val="20"/>
          <w:rtl w:val="0"/>
        </w:rPr>
        <w:t xml:space="preserve">National Council of Teachers of Mathematics. (2014). </w:t>
      </w:r>
      <w:r w:rsidDel="00000000" w:rsidR="00000000" w:rsidRPr="00000000">
        <w:rPr>
          <w:i w:val="1"/>
          <w:iCs w:val="1"/>
          <w:sz w:val="20"/>
          <w:szCs w:val="20"/>
          <w:rtl w:val="0"/>
        </w:rPr>
        <w:t xml:space="preserve">Principles to actions: Ensuring mathematical success for all</w:t>
      </w:r>
      <w:r w:rsidDel="00000000" w:rsidR="00000000" w:rsidRPr="00000000">
        <w:rPr>
          <w:sz w:val="20"/>
          <w:szCs w:val="20"/>
          <w:rtl w:val="0"/>
        </w:rPr>
        <w:t xml:space="preserve">. Author.</w:t>
      </w:r>
    </w:p>
    <w:p w:rsidR="00000000" w:rsidDel="00000000" w:rsidP="00000000" w:rsidRDefault="00000000" w:rsidRPr="00000000" w14:paraId="00000016">
      <w:pPr>
        <w:ind w:left="450" w:hanging="450"/>
        <w:rPr>
          <w:sz w:val="20"/>
          <w:szCs w:val="20"/>
        </w:rPr>
      </w:pPr>
      <w:r w:rsidDel="00000000" w:rsidR="00000000" w:rsidRPr="00000000">
        <w:rPr>
          <w:sz w:val="20"/>
          <w:szCs w:val="20"/>
          <w:rtl w:val="0"/>
        </w:rPr>
        <w:t xml:space="preserve">Wieman, R., &amp; Arbaugh, F. (2013). </w:t>
      </w:r>
      <w:r w:rsidDel="00000000" w:rsidR="00000000" w:rsidRPr="00000000">
        <w:rPr>
          <w:i w:val="1"/>
          <w:iCs w:val="1"/>
          <w:sz w:val="20"/>
          <w:szCs w:val="20"/>
          <w:rtl w:val="0"/>
        </w:rPr>
        <w:t xml:space="preserve">Success from the start: Your first years teaching secondary mathematics.</w:t>
      </w:r>
      <w:r w:rsidDel="00000000" w:rsidR="00000000" w:rsidRPr="00000000">
        <w:rPr>
          <w:sz w:val="20"/>
          <w:szCs w:val="20"/>
          <w:rtl w:val="0"/>
        </w:rPr>
        <w:t xml:space="preserve"> National Council of Teachers of Mathematics.</w:t>
      </w:r>
    </w:p>
    <w:p w:rsidR="00000000" w:rsidDel="00000000" w:rsidP="00000000" w:rsidRDefault="00000000" w:rsidRPr="00000000" w14:paraId="00000017">
      <w:pPr>
        <w:ind w:left="720" w:hanging="720"/>
        <w:rPr>
          <w:sz w:val="20"/>
          <w:szCs w:val="20"/>
        </w:rPr>
      </w:pPr>
      <w:r w:rsidDel="00000000" w:rsidR="00000000" w:rsidRPr="00000000">
        <w:rPr>
          <w:sz w:val="20"/>
          <w:szCs w:val="20"/>
          <w:rtl w:val="0"/>
        </w:rPr>
        <w:t xml:space="preserve">Additional readings as assigned.</w:t>
      </w:r>
    </w:p>
    <w:p w:rsidR="00000000" w:rsidDel="00000000" w:rsidP="00000000" w:rsidRDefault="00000000" w:rsidRPr="00000000" w14:paraId="00000018">
      <w:pPr>
        <w:ind w:left="720" w:hanging="720"/>
        <w:rPr>
          <w:b w:val="1"/>
          <w:bCs w:val="1"/>
          <w:sz w:val="20"/>
          <w:szCs w:val="20"/>
        </w:rPr>
      </w:pPr>
      <w:r w:rsidDel="00000000" w:rsidR="00000000" w:rsidRPr="00000000">
        <w:rPr>
          <w:rtl w:val="0"/>
        </w:rPr>
      </w:r>
    </w:p>
    <w:p w:rsidR="00000000" w:rsidDel="00000000" w:rsidP="00000000" w:rsidRDefault="00000000" w:rsidRPr="00000000" w14:paraId="00000019">
      <w:pPr>
        <w:numPr>
          <w:ilvl w:val="0"/>
          <w:numId w:val="7"/>
        </w:numPr>
        <w:ind w:left="0" w:right="-90" w:hanging="270"/>
        <w:rPr>
          <w:sz w:val="20"/>
          <w:szCs w:val="20"/>
        </w:rPr>
      </w:pPr>
      <w:r w:rsidDel="00000000" w:rsidR="00000000" w:rsidRPr="00000000">
        <w:rPr>
          <w:b w:val="1"/>
          <w:bCs w:val="1"/>
          <w:sz w:val="20"/>
          <w:szCs w:val="20"/>
          <w:rtl w:val="0"/>
        </w:rPr>
        <w:t xml:space="preserve">Course Description:</w:t>
      </w:r>
      <w:r w:rsidDel="00000000" w:rsidR="00000000" w:rsidRPr="00000000">
        <w:rPr>
          <w:sz w:val="20"/>
          <w:szCs w:val="20"/>
          <w:rtl w:val="0"/>
        </w:rPr>
        <w:t xml:space="preserve"> The role of the mathematics teacher in classroom management. Methods for developing a positive learning environment that supports mathematics learning.</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numPr>
          <w:ilvl w:val="0"/>
          <w:numId w:val="7"/>
        </w:numPr>
        <w:ind w:left="0" w:right="-90" w:hanging="270"/>
        <w:rPr>
          <w:sz w:val="20"/>
          <w:szCs w:val="20"/>
        </w:rPr>
      </w:pPr>
      <w:r w:rsidDel="00000000" w:rsidR="00000000" w:rsidRPr="00000000">
        <w:rPr>
          <w:b w:val="1"/>
          <w:bCs w:val="1"/>
          <w:sz w:val="20"/>
          <w:szCs w:val="20"/>
          <w:rtl w:val="0"/>
        </w:rPr>
        <w:t xml:space="preserve">Course Objectives:</w:t>
      </w:r>
      <w:r w:rsidDel="00000000" w:rsidR="00000000" w:rsidRPr="00000000">
        <w:rPr>
          <w:sz w:val="20"/>
          <w:szCs w:val="20"/>
          <w:rtl w:val="0"/>
        </w:rPr>
        <w:t xml:space="preserve"> To provide opportunities so that students will:</w:t>
      </w:r>
    </w:p>
    <w:p w:rsidR="00000000" w:rsidDel="00000000" w:rsidP="00000000" w:rsidRDefault="00000000" w:rsidRPr="00000000" w14:paraId="0000001C">
      <w:pPr>
        <w:ind w:left="360" w:hanging="180"/>
        <w:rPr>
          <w:sz w:val="20"/>
          <w:szCs w:val="20"/>
        </w:rPr>
      </w:pPr>
      <w:r w:rsidDel="00000000" w:rsidR="00000000" w:rsidRPr="00000000">
        <w:rPr>
          <w:b w:val="1"/>
          <w:bCs w:val="1"/>
          <w:sz w:val="20"/>
          <w:szCs w:val="20"/>
          <w:rtl w:val="0"/>
        </w:rPr>
        <w:t xml:space="preserve">A: Knowing Students and Planning for Mathematical Learning. </w:t>
      </w:r>
      <w:r w:rsidDel="00000000" w:rsidR="00000000" w:rsidRPr="00000000">
        <w:rPr>
          <w:sz w:val="20"/>
          <w:szCs w:val="20"/>
          <w:rtl w:val="0"/>
        </w:rPr>
        <w:t xml:space="preserve">Candidates use knowledge of students and mathematics to plan rigorous and engaging mathematics instruction supporting students’ access and learning. The mathematics instruction developed provides equitable, culturally responsive opportunities for all students to learn and apply mathematics concepts, skills, and practices.</w:t>
      </w:r>
    </w:p>
    <w:p w:rsidR="00000000" w:rsidDel="00000000" w:rsidP="00000000" w:rsidRDefault="00000000" w:rsidRPr="00000000" w14:paraId="0000001D">
      <w:pPr>
        <w:ind w:left="720" w:hanging="180"/>
        <w:rPr>
          <w:sz w:val="20"/>
          <w:szCs w:val="20"/>
        </w:rPr>
      </w:pPr>
      <w:r w:rsidDel="00000000" w:rsidR="00000000" w:rsidRPr="00000000">
        <w:rPr>
          <w:b w:val="1"/>
          <w:bCs w:val="1"/>
          <w:sz w:val="20"/>
          <w:szCs w:val="20"/>
          <w:rtl w:val="0"/>
        </w:rPr>
        <w:t xml:space="preserve">1) Student Diversity.</w:t>
      </w:r>
      <w:r w:rsidDel="00000000" w:rsidR="00000000" w:rsidRPr="00000000">
        <w:rPr>
          <w:sz w:val="20"/>
          <w:szCs w:val="20"/>
          <w:rtl w:val="0"/>
        </w:rPr>
        <w:t xml:space="preserve"> Candidates identify and use students’ individual and group differences to plan rigorous and engaging mathematics instruction that supports students’ meaningful participation and learning.</w:t>
      </w:r>
    </w:p>
    <w:p w:rsidR="00000000" w:rsidDel="00000000" w:rsidP="00000000" w:rsidRDefault="00000000" w:rsidRPr="00000000" w14:paraId="0000001E">
      <w:pPr>
        <w:ind w:left="720" w:hanging="180"/>
        <w:rPr>
          <w:sz w:val="20"/>
          <w:szCs w:val="20"/>
        </w:rPr>
      </w:pPr>
      <w:r w:rsidDel="00000000" w:rsidR="00000000" w:rsidRPr="00000000">
        <w:rPr>
          <w:b w:val="1"/>
          <w:bCs w:val="1"/>
          <w:sz w:val="20"/>
          <w:szCs w:val="20"/>
          <w:rtl w:val="0"/>
        </w:rPr>
        <w:t xml:space="preserve">2) Students Mathematical Strengths</w:t>
      </w:r>
      <w:r w:rsidDel="00000000" w:rsidR="00000000" w:rsidRPr="00000000">
        <w:rPr>
          <w:sz w:val="20"/>
          <w:szCs w:val="20"/>
          <w:rtl w:val="0"/>
        </w:rPr>
        <w:t xml:space="preserve">. Candidates identify and use students' mathematical strengths to plan rigorous and engaging mathematics instruction that supports students' meaningful participation and learning.</w:t>
      </w:r>
    </w:p>
    <w:p w:rsidR="00000000" w:rsidDel="00000000" w:rsidP="00000000" w:rsidRDefault="00000000" w:rsidRPr="00000000" w14:paraId="0000001F">
      <w:pPr>
        <w:ind w:left="720" w:hanging="180"/>
        <w:rPr>
          <w:sz w:val="20"/>
          <w:szCs w:val="20"/>
        </w:rPr>
      </w:pPr>
      <w:r w:rsidDel="00000000" w:rsidR="00000000" w:rsidRPr="00000000">
        <w:rPr>
          <w:b w:val="1"/>
          <w:bCs w:val="1"/>
          <w:sz w:val="20"/>
          <w:szCs w:val="20"/>
          <w:rtl w:val="0"/>
        </w:rPr>
        <w:t xml:space="preserve">3) Positive Mathematical Identities.</w:t>
      </w:r>
      <w:r w:rsidDel="00000000" w:rsidR="00000000" w:rsidRPr="00000000">
        <w:rPr>
          <w:sz w:val="20"/>
          <w:szCs w:val="20"/>
          <w:rtl w:val="0"/>
        </w:rPr>
        <w:t xml:space="preserve"> Candidates understand that teachers’ interactions impact individual students by influencing and reinforcing students’ mathematical identities, positive or negative, and plan experiences and instruction to develop and foster positive mathematical identities.</w:t>
      </w:r>
    </w:p>
    <w:p w:rsidR="00000000" w:rsidDel="00000000" w:rsidP="00000000" w:rsidRDefault="00000000" w:rsidRPr="00000000" w14:paraId="00000020">
      <w:pPr>
        <w:ind w:left="360" w:hanging="180"/>
        <w:rPr>
          <w:sz w:val="20"/>
          <w:szCs w:val="20"/>
        </w:rPr>
      </w:pPr>
      <w:r w:rsidDel="00000000" w:rsidR="00000000" w:rsidRPr="00000000">
        <w:rPr>
          <w:b w:val="1"/>
          <w:bCs w:val="1"/>
          <w:sz w:val="20"/>
          <w:szCs w:val="20"/>
          <w:rtl w:val="0"/>
        </w:rPr>
        <w:t xml:space="preserve">B: Teaching Meaningful Mathematics. </w:t>
      </w:r>
      <w:r w:rsidDel="00000000" w:rsidR="00000000" w:rsidRPr="00000000">
        <w:rPr>
          <w:sz w:val="20"/>
          <w:szCs w:val="20"/>
          <w:rtl w:val="0"/>
        </w:rPr>
        <w:t xml:space="preserve">Candidates implement effective and equitable teaching practices to support rigorous mathematical learning for a full range of students. Candidates establish rigorous mathematics learning goals, engage students in high cognitive demand learning, use mathematics specific tools and representations, elicit and use student responses, develop conceptual understanding and procedural fluency, and pose purposeful questions to facilitate student discourse.</w:t>
      </w:r>
    </w:p>
    <w:p w:rsidR="00000000" w:rsidDel="00000000" w:rsidP="00000000" w:rsidRDefault="00000000" w:rsidRPr="00000000" w14:paraId="00000021">
      <w:pPr>
        <w:ind w:left="720" w:hanging="180"/>
        <w:rPr>
          <w:sz w:val="20"/>
          <w:szCs w:val="20"/>
        </w:rPr>
      </w:pPr>
      <w:r w:rsidDel="00000000" w:rsidR="00000000" w:rsidRPr="00000000">
        <w:rPr>
          <w:b w:val="1"/>
          <w:bCs w:val="1"/>
          <w:sz w:val="20"/>
          <w:szCs w:val="20"/>
          <w:rtl w:val="0"/>
        </w:rPr>
        <w:t xml:space="preserve">1) Establish Rigorous Mathematics Learning Goals.</w:t>
      </w:r>
      <w:r w:rsidDel="00000000" w:rsidR="00000000" w:rsidRPr="00000000">
        <w:rPr>
          <w:sz w:val="20"/>
          <w:szCs w:val="20"/>
          <w:rtl w:val="0"/>
        </w:rPr>
        <w:t xml:space="preserve"> Candidates establish rigorous mathematics learning goals for students based on mathematics standards and practices.</w:t>
      </w:r>
    </w:p>
    <w:p w:rsidR="00000000" w:rsidDel="00000000" w:rsidP="00000000" w:rsidRDefault="00000000" w:rsidRPr="00000000" w14:paraId="00000022">
      <w:pPr>
        <w:ind w:left="720" w:hanging="180"/>
        <w:rPr>
          <w:sz w:val="20"/>
          <w:szCs w:val="20"/>
        </w:rPr>
      </w:pPr>
      <w:r w:rsidDel="00000000" w:rsidR="00000000" w:rsidRPr="00000000">
        <w:rPr>
          <w:b w:val="1"/>
          <w:bCs w:val="1"/>
          <w:sz w:val="20"/>
          <w:szCs w:val="20"/>
          <w:rtl w:val="0"/>
        </w:rPr>
        <w:t xml:space="preserve">2) Engage Students in High Cognitive Demand Learning.</w:t>
      </w:r>
      <w:r w:rsidDel="00000000" w:rsidR="00000000" w:rsidRPr="00000000">
        <w:rPr>
          <w:sz w:val="20"/>
          <w:szCs w:val="20"/>
          <w:rtl w:val="0"/>
        </w:rPr>
        <w:t xml:space="preserve"> Candidates select or develop and implement high cognitive demand tasks to engage students in mathematical learning experiences that promote reasoning and sense making.</w:t>
      </w:r>
    </w:p>
    <w:p w:rsidR="00000000" w:rsidDel="00000000" w:rsidP="00000000" w:rsidRDefault="00000000" w:rsidRPr="00000000" w14:paraId="00000023">
      <w:pPr>
        <w:ind w:left="720" w:hanging="180"/>
        <w:rPr>
          <w:sz w:val="20"/>
          <w:szCs w:val="20"/>
        </w:rPr>
      </w:pPr>
      <w:r w:rsidDel="00000000" w:rsidR="00000000" w:rsidRPr="00000000">
        <w:rPr>
          <w:b w:val="1"/>
          <w:bCs w:val="1"/>
          <w:sz w:val="20"/>
          <w:szCs w:val="20"/>
          <w:rtl w:val="0"/>
        </w:rPr>
        <w:t xml:space="preserve">3) Incorporate Mathematics-Specific Tools.</w:t>
      </w:r>
      <w:r w:rsidDel="00000000" w:rsidR="00000000" w:rsidRPr="00000000">
        <w:rPr>
          <w:sz w:val="20"/>
          <w:szCs w:val="20"/>
          <w:rtl w:val="0"/>
        </w:rPr>
        <w:t xml:space="preserve"> Candidates select mathematics-specific tools, including technology, to support students’ learning, understanding, and application of mathematics and to integrate tools into instruction.</w:t>
      </w:r>
    </w:p>
    <w:p w:rsidR="00000000" w:rsidDel="00000000" w:rsidP="00000000" w:rsidRDefault="00000000" w:rsidRPr="00000000" w14:paraId="00000024">
      <w:pPr>
        <w:ind w:left="720" w:hanging="180"/>
        <w:rPr>
          <w:sz w:val="20"/>
          <w:szCs w:val="20"/>
        </w:rPr>
      </w:pPr>
      <w:r w:rsidDel="00000000" w:rsidR="00000000" w:rsidRPr="00000000">
        <w:rPr>
          <w:b w:val="1"/>
          <w:bCs w:val="1"/>
          <w:sz w:val="20"/>
          <w:szCs w:val="20"/>
          <w:rtl w:val="0"/>
        </w:rPr>
        <w:t xml:space="preserve">4) Use Mathematical Representations.</w:t>
      </w:r>
      <w:r w:rsidDel="00000000" w:rsidR="00000000" w:rsidRPr="00000000">
        <w:rPr>
          <w:sz w:val="20"/>
          <w:szCs w:val="20"/>
          <w:rtl w:val="0"/>
        </w:rPr>
        <w:t xml:space="preserve"> Candidates select and use mathematical representations to engage students in examining understandings of mathematics concepts and the connections to other representations.</w:t>
      </w:r>
    </w:p>
    <w:p w:rsidR="00000000" w:rsidDel="00000000" w:rsidP="00000000" w:rsidRDefault="00000000" w:rsidRPr="00000000" w14:paraId="00000025">
      <w:pPr>
        <w:ind w:left="720" w:hanging="180"/>
        <w:rPr>
          <w:sz w:val="20"/>
          <w:szCs w:val="20"/>
        </w:rPr>
      </w:pPr>
      <w:r w:rsidDel="00000000" w:rsidR="00000000" w:rsidRPr="00000000">
        <w:rPr>
          <w:b w:val="1"/>
          <w:bCs w:val="1"/>
          <w:sz w:val="20"/>
          <w:szCs w:val="20"/>
          <w:rtl w:val="0"/>
        </w:rPr>
        <w:t xml:space="preserve">5) Elicit and Use Student Responses.</w:t>
      </w:r>
      <w:r w:rsidDel="00000000" w:rsidR="00000000" w:rsidRPr="00000000">
        <w:rPr>
          <w:sz w:val="20"/>
          <w:szCs w:val="20"/>
          <w:rtl w:val="0"/>
        </w:rPr>
        <w:t xml:space="preserve"> Candidates use multiple student responses, potential challenges, and misconceptions, and they highlight students’ thinking as a central aspect of mathematics teaching and learning.</w:t>
      </w:r>
    </w:p>
    <w:p w:rsidR="00000000" w:rsidDel="00000000" w:rsidP="00000000" w:rsidRDefault="00000000" w:rsidRPr="00000000" w14:paraId="00000026">
      <w:pPr>
        <w:ind w:left="720" w:hanging="180"/>
        <w:rPr>
          <w:sz w:val="20"/>
          <w:szCs w:val="20"/>
        </w:rPr>
      </w:pPr>
      <w:r w:rsidDel="00000000" w:rsidR="00000000" w:rsidRPr="00000000">
        <w:rPr>
          <w:b w:val="1"/>
          <w:bCs w:val="1"/>
          <w:sz w:val="20"/>
          <w:szCs w:val="20"/>
          <w:rtl w:val="0"/>
        </w:rPr>
        <w:t xml:space="preserve">6) Develop Conceptual Understanding and Procedural Fluency. </w:t>
      </w:r>
      <w:r w:rsidDel="00000000" w:rsidR="00000000" w:rsidRPr="00000000">
        <w:rPr>
          <w:sz w:val="20"/>
          <w:szCs w:val="20"/>
          <w:rtl w:val="0"/>
        </w:rPr>
        <w:t xml:space="preserve">Candidates use conceptual understanding to build procedural fluency for students through instruction that includes explicit connections between concepts and procedures.</w:t>
      </w:r>
    </w:p>
    <w:p w:rsidR="00000000" w:rsidDel="00000000" w:rsidP="00000000" w:rsidRDefault="00000000" w:rsidRPr="00000000" w14:paraId="00000027">
      <w:pPr>
        <w:ind w:left="720" w:hanging="180"/>
        <w:rPr>
          <w:sz w:val="20"/>
          <w:szCs w:val="20"/>
        </w:rPr>
      </w:pPr>
      <w:r w:rsidDel="00000000" w:rsidR="00000000" w:rsidRPr="00000000">
        <w:rPr>
          <w:b w:val="1"/>
          <w:bCs w:val="1"/>
          <w:sz w:val="20"/>
          <w:szCs w:val="20"/>
          <w:rtl w:val="0"/>
        </w:rPr>
        <w:t xml:space="preserve">7) Facilitate Discourse.</w:t>
      </w:r>
      <w:r w:rsidDel="00000000" w:rsidR="00000000" w:rsidRPr="00000000">
        <w:rPr>
          <w:sz w:val="20"/>
          <w:szCs w:val="20"/>
          <w:rtl w:val="0"/>
        </w:rPr>
        <w:t xml:space="preserve"> Candidates pose purposeful questions to facilitate discourse among students that ensures that each student learns rigorous mathematics and builds a shared understanding of mathematical ideas.</w:t>
      </w:r>
    </w:p>
    <w:p w:rsidR="00000000" w:rsidDel="00000000" w:rsidP="00000000" w:rsidRDefault="00000000" w:rsidRPr="00000000" w14:paraId="00000028">
      <w:pPr>
        <w:ind w:left="360" w:hanging="180"/>
        <w:rPr>
          <w:sz w:val="20"/>
          <w:szCs w:val="20"/>
        </w:rPr>
      </w:pPr>
      <w:r w:rsidDel="00000000" w:rsidR="00000000" w:rsidRPr="00000000">
        <w:rPr>
          <w:b w:val="1"/>
          <w:bCs w:val="1"/>
          <w:sz w:val="20"/>
          <w:szCs w:val="20"/>
          <w:rtl w:val="0"/>
        </w:rPr>
        <w:t xml:space="preserve">C: Assessing Impact on Student Learning. </w:t>
      </w:r>
      <w:r w:rsidDel="00000000" w:rsidR="00000000" w:rsidRPr="00000000">
        <w:rPr>
          <w:sz w:val="20"/>
          <w:szCs w:val="20"/>
          <w:rtl w:val="0"/>
        </w:rPr>
        <w:t xml:space="preserve">Candidates assess and use evidence of students’ learning of rigorous mathematics to improve instruction and subsequent student learning. Candidates analyze learning gains from formal and informal assessments for individual students, the class as a whole, and subgroups of students disaggregated by demographic categories, and they use this information to inform planning and teaching.</w:t>
      </w:r>
    </w:p>
    <w:p w:rsidR="00000000" w:rsidDel="00000000" w:rsidP="00000000" w:rsidRDefault="00000000" w:rsidRPr="00000000" w14:paraId="00000029">
      <w:pPr>
        <w:ind w:left="720" w:hanging="180"/>
        <w:rPr>
          <w:sz w:val="20"/>
          <w:szCs w:val="20"/>
        </w:rPr>
      </w:pPr>
      <w:r w:rsidDel="00000000" w:rsidR="00000000" w:rsidRPr="00000000">
        <w:rPr>
          <w:b w:val="1"/>
          <w:bCs w:val="1"/>
          <w:sz w:val="20"/>
          <w:szCs w:val="20"/>
          <w:rtl w:val="0"/>
        </w:rPr>
        <w:t xml:space="preserve">1) Assessing for Learning.</w:t>
      </w:r>
      <w:r w:rsidDel="00000000" w:rsidR="00000000" w:rsidRPr="00000000">
        <w:rPr>
          <w:sz w:val="20"/>
          <w:szCs w:val="20"/>
          <w:rtl w:val="0"/>
        </w:rPr>
        <w:t xml:space="preserve"> Candidates select, modify, or create both informal and formal assessments to elicit information on students’ progress toward rigorous mathematics learning goals.</w:t>
      </w:r>
    </w:p>
    <w:p w:rsidR="00000000" w:rsidDel="00000000" w:rsidP="00000000" w:rsidRDefault="00000000" w:rsidRPr="00000000" w14:paraId="0000002A">
      <w:pPr>
        <w:ind w:left="720" w:hanging="180"/>
        <w:rPr>
          <w:sz w:val="20"/>
          <w:szCs w:val="20"/>
        </w:rPr>
      </w:pPr>
      <w:r w:rsidDel="00000000" w:rsidR="00000000" w:rsidRPr="00000000">
        <w:rPr>
          <w:b w:val="1"/>
          <w:bCs w:val="1"/>
          <w:sz w:val="20"/>
          <w:szCs w:val="20"/>
          <w:rtl w:val="0"/>
        </w:rPr>
        <w:t xml:space="preserve">2) Analyze Assessment Data. </w:t>
      </w:r>
      <w:r w:rsidDel="00000000" w:rsidR="00000000" w:rsidRPr="00000000">
        <w:rPr>
          <w:sz w:val="20"/>
          <w:szCs w:val="20"/>
          <w:rtl w:val="0"/>
        </w:rPr>
        <w:t xml:space="preserve">Candidates collect information on students’ progress and use data from informal and formal assessments to analyze the progress of individual students, the class as a whole, and subgroups of students disaggregated by demographic categories toward rigorous mathematics learning goals.</w:t>
      </w:r>
    </w:p>
    <w:p w:rsidR="00000000" w:rsidDel="00000000" w:rsidP="00000000" w:rsidRDefault="00000000" w:rsidRPr="00000000" w14:paraId="0000002B">
      <w:pPr>
        <w:ind w:left="720" w:hanging="180"/>
        <w:rPr>
          <w:sz w:val="20"/>
          <w:szCs w:val="20"/>
        </w:rPr>
      </w:pPr>
      <w:r w:rsidDel="00000000" w:rsidR="00000000" w:rsidRPr="00000000">
        <w:rPr>
          <w:b w:val="1"/>
          <w:bCs w:val="1"/>
          <w:sz w:val="20"/>
          <w:szCs w:val="20"/>
          <w:rtl w:val="0"/>
        </w:rPr>
        <w:t xml:space="preserve">3) Modify Instruction. </w:t>
      </w:r>
      <w:r w:rsidDel="00000000" w:rsidR="00000000" w:rsidRPr="00000000">
        <w:rPr>
          <w:sz w:val="20"/>
          <w:szCs w:val="20"/>
          <w:rtl w:val="0"/>
        </w:rPr>
        <w:t xml:space="preserve">Candidates use the evidence of student learning of individual students, the class as a whole, and subgroups of students disaggregated by demographic categories to analyze the effectiveness of their instruction with respect to these groups. Candidates propose adjustments to instruction to improve student learning for each and every student based on the analysis.</w:t>
      </w:r>
    </w:p>
    <w:p w:rsidR="00000000" w:rsidDel="00000000" w:rsidP="00000000" w:rsidRDefault="00000000" w:rsidRPr="00000000" w14:paraId="0000002C">
      <w:pPr>
        <w:ind w:left="360" w:hanging="180"/>
        <w:rPr>
          <w:sz w:val="20"/>
          <w:szCs w:val="20"/>
        </w:rPr>
      </w:pPr>
      <w:r w:rsidDel="00000000" w:rsidR="00000000" w:rsidRPr="00000000">
        <w:rPr>
          <w:b w:val="1"/>
          <w:bCs w:val="1"/>
          <w:sz w:val="20"/>
          <w:szCs w:val="20"/>
          <w:rtl w:val="0"/>
        </w:rPr>
        <w:t xml:space="preserve">D: Social and Professional Context of Mathematics Teaching and Learning. </w:t>
      </w:r>
      <w:r w:rsidDel="00000000" w:rsidR="00000000" w:rsidRPr="00000000">
        <w:rPr>
          <w:sz w:val="20"/>
          <w:szCs w:val="20"/>
          <w:rtl w:val="0"/>
        </w:rPr>
        <w:t xml:space="preserve">Candidates are reflective mathematics educators who collaborate with colleagues and other stakeholders to grow professionally, to support student learning, and to create more equitable mathematics learning environments.</w:t>
      </w:r>
    </w:p>
    <w:p w:rsidR="00000000" w:rsidDel="00000000" w:rsidP="00000000" w:rsidRDefault="00000000" w:rsidRPr="00000000" w14:paraId="0000002D">
      <w:pPr>
        <w:ind w:left="720" w:hanging="180"/>
        <w:rPr>
          <w:sz w:val="20"/>
          <w:szCs w:val="20"/>
        </w:rPr>
      </w:pPr>
      <w:r w:rsidDel="00000000" w:rsidR="00000000" w:rsidRPr="00000000">
        <w:rPr>
          <w:b w:val="1"/>
          <w:bCs w:val="1"/>
          <w:sz w:val="20"/>
          <w:szCs w:val="20"/>
          <w:rtl w:val="0"/>
        </w:rPr>
        <w:t xml:space="preserve">1) Promote Equitable Learning Environments. </w:t>
      </w:r>
      <w:r w:rsidDel="00000000" w:rsidR="00000000" w:rsidRPr="00000000">
        <w:rPr>
          <w:sz w:val="20"/>
          <w:szCs w:val="20"/>
          <w:rtl w:val="0"/>
        </w:rPr>
        <w:t xml:space="preserve">Candidates seek to create more equitable learning environments by identifying beliefs about teaching and learning mathematics, and associated classroom practices that produce equitable or inequitable mathematical learning for students.</w:t>
      </w:r>
    </w:p>
    <w:p w:rsidR="00000000" w:rsidDel="00000000" w:rsidP="00000000" w:rsidRDefault="00000000" w:rsidRPr="00000000" w14:paraId="0000002E">
      <w:pPr>
        <w:ind w:left="720" w:hanging="180"/>
        <w:rPr>
          <w:sz w:val="20"/>
          <w:szCs w:val="20"/>
        </w:rPr>
      </w:pPr>
      <w:r w:rsidDel="00000000" w:rsidR="00000000" w:rsidRPr="00000000">
        <w:rPr>
          <w:b w:val="1"/>
          <w:bCs w:val="1"/>
          <w:sz w:val="20"/>
          <w:szCs w:val="20"/>
          <w:rtl w:val="0"/>
        </w:rPr>
        <w:t xml:space="preserve">2) Promote Mathematical Identities. </w:t>
      </w:r>
      <w:r w:rsidDel="00000000" w:rsidR="00000000" w:rsidRPr="00000000">
        <w:rPr>
          <w:sz w:val="20"/>
          <w:szCs w:val="20"/>
          <w:rtl w:val="0"/>
        </w:rPr>
        <w:t xml:space="preserve">Candidates reflect on their impact on students’ mathematical identities and develop professional learning goals that promote students’ positive mathematical identities.</w:t>
      </w:r>
    </w:p>
    <w:p w:rsidR="00000000" w:rsidDel="00000000" w:rsidP="00000000" w:rsidRDefault="00000000" w:rsidRPr="00000000" w14:paraId="0000002F">
      <w:pPr>
        <w:ind w:left="90" w:right="-720" w:firstLine="0"/>
        <w:rPr>
          <w:b w:val="1"/>
          <w:bCs w:val="1"/>
          <w:sz w:val="20"/>
          <w:szCs w:val="20"/>
        </w:rPr>
      </w:pPr>
      <w:r w:rsidDel="00000000" w:rsidR="00000000" w:rsidRPr="00000000">
        <w:rPr>
          <w:rtl w:val="0"/>
        </w:rPr>
      </w:r>
    </w:p>
    <w:p w:rsidR="00000000" w:rsidDel="00000000" w:rsidP="00000000" w:rsidRDefault="00000000" w:rsidRPr="00000000" w14:paraId="00000030">
      <w:pPr>
        <w:numPr>
          <w:ilvl w:val="0"/>
          <w:numId w:val="7"/>
        </w:numPr>
        <w:ind w:left="0" w:right="-90" w:hanging="270"/>
        <w:rPr>
          <w:sz w:val="20"/>
          <w:szCs w:val="20"/>
        </w:rPr>
      </w:pPr>
      <w:r w:rsidDel="00000000" w:rsidR="00000000" w:rsidRPr="00000000">
        <w:rPr>
          <w:b w:val="1"/>
          <w:bCs w:val="1"/>
          <w:sz w:val="20"/>
          <w:szCs w:val="20"/>
          <w:rtl w:val="0"/>
        </w:rPr>
        <w:t xml:space="preserve">Course Content and Schedule:</w:t>
      </w: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Each class meeting will include a discussion of assigned readings.  You are expected to have read them in advance and to bring prepared notes to use in contributing to class discussion.  You may be invited to lead any given discussion.  </w:t>
      </w:r>
    </w:p>
    <w:p w:rsidR="00000000" w:rsidDel="00000000" w:rsidP="00000000" w:rsidRDefault="00000000" w:rsidRPr="00000000" w14:paraId="00000032">
      <w:pPr>
        <w:rPr>
          <w:sz w:val="20"/>
          <w:szCs w:val="20"/>
        </w:rPr>
      </w:pPr>
      <w:r w:rsidDel="00000000" w:rsidR="00000000" w:rsidRPr="00000000">
        <w:rPr>
          <w:rtl w:val="0"/>
        </w:rPr>
      </w:r>
    </w:p>
    <w:tbl>
      <w:tblPr>
        <w:tblStyle w:val="Table2"/>
        <w:tblW w:w="90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
        <w:gridCol w:w="8100"/>
        <w:tblGridChange w:id="0">
          <w:tblGrid>
            <w:gridCol w:w="985"/>
            <w:gridCol w:w="8100"/>
          </w:tblGrid>
        </w:tblGridChange>
      </w:tblGrid>
      <w:tr>
        <w:trPr>
          <w:cantSplit w:val="0"/>
          <w:trHeight w:val="20" w:hRule="atLeast"/>
          <w:tblHeader w:val="0"/>
        </w:trPr>
        <w:tc>
          <w:tcPr/>
          <w:p w:rsidR="00000000" w:rsidDel="00000000" w:rsidP="00000000" w:rsidRDefault="00000000" w:rsidRPr="00000000" w14:paraId="00000033">
            <w:pPr>
              <w:spacing w:after="20" w:before="20" w:lineRule="auto"/>
              <w:jc w:val="center"/>
              <w:rPr>
                <w:b w:val="1"/>
                <w:bCs w:val="1"/>
                <w:sz w:val="20"/>
                <w:szCs w:val="20"/>
              </w:rPr>
            </w:pPr>
            <w:r w:rsidDel="00000000" w:rsidR="00000000" w:rsidRPr="00000000">
              <w:rPr>
                <w:b w:val="1"/>
                <w:bCs w:val="1"/>
                <w:sz w:val="20"/>
                <w:szCs w:val="20"/>
                <w:rtl w:val="0"/>
              </w:rPr>
              <w:t xml:space="preserve">Date</w:t>
            </w:r>
          </w:p>
        </w:tc>
        <w:tc>
          <w:tcPr/>
          <w:p w:rsidR="00000000" w:rsidDel="00000000" w:rsidP="00000000" w:rsidRDefault="00000000" w:rsidRPr="00000000" w14:paraId="00000034">
            <w:pPr>
              <w:spacing w:after="20" w:before="20" w:lineRule="auto"/>
              <w:ind w:right="-60"/>
              <w:rPr>
                <w:b w:val="1"/>
                <w:bCs w:val="1"/>
                <w:sz w:val="20"/>
                <w:szCs w:val="20"/>
              </w:rPr>
            </w:pPr>
            <w:r w:rsidDel="00000000" w:rsidR="00000000" w:rsidRPr="00000000">
              <w:rPr>
                <w:b w:val="1"/>
                <w:bCs w:val="1"/>
                <w:sz w:val="20"/>
                <w:szCs w:val="20"/>
                <w:rtl w:val="0"/>
              </w:rPr>
              <w:t xml:space="preserve">Event</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5">
            <w:pPr>
              <w:widowControl w:val="0"/>
              <w:spacing w:line="276" w:lineRule="auto"/>
              <w:jc w:val="center"/>
              <w:rPr>
                <w:sz w:val="20"/>
                <w:szCs w:val="20"/>
              </w:rPr>
            </w:pPr>
            <w:r w:rsidDel="00000000" w:rsidR="00000000" w:rsidRPr="00000000">
              <w:rPr>
                <w:sz w:val="20"/>
                <w:szCs w:val="20"/>
                <w:rtl w:val="0"/>
              </w:rPr>
              <w:t xml:space="preserve">20-Aug</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spacing w:line="276" w:lineRule="auto"/>
              <w:rPr>
                <w:sz w:val="20"/>
                <w:szCs w:val="20"/>
              </w:rPr>
            </w:pPr>
            <w:r w:rsidDel="00000000" w:rsidR="00000000" w:rsidRPr="00000000">
              <w:rPr>
                <w:sz w:val="20"/>
                <w:szCs w:val="20"/>
                <w:rtl w:val="0"/>
              </w:rPr>
              <w:t xml:space="preserve">Developing a philosophy for mathematics teaching and classroom management</w:t>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7">
            <w:pPr>
              <w:widowControl w:val="0"/>
              <w:spacing w:line="276" w:lineRule="auto"/>
              <w:jc w:val="center"/>
              <w:rPr>
                <w:sz w:val="20"/>
                <w:szCs w:val="20"/>
              </w:rPr>
            </w:pPr>
            <w:r w:rsidDel="00000000" w:rsidR="00000000" w:rsidRPr="00000000">
              <w:rPr>
                <w:sz w:val="20"/>
                <w:szCs w:val="20"/>
                <w:rtl w:val="0"/>
              </w:rPr>
              <w:t xml:space="preserve">27-Aug</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spacing w:line="276" w:lineRule="auto"/>
              <w:rPr>
                <w:sz w:val="20"/>
                <w:szCs w:val="20"/>
              </w:rPr>
            </w:pPr>
            <w:r w:rsidDel="00000000" w:rsidR="00000000" w:rsidRPr="00000000">
              <w:rPr>
                <w:sz w:val="20"/>
                <w:szCs w:val="20"/>
                <w:rtl w:val="0"/>
              </w:rPr>
              <w:t xml:space="preserve">Developing rules and procedures for the mathematics classroom</w:t>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9">
            <w:pPr>
              <w:widowControl w:val="0"/>
              <w:spacing w:line="276" w:lineRule="auto"/>
              <w:jc w:val="center"/>
              <w:rPr>
                <w:sz w:val="20"/>
                <w:szCs w:val="20"/>
              </w:rPr>
            </w:pPr>
            <w:r w:rsidDel="00000000" w:rsidR="00000000" w:rsidRPr="00000000">
              <w:rPr>
                <w:sz w:val="20"/>
                <w:szCs w:val="20"/>
                <w:rtl w:val="0"/>
              </w:rPr>
              <w:t xml:space="preserve">3-Sep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A">
            <w:pPr>
              <w:widowControl w:val="0"/>
              <w:spacing w:line="276" w:lineRule="auto"/>
              <w:rPr>
                <w:sz w:val="20"/>
                <w:szCs w:val="20"/>
              </w:rPr>
            </w:pPr>
            <w:r w:rsidDel="00000000" w:rsidR="00000000" w:rsidRPr="00000000">
              <w:rPr>
                <w:sz w:val="20"/>
                <w:szCs w:val="20"/>
                <w:rtl w:val="0"/>
              </w:rPr>
              <w:t xml:space="preserve">Classroom management methods</w:t>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B">
            <w:pPr>
              <w:widowControl w:val="0"/>
              <w:spacing w:line="276" w:lineRule="auto"/>
              <w:jc w:val="center"/>
              <w:rPr>
                <w:sz w:val="20"/>
                <w:szCs w:val="20"/>
              </w:rPr>
            </w:pPr>
            <w:r w:rsidDel="00000000" w:rsidR="00000000" w:rsidRPr="00000000">
              <w:rPr>
                <w:sz w:val="20"/>
                <w:szCs w:val="20"/>
                <w:rtl w:val="0"/>
              </w:rPr>
              <w:t xml:space="preserve">17-Sep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spacing w:line="276" w:lineRule="auto"/>
              <w:rPr>
                <w:sz w:val="20"/>
                <w:szCs w:val="20"/>
              </w:rPr>
            </w:pPr>
            <w:r w:rsidDel="00000000" w:rsidR="00000000" w:rsidRPr="00000000">
              <w:rPr>
                <w:sz w:val="20"/>
                <w:szCs w:val="20"/>
                <w:rtl w:val="0"/>
              </w:rPr>
              <w:t xml:space="preserve">Maintaining an equitable classroom</w:t>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spacing w:line="276" w:lineRule="auto"/>
              <w:jc w:val="center"/>
              <w:rPr>
                <w:sz w:val="20"/>
                <w:szCs w:val="20"/>
              </w:rPr>
            </w:pPr>
            <w:r w:rsidDel="00000000" w:rsidR="00000000" w:rsidRPr="00000000">
              <w:rPr>
                <w:sz w:val="20"/>
                <w:szCs w:val="20"/>
                <w:rtl w:val="0"/>
              </w:rPr>
              <w:t xml:space="preserve">1-Oct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spacing w:line="276" w:lineRule="auto"/>
              <w:rPr>
                <w:sz w:val="20"/>
                <w:szCs w:val="20"/>
              </w:rPr>
            </w:pPr>
            <w:r w:rsidDel="00000000" w:rsidR="00000000" w:rsidRPr="00000000">
              <w:rPr>
                <w:sz w:val="20"/>
                <w:szCs w:val="20"/>
                <w:rtl w:val="0"/>
              </w:rPr>
              <w:t xml:space="preserve">Effective groupwork</w:t>
            </w:r>
            <w:r w:rsidDel="00000000" w:rsidR="00000000" w:rsidRPr="00000000">
              <w:rPr>
                <w:rtl w:val="0"/>
              </w:rPr>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spacing w:line="276" w:lineRule="auto"/>
              <w:jc w:val="center"/>
              <w:rPr>
                <w:sz w:val="20"/>
                <w:szCs w:val="20"/>
              </w:rPr>
            </w:pPr>
            <w:r w:rsidDel="00000000" w:rsidR="00000000" w:rsidRPr="00000000">
              <w:rPr>
                <w:sz w:val="20"/>
                <w:szCs w:val="20"/>
                <w:rtl w:val="0"/>
              </w:rPr>
              <w:t xml:space="preserve">8-Oct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spacing w:line="276" w:lineRule="auto"/>
              <w:rPr>
                <w:sz w:val="20"/>
                <w:szCs w:val="20"/>
              </w:rPr>
            </w:pPr>
            <w:r w:rsidDel="00000000" w:rsidR="00000000" w:rsidRPr="00000000">
              <w:rPr>
                <w:i w:val="1"/>
                <w:iCs w:val="1"/>
                <w:sz w:val="20"/>
                <w:szCs w:val="20"/>
                <w:rtl w:val="0"/>
              </w:rPr>
              <w:t xml:space="preserve">Mid-semester debriefing, 3:00-6:00 (in person)</w:t>
            </w:r>
            <w:r w:rsidDel="00000000" w:rsidR="00000000" w:rsidRPr="00000000">
              <w:rPr>
                <w:rtl w:val="0"/>
              </w:rPr>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spacing w:line="276" w:lineRule="auto"/>
              <w:jc w:val="center"/>
              <w:rPr>
                <w:sz w:val="20"/>
                <w:szCs w:val="20"/>
              </w:rPr>
            </w:pPr>
            <w:r w:rsidDel="00000000" w:rsidR="00000000" w:rsidRPr="00000000">
              <w:rPr>
                <w:sz w:val="20"/>
                <w:szCs w:val="20"/>
                <w:rtl w:val="0"/>
              </w:rPr>
              <w:t xml:space="preserve">TBA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spacing w:line="276" w:lineRule="auto"/>
              <w:rPr>
                <w:sz w:val="20"/>
                <w:szCs w:val="20"/>
              </w:rPr>
            </w:pPr>
            <w:r w:rsidDel="00000000" w:rsidR="00000000" w:rsidRPr="00000000">
              <w:rPr>
                <w:i w:val="1"/>
                <w:iCs w:val="1"/>
                <w:sz w:val="20"/>
                <w:szCs w:val="20"/>
                <w:rtl w:val="0"/>
              </w:rPr>
              <w:t xml:space="preserve">edTPA Work Day</w:t>
            </w:r>
            <w:r w:rsidDel="00000000" w:rsidR="00000000" w:rsidRPr="00000000">
              <w:rPr>
                <w:rtl w:val="0"/>
              </w:rPr>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line="276" w:lineRule="auto"/>
              <w:jc w:val="center"/>
              <w:rPr>
                <w:sz w:val="20"/>
                <w:szCs w:val="20"/>
              </w:rPr>
            </w:pPr>
            <w:r w:rsidDel="00000000" w:rsidR="00000000" w:rsidRPr="00000000">
              <w:rPr>
                <w:sz w:val="20"/>
                <w:szCs w:val="20"/>
                <w:rtl w:val="0"/>
              </w:rPr>
              <w:t xml:space="preserve">22-Oct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line="276" w:lineRule="auto"/>
              <w:rPr>
                <w:sz w:val="20"/>
                <w:szCs w:val="20"/>
              </w:rPr>
            </w:pPr>
            <w:r w:rsidDel="00000000" w:rsidR="00000000" w:rsidRPr="00000000">
              <w:rPr>
                <w:sz w:val="20"/>
                <w:szCs w:val="20"/>
                <w:rtl w:val="0"/>
              </w:rPr>
              <w:t xml:space="preserve">Engaging struggling students</w:t>
            </w:r>
            <w:r w:rsidDel="00000000" w:rsidR="00000000" w:rsidRPr="00000000">
              <w:rPr>
                <w:rtl w:val="0"/>
              </w:rPr>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spacing w:line="276" w:lineRule="auto"/>
              <w:jc w:val="center"/>
              <w:rPr>
                <w:sz w:val="20"/>
                <w:szCs w:val="20"/>
              </w:rPr>
            </w:pPr>
            <w:r w:rsidDel="00000000" w:rsidR="00000000" w:rsidRPr="00000000">
              <w:rPr>
                <w:sz w:val="20"/>
                <w:szCs w:val="20"/>
                <w:rtl w:val="0"/>
              </w:rPr>
              <w:t xml:space="preserve">5-Nov</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spacing w:line="276" w:lineRule="auto"/>
              <w:rPr>
                <w:sz w:val="20"/>
                <w:szCs w:val="20"/>
              </w:rPr>
            </w:pPr>
            <w:r w:rsidDel="00000000" w:rsidR="00000000" w:rsidRPr="00000000">
              <w:rPr>
                <w:sz w:val="20"/>
                <w:szCs w:val="20"/>
                <w:rtl w:val="0"/>
              </w:rPr>
              <w:t xml:space="preserve">Effective and engaging homework</w:t>
            </w:r>
            <w:r w:rsidDel="00000000" w:rsidR="00000000" w:rsidRPr="00000000">
              <w:rPr>
                <w:rtl w:val="0"/>
              </w:rPr>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spacing w:line="276" w:lineRule="auto"/>
              <w:jc w:val="center"/>
              <w:rPr>
                <w:sz w:val="20"/>
                <w:szCs w:val="20"/>
              </w:rPr>
            </w:pPr>
            <w:r w:rsidDel="00000000" w:rsidR="00000000" w:rsidRPr="00000000">
              <w:rPr>
                <w:sz w:val="20"/>
                <w:szCs w:val="20"/>
                <w:rtl w:val="0"/>
              </w:rPr>
              <w:t xml:space="preserve">12-Nov</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spacing w:line="276" w:lineRule="auto"/>
              <w:rPr>
                <w:sz w:val="20"/>
                <w:szCs w:val="20"/>
              </w:rPr>
            </w:pPr>
            <w:r w:rsidDel="00000000" w:rsidR="00000000" w:rsidRPr="00000000">
              <w:rPr>
                <w:sz w:val="20"/>
                <w:szCs w:val="20"/>
                <w:rtl w:val="0"/>
              </w:rPr>
              <w:t xml:space="preserve">Assessment, feedback, and grading</w:t>
            </w:r>
            <w:r w:rsidDel="00000000" w:rsidR="00000000" w:rsidRPr="00000000">
              <w:rPr>
                <w:rtl w:val="0"/>
              </w:rPr>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spacing w:line="276" w:lineRule="auto"/>
              <w:jc w:val="center"/>
              <w:rPr>
                <w:sz w:val="20"/>
                <w:szCs w:val="20"/>
              </w:rPr>
            </w:pPr>
            <w:r w:rsidDel="00000000" w:rsidR="00000000" w:rsidRPr="00000000">
              <w:rPr>
                <w:sz w:val="20"/>
                <w:szCs w:val="20"/>
                <w:rtl w:val="0"/>
              </w:rPr>
              <w:t xml:space="preserve">19-Nov</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spacing w:line="276" w:lineRule="auto"/>
              <w:rPr>
                <w:sz w:val="20"/>
                <w:szCs w:val="20"/>
              </w:rPr>
            </w:pPr>
            <w:r w:rsidDel="00000000" w:rsidR="00000000" w:rsidRPr="00000000">
              <w:rPr>
                <w:sz w:val="20"/>
                <w:szCs w:val="20"/>
                <w:rtl w:val="0"/>
              </w:rPr>
              <w:t xml:space="preserve">Developing a trajectory of growth and continuous improvement as a mathematics professional</w:t>
            </w:r>
            <w:r w:rsidDel="00000000" w:rsidR="00000000" w:rsidRPr="00000000">
              <w:rPr>
                <w:rtl w:val="0"/>
              </w:rPr>
            </w:r>
          </w:p>
        </w:tc>
      </w:tr>
      <w:tr>
        <w:trPr>
          <w:cantSplit w:val="0"/>
          <w:trHeight w:val="2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spacing w:line="276" w:lineRule="auto"/>
              <w:jc w:val="center"/>
              <w:rPr>
                <w:sz w:val="20"/>
                <w:szCs w:val="20"/>
              </w:rPr>
            </w:pPr>
            <w:r w:rsidDel="00000000" w:rsidR="00000000" w:rsidRPr="00000000">
              <w:rPr>
                <w:sz w:val="20"/>
                <w:szCs w:val="20"/>
                <w:rtl w:val="0"/>
              </w:rPr>
              <w:t xml:space="preserve">3-Dec</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spacing w:line="276" w:lineRule="auto"/>
              <w:rPr>
                <w:sz w:val="20"/>
                <w:szCs w:val="20"/>
              </w:rPr>
            </w:pPr>
            <w:r w:rsidDel="00000000" w:rsidR="00000000" w:rsidRPr="00000000">
              <w:rPr>
                <w:i w:val="1"/>
                <w:iCs w:val="1"/>
                <w:sz w:val="20"/>
                <w:szCs w:val="20"/>
                <w:rtl w:val="0"/>
              </w:rPr>
              <w:t xml:space="preserve">Final debriefing, 5:00-8:00 (in person)</w:t>
            </w:r>
            <w:r w:rsidDel="00000000" w:rsidR="00000000" w:rsidRPr="00000000">
              <w:rPr>
                <w:rtl w:val="0"/>
              </w:rPr>
            </w:r>
          </w:p>
        </w:tc>
      </w:tr>
    </w:tbl>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numPr>
          <w:ilvl w:val="0"/>
          <w:numId w:val="7"/>
        </w:numPr>
        <w:ind w:left="0" w:right="-90" w:hanging="270"/>
        <w:rPr>
          <w:sz w:val="20"/>
          <w:szCs w:val="20"/>
        </w:rPr>
      </w:pPr>
      <w:r w:rsidDel="00000000" w:rsidR="00000000" w:rsidRPr="00000000">
        <w:rPr>
          <w:b w:val="1"/>
          <w:bCs w:val="1"/>
          <w:sz w:val="20"/>
          <w:szCs w:val="20"/>
          <w:rtl w:val="0"/>
        </w:rPr>
        <w:t xml:space="preserve">Course Requirements/Evaluation:</w:t>
      </w:r>
      <w:r w:rsidDel="00000000" w:rsidR="00000000" w:rsidRPr="00000000">
        <w:rPr>
          <w:rtl w:val="0"/>
        </w:rPr>
      </w:r>
    </w:p>
    <w:p w:rsidR="00000000" w:rsidDel="00000000" w:rsidP="00000000" w:rsidRDefault="00000000" w:rsidRPr="00000000" w14:paraId="0000004F">
      <w:pPr>
        <w:rPr>
          <w:b w:val="1"/>
          <w:bCs w:val="1"/>
          <w:sz w:val="20"/>
          <w:szCs w:val="20"/>
        </w:rPr>
      </w:pPr>
      <w:r w:rsidDel="00000000" w:rsidR="00000000" w:rsidRPr="00000000">
        <w:rPr>
          <w:b w:val="1"/>
          <w:bCs w:val="1"/>
          <w:sz w:val="20"/>
          <w:szCs w:val="20"/>
          <w:rtl w:val="0"/>
        </w:rPr>
        <w:t xml:space="preserve">Assignments </w:t>
      </w:r>
    </w:p>
    <w:p w:rsidR="00000000" w:rsidDel="00000000" w:rsidP="00000000" w:rsidRDefault="00000000" w:rsidRPr="00000000" w14:paraId="00000050">
      <w:pPr>
        <w:numPr>
          <w:ilvl w:val="0"/>
          <w:numId w:val="8"/>
        </w:numPr>
        <w:ind w:left="540" w:hanging="180"/>
        <w:rPr>
          <w:rFonts w:ascii="Times New Roman" w:cs="Times New Roman" w:eastAsia="Times New Roman" w:hAnsi="Times New Roman"/>
          <w:sz w:val="20"/>
          <w:szCs w:val="20"/>
        </w:rPr>
      </w:pPr>
      <w:r w:rsidDel="00000000" w:rsidR="00000000" w:rsidRPr="00000000">
        <w:rPr>
          <w:sz w:val="20"/>
          <w:szCs w:val="20"/>
          <w:rtl w:val="0"/>
        </w:rPr>
        <w:t xml:space="preserve">Attend and participate in all class sessions – 30%</w:t>
      </w:r>
    </w:p>
    <w:p w:rsidR="00000000" w:rsidDel="00000000" w:rsidP="00000000" w:rsidRDefault="00000000" w:rsidRPr="00000000" w14:paraId="00000051">
      <w:pPr>
        <w:numPr>
          <w:ilvl w:val="0"/>
          <w:numId w:val="8"/>
        </w:numPr>
        <w:ind w:left="540" w:hanging="180"/>
        <w:rPr>
          <w:rFonts w:ascii="Times New Roman" w:cs="Times New Roman" w:eastAsia="Times New Roman" w:hAnsi="Times New Roman"/>
          <w:sz w:val="20"/>
          <w:szCs w:val="20"/>
        </w:rPr>
      </w:pPr>
      <w:r w:rsidDel="00000000" w:rsidR="00000000" w:rsidRPr="00000000">
        <w:rPr>
          <w:sz w:val="20"/>
          <w:szCs w:val="20"/>
          <w:rtl w:val="0"/>
        </w:rPr>
        <w:t xml:space="preserve">Final project – 50%</w:t>
      </w:r>
    </w:p>
    <w:p w:rsidR="00000000" w:rsidDel="00000000" w:rsidP="00000000" w:rsidRDefault="00000000" w:rsidRPr="00000000" w14:paraId="00000052">
      <w:pPr>
        <w:numPr>
          <w:ilvl w:val="0"/>
          <w:numId w:val="8"/>
        </w:numPr>
        <w:ind w:left="540" w:hanging="180"/>
        <w:rPr>
          <w:rFonts w:ascii="Times New Roman" w:cs="Times New Roman" w:eastAsia="Times New Roman" w:hAnsi="Times New Roman"/>
          <w:sz w:val="20"/>
          <w:szCs w:val="20"/>
        </w:rPr>
      </w:pPr>
      <w:r w:rsidDel="00000000" w:rsidR="00000000" w:rsidRPr="00000000">
        <w:rPr>
          <w:sz w:val="20"/>
          <w:szCs w:val="20"/>
          <w:rtl w:val="0"/>
        </w:rPr>
        <w:t xml:space="preserve">Final reflection/exam – 20%</w:t>
      </w:r>
    </w:p>
    <w:p w:rsidR="00000000" w:rsidDel="00000000" w:rsidP="00000000" w:rsidRDefault="00000000" w:rsidRPr="00000000" w14:paraId="00000053">
      <w:pPr>
        <w:rPr>
          <w:b w:val="1"/>
          <w:bCs w:val="1"/>
          <w:sz w:val="20"/>
          <w:szCs w:val="20"/>
        </w:rPr>
      </w:pPr>
      <w:r w:rsidDel="00000000" w:rsidR="00000000" w:rsidRPr="00000000">
        <w:rPr>
          <w:b w:val="1"/>
          <w:bCs w:val="1"/>
          <w:sz w:val="20"/>
          <w:szCs w:val="20"/>
          <w:rtl w:val="0"/>
        </w:rPr>
        <w:t xml:space="preserve">Grading</w:t>
      </w:r>
    </w:p>
    <w:p w:rsidR="00000000" w:rsidDel="00000000" w:rsidP="00000000" w:rsidRDefault="00000000" w:rsidRPr="00000000" w14:paraId="00000054">
      <w:pPr>
        <w:ind w:left="360" w:firstLine="0"/>
        <w:rPr>
          <w:color w:val="000000"/>
          <w:sz w:val="20"/>
          <w:szCs w:val="20"/>
        </w:rPr>
      </w:pPr>
      <w:r w:rsidDel="00000000" w:rsidR="00000000" w:rsidRPr="00000000">
        <w:rPr>
          <w:color w:val="000000"/>
          <w:sz w:val="20"/>
          <w:szCs w:val="20"/>
          <w:rtl w:val="0"/>
        </w:rPr>
        <w:t xml:space="preserve">All assignments will be graded on a 4-point scale (4=A; 3=B; 2=C; 1=D; 0=F) and weighted averages will be computed following the percentages given in the preceding section. Final grades will be assigned by rounding to the nearest whole number; i.e., 3.5 and up is an A, 2.5 and up is a B, and so forth.</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Descriptions of Major Assignments</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single"/>
          <w:shd w:fill="auto" w:val="clear"/>
          <w:vertAlign w:val="baseline"/>
          <w:rtl w:val="0"/>
        </w:rPr>
        <w:t xml:space="preserve">Class participation</w:t>
      </w:r>
      <w:r w:rsidDel="00000000" w:rsidR="00000000" w:rsidRPr="00000000">
        <w:rPr>
          <w:i w:val="0"/>
          <w:iCs w:val="0"/>
          <w:smallCaps w:val="0"/>
          <w:strike w:val="0"/>
          <w:color w:val="000000"/>
          <w:sz w:val="20"/>
          <w:szCs w:val="20"/>
          <w:u w:val="none"/>
          <w:shd w:fill="auto" w:val="clear"/>
          <w:vertAlign w:val="baseline"/>
          <w:rtl w:val="0"/>
        </w:rPr>
        <w:t xml:space="preserve">: Students will be expected to come to every class prepared to participate. On occasion, students will be asked to lead the discussion of a particular topic or assignment. </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single"/>
          <w:shd w:fill="auto" w:val="clear"/>
          <w:vertAlign w:val="baseline"/>
          <w:rtl w:val="0"/>
        </w:rPr>
        <w:t xml:space="preserve">Final Project</w:t>
      </w:r>
      <w:r w:rsidDel="00000000" w:rsidR="00000000" w:rsidRPr="00000000">
        <w:rPr>
          <w:i w:val="0"/>
          <w:iCs w:val="0"/>
          <w:smallCaps w:val="0"/>
          <w:strike w:val="0"/>
          <w:color w:val="000000"/>
          <w:sz w:val="20"/>
          <w:szCs w:val="20"/>
          <w:u w:val="none"/>
          <w:shd w:fill="auto" w:val="clear"/>
          <w:vertAlign w:val="baseline"/>
          <w:rtl w:val="0"/>
        </w:rPr>
        <w:t xml:space="preserve">: For the final project, students will create a classroom management plan for their first year of teaching. This plan should incorporate what they have learned from the internship and from this and other classes in the program. The plan should be in a “ready to use” format that could be distributed to students and parents. Note that the development of the plan will be incorporated into class activities. The plan will include the following elements:</w:t>
      </w:r>
    </w:p>
    <w:p w:rsidR="00000000" w:rsidDel="00000000" w:rsidP="00000000" w:rsidRDefault="00000000" w:rsidRPr="00000000" w14:paraId="00000058">
      <w:pPr>
        <w:numPr>
          <w:ilvl w:val="0"/>
          <w:numId w:val="9"/>
        </w:numPr>
        <w:ind w:left="900" w:hanging="180"/>
        <w:rPr>
          <w:rFonts w:ascii="Times New Roman" w:cs="Times New Roman" w:eastAsia="Times New Roman" w:hAnsi="Times New Roman"/>
          <w:sz w:val="20"/>
          <w:szCs w:val="20"/>
        </w:rPr>
      </w:pPr>
      <w:r w:rsidDel="00000000" w:rsidR="00000000" w:rsidRPr="00000000">
        <w:rPr>
          <w:sz w:val="20"/>
          <w:szCs w:val="20"/>
          <w:u w:val="single"/>
          <w:rtl w:val="0"/>
        </w:rPr>
        <w:t xml:space="preserve">Overview</w:t>
      </w:r>
      <w:r w:rsidDel="00000000" w:rsidR="00000000" w:rsidRPr="00000000">
        <w:rPr>
          <w:sz w:val="20"/>
          <w:szCs w:val="20"/>
          <w:rtl w:val="0"/>
        </w:rPr>
        <w:t xml:space="preserve"> – Provide a brief, one-page overview of your general philosophy of teaching, including classroom management.</w:t>
      </w:r>
      <w:r w:rsidDel="00000000" w:rsidR="00000000" w:rsidRPr="00000000">
        <w:rPr>
          <w:rtl w:val="0"/>
        </w:rPr>
      </w:r>
    </w:p>
    <w:p w:rsidR="00000000" w:rsidDel="00000000" w:rsidP="00000000" w:rsidRDefault="00000000" w:rsidRPr="00000000" w14:paraId="00000059">
      <w:pPr>
        <w:numPr>
          <w:ilvl w:val="0"/>
          <w:numId w:val="9"/>
        </w:numPr>
        <w:ind w:left="900" w:hanging="180"/>
        <w:rPr>
          <w:rFonts w:ascii="Times New Roman" w:cs="Times New Roman" w:eastAsia="Times New Roman" w:hAnsi="Times New Roman"/>
          <w:sz w:val="20"/>
          <w:szCs w:val="20"/>
        </w:rPr>
      </w:pPr>
      <w:r w:rsidDel="00000000" w:rsidR="00000000" w:rsidRPr="00000000">
        <w:rPr>
          <w:sz w:val="20"/>
          <w:szCs w:val="20"/>
          <w:u w:val="single"/>
          <w:rtl w:val="0"/>
        </w:rPr>
        <w:t xml:space="preserve">Classroom rules</w:t>
      </w:r>
      <w:r w:rsidDel="00000000" w:rsidR="00000000" w:rsidRPr="00000000">
        <w:rPr>
          <w:sz w:val="20"/>
          <w:szCs w:val="20"/>
          <w:rtl w:val="0"/>
        </w:rPr>
        <w:t xml:space="preserve"> – Develop a list of rules for your classroom. </w:t>
      </w:r>
    </w:p>
    <w:p w:rsidR="00000000" w:rsidDel="00000000" w:rsidP="00000000" w:rsidRDefault="00000000" w:rsidRPr="00000000" w14:paraId="0000005A">
      <w:pPr>
        <w:numPr>
          <w:ilvl w:val="0"/>
          <w:numId w:val="9"/>
        </w:numPr>
        <w:ind w:left="900" w:hanging="180"/>
        <w:rPr>
          <w:rFonts w:ascii="Times New Roman" w:cs="Times New Roman" w:eastAsia="Times New Roman" w:hAnsi="Times New Roman"/>
          <w:sz w:val="20"/>
          <w:szCs w:val="20"/>
        </w:rPr>
      </w:pPr>
      <w:r w:rsidDel="00000000" w:rsidR="00000000" w:rsidRPr="00000000">
        <w:rPr>
          <w:sz w:val="20"/>
          <w:szCs w:val="20"/>
          <w:u w:val="single"/>
          <w:rtl w:val="0"/>
        </w:rPr>
        <w:t xml:space="preserve">Procedures:</w:t>
      </w:r>
      <w:r w:rsidDel="00000000" w:rsidR="00000000" w:rsidRPr="00000000">
        <w:rPr>
          <w:rtl w:val="0"/>
        </w:rPr>
      </w:r>
    </w:p>
    <w:p w:rsidR="00000000" w:rsidDel="00000000" w:rsidP="00000000" w:rsidRDefault="00000000" w:rsidRPr="00000000" w14:paraId="0000005B">
      <w:pPr>
        <w:numPr>
          <w:ilvl w:val="1"/>
          <w:numId w:val="9"/>
        </w:numPr>
        <w:ind w:left="1620" w:hanging="360"/>
        <w:rPr>
          <w:rFonts w:ascii="Times New Roman" w:cs="Times New Roman" w:eastAsia="Times New Roman" w:hAnsi="Times New Roman"/>
          <w:sz w:val="20"/>
          <w:szCs w:val="20"/>
        </w:rPr>
      </w:pPr>
      <w:r w:rsidDel="00000000" w:rsidR="00000000" w:rsidRPr="00000000">
        <w:rPr>
          <w:sz w:val="20"/>
          <w:szCs w:val="20"/>
          <w:u w:val="single"/>
          <w:rtl w:val="0"/>
        </w:rPr>
        <w:t xml:space="preserve">Running the class</w:t>
      </w:r>
      <w:r w:rsidDel="00000000" w:rsidR="00000000" w:rsidRPr="00000000">
        <w:rPr>
          <w:sz w:val="20"/>
          <w:szCs w:val="20"/>
          <w:rtl w:val="0"/>
        </w:rPr>
        <w:t xml:space="preserve"> – Describe procedures for running your class from bell to bell, addressing common activities and approaches that you routinely use in your classroom, including such things as seating assignment, bell work, passing out and checking papers, use of cooperative groups, full-group discussions, assigning homework, and dismissal.  (about 2 pages, single-spaced)</w:t>
      </w:r>
    </w:p>
    <w:p w:rsidR="00000000" w:rsidDel="00000000" w:rsidP="00000000" w:rsidRDefault="00000000" w:rsidRPr="00000000" w14:paraId="0000005C">
      <w:pPr>
        <w:numPr>
          <w:ilvl w:val="1"/>
          <w:numId w:val="9"/>
        </w:numPr>
        <w:ind w:left="1620" w:hanging="360"/>
        <w:rPr>
          <w:rFonts w:ascii="Times New Roman" w:cs="Times New Roman" w:eastAsia="Times New Roman" w:hAnsi="Times New Roman"/>
          <w:sz w:val="20"/>
          <w:szCs w:val="20"/>
        </w:rPr>
      </w:pPr>
      <w:r w:rsidDel="00000000" w:rsidR="00000000" w:rsidRPr="00000000">
        <w:rPr>
          <w:sz w:val="20"/>
          <w:szCs w:val="20"/>
          <w:u w:val="single"/>
          <w:rtl w:val="0"/>
        </w:rPr>
        <w:t xml:space="preserve">Dealing with student issues</w:t>
      </w:r>
      <w:r w:rsidDel="00000000" w:rsidR="00000000" w:rsidRPr="00000000">
        <w:rPr>
          <w:sz w:val="20"/>
          <w:szCs w:val="20"/>
          <w:rtl w:val="0"/>
        </w:rPr>
        <w:t xml:space="preserve"> – Describe in detail how you will deal with common situations involving your students, such as tardies, leaving the classroom (e.g., restroom), being unprepared for class, absences, make-up work, and late work. Also include rewards for positive behavior. (about 2 pages, single-spaced)</w:t>
      </w:r>
    </w:p>
    <w:p w:rsidR="00000000" w:rsidDel="00000000" w:rsidP="00000000" w:rsidRDefault="00000000" w:rsidRPr="00000000" w14:paraId="0000005D">
      <w:pPr>
        <w:numPr>
          <w:ilvl w:val="0"/>
          <w:numId w:val="9"/>
        </w:numPr>
        <w:ind w:left="900" w:hanging="180"/>
        <w:rPr>
          <w:rFonts w:ascii="Times New Roman" w:cs="Times New Roman" w:eastAsia="Times New Roman" w:hAnsi="Times New Roman"/>
          <w:sz w:val="20"/>
          <w:szCs w:val="20"/>
        </w:rPr>
      </w:pPr>
      <w:r w:rsidDel="00000000" w:rsidR="00000000" w:rsidRPr="00000000">
        <w:rPr>
          <w:sz w:val="20"/>
          <w:szCs w:val="20"/>
          <w:u w:val="single"/>
          <w:rtl w:val="0"/>
        </w:rPr>
        <w:t xml:space="preserve">Assessment and feedback plans. </w:t>
      </w:r>
      <w:r w:rsidDel="00000000" w:rsidR="00000000" w:rsidRPr="00000000">
        <w:rPr>
          <w:sz w:val="20"/>
          <w:szCs w:val="20"/>
          <w:rtl w:val="0"/>
        </w:rPr>
        <w:t xml:space="preserve">(about 4 pages, single-spaced) </w:t>
      </w:r>
    </w:p>
    <w:p w:rsidR="00000000" w:rsidDel="00000000" w:rsidP="00000000" w:rsidRDefault="00000000" w:rsidRPr="00000000" w14:paraId="0000005E">
      <w:pPr>
        <w:numPr>
          <w:ilvl w:val="1"/>
          <w:numId w:val="9"/>
        </w:numPr>
        <w:ind w:left="1620" w:hanging="360"/>
        <w:rPr>
          <w:rFonts w:ascii="Times New Roman" w:cs="Times New Roman" w:eastAsia="Times New Roman" w:hAnsi="Times New Roman"/>
          <w:sz w:val="20"/>
          <w:szCs w:val="20"/>
        </w:rPr>
      </w:pPr>
      <w:r w:rsidDel="00000000" w:rsidR="00000000" w:rsidRPr="00000000">
        <w:rPr>
          <w:sz w:val="20"/>
          <w:szCs w:val="20"/>
          <w:rtl w:val="0"/>
        </w:rPr>
        <w:t xml:space="preserve">Your grading system, including weights or point breakdown for categories of work (tests, quizzes, projects, classwork, and so forth) and grading scale for letter grades. Also include sample rubrics for different categories of work.</w:t>
      </w:r>
    </w:p>
    <w:p w:rsidR="00000000" w:rsidDel="00000000" w:rsidP="00000000" w:rsidRDefault="00000000" w:rsidRPr="00000000" w14:paraId="0000005F">
      <w:pPr>
        <w:numPr>
          <w:ilvl w:val="1"/>
          <w:numId w:val="9"/>
        </w:numPr>
        <w:ind w:left="1620" w:hanging="360"/>
        <w:rPr>
          <w:rFonts w:ascii="Times New Roman" w:cs="Times New Roman" w:eastAsia="Times New Roman" w:hAnsi="Times New Roman"/>
          <w:sz w:val="20"/>
          <w:szCs w:val="20"/>
        </w:rPr>
      </w:pPr>
      <w:r w:rsidDel="00000000" w:rsidR="00000000" w:rsidRPr="00000000">
        <w:rPr>
          <w:sz w:val="20"/>
          <w:szCs w:val="20"/>
          <w:rtl w:val="0"/>
        </w:rPr>
        <w:t xml:space="preserve">How you will provide feedback to the students, including use of informal assessment.</w:t>
      </w:r>
    </w:p>
    <w:p w:rsidR="00000000" w:rsidDel="00000000" w:rsidP="00000000" w:rsidRDefault="00000000" w:rsidRPr="00000000" w14:paraId="00000060">
      <w:pPr>
        <w:numPr>
          <w:ilvl w:val="0"/>
          <w:numId w:val="9"/>
        </w:numPr>
        <w:ind w:left="900" w:hanging="180"/>
        <w:rPr>
          <w:rFonts w:ascii="Times New Roman" w:cs="Times New Roman" w:eastAsia="Times New Roman" w:hAnsi="Times New Roman"/>
          <w:sz w:val="20"/>
          <w:szCs w:val="20"/>
        </w:rPr>
      </w:pPr>
      <w:r w:rsidDel="00000000" w:rsidR="00000000" w:rsidRPr="00000000">
        <w:rPr>
          <w:sz w:val="20"/>
          <w:szCs w:val="20"/>
          <w:u w:val="single"/>
          <w:rtl w:val="0"/>
        </w:rPr>
        <w:t xml:space="preserve">Introductory letter to parents/guardians and students</w:t>
      </w:r>
      <w:r w:rsidDel="00000000" w:rsidR="00000000" w:rsidRPr="00000000">
        <w:rPr>
          <w:sz w:val="20"/>
          <w:szCs w:val="20"/>
          <w:rtl w:val="0"/>
        </w:rPr>
        <w:t xml:space="preserve"> – Welcome your students and parents by briefly introducing yourself, the course, and your approach to instruction. (1-2 pages) </w:t>
      </w:r>
    </w:p>
    <w:p w:rsidR="00000000" w:rsidDel="00000000" w:rsidP="00000000" w:rsidRDefault="00000000" w:rsidRPr="00000000" w14:paraId="00000061">
      <w:pPr>
        <w:numPr>
          <w:ilvl w:val="1"/>
          <w:numId w:val="9"/>
        </w:numPr>
        <w:ind w:left="1620" w:hanging="270"/>
        <w:rPr>
          <w:rFonts w:ascii="Times New Roman" w:cs="Times New Roman" w:eastAsia="Times New Roman" w:hAnsi="Times New Roman"/>
          <w:sz w:val="20"/>
          <w:szCs w:val="20"/>
        </w:rPr>
      </w:pPr>
      <w:r w:rsidDel="00000000" w:rsidR="00000000" w:rsidRPr="00000000">
        <w:rPr>
          <w:sz w:val="20"/>
          <w:szCs w:val="20"/>
          <w:rtl w:val="0"/>
        </w:rPr>
        <w:t xml:space="preserve">Incorporate any of the information above that will be useful.</w:t>
      </w:r>
    </w:p>
    <w:p w:rsidR="00000000" w:rsidDel="00000000" w:rsidP="00000000" w:rsidRDefault="00000000" w:rsidRPr="00000000" w14:paraId="00000062">
      <w:pPr>
        <w:numPr>
          <w:ilvl w:val="1"/>
          <w:numId w:val="9"/>
        </w:numPr>
        <w:ind w:left="1620" w:hanging="270"/>
        <w:rPr>
          <w:rFonts w:ascii="Times New Roman" w:cs="Times New Roman" w:eastAsia="Times New Roman" w:hAnsi="Times New Roman"/>
          <w:sz w:val="20"/>
          <w:szCs w:val="20"/>
        </w:rPr>
      </w:pPr>
      <w:r w:rsidDel="00000000" w:rsidR="00000000" w:rsidRPr="00000000">
        <w:rPr>
          <w:sz w:val="20"/>
          <w:szCs w:val="20"/>
          <w:rtl w:val="0"/>
        </w:rPr>
        <w:t xml:space="preserve">Also address any necessary materials and supplies students will need.  </w:t>
      </w:r>
    </w:p>
    <w:p w:rsidR="00000000" w:rsidDel="00000000" w:rsidP="00000000" w:rsidRDefault="00000000" w:rsidRPr="00000000" w14:paraId="00000063">
      <w:pPr>
        <w:numPr>
          <w:ilvl w:val="1"/>
          <w:numId w:val="9"/>
        </w:numPr>
        <w:ind w:left="1620" w:hanging="270"/>
        <w:rPr>
          <w:rFonts w:ascii="Times New Roman" w:cs="Times New Roman" w:eastAsia="Times New Roman" w:hAnsi="Times New Roman"/>
          <w:sz w:val="20"/>
          <w:szCs w:val="20"/>
        </w:rPr>
      </w:pPr>
      <w:r w:rsidDel="00000000" w:rsidR="00000000" w:rsidRPr="00000000">
        <w:rPr>
          <w:sz w:val="20"/>
          <w:szCs w:val="20"/>
          <w:rtl w:val="0"/>
        </w:rPr>
        <w:t xml:space="preserve">End your letter with a place for a parent/guardian and student signature acknowledging your plans. </w:t>
      </w:r>
    </w:p>
    <w:p w:rsidR="00000000" w:rsidDel="00000000" w:rsidP="00000000" w:rsidRDefault="00000000" w:rsidRPr="00000000" w14:paraId="00000064">
      <w:pPr>
        <w:numPr>
          <w:ilvl w:val="0"/>
          <w:numId w:val="9"/>
        </w:numPr>
        <w:ind w:left="900" w:hanging="180"/>
        <w:rPr>
          <w:rFonts w:ascii="Times New Roman" w:cs="Times New Roman" w:eastAsia="Times New Roman" w:hAnsi="Times New Roman"/>
          <w:sz w:val="20"/>
          <w:szCs w:val="20"/>
        </w:rPr>
      </w:pPr>
      <w:r w:rsidDel="00000000" w:rsidR="00000000" w:rsidRPr="00000000">
        <w:rPr>
          <w:sz w:val="20"/>
          <w:szCs w:val="20"/>
          <w:u w:val="single"/>
          <w:rtl w:val="0"/>
        </w:rPr>
        <w:t xml:space="preserve">Room arrangement </w:t>
      </w:r>
      <w:r w:rsidDel="00000000" w:rsidR="00000000" w:rsidRPr="00000000">
        <w:rPr>
          <w:sz w:val="20"/>
          <w:szCs w:val="20"/>
          <w:rtl w:val="0"/>
        </w:rPr>
        <w:t xml:space="preserve">– Discuss how you will arrange the teacher desk, student desks, work tables, computer workstations, classroom materials (cabinets/shelves), and other ideas. A sketch would be helpful! (sketch plus short description)</w:t>
      </w:r>
    </w:p>
    <w:p w:rsidR="00000000" w:rsidDel="00000000" w:rsidP="00000000" w:rsidRDefault="00000000" w:rsidRPr="00000000" w14:paraId="00000065">
      <w:pPr>
        <w:numPr>
          <w:ilvl w:val="0"/>
          <w:numId w:val="9"/>
        </w:numPr>
        <w:ind w:left="900" w:hanging="180"/>
        <w:rPr>
          <w:rFonts w:ascii="Times New Roman" w:cs="Times New Roman" w:eastAsia="Times New Roman" w:hAnsi="Times New Roman"/>
          <w:sz w:val="20"/>
          <w:szCs w:val="20"/>
        </w:rPr>
      </w:pPr>
      <w:r w:rsidDel="00000000" w:rsidR="00000000" w:rsidRPr="00000000">
        <w:rPr>
          <w:sz w:val="20"/>
          <w:szCs w:val="20"/>
          <w:u w:val="single"/>
          <w:rtl w:val="0"/>
        </w:rPr>
        <w:t xml:space="preserve">Bibliography</w:t>
      </w:r>
      <w:r w:rsidDel="00000000" w:rsidR="00000000" w:rsidRPr="00000000">
        <w:rPr>
          <w:sz w:val="20"/>
          <w:szCs w:val="20"/>
          <w:rtl w:val="0"/>
        </w:rPr>
        <w:t xml:space="preserve"> – Include at least one text and one teacher source for ideas contained within your plan (minimum 2 sources). Use APA style.</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single"/>
          <w:shd w:fill="auto" w:val="clear"/>
          <w:vertAlign w:val="baseline"/>
          <w:rtl w:val="0"/>
        </w:rPr>
        <w:t xml:space="preserve">Final Examination</w:t>
      </w:r>
      <w:r w:rsidDel="00000000" w:rsidR="00000000" w:rsidRPr="00000000">
        <w:rPr>
          <w:i w:val="0"/>
          <w:iCs w:val="0"/>
          <w:smallCaps w:val="0"/>
          <w:strike w:val="0"/>
          <w:color w:val="000000"/>
          <w:sz w:val="20"/>
          <w:szCs w:val="20"/>
          <w:u w:val="none"/>
          <w:shd w:fill="auto" w:val="clear"/>
          <w:vertAlign w:val="baseline"/>
          <w:rtl w:val="0"/>
        </w:rPr>
        <w:t xml:space="preserve">: The final exam will give students an opportunity to reflect on their learning across the semester and engage in goal-setting for the future.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numPr>
          <w:ilvl w:val="0"/>
          <w:numId w:val="7"/>
        </w:numPr>
        <w:ind w:left="90" w:right="-720" w:hanging="360"/>
        <w:rPr>
          <w:b w:val="1"/>
          <w:bCs w:val="1"/>
          <w:sz w:val="20"/>
          <w:szCs w:val="20"/>
        </w:rPr>
      </w:pPr>
      <w:r w:rsidDel="00000000" w:rsidR="00000000" w:rsidRPr="00000000">
        <w:rPr>
          <w:b w:val="1"/>
          <w:bCs w:val="1"/>
          <w:sz w:val="20"/>
          <w:szCs w:val="20"/>
          <w:rtl w:val="0"/>
        </w:rPr>
        <w:t xml:space="preserve">Class Policy Statements:</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rPr>
      </w:pPr>
      <w:r w:rsidDel="00000000" w:rsidR="00000000" w:rsidRPr="00000000">
        <w:rPr>
          <w:b w:val="1"/>
          <w:bCs w:val="1"/>
          <w:sz w:val="20"/>
          <w:szCs w:val="20"/>
          <w:rtl w:val="0"/>
        </w:rPr>
        <w:t xml:space="preserve">Attendance.</w:t>
      </w:r>
      <w:r w:rsidDel="00000000" w:rsidR="00000000" w:rsidRPr="00000000">
        <w:rPr>
          <w:sz w:val="20"/>
          <w:szCs w:val="20"/>
          <w:rtl w:val="0"/>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p>
    <w:p w:rsidR="00000000" w:rsidDel="00000000" w:rsidP="00000000" w:rsidRDefault="00000000" w:rsidRPr="00000000" w14:paraId="0000006A">
      <w:pPr>
        <w:ind w:left="180" w:firstLine="450"/>
        <w:rPr>
          <w:sz w:val="20"/>
          <w:szCs w:val="20"/>
        </w:rPr>
      </w:pPr>
      <w:r w:rsidDel="00000000" w:rsidR="00000000" w:rsidRPr="00000000">
        <w:rPr>
          <w:sz w:val="20"/>
          <w:szCs w:val="20"/>
          <w:rtl w:val="0"/>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Del="00000000" w:rsidR="00000000" w:rsidRPr="00000000">
        <w:rPr>
          <w:b w:val="1"/>
          <w:bCs w:val="1"/>
          <w:sz w:val="20"/>
          <w:szCs w:val="20"/>
          <w:rtl w:val="0"/>
        </w:rPr>
        <w:t xml:space="preserve">Appropriate documentation for all excused absences is required.</w:t>
      </w:r>
      <w:r w:rsidDel="00000000" w:rsidR="00000000" w:rsidRPr="00000000">
        <w:rPr>
          <w:sz w:val="20"/>
          <w:szCs w:val="20"/>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450"/>
        <w:jc w:val="left"/>
        <w:rPr>
          <w:sz w:val="20"/>
          <w:szCs w:val="20"/>
        </w:rPr>
      </w:pPr>
      <w:r w:rsidDel="00000000" w:rsidR="00000000" w:rsidRPr="00000000">
        <w:rPr>
          <w:sz w:val="20"/>
          <w:szCs w:val="20"/>
          <w:rtl w:val="0"/>
        </w:rPr>
        <w:t xml:space="preserve">The second non-approved absence from class and each succeeding unapproved absence from class will result in a lowering of the student's final grade by one letter grade. </w:t>
      </w:r>
    </w:p>
    <w:p w:rsidR="00000000" w:rsidDel="00000000" w:rsidP="00000000" w:rsidRDefault="00000000" w:rsidRPr="00000000" w14:paraId="0000006C">
      <w:pPr>
        <w:numPr>
          <w:ilvl w:val="0"/>
          <w:numId w:val="11"/>
        </w:numPr>
        <w:ind w:left="180" w:hanging="360"/>
        <w:rPr>
          <w:rFonts w:ascii="Times New Roman" w:cs="Times New Roman" w:eastAsia="Times New Roman" w:hAnsi="Times New Roman"/>
        </w:rPr>
      </w:pPr>
      <w:r w:rsidDel="00000000" w:rsidR="00000000" w:rsidRPr="00000000">
        <w:rPr>
          <w:b w:val="1"/>
          <w:bCs w:val="1"/>
          <w:sz w:val="20"/>
          <w:szCs w:val="20"/>
          <w:rtl w:val="0"/>
        </w:rPr>
        <w:t xml:space="preserve">Make-up Policy.</w:t>
      </w:r>
      <w:r w:rsidDel="00000000" w:rsidR="00000000" w:rsidRPr="00000000">
        <w:rPr>
          <w:sz w:val="20"/>
          <w:szCs w:val="20"/>
          <w:rtl w:val="0"/>
        </w:rPr>
        <w:t xml:space="preserve"> Except in unusual circumstances, such as continued absence of the student or the advent of University holidays, a make-up exam will take place within two weeks from the time the student initiates arrangements for it. Except in extraordinary circumstances, no make-up exams will be arranged during the last three days before the final exam period begins.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450"/>
        <w:jc w:val="left"/>
        <w:rPr>
          <w:sz w:val="20"/>
          <w:szCs w:val="20"/>
        </w:rPr>
      </w:pPr>
      <w:r w:rsidDel="00000000" w:rsidR="00000000" w:rsidRPr="00000000">
        <w:rPr>
          <w:sz w:val="20"/>
          <w:szCs w:val="20"/>
          <w:rtl w:val="0"/>
        </w:rPr>
        <w:t xml:space="preserve">The format, questions and difficulty-level of make-up exams are not guaranteed to be the same as the normal exam, which are at the discretion of the instructors. Students are not allowed to choose the make-up dates or formats on their own.</w:t>
      </w:r>
    </w:p>
    <w:p w:rsidR="00000000" w:rsidDel="00000000" w:rsidP="00000000" w:rsidRDefault="00000000" w:rsidRPr="00000000" w14:paraId="0000006E">
      <w:pPr>
        <w:numPr>
          <w:ilvl w:val="0"/>
          <w:numId w:val="4"/>
        </w:numPr>
        <w:ind w:left="180" w:hanging="360"/>
        <w:rPr>
          <w:rFonts w:ascii="Times New Roman" w:cs="Times New Roman" w:eastAsia="Times New Roman" w:hAnsi="Times New Roman"/>
        </w:rPr>
      </w:pPr>
      <w:r w:rsidDel="00000000" w:rsidR="00000000" w:rsidRPr="00000000">
        <w:rPr>
          <w:b w:val="1"/>
          <w:bCs w:val="1"/>
          <w:sz w:val="20"/>
          <w:szCs w:val="20"/>
          <w:rtl w:val="0"/>
        </w:rPr>
        <w:t xml:space="preserve">Late Assignments. </w:t>
      </w:r>
      <w:r w:rsidDel="00000000" w:rsidR="00000000" w:rsidRPr="00000000">
        <w:rPr>
          <w:sz w:val="20"/>
          <w:szCs w:val="20"/>
          <w:rtl w:val="0"/>
        </w:rPr>
        <w:t xml:space="preserve">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rsidR="00000000" w:rsidDel="00000000" w:rsidP="00000000" w:rsidRDefault="00000000" w:rsidRPr="00000000" w14:paraId="0000006F">
      <w:pPr>
        <w:numPr>
          <w:ilvl w:val="0"/>
          <w:numId w:val="13"/>
        </w:numPr>
        <w:ind w:left="180" w:hanging="360"/>
        <w:rPr>
          <w:rFonts w:ascii="Times New Roman" w:cs="Times New Roman" w:eastAsia="Times New Roman" w:hAnsi="Times New Roman"/>
        </w:rPr>
      </w:pPr>
      <w:r w:rsidDel="00000000" w:rsidR="00000000" w:rsidRPr="00000000">
        <w:rPr>
          <w:b w:val="1"/>
          <w:bCs w:val="1"/>
          <w:sz w:val="20"/>
          <w:szCs w:val="20"/>
          <w:rtl w:val="0"/>
        </w:rPr>
        <w:t xml:space="preserve">Unannounced Quizzes. </w:t>
      </w:r>
      <w:r w:rsidDel="00000000" w:rsidR="00000000" w:rsidRPr="00000000">
        <w:rPr>
          <w:sz w:val="20"/>
          <w:szCs w:val="20"/>
          <w:rtl w:val="0"/>
        </w:rPr>
        <w:t xml:space="preserve">The instructor may give unannounced quizzes as deemed necessary, to be included as a part of the exam score.</w:t>
      </w:r>
    </w:p>
    <w:p w:rsidR="00000000" w:rsidDel="00000000" w:rsidP="00000000" w:rsidRDefault="00000000" w:rsidRPr="00000000" w14:paraId="00000070">
      <w:pPr>
        <w:numPr>
          <w:ilvl w:val="0"/>
          <w:numId w:val="5"/>
        </w:numPr>
        <w:ind w:left="180" w:hanging="360"/>
        <w:rPr>
          <w:rFonts w:ascii="Times New Roman" w:cs="Times New Roman" w:eastAsia="Times New Roman" w:hAnsi="Times New Roman"/>
        </w:rPr>
      </w:pPr>
      <w:r w:rsidDel="00000000" w:rsidR="00000000" w:rsidRPr="00000000">
        <w:rPr>
          <w:b w:val="1"/>
          <w:bCs w:val="1"/>
          <w:sz w:val="20"/>
          <w:szCs w:val="20"/>
          <w:rtl w:val="0"/>
        </w:rPr>
        <w:t xml:space="preserve">Faculty Communication and Feedback. </w:t>
      </w:r>
      <w:r w:rsidDel="00000000" w:rsidR="00000000" w:rsidRPr="00000000">
        <w:rPr>
          <w:sz w:val="20"/>
          <w:szCs w:val="20"/>
          <w:rtl w:val="0"/>
        </w:rPr>
        <w:t xml:space="preserve">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rsidR="00000000" w:rsidDel="00000000" w:rsidP="00000000" w:rsidRDefault="00000000" w:rsidRPr="00000000" w14:paraId="00000071">
      <w:pPr>
        <w:shd w:fill="ffffff" w:val="clear"/>
        <w:ind w:left="180" w:firstLine="450"/>
        <w:rPr>
          <w:sz w:val="20"/>
          <w:szCs w:val="20"/>
        </w:rPr>
      </w:pPr>
      <w:r w:rsidDel="00000000" w:rsidR="00000000" w:rsidRPr="00000000">
        <w:rPr>
          <w:b w:val="1"/>
          <w:bCs w:val="1"/>
          <w:i w:val="1"/>
          <w:iCs w:val="1"/>
          <w:sz w:val="20"/>
          <w:szCs w:val="20"/>
          <w:rtl w:val="0"/>
        </w:rPr>
        <w:t xml:space="preserve">Your Auburn University email address is the university-approved form of communication between instructors and students. </w:t>
      </w:r>
      <w:r w:rsidDel="00000000" w:rsidR="00000000" w:rsidRPr="00000000">
        <w:rPr>
          <w:sz w:val="20"/>
          <w:szCs w:val="20"/>
          <w:rtl w:val="0"/>
        </w:rPr>
        <w:t xml:space="preserve">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rsidR="00000000" w:rsidDel="00000000" w:rsidP="00000000" w:rsidRDefault="00000000" w:rsidRPr="00000000" w14:paraId="00000072">
      <w:pPr>
        <w:numPr>
          <w:ilvl w:val="0"/>
          <w:numId w:val="5"/>
        </w:numPr>
        <w:ind w:left="180" w:hanging="360"/>
        <w:rPr>
          <w:rFonts w:ascii="Times New Roman" w:cs="Times New Roman" w:eastAsia="Times New Roman" w:hAnsi="Times New Roman"/>
        </w:rPr>
      </w:pPr>
      <w:r w:rsidDel="00000000" w:rsidR="00000000" w:rsidRPr="00000000">
        <w:rPr>
          <w:b w:val="1"/>
          <w:bCs w:val="1"/>
          <w:sz w:val="20"/>
          <w:szCs w:val="20"/>
          <w:rtl w:val="0"/>
        </w:rPr>
        <w:t xml:space="preserve">Emergency Contingency Statement: </w:t>
      </w:r>
      <w:r w:rsidDel="00000000" w:rsidR="00000000" w:rsidRPr="00000000">
        <w:rPr>
          <w:sz w:val="20"/>
          <w:szCs w:val="20"/>
          <w:rtl w:val="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73">
      <w:pPr>
        <w:numPr>
          <w:ilvl w:val="0"/>
          <w:numId w:val="12"/>
        </w:numPr>
        <w:ind w:left="180" w:hanging="360"/>
        <w:rPr>
          <w:rFonts w:ascii="Times New Roman" w:cs="Times New Roman" w:eastAsia="Times New Roman" w:hAnsi="Times New Roman"/>
        </w:rPr>
      </w:pPr>
      <w:r w:rsidDel="00000000" w:rsidR="00000000" w:rsidRPr="00000000">
        <w:rPr>
          <w:b w:val="1"/>
          <w:bCs w:val="1"/>
          <w:sz w:val="20"/>
          <w:szCs w:val="20"/>
          <w:rtl w:val="0"/>
        </w:rPr>
        <w:t xml:space="preserve">Accommodations. </w:t>
      </w:r>
      <w:r w:rsidDel="00000000" w:rsidR="00000000" w:rsidRPr="00000000">
        <w:rPr>
          <w:sz w:val="20"/>
          <w:szCs w:val="20"/>
          <w:rtl w:val="0"/>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rsidR="00000000" w:rsidDel="00000000" w:rsidP="00000000" w:rsidRDefault="00000000" w:rsidRPr="00000000" w14:paraId="00000074">
      <w:pPr>
        <w:numPr>
          <w:ilvl w:val="0"/>
          <w:numId w:val="6"/>
        </w:numPr>
        <w:ind w:left="180" w:hanging="360"/>
        <w:rPr>
          <w:rFonts w:ascii="Times New Roman" w:cs="Times New Roman" w:eastAsia="Times New Roman" w:hAnsi="Times New Roman"/>
        </w:rPr>
      </w:pPr>
      <w:r w:rsidDel="00000000" w:rsidR="00000000" w:rsidRPr="00000000">
        <w:rPr>
          <w:b w:val="1"/>
          <w:bCs w:val="1"/>
          <w:sz w:val="20"/>
          <w:szCs w:val="20"/>
          <w:rtl w:val="0"/>
        </w:rPr>
        <w:t xml:space="preserve">Academic Integrity. </w:t>
      </w:r>
      <w:r w:rsidDel="00000000" w:rsidR="00000000" w:rsidRPr="00000000">
        <w:rPr>
          <w:sz w:val="20"/>
          <w:szCs w:val="20"/>
          <w:highlight w:val="white"/>
          <w:rtl w:val="0"/>
        </w:rPr>
        <w:t xml:space="preserve">All portions of the Auburn University Student Academic Honesty code (Title XII) found in the</w:t>
      </w:r>
      <w:r w:rsidDel="00000000" w:rsidR="00000000" w:rsidRPr="00000000">
        <w:rPr>
          <w:sz w:val="20"/>
          <w:szCs w:val="20"/>
          <w:rtl w:val="0"/>
        </w:rPr>
        <w:t xml:space="preserve"> </w:t>
      </w:r>
      <w:hyperlink r:id="rId7">
        <w:r w:rsidDel="00000000" w:rsidR="00000000" w:rsidRPr="00000000">
          <w:rPr>
            <w:sz w:val="20"/>
            <w:szCs w:val="20"/>
            <w:u w:val="single"/>
            <w:rtl w:val="0"/>
          </w:rPr>
          <w:t xml:space="preserve">Student Policy eHandbook</w:t>
        </w:r>
      </w:hyperlink>
      <w:r w:rsidDel="00000000" w:rsidR="00000000" w:rsidRPr="00000000">
        <w:rPr>
          <w:sz w:val="20"/>
          <w:szCs w:val="20"/>
          <w:highlight w:val="white"/>
          <w:rtl w:val="0"/>
        </w:rPr>
        <w:t xml:space="preserve"> 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75">
      <w:pPr>
        <w:numPr>
          <w:ilvl w:val="0"/>
          <w:numId w:val="6"/>
        </w:numPr>
        <w:ind w:left="180" w:hanging="360"/>
        <w:rPr>
          <w:rFonts w:ascii="Times New Roman" w:cs="Times New Roman" w:eastAsia="Times New Roman" w:hAnsi="Times New Roman"/>
        </w:rPr>
      </w:pPr>
      <w:r w:rsidDel="00000000" w:rsidR="00000000" w:rsidRPr="00000000">
        <w:rPr>
          <w:b w:val="1"/>
          <w:bCs w:val="1"/>
          <w:sz w:val="20"/>
          <w:szCs w:val="20"/>
          <w:rtl w:val="0"/>
        </w:rPr>
        <w:t xml:space="preserve">AI Policy.</w:t>
      </w:r>
      <w:r w:rsidDel="00000000" w:rsidR="00000000" w:rsidRPr="00000000">
        <w:rPr>
          <w:sz w:val="20"/>
          <w:szCs w:val="20"/>
          <w:rtl w:val="0"/>
        </w:rPr>
        <w:t xml:space="preserve"> 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or resource, but be forewarned that AI tools are not trustworthy.</w:t>
      </w:r>
    </w:p>
    <w:p w:rsidR="00000000" w:rsidDel="00000000" w:rsidP="00000000" w:rsidRDefault="00000000" w:rsidRPr="00000000" w14:paraId="00000076">
      <w:pPr>
        <w:numPr>
          <w:ilvl w:val="0"/>
          <w:numId w:val="6"/>
        </w:numPr>
        <w:ind w:left="180" w:hanging="360"/>
        <w:rPr>
          <w:b w:val="1"/>
          <w:bCs w:val="1"/>
        </w:rPr>
      </w:pPr>
      <w:r w:rsidDel="00000000" w:rsidR="00000000" w:rsidRPr="00000000">
        <w:rPr>
          <w:b w:val="1"/>
          <w:bCs w:val="1"/>
          <w:sz w:val="20"/>
          <w:szCs w:val="20"/>
          <w:rtl w:val="0"/>
        </w:rPr>
        <w:t xml:space="preserve">Classroom Behavior. </w:t>
      </w:r>
      <w:r w:rsidDel="00000000" w:rsidR="00000000" w:rsidRPr="00000000">
        <w:rPr>
          <w:sz w:val="20"/>
          <w:szCs w:val="20"/>
          <w:highlight w:val="white"/>
          <w:rtl w:val="0"/>
        </w:rPr>
        <w:t xml:space="preserve">The Auburn University Classroom Behavior Policy is strictly followed in the course; please refer to the</w:t>
      </w:r>
      <w:r w:rsidDel="00000000" w:rsidR="00000000" w:rsidRPr="00000000">
        <w:rPr>
          <w:sz w:val="20"/>
          <w:szCs w:val="20"/>
          <w:rtl w:val="0"/>
        </w:rPr>
        <w:t xml:space="preserve"> </w:t>
      </w:r>
      <w:hyperlink r:id="rId8">
        <w:r w:rsidDel="00000000" w:rsidR="00000000" w:rsidRPr="00000000">
          <w:rPr>
            <w:sz w:val="20"/>
            <w:szCs w:val="20"/>
            <w:u w:val="single"/>
            <w:rtl w:val="0"/>
          </w:rPr>
          <w:t xml:space="preserve">Student Policy eHandbook</w:t>
        </w:r>
      </w:hyperlink>
      <w:r w:rsidDel="00000000" w:rsidR="00000000" w:rsidRPr="00000000">
        <w:rPr>
          <w:sz w:val="20"/>
          <w:szCs w:val="20"/>
          <w:rtl w:val="0"/>
        </w:rPr>
        <w:t xml:space="preserve"> </w:t>
      </w:r>
      <w:r w:rsidDel="00000000" w:rsidR="00000000" w:rsidRPr="00000000">
        <w:rPr>
          <w:sz w:val="20"/>
          <w:szCs w:val="20"/>
          <w:highlight w:val="white"/>
          <w:rtl w:val="0"/>
        </w:rPr>
        <w:t xml:space="preserve">for details of this policy.</w:t>
      </w:r>
      <w:r w:rsidDel="00000000" w:rsidR="00000000" w:rsidRPr="00000000">
        <w:rPr>
          <w:rtl w:val="0"/>
        </w:rPr>
      </w:r>
    </w:p>
    <w:p w:rsidR="00000000" w:rsidDel="00000000" w:rsidP="00000000" w:rsidRDefault="00000000" w:rsidRPr="00000000" w14:paraId="00000077">
      <w:pPr>
        <w:numPr>
          <w:ilvl w:val="0"/>
          <w:numId w:val="3"/>
        </w:numPr>
        <w:ind w:left="180" w:hanging="360"/>
        <w:rPr>
          <w:rFonts w:ascii="Times New Roman" w:cs="Times New Roman" w:eastAsia="Times New Roman" w:hAnsi="Times New Roman"/>
        </w:rPr>
      </w:pPr>
      <w:r w:rsidDel="00000000" w:rsidR="00000000" w:rsidRPr="00000000">
        <w:rPr>
          <w:b w:val="1"/>
          <w:bCs w:val="1"/>
          <w:sz w:val="20"/>
          <w:szCs w:val="20"/>
          <w:rtl w:val="0"/>
        </w:rPr>
        <w:t xml:space="preserve">Standards of Professional Conduct. </w:t>
      </w:r>
      <w:r w:rsidDel="00000000" w:rsidR="00000000" w:rsidRPr="00000000">
        <w:rPr>
          <w:sz w:val="20"/>
          <w:szCs w:val="20"/>
          <w:rtl w:val="0"/>
        </w:rPr>
        <w:t xml:space="preserve">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78">
      <w:pPr>
        <w:numPr>
          <w:ilvl w:val="2"/>
          <w:numId w:val="2"/>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Engage in responsible and ethical professional practices</w:t>
      </w:r>
    </w:p>
    <w:p w:rsidR="00000000" w:rsidDel="00000000" w:rsidP="00000000" w:rsidRDefault="00000000" w:rsidRPr="00000000" w14:paraId="00000079">
      <w:pPr>
        <w:numPr>
          <w:ilvl w:val="2"/>
          <w:numId w:val="2"/>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Contribute to collaborative learning communities</w:t>
      </w:r>
    </w:p>
    <w:p w:rsidR="00000000" w:rsidDel="00000000" w:rsidP="00000000" w:rsidRDefault="00000000" w:rsidRPr="00000000" w14:paraId="0000007A">
      <w:pPr>
        <w:numPr>
          <w:ilvl w:val="2"/>
          <w:numId w:val="2"/>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Demonstrate a commitment to diversity</w:t>
      </w:r>
    </w:p>
    <w:p w:rsidR="00000000" w:rsidDel="00000000" w:rsidP="00000000" w:rsidRDefault="00000000" w:rsidRPr="00000000" w14:paraId="0000007B">
      <w:pPr>
        <w:numPr>
          <w:ilvl w:val="2"/>
          <w:numId w:val="2"/>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Model and nurture intellectual vitality</w:t>
      </w:r>
    </w:p>
    <w:p w:rsidR="00000000" w:rsidDel="00000000" w:rsidP="00000000" w:rsidRDefault="00000000" w:rsidRPr="00000000" w14:paraId="0000007C">
      <w:pPr>
        <w:ind w:left="180" w:firstLine="0"/>
        <w:rPr>
          <w:sz w:val="20"/>
          <w:szCs w:val="20"/>
        </w:rPr>
      </w:pPr>
      <w:r w:rsidDel="00000000" w:rsidR="00000000" w:rsidRPr="00000000">
        <w:rPr>
          <w:sz w:val="20"/>
          <w:szCs w:val="20"/>
          <w:rtl w:val="0"/>
        </w:rPr>
        <w:t xml:space="preserve">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rsidR="00000000" w:rsidDel="00000000" w:rsidP="00000000" w:rsidRDefault="00000000" w:rsidRPr="00000000" w14:paraId="0000007D">
      <w:pPr>
        <w:numPr>
          <w:ilvl w:val="0"/>
          <w:numId w:val="3"/>
        </w:numPr>
        <w:spacing w:after="0" w:afterAutospacing="0"/>
        <w:ind w:left="180" w:hanging="360"/>
        <w:rPr>
          <w:rFonts w:ascii="Times New Roman" w:cs="Times New Roman" w:eastAsia="Times New Roman" w:hAnsi="Times New Roman"/>
        </w:rPr>
      </w:pPr>
      <w:r w:rsidDel="00000000" w:rsidR="00000000" w:rsidRPr="00000000">
        <w:rPr>
          <w:b w:val="1"/>
          <w:bCs w:val="1"/>
          <w:sz w:val="20"/>
          <w:szCs w:val="20"/>
          <w:rtl w:val="0"/>
        </w:rPr>
        <w:t xml:space="preserve">Mental Health </w:t>
      </w:r>
    </w:p>
    <w:p w:rsidR="00000000" w:rsidDel="00000000" w:rsidP="00000000" w:rsidRDefault="00000000" w:rsidRPr="00000000" w14:paraId="0000007E">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sz w:val="20"/>
          <w:szCs w:val="20"/>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w:t>
      </w:r>
    </w:p>
    <w:p w:rsidR="00000000" w:rsidDel="00000000" w:rsidP="00000000" w:rsidRDefault="00000000" w:rsidRPr="00000000" w14:paraId="0000007F">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sz w:val="20"/>
          <w:szCs w:val="20"/>
          <w:rtl w:val="0"/>
        </w:rPr>
        <w:t xml:space="preserve">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w:t>
      </w:r>
      <w:hyperlink r:id="rId9">
        <w:r w:rsidDel="00000000" w:rsidR="00000000" w:rsidRPr="00000000">
          <w:rPr>
            <w:color w:val="1155cc"/>
            <w:sz w:val="20"/>
            <w:szCs w:val="20"/>
            <w:u w:val="single"/>
            <w:rtl w:val="0"/>
          </w:rPr>
          <w:t xml:space="preserve">Auburn University Medical Clinic.</w:t>
        </w:r>
      </w:hyperlink>
      <w:r w:rsidDel="00000000" w:rsidR="00000000" w:rsidRPr="00000000">
        <w:rPr>
          <w:rtl w:val="0"/>
        </w:rPr>
      </w:r>
    </w:p>
    <w:p w:rsidR="00000000" w:rsidDel="00000000" w:rsidP="00000000" w:rsidRDefault="00000000" w:rsidRPr="00000000" w14:paraId="00000080">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sz w:val="20"/>
          <w:szCs w:val="20"/>
          <w:rtl w:val="0"/>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hyperlink r:id="rId10">
        <w:r w:rsidDel="00000000" w:rsidR="00000000" w:rsidRPr="00000000">
          <w:rPr>
            <w:color w:val="1155cc"/>
            <w:sz w:val="20"/>
            <w:szCs w:val="20"/>
            <w:u w:val="single"/>
            <w:rtl w:val="0"/>
          </w:rPr>
          <w:t xml:space="preserve">http://wp.auburn.edu/scs</w:t>
        </w:r>
      </w:hyperlink>
      <w:hyperlink r:id="rId11">
        <w:r w:rsidDel="00000000" w:rsidR="00000000" w:rsidRPr="00000000">
          <w:rPr>
            <w:color w:val="1155cc"/>
            <w:sz w:val="20"/>
            <w:szCs w:val="20"/>
            <w:rtl w:val="0"/>
          </w:rPr>
          <w:t xml:space="preserve"> </w:t>
        </w:r>
      </w:hyperlink>
      <w:r w:rsidDel="00000000" w:rsidR="00000000" w:rsidRPr="00000000">
        <w:rPr>
          <w:sz w:val="20"/>
          <w:szCs w:val="20"/>
          <w:rtl w:val="0"/>
        </w:rPr>
        <w:t xml:space="preserve">.</w:t>
      </w:r>
    </w:p>
    <w:p w:rsidR="00000000" w:rsidDel="00000000" w:rsidP="00000000" w:rsidRDefault="00000000" w:rsidRPr="00000000" w14:paraId="00000081">
      <w:pPr>
        <w:numPr>
          <w:ilvl w:val="0"/>
          <w:numId w:val="1"/>
        </w:numPr>
        <w:ind w:left="180" w:hanging="360"/>
        <w:rPr>
          <w:rFonts w:ascii="Times New Roman" w:cs="Times New Roman" w:eastAsia="Times New Roman" w:hAnsi="Times New Roman"/>
        </w:rPr>
      </w:pPr>
      <w:r w:rsidDel="00000000" w:rsidR="00000000" w:rsidRPr="00000000">
        <w:rPr>
          <w:b w:val="1"/>
          <w:bCs w:val="1"/>
          <w:sz w:val="20"/>
          <w:szCs w:val="20"/>
          <w:rtl w:val="0"/>
        </w:rPr>
        <w:t xml:space="preserve">AU Evaluate. </w:t>
      </w:r>
      <w:r w:rsidDel="00000000" w:rsidR="00000000" w:rsidRPr="00000000">
        <w:rPr>
          <w:sz w:val="20"/>
          <w:szCs w:val="20"/>
          <w:rtl w:val="0"/>
        </w:rPr>
        <w:t xml:space="preserve">Students are encouraged to provide feedback on their experiences in the course using AU eValuate. The link is provided on Canvas.</w:t>
      </w:r>
      <w:r w:rsidDel="00000000" w:rsidR="00000000" w:rsidRPr="00000000">
        <w:rPr>
          <w:rtl w:val="0"/>
        </w:rPr>
      </w:r>
    </w:p>
    <w:sectPr>
      <w:headerReference r:id="rId12" w:type="default"/>
      <w:headerReference r:id="rId13" w:type="even"/>
      <w:footerReference r:id="rId14" w:type="default"/>
      <w:footerReference r:id="rId15" w:type="even"/>
      <w:pgSz w:h="15840" w:w="12240" w:orient="portrait"/>
      <w:pgMar w:bottom="720" w:top="1152" w:left="1008"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jc w:val="right"/>
      <w:rPr>
        <w:sz w:val="20"/>
        <w:szCs w:val="20"/>
      </w:rPr>
    </w:pPr>
    <w:r w:rsidDel="00000000" w:rsidR="00000000" w:rsidRPr="00000000">
      <w:rPr>
        <w:sz w:val="20"/>
        <w:szCs w:val="20"/>
        <w:rtl w:val="0"/>
      </w:rPr>
      <w:t xml:space="preserve">CTSE 5230/6230, Fall 2025, p.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72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1260" w:hanging="360"/>
      </w:pPr>
      <w:rPr/>
    </w:lvl>
    <w:lvl w:ilvl="1">
      <w:start w:val="1"/>
      <w:numFmt w:val="upp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900" w:hanging="360"/>
      </w:pPr>
      <w:rPr>
        <w:rFonts w:ascii="Noto Sans Symbols" w:cs="Noto Sans Symbols" w:eastAsia="Noto Sans Symbols" w:hAnsi="Noto Sans Symbols"/>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u w:val="singl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w:cs="Times" w:eastAsia="Times" w:hAnsi="Times"/>
      <w:b w:val="1"/>
      <w:bCs w:val="1"/>
    </w:rPr>
  </w:style>
  <w:style w:type="paragraph" w:styleId="Subtitle">
    <w:name w:val="Subtitle"/>
    <w:basedOn w:val="Normal"/>
    <w:next w:val="Normal"/>
    <w:pPr/>
    <w:rPr>
      <w:b w:val="1"/>
      <w:bCs w:val="1"/>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am11.safelinks.protection.outlook.com/?url=http%3A%2F%2Fwp.auburn.edu%2Fscs%2F&amp;data=05%7C01%7Cmartiwg%40auburn.edu%7Cc323d2deb53a444b59c208da7d629e3b%7Cccb6deedbd294b388979d72780f62d3b%7C1%7C0%7C637960159754549133%7CUnknown%7CTWFpbGZsb3d8eyJWIjoiMC4wLjAwMDAiLCJQIjoiV2luMzIiLCJBTiI6Ik1haWwiLCJXVCI6Mn0%3D%7C3000%7C%7C%7C&amp;sdata=t47toSYPS4graM6GEM1%2FHZvMCJB0D%2FNsSIxvxx2tBho%3D&amp;reserved=0" TargetMode="External"/><Relationship Id="rId10" Type="http://schemas.openxmlformats.org/officeDocument/2006/relationships/hyperlink" Target="https://nam11.safelinks.protection.outlook.com/?url=http%3A%2F%2Fwp.auburn.edu%2Fscs%2F&amp;data=05%7C01%7Cmartiwg%40auburn.edu%7Cc323d2deb53a444b59c208da7d629e3b%7Cccb6deedbd294b388979d72780f62d3b%7C1%7C0%7C637960159754549133%7CUnknown%7CTWFpbGZsb3d8eyJWIjoiMC4wLjAwMDAiLCJQIjoiV2luMzIiLCJBTiI6Ik1haWwiLCJXVCI6Mn0%3D%7C3000%7C%7C%7C&amp;sdata=t47toSYPS4graM6GEM1%2FHZvMCJB0D%2FNsSIxvxx2tBho%3D&amp;reserved=0"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11.safelinks.protection.outlook.com/?url=http%3A%2F%2Fauburn.edu%2Fmap%2F%3Fid%3D150&amp;data=05%7C01%7Cmartiwg%40auburn.edu%7Cc323d2deb53a444b59c208da7d629e3b%7Cccb6deedbd294b388979d72780f62d3b%7C1%7C0%7C637960159754549133%7CUnknown%7CTWFpbGZsb3d8eyJWIjoiMC4wLjAwMDAiLCJQIjoiV2luMzIiLCJBTiI6Ik1haWwiLCJXVCI6Mn0%3D%7C3000%7C%7C%7C&amp;sdata=VaXNIG1Gje4%2BfsY2lA9%2F7gwwekkCIdtJ6q4hAkNC%2Ffo%3D&amp;reserved=0"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artiwg@auburn.edu" TargetMode="External"/><Relationship Id="rId7" Type="http://schemas.openxmlformats.org/officeDocument/2006/relationships/hyperlink" Target="https://auburnpub.cfmnetwork.com/B.aspx?BookId=12839" TargetMode="External"/><Relationship Id="rId8" Type="http://schemas.openxmlformats.org/officeDocument/2006/relationships/hyperlink" Target="https://auburnpub.cfmnetwork.com/B.aspx?BookId=1283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