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0" w:right="56" w:firstLine="734"/>
        <w:jc w:val="center"/>
        <w:rPr/>
      </w:pPr>
      <w:r w:rsidDel="00000000" w:rsidR="00000000" w:rsidRPr="00000000">
        <w:rPr>
          <w:b w:val="1"/>
          <w:bCs w:val="1"/>
          <w:rtl w:val="0"/>
        </w:rPr>
        <w:t xml:space="preserve">Auburn University </w:t>
      </w:r>
      <w:r w:rsidDel="00000000" w:rsidR="00000000" w:rsidRPr="00000000">
        <w:rPr>
          <w:rtl w:val="0"/>
        </w:rPr>
      </w:r>
    </w:p>
    <w:p w:rsidR="00000000" w:rsidDel="00000000" w:rsidP="00000000" w:rsidRDefault="00000000" w:rsidRPr="00000000" w14:paraId="00000002">
      <w:pPr>
        <w:spacing w:after="0" w:line="240" w:lineRule="auto"/>
        <w:ind w:left="10" w:right="56" w:firstLine="734"/>
        <w:jc w:val="center"/>
        <w:rPr>
          <w:b w:val="1"/>
          <w:bCs w:val="1"/>
        </w:rPr>
      </w:pPr>
      <w:r w:rsidDel="00000000" w:rsidR="00000000" w:rsidRPr="00000000">
        <w:rPr>
          <w:b w:val="1"/>
          <w:bCs w:val="1"/>
          <w:rtl w:val="0"/>
        </w:rPr>
        <w:t xml:space="preserve">Syllabus </w:t>
      </w:r>
    </w:p>
    <w:p w:rsidR="00000000" w:rsidDel="00000000" w:rsidP="00000000" w:rsidRDefault="00000000" w:rsidRPr="00000000" w14:paraId="00000003">
      <w:pPr>
        <w:spacing w:after="0" w:line="240" w:lineRule="auto"/>
        <w:ind w:left="10" w:right="56" w:firstLine="734"/>
        <w:jc w:val="center"/>
        <w:rPr>
          <w:b w:val="1"/>
          <w:bCs w:val="1"/>
        </w:rPr>
      </w:pPr>
      <w:r w:rsidDel="00000000" w:rsidR="00000000" w:rsidRPr="00000000">
        <w:rPr>
          <w:rtl w:val="0"/>
        </w:rPr>
      </w:r>
    </w:p>
    <w:p w:rsidR="00000000" w:rsidDel="00000000" w:rsidP="00000000" w:rsidRDefault="00000000" w:rsidRPr="00000000" w14:paraId="00000004">
      <w:pPr>
        <w:spacing w:after="0" w:line="240" w:lineRule="auto"/>
        <w:ind w:left="0" w:right="56" w:firstLine="0"/>
        <w:rPr/>
      </w:pPr>
      <w:r w:rsidDel="00000000" w:rsidR="00000000" w:rsidRPr="00000000">
        <w:rPr>
          <w:b w:val="1"/>
          <w:bCs w:val="1"/>
          <w:rtl w:val="0"/>
        </w:rPr>
        <w:t xml:space="preserve">1. </w:t>
        <w:tab/>
        <w:t xml:space="preserve">Course Number: </w:t>
        <w:tab/>
        <w:tab/>
      </w:r>
      <w:r w:rsidDel="00000000" w:rsidR="00000000" w:rsidRPr="00000000">
        <w:rPr>
          <w:rtl w:val="0"/>
        </w:rPr>
        <w:t xml:space="preserve">CTSE 7520 </w:t>
      </w:r>
    </w:p>
    <w:p w:rsidR="00000000" w:rsidDel="00000000" w:rsidP="00000000" w:rsidRDefault="00000000" w:rsidRPr="00000000" w14:paraId="00000005">
      <w:pPr>
        <w:spacing w:after="0" w:line="240" w:lineRule="auto"/>
        <w:ind w:left="0" w:right="56" w:firstLine="0"/>
        <w:rPr/>
      </w:pPr>
      <w:r w:rsidDel="00000000" w:rsidR="00000000" w:rsidRPr="00000000">
        <w:rPr>
          <w:b w:val="1"/>
          <w:bCs w:val="1"/>
          <w:rtl w:val="0"/>
        </w:rPr>
        <w:t xml:space="preserve">2. </w:t>
        <w:tab/>
        <w:t xml:space="preserve">Course Title: </w:t>
        <w:tab/>
      </w:r>
      <w:r w:rsidDel="00000000" w:rsidR="00000000" w:rsidRPr="00000000">
        <w:rPr>
          <w:rtl w:val="0"/>
        </w:rPr>
        <w:tab/>
        <w:tab/>
        <w:t xml:space="preserve">Curriculum &amp; Teaching in Agriscience Education</w:t>
      </w:r>
    </w:p>
    <w:p w:rsidR="00000000" w:rsidDel="00000000" w:rsidP="00000000" w:rsidRDefault="00000000" w:rsidRPr="00000000" w14:paraId="00000006">
      <w:pPr>
        <w:spacing w:after="0" w:line="240" w:lineRule="auto"/>
        <w:ind w:left="0" w:firstLine="0"/>
        <w:rPr/>
      </w:pPr>
      <w:r w:rsidDel="00000000" w:rsidR="00000000" w:rsidRPr="00000000">
        <w:rPr>
          <w:b w:val="1"/>
          <w:bCs w:val="1"/>
          <w:rtl w:val="0"/>
        </w:rPr>
        <w:tab/>
        <w:t xml:space="preserve">Credit Hours:</w:t>
        <w:tab/>
        <w:tab/>
        <w:tab/>
      </w:r>
      <w:r w:rsidDel="00000000" w:rsidR="00000000" w:rsidRPr="00000000">
        <w:rPr>
          <w:rtl w:val="0"/>
        </w:rPr>
        <w:t xml:space="preserve">3 semester hours (Lecture 3) </w:t>
      </w:r>
    </w:p>
    <w:p w:rsidR="00000000" w:rsidDel="00000000" w:rsidP="00000000" w:rsidRDefault="00000000" w:rsidRPr="00000000" w14:paraId="00000007">
      <w:pPr>
        <w:spacing w:after="0" w:line="240" w:lineRule="auto"/>
        <w:ind w:left="0" w:right="4894" w:firstLine="720"/>
        <w:rPr/>
      </w:pPr>
      <w:r w:rsidDel="00000000" w:rsidR="00000000" w:rsidRPr="00000000">
        <w:rPr>
          <w:b w:val="1"/>
          <w:bCs w:val="1"/>
          <w:rtl w:val="0"/>
        </w:rPr>
        <w:t xml:space="preserve">Prerequisites:</w:t>
      </w:r>
      <w:r w:rsidDel="00000000" w:rsidR="00000000" w:rsidRPr="00000000">
        <w:rPr>
          <w:rtl w:val="0"/>
        </w:rPr>
        <w:t xml:space="preserve"> </w:t>
        <w:tab/>
        <w:tab/>
        <w:tab/>
        <w:t xml:space="preserve">None </w:t>
      </w:r>
    </w:p>
    <w:p w:rsidR="00000000" w:rsidDel="00000000" w:rsidP="00000000" w:rsidRDefault="00000000" w:rsidRPr="00000000" w14:paraId="00000008">
      <w:pPr>
        <w:spacing w:after="0" w:line="240" w:lineRule="auto"/>
        <w:ind w:left="0" w:firstLine="0"/>
        <w:rPr/>
      </w:pPr>
      <w:r w:rsidDel="00000000" w:rsidR="00000000" w:rsidRPr="00000000">
        <w:rPr>
          <w:rtl w:val="0"/>
        </w:rPr>
        <w:tab/>
      </w:r>
      <w:r w:rsidDel="00000000" w:rsidR="00000000" w:rsidRPr="00000000">
        <w:rPr>
          <w:b w:val="1"/>
          <w:bCs w:val="1"/>
          <w:rtl w:val="0"/>
        </w:rPr>
        <w:t xml:space="preserve">Corequisites:</w:t>
      </w:r>
      <w:r w:rsidDel="00000000" w:rsidR="00000000" w:rsidRPr="00000000">
        <w:rPr>
          <w:rtl w:val="0"/>
        </w:rPr>
        <w:tab/>
        <w:tab/>
        <w:tab/>
        <w:t xml:space="preserve">None</w:t>
      </w:r>
    </w:p>
    <w:p w:rsidR="00000000" w:rsidDel="00000000" w:rsidP="00000000" w:rsidRDefault="00000000" w:rsidRPr="00000000" w14:paraId="00000009">
      <w:pPr>
        <w:spacing w:after="0" w:line="240" w:lineRule="auto"/>
        <w:ind w:left="0" w:firstLine="720"/>
        <w:rPr/>
      </w:pPr>
      <w:r w:rsidDel="00000000" w:rsidR="00000000" w:rsidRPr="00000000">
        <w:rPr>
          <w:b w:val="1"/>
          <w:bCs w:val="1"/>
          <w:rtl w:val="0"/>
        </w:rPr>
        <w:t xml:space="preserve">Term:</w:t>
      </w:r>
      <w:r w:rsidDel="00000000" w:rsidR="00000000" w:rsidRPr="00000000">
        <w:rPr>
          <w:rtl w:val="0"/>
        </w:rPr>
        <w:t xml:space="preserve"> </w:t>
        <w:tab/>
        <w:tab/>
        <w:tab/>
        <w:tab/>
        <w:t xml:space="preserve">Fall 2025 (Syllabus Prepared Aug 2025) </w:t>
      </w:r>
    </w:p>
    <w:p w:rsidR="00000000" w:rsidDel="00000000" w:rsidP="00000000" w:rsidRDefault="00000000" w:rsidRPr="00000000" w14:paraId="0000000A">
      <w:pPr>
        <w:spacing w:after="0" w:line="240" w:lineRule="auto"/>
        <w:ind w:left="0" w:right="3765" w:firstLine="720"/>
        <w:rPr/>
      </w:pPr>
      <w:r w:rsidDel="00000000" w:rsidR="00000000" w:rsidRPr="00000000">
        <w:rPr>
          <w:b w:val="1"/>
          <w:bCs w:val="1"/>
          <w:rtl w:val="0"/>
        </w:rPr>
        <w:t xml:space="preserve">Day/Time:</w:t>
      </w:r>
      <w:r w:rsidDel="00000000" w:rsidR="00000000" w:rsidRPr="00000000">
        <w:rPr>
          <w:rtl w:val="0"/>
        </w:rPr>
        <w:t xml:space="preserve"> </w:t>
        <w:tab/>
        <w:tab/>
        <w:tab/>
        <w:t xml:space="preserve">Distance Delivery </w:t>
      </w:r>
    </w:p>
    <w:p w:rsidR="00000000" w:rsidDel="00000000" w:rsidP="00000000" w:rsidRDefault="00000000" w:rsidRPr="00000000" w14:paraId="0000000B">
      <w:pPr>
        <w:spacing w:after="0" w:line="240" w:lineRule="auto"/>
        <w:ind w:left="720" w:right="3765" w:firstLine="0"/>
        <w:rPr/>
      </w:pPr>
      <w:r w:rsidDel="00000000" w:rsidR="00000000" w:rsidRPr="00000000">
        <w:rPr>
          <w:b w:val="1"/>
          <w:bCs w:val="1"/>
          <w:rtl w:val="0"/>
        </w:rPr>
        <w:t xml:space="preserve">Instructor:</w:t>
      </w:r>
      <w:r w:rsidDel="00000000" w:rsidR="00000000" w:rsidRPr="00000000">
        <w:rPr>
          <w:rtl w:val="0"/>
        </w:rPr>
        <w:tab/>
        <w:tab/>
        <w:tab/>
        <w:t xml:space="preserve">James lindner Ph.D.</w:t>
      </w:r>
    </w:p>
    <w:p w:rsidR="00000000" w:rsidDel="00000000" w:rsidP="00000000" w:rsidRDefault="00000000" w:rsidRPr="00000000" w14:paraId="0000000C">
      <w:pPr>
        <w:spacing w:after="0" w:line="240" w:lineRule="auto"/>
        <w:ind w:left="2880" w:right="3765" w:firstLine="720"/>
        <w:rPr/>
      </w:pPr>
      <w:r w:rsidDel="00000000" w:rsidR="00000000" w:rsidRPr="00000000">
        <w:rPr>
          <w:rtl w:val="0"/>
        </w:rPr>
        <w:t xml:space="preserve">Professor Auburn University</w:t>
      </w:r>
    </w:p>
    <w:p w:rsidR="00000000" w:rsidDel="00000000" w:rsidP="00000000" w:rsidRDefault="00000000" w:rsidRPr="00000000" w14:paraId="0000000D">
      <w:pPr>
        <w:spacing w:after="0" w:line="240" w:lineRule="auto"/>
        <w:ind w:left="3600" w:right="3765" w:firstLine="0"/>
        <w:rPr/>
      </w:pPr>
      <w:r w:rsidDel="00000000" w:rsidR="00000000" w:rsidRPr="00000000">
        <w:rPr>
          <w:rtl w:val="0"/>
        </w:rPr>
        <w:t xml:space="preserve">jrl0039@auburn.edu</w:t>
      </w:r>
    </w:p>
    <w:p w:rsidR="00000000" w:rsidDel="00000000" w:rsidP="00000000" w:rsidRDefault="00000000" w:rsidRPr="00000000" w14:paraId="0000000E">
      <w:pPr>
        <w:spacing w:after="0" w:line="240" w:lineRule="auto"/>
        <w:ind w:left="720" w:right="3765" w:firstLine="0"/>
        <w:rPr/>
      </w:pPr>
      <w:r w:rsidDel="00000000" w:rsidR="00000000" w:rsidRPr="00000000">
        <w:rPr>
          <w:rtl w:val="0"/>
        </w:rPr>
      </w:r>
    </w:p>
    <w:p w:rsidR="00000000" w:rsidDel="00000000" w:rsidP="00000000" w:rsidRDefault="00000000" w:rsidRPr="00000000" w14:paraId="0000000F">
      <w:pPr>
        <w:spacing w:after="0" w:line="240" w:lineRule="auto"/>
        <w:ind w:left="0" w:right="56" w:firstLine="720"/>
        <w:rPr/>
      </w:pPr>
      <w:r w:rsidDel="00000000" w:rsidR="00000000" w:rsidRPr="00000000">
        <w:rPr>
          <w:b w:val="1"/>
          <w:bCs w:val="1"/>
          <w:rtl w:val="0"/>
        </w:rPr>
        <w:t xml:space="preserve">Office Hours:</w:t>
      </w:r>
      <w:r w:rsidDel="00000000" w:rsidR="00000000" w:rsidRPr="00000000">
        <w:rPr>
          <w:rtl w:val="0"/>
        </w:rPr>
        <w:tab/>
        <w:tab/>
        <w:tab/>
        <w:t xml:space="preserve">By appointment</w:t>
      </w:r>
    </w:p>
    <w:p w:rsidR="00000000" w:rsidDel="00000000" w:rsidP="00000000" w:rsidRDefault="00000000" w:rsidRPr="00000000" w14:paraId="00000010">
      <w:pPr>
        <w:spacing w:after="0" w:line="240" w:lineRule="auto"/>
        <w:ind w:left="0" w:right="56" w:firstLine="720"/>
        <w:rPr/>
      </w:pPr>
      <w:r w:rsidDel="00000000" w:rsidR="00000000" w:rsidRPr="00000000">
        <w:rPr>
          <w:rtl w:val="0"/>
        </w:rPr>
      </w:r>
    </w:p>
    <w:p w:rsidR="00000000" w:rsidDel="00000000" w:rsidP="00000000" w:rsidRDefault="00000000" w:rsidRPr="00000000" w14:paraId="00000011">
      <w:pPr>
        <w:spacing w:after="0" w:line="240" w:lineRule="auto"/>
        <w:ind w:left="0" w:right="56" w:firstLine="0"/>
        <w:rPr/>
      </w:pPr>
      <w:r w:rsidDel="00000000" w:rsidR="00000000" w:rsidRPr="00000000">
        <w:rPr>
          <w:b w:val="1"/>
          <w:bCs w:val="1"/>
          <w:rtl w:val="0"/>
        </w:rPr>
        <w:t xml:space="preserve">3.</w:t>
        <w:tab/>
        <w:t xml:space="preserve">Text and Major Resources:</w:t>
      </w:r>
      <w:r w:rsidDel="00000000" w:rsidR="00000000" w:rsidRPr="00000000">
        <w:rPr>
          <w:rtl w:val="0"/>
        </w:rPr>
      </w:r>
    </w:p>
    <w:p w:rsidR="00000000" w:rsidDel="00000000" w:rsidP="00000000" w:rsidRDefault="00000000" w:rsidRPr="00000000" w14:paraId="00000012">
      <w:pPr>
        <w:spacing w:after="0" w:line="240" w:lineRule="auto"/>
        <w:ind w:left="777" w:firstLine="734.0000000000002"/>
        <w:rPr/>
      </w:pPr>
      <w:r w:rsidDel="00000000" w:rsidR="00000000" w:rsidRPr="00000000">
        <w:rPr>
          <w:rtl w:val="0"/>
        </w:rPr>
        <w:t xml:space="preserve">This course will require the use of Canvas. Canvas can be accessed from the Auburn University website through AU Access. Additional selected references will be on the course website.</w:t>
      </w:r>
    </w:p>
    <w:p w:rsidR="00000000" w:rsidDel="00000000" w:rsidP="00000000" w:rsidRDefault="00000000" w:rsidRPr="00000000" w14:paraId="00000013">
      <w:pPr>
        <w:spacing w:after="0" w:line="240" w:lineRule="auto"/>
        <w:ind w:left="1398" w:hanging="631"/>
        <w:rPr/>
      </w:pPr>
      <w:r w:rsidDel="00000000" w:rsidR="00000000" w:rsidRPr="00000000">
        <w:rPr>
          <w:rtl w:val="0"/>
        </w:rPr>
        <w:t xml:space="preserve">Barajas, G., Crump, M. K., Vincent, S. K., &amp; McCubbins, O. P. (2020). </w:t>
      </w:r>
      <w:r w:rsidDel="00000000" w:rsidR="00000000" w:rsidRPr="00000000">
        <w:rPr>
          <w:rFonts w:ascii="Courier New" w:cs="Courier New" w:eastAsia="Courier New" w:hAnsi="Courier New"/>
          <w:rtl w:val="0"/>
        </w:rPr>
        <w:t xml:space="preserve">¡</w:t>
      </w:r>
      <w:r w:rsidDel="00000000" w:rsidR="00000000" w:rsidRPr="00000000">
        <w:rPr>
          <w:rtl w:val="0"/>
        </w:rPr>
        <w:t xml:space="preserve">Somos nosotros! Lived experiences of Latinx ELL youth enrolled in secondary agricultural education. </w:t>
      </w:r>
      <w:r w:rsidDel="00000000" w:rsidR="00000000" w:rsidRPr="00000000">
        <w:rPr>
          <w:i w:val="1"/>
          <w:iCs w:val="1"/>
          <w:rtl w:val="0"/>
        </w:rPr>
        <w:t xml:space="preserve">Journal of Agricultural Education, 61</w:t>
      </w:r>
      <w:r w:rsidDel="00000000" w:rsidR="00000000" w:rsidRPr="00000000">
        <w:rPr>
          <w:rtl w:val="0"/>
        </w:rPr>
        <w:t xml:space="preserve">(4), 143-155. https://doi.org/10.5032/jae.2020.04143 </w:t>
      </w:r>
    </w:p>
    <w:p w:rsidR="00000000" w:rsidDel="00000000" w:rsidP="00000000" w:rsidRDefault="00000000" w:rsidRPr="00000000" w14:paraId="00000014">
      <w:pPr>
        <w:spacing w:after="0" w:line="240" w:lineRule="auto"/>
        <w:ind w:left="1398" w:hanging="631"/>
        <w:rPr/>
      </w:pPr>
      <w:r w:rsidDel="00000000" w:rsidR="00000000" w:rsidRPr="00000000">
        <w:rPr>
          <w:rtl w:val="0"/>
        </w:rPr>
        <w:t xml:space="preserve">Chambers, R. (1995). Poverty and livelihoods: Whose reality counts? Environment and Urbanization, 7(1), 173-204. </w:t>
      </w:r>
    </w:p>
    <w:p w:rsidR="00000000" w:rsidDel="00000000" w:rsidP="00000000" w:rsidRDefault="00000000" w:rsidRPr="00000000" w14:paraId="00000015">
      <w:pPr>
        <w:spacing w:after="0" w:line="240" w:lineRule="auto"/>
        <w:ind w:left="1398" w:hanging="631"/>
        <w:rPr/>
      </w:pPr>
      <w:r w:rsidDel="00000000" w:rsidR="00000000" w:rsidRPr="00000000">
        <w:rPr>
          <w:rtl w:val="0"/>
        </w:rPr>
        <w:t xml:space="preserve">Chaplin, M. (2019). Reclaiming multicultural education: Course redesign as a tool for transformation. </w:t>
      </w:r>
      <w:r w:rsidDel="00000000" w:rsidR="00000000" w:rsidRPr="00000000">
        <w:rPr>
          <w:i w:val="1"/>
          <w:iCs w:val="1"/>
          <w:rtl w:val="0"/>
        </w:rPr>
        <w:t xml:space="preserve">Multicultural Perspectives, 21</w:t>
      </w:r>
      <w:r w:rsidDel="00000000" w:rsidR="00000000" w:rsidRPr="00000000">
        <w:rPr>
          <w:rtl w:val="0"/>
        </w:rPr>
        <w:t xml:space="preserve">(3), 151-158. doi:10.1080/15210960.2019.1659041 </w:t>
      </w:r>
    </w:p>
    <w:p w:rsidR="00000000" w:rsidDel="00000000" w:rsidP="00000000" w:rsidRDefault="00000000" w:rsidRPr="00000000" w14:paraId="00000016">
      <w:pPr>
        <w:spacing w:after="0" w:line="240" w:lineRule="auto"/>
        <w:ind w:left="1398" w:hanging="631"/>
        <w:rPr/>
      </w:pPr>
      <w:r w:rsidDel="00000000" w:rsidR="00000000" w:rsidRPr="00000000">
        <w:rPr>
          <w:rtl w:val="0"/>
        </w:rPr>
        <w:t xml:space="preserve">Cherng, H. S., &amp; Davis, L. A. (2019). Multicultural matters: An investigation of key assumptions of multicultural education reform in teacher education. </w:t>
      </w:r>
      <w:r w:rsidDel="00000000" w:rsidR="00000000" w:rsidRPr="00000000">
        <w:rPr>
          <w:i w:val="1"/>
          <w:iCs w:val="1"/>
          <w:rtl w:val="0"/>
        </w:rPr>
        <w:t xml:space="preserve">Journal of Teacher Education 70</w:t>
      </w:r>
      <w:r w:rsidDel="00000000" w:rsidR="00000000" w:rsidRPr="00000000">
        <w:rPr>
          <w:rtl w:val="0"/>
        </w:rPr>
        <w:t xml:space="preserve">(3), 219236. doi:10.1177/0022487117742884</w:t>
      </w:r>
    </w:p>
    <w:p w:rsidR="00000000" w:rsidDel="00000000" w:rsidP="00000000" w:rsidRDefault="00000000" w:rsidRPr="00000000" w14:paraId="00000017">
      <w:pPr>
        <w:spacing w:after="0" w:line="240" w:lineRule="auto"/>
        <w:ind w:left="1398" w:hanging="631"/>
        <w:rPr/>
      </w:pPr>
      <w:r w:rsidDel="00000000" w:rsidR="00000000" w:rsidRPr="00000000">
        <w:rPr>
          <w:rtl w:val="0"/>
        </w:rPr>
        <w:t xml:space="preserve">Cropps, T. A., &amp; Esters, L. T. (2021). Student experiences of a social justice-based agricultural and life science education course at an 1862 land-grant university. </w:t>
      </w:r>
      <w:r w:rsidDel="00000000" w:rsidR="00000000" w:rsidRPr="00000000">
        <w:rPr>
          <w:i w:val="1"/>
          <w:iCs w:val="1"/>
          <w:rtl w:val="0"/>
        </w:rPr>
        <w:t xml:space="preserve">Journal of Agricultural Education, 62</w:t>
      </w:r>
      <w:r w:rsidDel="00000000" w:rsidR="00000000" w:rsidRPr="00000000">
        <w:rPr>
          <w:rtl w:val="0"/>
        </w:rPr>
        <w:t xml:space="preserve">(3), 138-152. https://doi.org/10.5032/jae.2021.03138 </w:t>
      </w:r>
    </w:p>
    <w:p w:rsidR="00000000" w:rsidDel="00000000" w:rsidP="00000000" w:rsidRDefault="00000000" w:rsidRPr="00000000" w14:paraId="00000018">
      <w:pPr>
        <w:spacing w:after="0" w:line="240" w:lineRule="auto"/>
        <w:ind w:left="1398" w:hanging="631"/>
        <w:rPr/>
      </w:pPr>
      <w:r w:rsidDel="00000000" w:rsidR="00000000" w:rsidRPr="00000000">
        <w:rPr>
          <w:rtl w:val="0"/>
        </w:rPr>
        <w:t xml:space="preserve">Flynn, J. E. (2017). Speaking up and speaking out? Long-term impact of critical multicultural pedagogy. </w:t>
      </w:r>
      <w:r w:rsidDel="00000000" w:rsidR="00000000" w:rsidRPr="00000000">
        <w:rPr>
          <w:i w:val="1"/>
          <w:iCs w:val="1"/>
          <w:rtl w:val="0"/>
        </w:rPr>
        <w:t xml:space="preserve">Multicultural Perspectives, 19</w:t>
      </w:r>
      <w:r w:rsidDel="00000000" w:rsidR="00000000" w:rsidRPr="00000000">
        <w:rPr>
          <w:rtl w:val="0"/>
        </w:rPr>
        <w:t xml:space="preserve">(4), 207-214. doi:10.1080/15210960.2017.1365611 </w:t>
      </w:r>
    </w:p>
    <w:p w:rsidR="00000000" w:rsidDel="00000000" w:rsidP="00000000" w:rsidRDefault="00000000" w:rsidRPr="00000000" w14:paraId="00000019">
      <w:pPr>
        <w:spacing w:after="0" w:line="240" w:lineRule="auto"/>
        <w:ind w:left="1398" w:hanging="631"/>
        <w:rPr/>
      </w:pPr>
      <w:r w:rsidDel="00000000" w:rsidR="00000000" w:rsidRPr="00000000">
        <w:rPr>
          <w:rtl w:val="0"/>
        </w:rPr>
        <w:t xml:space="preserve">Freire, P. (1970). Pedagogy of the oppressed: 30th anniversary edition (M. Ramos, Trans.) New York: Continuum.  </w:t>
      </w:r>
    </w:p>
    <w:p w:rsidR="00000000" w:rsidDel="00000000" w:rsidP="00000000" w:rsidRDefault="00000000" w:rsidRPr="00000000" w14:paraId="0000001A">
      <w:pPr>
        <w:spacing w:after="0" w:line="240" w:lineRule="auto"/>
        <w:ind w:left="1398" w:hanging="631"/>
        <w:rPr/>
      </w:pPr>
      <w:r w:rsidDel="00000000" w:rsidR="00000000" w:rsidRPr="00000000">
        <w:rPr>
          <w:rtl w:val="0"/>
        </w:rPr>
        <w:t xml:space="preserve">Grenier, L. (1998). Working with indigenous knowledge: A guide for researchers. Ottawa: International Development Research Center. Retrieved from https://www.idrc.ca/en/book/working-indigenousknowledge-guide-researchers </w:t>
      </w:r>
    </w:p>
    <w:p w:rsidR="00000000" w:rsidDel="00000000" w:rsidP="00000000" w:rsidRDefault="00000000" w:rsidRPr="00000000" w14:paraId="0000001B">
      <w:pPr>
        <w:spacing w:after="0" w:line="240" w:lineRule="auto"/>
        <w:ind w:left="1398" w:hanging="631"/>
        <w:rPr/>
      </w:pPr>
      <w:r w:rsidDel="00000000" w:rsidR="00000000" w:rsidRPr="00000000">
        <w:rPr>
          <w:rtl w:val="0"/>
        </w:rPr>
        <w:t xml:space="preserve">Hartmann, K., &amp; Martin, M. (2021). A critical pedagogy of agriculture. </w:t>
      </w:r>
      <w:r w:rsidDel="00000000" w:rsidR="00000000" w:rsidRPr="00000000">
        <w:rPr>
          <w:i w:val="1"/>
          <w:iCs w:val="1"/>
          <w:rtl w:val="0"/>
        </w:rPr>
        <w:t xml:space="preserve">Journal of Agricultural Education, 62</w:t>
      </w:r>
      <w:r w:rsidDel="00000000" w:rsidR="00000000" w:rsidRPr="00000000">
        <w:rPr>
          <w:rtl w:val="0"/>
        </w:rPr>
        <w:t xml:space="preserve">(3), 51-71. https://doi.org/10.5032/jae.2021.03051 </w:t>
      </w:r>
    </w:p>
    <w:p w:rsidR="00000000" w:rsidDel="00000000" w:rsidP="00000000" w:rsidRDefault="00000000" w:rsidRPr="00000000" w14:paraId="0000001C">
      <w:pPr>
        <w:spacing w:after="0" w:line="240" w:lineRule="auto"/>
        <w:ind w:left="1398" w:hanging="631"/>
        <w:rPr/>
      </w:pPr>
      <w:r w:rsidDel="00000000" w:rsidR="00000000" w:rsidRPr="00000000">
        <w:rPr>
          <w:rtl w:val="0"/>
        </w:rPr>
        <w:t xml:space="preserve">Kanaiaupuni, S., Ledward, B., &amp; Jensen, U. (2010). </w:t>
      </w:r>
      <w:r w:rsidDel="00000000" w:rsidR="00000000" w:rsidRPr="00000000">
        <w:rPr>
          <w:i w:val="1"/>
          <w:iCs w:val="1"/>
          <w:rtl w:val="0"/>
        </w:rPr>
        <w:t xml:space="preserve">Culture-based education and its relationship to student outcomes</w:t>
      </w:r>
      <w:r w:rsidDel="00000000" w:rsidR="00000000" w:rsidRPr="00000000">
        <w:rPr>
          <w:rtl w:val="0"/>
        </w:rPr>
        <w:t xml:space="preserve">. Honolulu: Kamehameha Schools, Research &amp; Evaluation. </w:t>
      </w:r>
    </w:p>
    <w:p w:rsidR="00000000" w:rsidDel="00000000" w:rsidP="00000000" w:rsidRDefault="00000000" w:rsidRPr="00000000" w14:paraId="0000001D">
      <w:pPr>
        <w:spacing w:after="0" w:line="240" w:lineRule="auto"/>
        <w:ind w:left="1398" w:hanging="631"/>
        <w:rPr/>
      </w:pPr>
      <w:r w:rsidDel="00000000" w:rsidR="00000000" w:rsidRPr="00000000">
        <w:rPr>
          <w:rtl w:val="0"/>
        </w:rPr>
        <w:t xml:space="preserve">Lee, J., &amp; Shute, V. J. (2010). Personal and socio-contextual factors in K-12 academic performance: An integrative perspective on student learning. Educational Psychology, 45(3), 185-202. http://doi.org/10.1080/00461520.2010.493471  </w:t>
      </w:r>
    </w:p>
    <w:p w:rsidR="00000000" w:rsidDel="00000000" w:rsidP="00000000" w:rsidRDefault="00000000" w:rsidRPr="00000000" w14:paraId="0000001E">
      <w:pPr>
        <w:spacing w:after="0" w:line="240" w:lineRule="auto"/>
        <w:ind w:left="1398" w:hanging="631"/>
        <w:rPr/>
      </w:pPr>
      <w:r w:rsidDel="00000000" w:rsidR="00000000" w:rsidRPr="00000000">
        <w:rPr>
          <w:rtl w:val="0"/>
        </w:rPr>
        <w:t xml:space="preserve">May, S., &amp; Aikman, S. (2003). Indigenous education: Addressing current issues and developments. Comparative Education, 39(2), 139-145. http://doi.org/10.1080/03050060302549   </w:t>
      </w:r>
    </w:p>
    <w:p w:rsidR="00000000" w:rsidDel="00000000" w:rsidP="00000000" w:rsidRDefault="00000000" w:rsidRPr="00000000" w14:paraId="0000001F">
      <w:pPr>
        <w:spacing w:after="0" w:line="240" w:lineRule="auto"/>
        <w:ind w:left="1398" w:hanging="631"/>
        <w:rPr/>
      </w:pPr>
      <w:r w:rsidDel="00000000" w:rsidR="00000000" w:rsidRPr="00000000">
        <w:rPr>
          <w:rtl w:val="0"/>
        </w:rPr>
        <w:t xml:space="preserve">Parkhouse, H., Lu, C. Y., &amp; Massaro, V. R. (2019). Multicultural education professional development: A review of the literature. </w:t>
      </w:r>
      <w:r w:rsidDel="00000000" w:rsidR="00000000" w:rsidRPr="00000000">
        <w:rPr>
          <w:i w:val="1"/>
          <w:iCs w:val="1"/>
          <w:rtl w:val="0"/>
        </w:rPr>
        <w:t xml:space="preserve">Review of Educational Research, 89</w:t>
      </w:r>
      <w:r w:rsidDel="00000000" w:rsidR="00000000" w:rsidRPr="00000000">
        <w:rPr>
          <w:rtl w:val="0"/>
        </w:rPr>
        <w:t xml:space="preserve">(3), 416-458. </w:t>
      </w:r>
    </w:p>
    <w:p w:rsidR="00000000" w:rsidDel="00000000" w:rsidP="00000000" w:rsidRDefault="00000000" w:rsidRPr="00000000" w14:paraId="00000020">
      <w:pPr>
        <w:spacing w:after="0" w:line="240" w:lineRule="auto"/>
        <w:ind w:left="1424" w:firstLine="734"/>
        <w:rPr/>
      </w:pPr>
      <w:r w:rsidDel="00000000" w:rsidR="00000000" w:rsidRPr="00000000">
        <w:rPr>
          <w:rtl w:val="0"/>
        </w:rPr>
        <w:t xml:space="preserve">doi:10.3102/0034654319840359 </w:t>
      </w:r>
    </w:p>
    <w:p w:rsidR="00000000" w:rsidDel="00000000" w:rsidP="00000000" w:rsidRDefault="00000000" w:rsidRPr="00000000" w14:paraId="00000021">
      <w:pPr>
        <w:spacing w:after="0" w:line="240" w:lineRule="auto"/>
        <w:ind w:left="1398" w:hanging="631"/>
        <w:rPr/>
      </w:pPr>
      <w:r w:rsidDel="00000000" w:rsidR="00000000" w:rsidRPr="00000000">
        <w:rPr>
          <w:rtl w:val="0"/>
        </w:rPr>
        <w:t xml:space="preserve">Roberts, T. G., &amp; Ball, A. L. (2009). Secondary agricultural science as content and context for teaching. Journal of Agricultural Education, 50(1), 81-91. doi: 10.5032/jae.2009.01081 </w:t>
      </w:r>
    </w:p>
    <w:p w:rsidR="00000000" w:rsidDel="00000000" w:rsidP="00000000" w:rsidRDefault="00000000" w:rsidRPr="00000000" w14:paraId="00000022">
      <w:pPr>
        <w:spacing w:after="0" w:line="240" w:lineRule="auto"/>
        <w:ind w:left="1398" w:hanging="631"/>
        <w:rPr/>
      </w:pPr>
      <w:r w:rsidDel="00000000" w:rsidR="00000000" w:rsidRPr="00000000">
        <w:rPr>
          <w:rtl w:val="0"/>
        </w:rPr>
        <w:t xml:space="preserve">Ruth, T. K., Rumble, J. N., Lamm, A. J., &amp; Ellis, J. D. (2018). A model for understanding decisionmaking related to agriculture and natural resource science and technology. Journal of Agricultural Education, 59(4), 224-237. Retrieved from https://doi.org/10.5032/jae.2018.04224 </w:t>
      </w:r>
    </w:p>
    <w:p w:rsidR="00000000" w:rsidDel="00000000" w:rsidP="00000000" w:rsidRDefault="00000000" w:rsidRPr="00000000" w14:paraId="00000023">
      <w:pPr>
        <w:spacing w:after="0" w:line="240" w:lineRule="auto"/>
        <w:ind w:left="1398" w:hanging="631"/>
        <w:rPr/>
      </w:pPr>
      <w:r w:rsidDel="00000000" w:rsidR="00000000" w:rsidRPr="00000000">
        <w:rPr>
          <w:rtl w:val="0"/>
        </w:rPr>
        <w:t xml:space="preserve">Smith, K. L. &amp; Rayfield, J. (2017). A quasi-experimental examination: Cognitive sequencing of instruction using experimental learning theory for STEM concepts in agricultural education. </w:t>
      </w:r>
    </w:p>
    <w:p w:rsidR="00000000" w:rsidDel="00000000" w:rsidP="00000000" w:rsidRDefault="00000000" w:rsidRPr="00000000" w14:paraId="00000024">
      <w:pPr>
        <w:spacing w:after="0" w:line="240" w:lineRule="auto"/>
        <w:ind w:left="1424" w:firstLine="734"/>
        <w:rPr/>
      </w:pPr>
      <w:r w:rsidDel="00000000" w:rsidR="00000000" w:rsidRPr="00000000">
        <w:rPr>
          <w:rtl w:val="0"/>
        </w:rPr>
        <w:t xml:space="preserve">Journal of Agricultural Education, 58(4) 175-191. http://doi.org/10.5032/jae.2017.04175  </w:t>
      </w:r>
    </w:p>
    <w:p w:rsidR="00000000" w:rsidDel="00000000" w:rsidP="00000000" w:rsidRDefault="00000000" w:rsidRPr="00000000" w14:paraId="00000025">
      <w:pPr>
        <w:spacing w:after="0" w:line="240" w:lineRule="auto"/>
        <w:ind w:left="1398" w:hanging="631"/>
        <w:rPr/>
      </w:pPr>
      <w:r w:rsidDel="00000000" w:rsidR="00000000" w:rsidRPr="00000000">
        <w:rPr>
          <w:rtl w:val="0"/>
        </w:rPr>
        <w:t xml:space="preserve">Uzunboylu, H, &amp; Altay, O. (2019). State of affairs in multicultural education research: A content analysis. </w:t>
      </w:r>
      <w:r w:rsidDel="00000000" w:rsidR="00000000" w:rsidRPr="00000000">
        <w:rPr>
          <w:i w:val="1"/>
          <w:iCs w:val="1"/>
          <w:rtl w:val="0"/>
        </w:rPr>
        <w:t xml:space="preserve">Compare: A Journal of Comparative and International Education, 51</w:t>
      </w:r>
      <w:r w:rsidDel="00000000" w:rsidR="00000000" w:rsidRPr="00000000">
        <w:rPr>
          <w:rtl w:val="0"/>
        </w:rPr>
        <w:t xml:space="preserve">(2), 278-297. doi:10.1080/03057925.2019.1622408 </w:t>
      </w:r>
    </w:p>
    <w:p w:rsidR="00000000" w:rsidDel="00000000" w:rsidP="00000000" w:rsidRDefault="00000000" w:rsidRPr="00000000" w14:paraId="00000026">
      <w:pPr>
        <w:spacing w:after="0" w:line="240" w:lineRule="auto"/>
        <w:ind w:left="1398" w:hanging="631"/>
        <w:rPr/>
      </w:pPr>
      <w:r w:rsidDel="00000000" w:rsidR="00000000" w:rsidRPr="00000000">
        <w:rPr>
          <w:rtl w:val="0"/>
        </w:rPr>
        <w:t xml:space="preserve">Wiggan, G., &amp; Watson-Vandiver, M. J. (2017). Pedagogy of empowerment: Student perspectives on critical multicultural education at a high-performing African American school. </w:t>
      </w:r>
      <w:r w:rsidDel="00000000" w:rsidR="00000000" w:rsidRPr="00000000">
        <w:rPr>
          <w:i w:val="1"/>
          <w:iCs w:val="1"/>
          <w:rtl w:val="0"/>
        </w:rPr>
        <w:t xml:space="preserve">Race Ethnicity and Education, 22</w:t>
      </w:r>
      <w:r w:rsidDel="00000000" w:rsidR="00000000" w:rsidRPr="00000000">
        <w:rPr>
          <w:rtl w:val="0"/>
        </w:rPr>
        <w:t xml:space="preserve">(6), 767-787. doi:10.1080/13613324.2017.1395328 </w:t>
      </w:r>
    </w:p>
    <w:p w:rsidR="00000000" w:rsidDel="00000000" w:rsidP="00000000" w:rsidRDefault="00000000" w:rsidRPr="00000000" w14:paraId="00000027">
      <w:pPr>
        <w:spacing w:after="0" w:line="240" w:lineRule="auto"/>
        <w:ind w:left="1398" w:hanging="631"/>
        <w:rPr/>
      </w:pPr>
      <w:r w:rsidDel="00000000" w:rsidR="00000000" w:rsidRPr="00000000">
        <w:rPr>
          <w:rtl w:val="0"/>
        </w:rPr>
        <w:t xml:space="preserve">Yopp, A. M., McKim, B. R., &amp; Homeyer, M. M. (2018). Flipped programs: Traditional agricultural education in non-traditional programs. Journal of Agricultural Education, 59(2), 16-31. Retrieved from https://doi.org/10.5032/jae.2018.02016 </w:t>
      </w:r>
    </w:p>
    <w:p w:rsidR="00000000" w:rsidDel="00000000" w:rsidP="00000000" w:rsidRDefault="00000000" w:rsidRPr="00000000" w14:paraId="00000028">
      <w:pPr>
        <w:numPr>
          <w:ilvl w:val="0"/>
          <w:numId w:val="1"/>
        </w:numPr>
        <w:spacing w:after="0" w:line="240" w:lineRule="auto"/>
        <w:ind w:left="686" w:hanging="583"/>
        <w:rPr/>
      </w:pPr>
      <w:r w:rsidDel="00000000" w:rsidR="00000000" w:rsidRPr="00000000">
        <w:rPr>
          <w:b w:val="1"/>
          <w:bCs w:val="1"/>
          <w:rtl w:val="0"/>
        </w:rPr>
        <w:t xml:space="preserve">Course Description:</w:t>
      </w:r>
      <w:r w:rsidDel="00000000" w:rsidR="00000000" w:rsidRPr="00000000">
        <w:rPr>
          <w:rtl w:val="0"/>
        </w:rPr>
      </w:r>
    </w:p>
    <w:p w:rsidR="00000000" w:rsidDel="00000000" w:rsidP="00000000" w:rsidRDefault="00000000" w:rsidRPr="00000000" w14:paraId="00000029">
      <w:pPr>
        <w:spacing w:after="0" w:line="240" w:lineRule="auto"/>
        <w:ind w:left="696" w:firstLine="734"/>
        <w:rPr/>
      </w:pPr>
      <w:r w:rsidDel="00000000" w:rsidR="00000000" w:rsidRPr="00000000">
        <w:rPr>
          <w:rtl w:val="0"/>
        </w:rPr>
        <w:t xml:space="preserve">This course focuses primarily on meeting student needs with respect to multicultural education. Examines approaches to multicultural education in agriscience education through exploring what it means to be an educator with rapidly changing demographics in our multicultural society. Analyze the social structures of multicultural education and how they relate to agriscience education. Nature of learners and of knowledge and implications for building curricula and planning instruction in the area of specialization</w:t>
      </w:r>
    </w:p>
    <w:p w:rsidR="00000000" w:rsidDel="00000000" w:rsidP="00000000" w:rsidRDefault="00000000" w:rsidRPr="00000000" w14:paraId="0000002A">
      <w:pPr>
        <w:numPr>
          <w:ilvl w:val="0"/>
          <w:numId w:val="1"/>
        </w:numPr>
        <w:spacing w:after="0" w:line="240" w:lineRule="auto"/>
        <w:ind w:left="686" w:hanging="583"/>
        <w:rPr/>
      </w:pPr>
      <w:r w:rsidDel="00000000" w:rsidR="00000000" w:rsidRPr="00000000">
        <w:rPr>
          <w:b w:val="1"/>
          <w:bCs w:val="1"/>
          <w:rtl w:val="0"/>
        </w:rPr>
        <w:t xml:space="preserve">Course Objectives:</w:t>
      </w:r>
      <w:r w:rsidDel="00000000" w:rsidR="00000000" w:rsidRPr="00000000">
        <w:rPr>
          <w:rtl w:val="0"/>
        </w:rPr>
      </w:r>
    </w:p>
    <w:p w:rsidR="00000000" w:rsidDel="00000000" w:rsidP="00000000" w:rsidRDefault="00000000" w:rsidRPr="00000000" w14:paraId="0000002B">
      <w:pPr>
        <w:spacing w:after="0" w:line="240" w:lineRule="auto"/>
        <w:ind w:left="708" w:firstLine="733.9999999999999"/>
        <w:rPr/>
      </w:pPr>
      <w:r w:rsidDel="00000000" w:rsidR="00000000" w:rsidRPr="00000000">
        <w:rPr>
          <w:rtl w:val="0"/>
        </w:rPr>
        <w:t xml:space="preserve">Upon completion of this course, students will be able to:</w:t>
      </w:r>
    </w:p>
    <w:p w:rsidR="00000000" w:rsidDel="00000000" w:rsidP="00000000" w:rsidRDefault="00000000" w:rsidRPr="00000000" w14:paraId="0000002C">
      <w:pPr>
        <w:numPr>
          <w:ilvl w:val="2"/>
          <w:numId w:val="2"/>
        </w:numPr>
        <w:spacing w:after="0" w:line="240" w:lineRule="auto"/>
        <w:ind w:left="1236" w:hanging="360"/>
        <w:rPr/>
      </w:pPr>
      <w:r w:rsidDel="00000000" w:rsidR="00000000" w:rsidRPr="00000000">
        <w:rPr>
          <w:rtl w:val="0"/>
        </w:rPr>
        <w:t xml:space="preserve">Demonstrate an understanding of how people learn and how best to plan instruction for a multicultural population.</w:t>
      </w:r>
    </w:p>
    <w:p w:rsidR="00000000" w:rsidDel="00000000" w:rsidP="00000000" w:rsidRDefault="00000000" w:rsidRPr="00000000" w14:paraId="0000002D">
      <w:pPr>
        <w:numPr>
          <w:ilvl w:val="2"/>
          <w:numId w:val="2"/>
        </w:numPr>
        <w:spacing w:after="0" w:line="240" w:lineRule="auto"/>
        <w:ind w:left="1236" w:hanging="360"/>
        <w:rPr/>
      </w:pPr>
      <w:r w:rsidDel="00000000" w:rsidR="00000000" w:rsidRPr="00000000">
        <w:rPr>
          <w:rtl w:val="0"/>
        </w:rPr>
        <w:t xml:space="preserve">Demonstrate an understanding for the development of student learning in Agricultural Sciences Education.</w:t>
      </w:r>
    </w:p>
    <w:p w:rsidR="00000000" w:rsidDel="00000000" w:rsidP="00000000" w:rsidRDefault="00000000" w:rsidRPr="00000000" w14:paraId="0000002E">
      <w:pPr>
        <w:numPr>
          <w:ilvl w:val="2"/>
          <w:numId w:val="2"/>
        </w:numPr>
        <w:spacing w:after="0" w:line="240" w:lineRule="auto"/>
        <w:ind w:left="1236" w:hanging="360"/>
        <w:rPr/>
      </w:pPr>
      <w:r w:rsidDel="00000000" w:rsidR="00000000" w:rsidRPr="00000000">
        <w:rPr>
          <w:rtl w:val="0"/>
        </w:rPr>
        <w:t xml:space="preserve">Identify and understand culturally relevant teaching in terms of a student’s cultural background and learning style.</w:t>
      </w:r>
    </w:p>
    <w:p w:rsidR="00000000" w:rsidDel="00000000" w:rsidP="00000000" w:rsidRDefault="00000000" w:rsidRPr="00000000" w14:paraId="0000002F">
      <w:pPr>
        <w:numPr>
          <w:ilvl w:val="2"/>
          <w:numId w:val="2"/>
        </w:numPr>
        <w:spacing w:after="0" w:line="240" w:lineRule="auto"/>
        <w:ind w:left="1236" w:hanging="360"/>
        <w:rPr/>
      </w:pPr>
      <w:r w:rsidDel="00000000" w:rsidR="00000000" w:rsidRPr="00000000">
        <w:rPr>
          <w:rtl w:val="0"/>
        </w:rPr>
        <w:t xml:space="preserve">Synthesize literature on change theory related to educational innovations and multicultural education.</w:t>
      </w:r>
    </w:p>
    <w:p w:rsidR="00000000" w:rsidDel="00000000" w:rsidP="00000000" w:rsidRDefault="00000000" w:rsidRPr="00000000" w14:paraId="00000030">
      <w:pPr>
        <w:numPr>
          <w:ilvl w:val="2"/>
          <w:numId w:val="2"/>
        </w:numPr>
        <w:spacing w:after="0" w:line="240" w:lineRule="auto"/>
        <w:ind w:left="1236" w:hanging="360"/>
        <w:rPr/>
      </w:pPr>
      <w:r w:rsidDel="00000000" w:rsidR="00000000" w:rsidRPr="00000000">
        <w:rPr>
          <w:rtl w:val="0"/>
        </w:rPr>
        <w:t xml:space="preserve">Analyze the ramifications of failing to account for indigenous and multicultural knowledge in education.</w:t>
      </w:r>
    </w:p>
    <w:p w:rsidR="00000000" w:rsidDel="00000000" w:rsidP="00000000" w:rsidRDefault="00000000" w:rsidRPr="00000000" w14:paraId="00000031">
      <w:pPr>
        <w:numPr>
          <w:ilvl w:val="2"/>
          <w:numId w:val="2"/>
        </w:numPr>
        <w:spacing w:after="0" w:line="240" w:lineRule="auto"/>
        <w:ind w:left="1236" w:hanging="360"/>
        <w:rPr/>
      </w:pPr>
      <w:r w:rsidDel="00000000" w:rsidR="00000000" w:rsidRPr="00000000">
        <w:rPr>
          <w:rtl w:val="0"/>
        </w:rPr>
        <w:t xml:space="preserve">Develop a case study demonstrating how multicultural knowledge can be incorporated into the curriculum.</w:t>
      </w:r>
    </w:p>
    <w:p w:rsidR="00000000" w:rsidDel="00000000" w:rsidP="00000000" w:rsidRDefault="00000000" w:rsidRPr="00000000" w14:paraId="00000032">
      <w:pPr>
        <w:spacing w:after="160" w:line="259" w:lineRule="auto"/>
        <w:ind w:left="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686" w:hanging="583"/>
        <w:rPr/>
      </w:pPr>
      <w:r w:rsidDel="00000000" w:rsidR="00000000" w:rsidRPr="00000000">
        <w:rPr>
          <w:b w:val="1"/>
          <w:bCs w:val="1"/>
          <w:rtl w:val="0"/>
        </w:rPr>
        <w:t xml:space="preserve">Course Content:</w:t>
      </w:r>
      <w:r w:rsidDel="00000000" w:rsidR="00000000" w:rsidRPr="00000000">
        <w:rPr>
          <w:rtl w:val="0"/>
        </w:rPr>
      </w:r>
    </w:p>
    <w:tbl>
      <w:tblPr>
        <w:tblStyle w:val="Table1"/>
        <w:tblW w:w="10356.0" w:type="dxa"/>
        <w:jc w:val="left"/>
        <w:tblInd w:w="-20.0" w:type="dxa"/>
        <w:tblLayout w:type="fixed"/>
        <w:tblLook w:val="0400"/>
      </w:tblPr>
      <w:tblGrid>
        <w:gridCol w:w="1254"/>
        <w:gridCol w:w="3691"/>
        <w:gridCol w:w="3600"/>
        <w:gridCol w:w="1811"/>
        <w:tblGridChange w:id="0">
          <w:tblGrid>
            <w:gridCol w:w="1254"/>
            <w:gridCol w:w="3691"/>
            <w:gridCol w:w="3600"/>
            <w:gridCol w:w="1811"/>
          </w:tblGrid>
        </w:tblGridChange>
      </w:tblGrid>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40" w:lineRule="auto"/>
              <w:ind w:left="0" w:right="2" w:firstLine="0"/>
              <w:jc w:val="center"/>
              <w:rPr/>
            </w:pPr>
            <w:r w:rsidDel="00000000" w:rsidR="00000000" w:rsidRPr="00000000">
              <w:rPr>
                <w:b w:val="1"/>
                <w:bCs w:val="1"/>
                <w:rtl w:val="0"/>
              </w:rPr>
              <w:t xml:space="preserve">Session#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ind w:left="0" w:right="180" w:firstLine="0"/>
              <w:jc w:val="center"/>
              <w:rPr/>
            </w:pPr>
            <w:r w:rsidDel="00000000" w:rsidR="00000000" w:rsidRPr="00000000">
              <w:rPr>
                <w:b w:val="1"/>
                <w:bCs w:val="1"/>
                <w:rtl w:val="0"/>
              </w:rPr>
              <w:t xml:space="preserve">Course Topic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40" w:lineRule="auto"/>
              <w:ind w:left="0" w:right="3" w:firstLine="0"/>
              <w:jc w:val="center"/>
              <w:rPr/>
            </w:pPr>
            <w:r w:rsidDel="00000000" w:rsidR="00000000" w:rsidRPr="00000000">
              <w:rPr>
                <w:b w:val="1"/>
                <w:bCs w:val="1"/>
                <w:rtl w:val="0"/>
              </w:rPr>
              <w:t xml:space="preserve">Readings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ind w:left="0" w:right="6" w:firstLine="0"/>
              <w:jc w:val="center"/>
              <w:rPr/>
            </w:pPr>
            <w:r w:rsidDel="00000000" w:rsidR="00000000" w:rsidRPr="00000000">
              <w:rPr>
                <w:b w:val="1"/>
                <w:bCs w:val="1"/>
                <w:rtl w:val="0"/>
              </w:rPr>
              <w:t xml:space="preserve">Assignment </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38">
            <w:pPr>
              <w:spacing w:after="0" w:line="240" w:lineRule="auto"/>
              <w:ind w:left="18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bf8f" w:val="clear"/>
            <w:vAlign w:val="bottom"/>
          </w:tcPr>
          <w:p w:rsidR="00000000" w:rsidDel="00000000" w:rsidP="00000000" w:rsidRDefault="00000000" w:rsidRPr="00000000" w14:paraId="00000039">
            <w:pPr>
              <w:spacing w:after="0" w:line="240" w:lineRule="auto"/>
              <w:ind w:left="94" w:firstLine="0"/>
              <w:rPr/>
            </w:pPr>
            <w:r w:rsidDel="00000000" w:rsidR="00000000" w:rsidRPr="00000000">
              <w:rPr>
                <w:rtl w:val="0"/>
              </w:rPr>
              <w:t xml:space="preserve">Introduction and Course Expectations</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3A">
            <w:pPr>
              <w:spacing w:after="0" w:line="240" w:lineRule="auto"/>
              <w:ind w:left="73" w:firstLine="0"/>
              <w:rPr/>
            </w:pPr>
            <w:r w:rsidDel="00000000" w:rsidR="00000000" w:rsidRPr="00000000">
              <w:rPr>
                <w:rtl w:val="0"/>
              </w:rPr>
              <w:t xml:space="preserve">Syllabus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3B">
            <w:pPr>
              <w:spacing w:after="0" w:line="240" w:lineRule="auto"/>
              <w:ind w:left="0" w:firstLine="0"/>
              <w:rPr/>
            </w:pPr>
            <w:r w:rsidDel="00000000" w:rsidR="00000000" w:rsidRPr="00000000">
              <w:rPr>
                <w:rtl w:val="0"/>
              </w:rPr>
            </w:r>
          </w:p>
        </w:tc>
      </w:tr>
      <w:tr>
        <w:trPr>
          <w:cantSplit w:val="0"/>
          <w:trHeight w:val="368" w:hRule="atLeast"/>
          <w:tblHeader w:val="0"/>
        </w:trPr>
        <w:tc>
          <w:tcPr>
            <w:gridSpan w:val="3"/>
            <w:tcBorders>
              <w:top w:color="000000" w:space="0" w:sz="4" w:val="single"/>
              <w:left w:color="000000" w:space="0" w:sz="4" w:val="single"/>
              <w:bottom w:color="000000" w:space="0" w:sz="4" w:val="single"/>
              <w:right w:color="000000" w:space="0" w:sz="0" w:val="nil"/>
            </w:tcBorders>
            <w:shd w:fill="95b3d7" w:val="clear"/>
          </w:tcPr>
          <w:p w:rsidR="00000000" w:rsidDel="00000000" w:rsidP="00000000" w:rsidRDefault="00000000" w:rsidRPr="00000000" w14:paraId="0000003C">
            <w:pPr>
              <w:spacing w:after="0" w:line="240" w:lineRule="auto"/>
              <w:ind w:left="3291" w:firstLine="0"/>
              <w:rPr/>
            </w:pPr>
            <w:r w:rsidDel="00000000" w:rsidR="00000000" w:rsidRPr="00000000">
              <w:rPr>
                <w:b w:val="1"/>
                <w:bCs w:val="1"/>
                <w:rtl w:val="0"/>
              </w:rPr>
              <w:t xml:space="preserve">Understanding Multicultural Education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95b3d7" w:val="clear"/>
          </w:tcPr>
          <w:p w:rsidR="00000000" w:rsidDel="00000000" w:rsidP="00000000" w:rsidRDefault="00000000" w:rsidRPr="00000000" w14:paraId="0000003F">
            <w:pPr>
              <w:spacing w:after="0" w:line="240" w:lineRule="auto"/>
              <w:ind w:left="0" w:firstLine="0"/>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40" w:lineRule="auto"/>
              <w:ind w:left="130" w:firstLine="0"/>
              <w:rPr/>
            </w:pPr>
            <w:r w:rsidDel="00000000" w:rsidR="00000000" w:rsidRPr="00000000">
              <w:rPr>
                <w:rtl w:val="0"/>
              </w:rPr>
              <w:t xml:space="preserve">Module 01 </w:t>
            </w:r>
          </w:p>
          <w:p w:rsidR="00000000" w:rsidDel="00000000" w:rsidP="00000000" w:rsidRDefault="00000000" w:rsidRPr="00000000" w14:paraId="00000041">
            <w:pPr>
              <w:spacing w:after="0" w:line="240" w:lineRule="auto"/>
              <w:ind w:lef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40" w:lineRule="auto"/>
              <w:ind w:left="94" w:firstLine="0"/>
              <w:rPr/>
            </w:pPr>
            <w:r w:rsidDel="00000000" w:rsidR="00000000" w:rsidRPr="00000000">
              <w:rPr>
                <w:rtl w:val="0"/>
              </w:rPr>
              <w:t xml:space="preserve">Exploring definitions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40" w:lineRule="auto"/>
              <w:ind w:left="73" w:firstLine="0"/>
              <w:rPr/>
            </w:pPr>
            <w:r w:rsidDel="00000000" w:rsidR="00000000" w:rsidRPr="00000000">
              <w:rPr>
                <w:rtl w:val="0"/>
              </w:rPr>
              <w:t xml:space="preserve">Multicultural Ed Definition 1 </w:t>
            </w:r>
          </w:p>
          <w:p w:rsidR="00000000" w:rsidDel="00000000" w:rsidP="00000000" w:rsidRDefault="00000000" w:rsidRPr="00000000" w14:paraId="00000044">
            <w:pPr>
              <w:spacing w:after="0" w:line="240" w:lineRule="auto"/>
              <w:ind w:left="73" w:firstLine="0"/>
              <w:rPr/>
            </w:pPr>
            <w:r w:rsidDel="00000000" w:rsidR="00000000" w:rsidRPr="00000000">
              <w:rPr>
                <w:rtl w:val="0"/>
              </w:rPr>
              <w:t xml:space="preserve">Multicultural Ed Definition 2 </w:t>
            </w:r>
          </w:p>
          <w:p w:rsidR="00000000" w:rsidDel="00000000" w:rsidP="00000000" w:rsidRDefault="00000000" w:rsidRPr="00000000" w14:paraId="00000045">
            <w:pPr>
              <w:spacing w:after="0" w:line="240" w:lineRule="auto"/>
              <w:ind w:left="73" w:firstLine="0"/>
              <w:rPr/>
            </w:pPr>
            <w:r w:rsidDel="00000000" w:rsidR="00000000" w:rsidRPr="00000000">
              <w:rPr>
                <w:rtl w:val="0"/>
              </w:rPr>
              <w:t xml:space="preserve">Multicultural Ed Definition 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40" w:lineRule="auto"/>
              <w:ind w:left="88" w:firstLine="0"/>
              <w:rPr/>
            </w:pPr>
            <w:r w:rsidDel="00000000" w:rsidR="00000000" w:rsidRPr="00000000">
              <w:rPr>
                <w:rtl w:val="0"/>
              </w:rPr>
              <w:t xml:space="preserve">Discussion 01 </w:t>
            </w:r>
          </w:p>
        </w:tc>
      </w:tr>
      <w:tr>
        <w:trPr>
          <w:cantSplit w:val="0"/>
          <w:trHeight w:val="619" w:hRule="atLeast"/>
          <w:tblHeader w:val="0"/>
        </w:trPr>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47">
            <w:pPr>
              <w:spacing w:after="0" w:line="240" w:lineRule="auto"/>
              <w:ind w:left="41" w:firstLine="89"/>
              <w:jc w:val="center"/>
              <w:rPr/>
            </w:pPr>
            <w:r w:rsidDel="00000000" w:rsidR="00000000" w:rsidRPr="00000000">
              <w:rPr>
                <w:rtl w:val="0"/>
              </w:rPr>
              <w:t xml:space="preserve">Module 02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48">
            <w:pPr>
              <w:spacing w:after="0" w:line="240" w:lineRule="auto"/>
              <w:ind w:left="94" w:firstLine="0"/>
              <w:rPr/>
            </w:pPr>
            <w:r w:rsidDel="00000000" w:rsidR="00000000" w:rsidRPr="00000000">
              <w:rPr>
                <w:rtl w:val="0"/>
              </w:rPr>
              <w:t xml:space="preserve">Historical shortcomings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49">
            <w:pPr>
              <w:spacing w:after="0" w:line="240" w:lineRule="auto"/>
              <w:ind w:left="73" w:firstLine="0"/>
              <w:rPr/>
            </w:pPr>
            <w:r w:rsidDel="00000000" w:rsidR="00000000" w:rsidRPr="00000000">
              <w:rPr>
                <w:rtl w:val="0"/>
              </w:rPr>
              <w:t xml:space="preserve">Freire 1970 </w:t>
            </w:r>
          </w:p>
          <w:p w:rsidR="00000000" w:rsidDel="00000000" w:rsidP="00000000" w:rsidRDefault="00000000" w:rsidRPr="00000000" w14:paraId="0000004A">
            <w:pPr>
              <w:spacing w:after="0" w:line="240" w:lineRule="auto"/>
              <w:ind w:left="73" w:firstLine="0"/>
              <w:rPr/>
            </w:pPr>
            <w:r w:rsidDel="00000000" w:rsidR="00000000" w:rsidRPr="00000000">
              <w:rPr>
                <w:rtl w:val="0"/>
              </w:rPr>
              <w:t xml:space="preserve">Chambers 1995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4B">
            <w:pPr>
              <w:spacing w:after="0" w:line="240" w:lineRule="auto"/>
              <w:ind w:left="88" w:firstLine="0"/>
              <w:rPr/>
            </w:pPr>
            <w:r w:rsidDel="00000000" w:rsidR="00000000" w:rsidRPr="00000000">
              <w:rPr>
                <w:rtl w:val="0"/>
              </w:rPr>
              <w:t xml:space="preserve">Discussion 02 </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40" w:lineRule="auto"/>
              <w:ind w:left="130" w:firstLine="0"/>
              <w:rPr/>
            </w:pPr>
            <w:r w:rsidDel="00000000" w:rsidR="00000000" w:rsidRPr="00000000">
              <w:rPr>
                <w:rtl w:val="0"/>
              </w:rPr>
              <w:t xml:space="preserve">Module 03 </w:t>
            </w:r>
          </w:p>
          <w:p w:rsidR="00000000" w:rsidDel="00000000" w:rsidP="00000000" w:rsidRDefault="00000000" w:rsidRPr="00000000" w14:paraId="0000004D">
            <w:pPr>
              <w:spacing w:after="0" w:line="240" w:lineRule="auto"/>
              <w:ind w:left="0" w:right="3"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40" w:lineRule="auto"/>
              <w:ind w:left="94" w:right="158" w:firstLine="0"/>
              <w:rPr/>
            </w:pPr>
            <w:r w:rsidDel="00000000" w:rsidR="00000000" w:rsidRPr="00000000">
              <w:rPr>
                <w:rtl w:val="0"/>
              </w:rPr>
              <w:t xml:space="preserve">Impacts of multicultural education and empowerment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ind w:left="73" w:right="1128" w:firstLine="0"/>
              <w:rPr/>
            </w:pPr>
            <w:r w:rsidDel="00000000" w:rsidR="00000000" w:rsidRPr="00000000">
              <w:rPr>
                <w:rtl w:val="0"/>
              </w:rPr>
              <w:t xml:space="preserve">Kanaiaupuni 2010 Wiggan 2017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ind w:left="88" w:firstLine="0"/>
              <w:rPr/>
            </w:pPr>
            <w:r w:rsidDel="00000000" w:rsidR="00000000" w:rsidRPr="00000000">
              <w:rPr>
                <w:rtl w:val="0"/>
              </w:rPr>
              <w:t xml:space="preserve">Discussion 03 </w:t>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51">
            <w:pPr>
              <w:spacing w:after="0" w:line="240" w:lineRule="auto"/>
              <w:ind w:left="130" w:firstLine="0"/>
              <w:rPr/>
            </w:pPr>
            <w:r w:rsidDel="00000000" w:rsidR="00000000" w:rsidRPr="00000000">
              <w:rPr>
                <w:rtl w:val="0"/>
              </w:rPr>
              <w:t xml:space="preserve">Module 04</w:t>
            </w:r>
          </w:p>
          <w:p w:rsidR="00000000" w:rsidDel="00000000" w:rsidP="00000000" w:rsidRDefault="00000000" w:rsidRPr="00000000" w14:paraId="00000052">
            <w:pPr>
              <w:spacing w:after="0" w:line="240" w:lineRule="auto"/>
              <w:ind w:left="13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53">
            <w:pPr>
              <w:spacing w:after="0" w:line="240" w:lineRule="auto"/>
              <w:ind w:left="94" w:firstLine="0"/>
              <w:rPr/>
            </w:pPr>
            <w:r w:rsidDel="00000000" w:rsidR="00000000" w:rsidRPr="00000000">
              <w:rPr>
                <w:rtl w:val="0"/>
              </w:rPr>
              <w:t xml:space="preserve">Current state of research and developments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54">
            <w:pPr>
              <w:spacing w:after="0" w:line="240" w:lineRule="auto"/>
              <w:ind w:left="73" w:right="1567" w:firstLine="0"/>
              <w:rPr/>
            </w:pPr>
            <w:r w:rsidDel="00000000" w:rsidR="00000000" w:rsidRPr="00000000">
              <w:rPr>
                <w:rtl w:val="0"/>
              </w:rPr>
              <w:t xml:space="preserve">Uzunboylu 2021 May 2003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55">
            <w:pPr>
              <w:spacing w:after="0" w:line="240" w:lineRule="auto"/>
              <w:ind w:left="88" w:firstLine="0"/>
              <w:rPr/>
            </w:pPr>
            <w:r w:rsidDel="00000000" w:rsidR="00000000" w:rsidRPr="00000000">
              <w:rPr>
                <w:rtl w:val="0"/>
              </w:rPr>
              <w:t xml:space="preserve">Discussion 04 </w:t>
            </w:r>
          </w:p>
        </w:tc>
      </w:tr>
      <w:tr>
        <w:trPr>
          <w:cantSplit w:val="0"/>
          <w:trHeight w:val="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ind w:left="130" w:firstLine="0"/>
              <w:rPr/>
            </w:pPr>
            <w:r w:rsidDel="00000000" w:rsidR="00000000" w:rsidRPr="00000000">
              <w:rPr>
                <w:rtl w:val="0"/>
              </w:rPr>
              <w:t xml:space="preserve">Module 05</w:t>
            </w:r>
          </w:p>
          <w:p w:rsidR="00000000" w:rsidDel="00000000" w:rsidP="00000000" w:rsidRDefault="00000000" w:rsidRPr="00000000" w14:paraId="00000057">
            <w:pPr>
              <w:spacing w:after="0" w:line="240" w:lineRule="auto"/>
              <w:ind w:left="13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ind w:left="94" w:firstLine="0"/>
              <w:rPr/>
            </w:pPr>
            <w:r w:rsidDel="00000000" w:rsidR="00000000" w:rsidRPr="00000000">
              <w:rPr>
                <w:rtl w:val="0"/>
              </w:rPr>
              <w:t xml:space="preserve">Opportunities: Students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240" w:lineRule="auto"/>
              <w:ind w:left="73" w:right="1641" w:firstLine="0"/>
              <w:rPr/>
            </w:pPr>
            <w:r w:rsidDel="00000000" w:rsidR="00000000" w:rsidRPr="00000000">
              <w:rPr>
                <w:rtl w:val="0"/>
              </w:rPr>
              <w:t xml:space="preserve">Doucette 2021 Flynn 2017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40" w:lineRule="auto"/>
              <w:ind w:left="88" w:firstLine="0"/>
              <w:rPr/>
            </w:pPr>
            <w:r w:rsidDel="00000000" w:rsidR="00000000" w:rsidRPr="00000000">
              <w:rPr>
                <w:rtl w:val="0"/>
              </w:rPr>
              <w:t xml:space="preserve">Discussion 05 </w:t>
            </w:r>
          </w:p>
        </w:tc>
      </w:tr>
      <w:tr>
        <w:trPr>
          <w:cantSplit w:val="0"/>
          <w:trHeight w:val="1021" w:hRule="atLeast"/>
          <w:tblHeader w:val="0"/>
        </w:trPr>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5B">
            <w:pPr>
              <w:spacing w:after="0" w:line="240" w:lineRule="auto"/>
              <w:ind w:left="5" w:firstLine="125"/>
              <w:jc w:val="center"/>
              <w:rPr/>
            </w:pPr>
            <w:r w:rsidDel="00000000" w:rsidR="00000000" w:rsidRPr="00000000">
              <w:rPr>
                <w:rtl w:val="0"/>
              </w:rPr>
              <w:t xml:space="preserve">Module 06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5C">
            <w:pPr>
              <w:spacing w:after="0" w:line="240" w:lineRule="auto"/>
              <w:ind w:left="94" w:firstLine="0"/>
              <w:rPr/>
            </w:pPr>
            <w:r w:rsidDel="00000000" w:rsidR="00000000" w:rsidRPr="00000000">
              <w:rPr>
                <w:rtl w:val="0"/>
              </w:rPr>
              <w:t xml:space="preserve">Opportunities: Educators/Researchers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5D">
            <w:pPr>
              <w:spacing w:after="0" w:line="240" w:lineRule="auto"/>
              <w:ind w:left="73" w:firstLine="0"/>
              <w:rPr/>
            </w:pPr>
            <w:r w:rsidDel="00000000" w:rsidR="00000000" w:rsidRPr="00000000">
              <w:rPr>
                <w:rtl w:val="0"/>
              </w:rPr>
              <w:t xml:space="preserve">Parkhouse 2019 </w:t>
            </w:r>
          </w:p>
          <w:p w:rsidR="00000000" w:rsidDel="00000000" w:rsidP="00000000" w:rsidRDefault="00000000" w:rsidRPr="00000000" w14:paraId="0000005E">
            <w:pPr>
              <w:spacing w:after="0" w:line="240" w:lineRule="auto"/>
              <w:ind w:left="73" w:firstLine="0"/>
              <w:rPr/>
            </w:pPr>
            <w:r w:rsidDel="00000000" w:rsidR="00000000" w:rsidRPr="00000000">
              <w:rPr>
                <w:rtl w:val="0"/>
              </w:rPr>
              <w:t xml:space="preserve">Chaplin 2019 </w:t>
            </w:r>
          </w:p>
          <w:p w:rsidR="00000000" w:rsidDel="00000000" w:rsidP="00000000" w:rsidRDefault="00000000" w:rsidRPr="00000000" w14:paraId="0000005F">
            <w:pPr>
              <w:spacing w:after="0" w:line="240" w:lineRule="auto"/>
              <w:ind w:left="73" w:firstLine="0"/>
              <w:rPr/>
            </w:pPr>
            <w:r w:rsidDel="00000000" w:rsidR="00000000" w:rsidRPr="00000000">
              <w:rPr>
                <w:rtl w:val="0"/>
              </w:rPr>
              <w:t xml:space="preserve">Cherng 2019 </w:t>
            </w:r>
          </w:p>
          <w:p w:rsidR="00000000" w:rsidDel="00000000" w:rsidP="00000000" w:rsidRDefault="00000000" w:rsidRPr="00000000" w14:paraId="00000060">
            <w:pPr>
              <w:spacing w:after="0" w:line="240" w:lineRule="auto"/>
              <w:ind w:left="73" w:firstLine="0"/>
              <w:rPr/>
            </w:pPr>
            <w:r w:rsidDel="00000000" w:rsidR="00000000" w:rsidRPr="00000000">
              <w:rPr>
                <w:rtl w:val="0"/>
              </w:rPr>
              <w:t xml:space="preserve">Grenier 1998 Sections 1-4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61">
            <w:pPr>
              <w:spacing w:after="0" w:line="240" w:lineRule="auto"/>
              <w:ind w:left="88" w:firstLine="0"/>
              <w:rPr/>
            </w:pPr>
            <w:r w:rsidDel="00000000" w:rsidR="00000000" w:rsidRPr="00000000">
              <w:rPr>
                <w:rtl w:val="0"/>
              </w:rPr>
              <w:t xml:space="preserve">Discussion 06 </w:t>
            </w:r>
          </w:p>
        </w:tc>
      </w:tr>
      <w:tr>
        <w:trPr>
          <w:cantSplit w:val="0"/>
          <w:trHeight w:val="350" w:hRule="atLeast"/>
          <w:tblHeader w:val="0"/>
        </w:trPr>
        <w:tc>
          <w:tcPr>
            <w:gridSpan w:val="3"/>
            <w:tcBorders>
              <w:top w:color="000000" w:space="0" w:sz="4" w:val="single"/>
              <w:left w:color="000000" w:space="0" w:sz="4" w:val="single"/>
              <w:bottom w:color="000000" w:space="0" w:sz="4" w:val="single"/>
              <w:right w:color="000000" w:space="0" w:sz="0" w:val="nil"/>
            </w:tcBorders>
            <w:shd w:fill="7f7f7f" w:val="clear"/>
          </w:tcPr>
          <w:p w:rsidR="00000000" w:rsidDel="00000000" w:rsidP="00000000" w:rsidRDefault="00000000" w:rsidRPr="00000000" w14:paraId="00000062">
            <w:pPr>
              <w:spacing w:after="0" w:line="240" w:lineRule="auto"/>
              <w:ind w:left="0" w:right="661" w:firstLine="0"/>
              <w:jc w:val="center"/>
              <w:rPr/>
            </w:pPr>
            <w:r w:rsidDel="00000000" w:rsidR="00000000" w:rsidRPr="00000000">
              <w:rPr>
                <w:b w:val="1"/>
                <w:bCs w:val="1"/>
                <w:i w:val="1"/>
                <w:iCs w:val="1"/>
                <w:color w:val="ffffff"/>
                <w:rtl w:val="0"/>
              </w:rPr>
              <w:t xml:space="preserve">Spring Break March 7</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7f7f7f" w:val="clear"/>
          </w:tcPr>
          <w:p w:rsidR="00000000" w:rsidDel="00000000" w:rsidP="00000000" w:rsidRDefault="00000000" w:rsidRPr="00000000" w14:paraId="00000065">
            <w:pPr>
              <w:spacing w:after="0" w:line="240" w:lineRule="auto"/>
              <w:ind w:left="0" w:firstLine="0"/>
              <w:rPr/>
            </w:pPr>
            <w:r w:rsidDel="00000000" w:rsidR="00000000" w:rsidRPr="00000000">
              <w:rPr>
                <w:rtl w:val="0"/>
              </w:rPr>
            </w:r>
          </w:p>
        </w:tc>
      </w:tr>
      <w:tr>
        <w:trPr>
          <w:cantSplit w:val="0"/>
          <w:trHeight w:val="440" w:hRule="atLeast"/>
          <w:tblHeader w:val="0"/>
        </w:trPr>
        <w:tc>
          <w:tcPr>
            <w:gridSpan w:val="3"/>
            <w:tcBorders>
              <w:top w:color="000000" w:space="0" w:sz="4" w:val="single"/>
              <w:left w:color="000000" w:space="0" w:sz="4" w:val="single"/>
              <w:bottom w:color="000000" w:space="0" w:sz="4" w:val="single"/>
              <w:right w:color="000000" w:space="0" w:sz="0" w:val="nil"/>
            </w:tcBorders>
            <w:shd w:fill="8db3e2" w:val="clear"/>
          </w:tcPr>
          <w:p w:rsidR="00000000" w:rsidDel="00000000" w:rsidP="00000000" w:rsidRDefault="00000000" w:rsidRPr="00000000" w14:paraId="00000066">
            <w:pPr>
              <w:spacing w:after="0" w:line="240" w:lineRule="auto"/>
              <w:ind w:left="3320" w:firstLine="0"/>
              <w:rPr/>
            </w:pPr>
            <w:r w:rsidDel="00000000" w:rsidR="00000000" w:rsidRPr="00000000">
              <w:rPr>
                <w:b w:val="1"/>
                <w:bCs w:val="1"/>
                <w:rtl w:val="0"/>
              </w:rPr>
              <w:t xml:space="preserve">Multicultural Education in Agriculture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8db3e2" w:val="clear"/>
          </w:tcPr>
          <w:p w:rsidR="00000000" w:rsidDel="00000000" w:rsidP="00000000" w:rsidRDefault="00000000" w:rsidRPr="00000000" w14:paraId="00000069">
            <w:pPr>
              <w:spacing w:after="0" w:line="240" w:lineRule="auto"/>
              <w:ind w:left="0" w:firstLine="0"/>
              <w:rPr/>
            </w:pPr>
            <w:r w:rsidDel="00000000" w:rsidR="00000000" w:rsidRPr="00000000">
              <w:rPr>
                <w:rtl w:val="0"/>
              </w:rPr>
            </w:r>
          </w:p>
        </w:tc>
      </w:tr>
      <w:tr>
        <w:trPr>
          <w:cantSplit w:val="0"/>
          <w:trHeight w:val="10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line="240" w:lineRule="auto"/>
              <w:ind w:left="130" w:firstLine="0"/>
              <w:jc w:val="center"/>
              <w:rPr/>
            </w:pPr>
            <w:r w:rsidDel="00000000" w:rsidR="00000000" w:rsidRPr="00000000">
              <w:rPr>
                <w:rtl w:val="0"/>
              </w:rPr>
              <w:t xml:space="preserve">Module 07</w:t>
            </w:r>
          </w:p>
          <w:p w:rsidR="00000000" w:rsidDel="00000000" w:rsidP="00000000" w:rsidRDefault="00000000" w:rsidRPr="00000000" w14:paraId="0000006B">
            <w:pPr>
              <w:spacing w:after="0" w:line="240" w:lineRule="auto"/>
              <w:ind w:left="13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0" w:line="240" w:lineRule="auto"/>
              <w:ind w:left="94" w:firstLine="0"/>
              <w:rPr/>
            </w:pPr>
            <w:r w:rsidDel="00000000" w:rsidR="00000000" w:rsidRPr="00000000">
              <w:rPr>
                <w:rtl w:val="0"/>
              </w:rPr>
              <w:t xml:space="preserve">The state of multicultural education in agriculture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0" w:line="240" w:lineRule="auto"/>
              <w:ind w:left="73" w:firstLine="0"/>
              <w:rPr/>
            </w:pPr>
            <w:r w:rsidDel="00000000" w:rsidR="00000000" w:rsidRPr="00000000">
              <w:rPr>
                <w:rtl w:val="0"/>
              </w:rPr>
              <w:t xml:space="preserve">Hartmann 2021 </w:t>
            </w:r>
          </w:p>
          <w:p w:rsidR="00000000" w:rsidDel="00000000" w:rsidP="00000000" w:rsidRDefault="00000000" w:rsidRPr="00000000" w14:paraId="0000006E">
            <w:pPr>
              <w:spacing w:after="0" w:line="240" w:lineRule="auto"/>
              <w:ind w:left="73" w:firstLine="0"/>
              <w:rPr/>
            </w:pPr>
            <w:r w:rsidDel="00000000" w:rsidR="00000000" w:rsidRPr="00000000">
              <w:rPr>
                <w:rtl w:val="0"/>
              </w:rPr>
              <w:t xml:space="preserve">Martin 2019  </w:t>
            </w:r>
          </w:p>
          <w:p w:rsidR="00000000" w:rsidDel="00000000" w:rsidP="00000000" w:rsidRDefault="00000000" w:rsidRPr="00000000" w14:paraId="0000006F">
            <w:pPr>
              <w:spacing w:after="0" w:line="240" w:lineRule="auto"/>
              <w:ind w:left="73" w:firstLine="0"/>
              <w:rPr/>
            </w:pPr>
            <w:r w:rsidDel="00000000" w:rsidR="00000000" w:rsidRPr="00000000">
              <w:rPr>
                <w:rtl w:val="0"/>
              </w:rPr>
              <w:t xml:space="preserve">Drape 2019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40" w:lineRule="auto"/>
              <w:ind w:left="88" w:firstLine="0"/>
              <w:rPr/>
            </w:pPr>
            <w:r w:rsidDel="00000000" w:rsidR="00000000" w:rsidRPr="00000000">
              <w:rPr>
                <w:rtl w:val="0"/>
              </w:rPr>
              <w:t xml:space="preserve">Discussion 07 </w:t>
            </w:r>
          </w:p>
          <w:p w:rsidR="00000000" w:rsidDel="00000000" w:rsidP="00000000" w:rsidRDefault="00000000" w:rsidRPr="00000000" w14:paraId="00000071">
            <w:pPr>
              <w:spacing w:after="0" w:line="240" w:lineRule="auto"/>
              <w:ind w:left="88" w:firstLine="0"/>
              <w:rPr/>
            </w:pPr>
            <w:r w:rsidDel="00000000" w:rsidR="00000000" w:rsidRPr="00000000">
              <w:rPr>
                <w:b w:val="1"/>
                <w:bCs w:val="1"/>
                <w:rtl w:val="0"/>
              </w:rPr>
              <w:t xml:space="preserve">Case Study </w:t>
            </w:r>
            <w:r w:rsidDel="00000000" w:rsidR="00000000" w:rsidRPr="00000000">
              <w:rPr>
                <w:rtl w:val="0"/>
              </w:rPr>
            </w:r>
          </w:p>
          <w:p w:rsidR="00000000" w:rsidDel="00000000" w:rsidP="00000000" w:rsidRDefault="00000000" w:rsidRPr="00000000" w14:paraId="00000072">
            <w:pPr>
              <w:spacing w:after="0" w:line="240" w:lineRule="auto"/>
              <w:ind w:left="88" w:firstLine="0"/>
              <w:rPr/>
            </w:pPr>
            <w:r w:rsidDel="00000000" w:rsidR="00000000" w:rsidRPr="00000000">
              <w:rPr>
                <w:b w:val="1"/>
                <w:bCs w:val="1"/>
                <w:rtl w:val="0"/>
              </w:rPr>
              <w:t xml:space="preserve">Project Topic </w:t>
            </w:r>
            <w:r w:rsidDel="00000000" w:rsidR="00000000" w:rsidRPr="00000000">
              <w:rPr>
                <w:rtl w:val="0"/>
              </w:rPr>
            </w:r>
          </w:p>
          <w:p w:rsidR="00000000" w:rsidDel="00000000" w:rsidP="00000000" w:rsidRDefault="00000000" w:rsidRPr="00000000" w14:paraId="00000073">
            <w:pPr>
              <w:spacing w:after="0" w:line="240" w:lineRule="auto"/>
              <w:ind w:left="88" w:firstLine="0"/>
              <w:rPr/>
            </w:pPr>
            <w:r w:rsidDel="00000000" w:rsidR="00000000" w:rsidRPr="00000000">
              <w:rPr>
                <w:b w:val="1"/>
                <w:bCs w:val="1"/>
                <w:rtl w:val="0"/>
              </w:rPr>
              <w:t xml:space="preserve">Proposal Due</w:t>
            </w:r>
            <w:r w:rsidDel="00000000" w:rsidR="00000000" w:rsidRPr="00000000">
              <w:rPr>
                <w:rtl w:val="0"/>
              </w:rPr>
              <w:t xml:space="preserve"> </w:t>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74">
            <w:pPr>
              <w:spacing w:after="0" w:line="240" w:lineRule="auto"/>
              <w:ind w:left="130" w:firstLine="0"/>
              <w:jc w:val="center"/>
              <w:rPr/>
            </w:pPr>
            <w:r w:rsidDel="00000000" w:rsidR="00000000" w:rsidRPr="00000000">
              <w:rPr>
                <w:rtl w:val="0"/>
              </w:rPr>
              <w:t xml:space="preserve">Module 08</w:t>
            </w:r>
          </w:p>
          <w:p w:rsidR="00000000" w:rsidDel="00000000" w:rsidP="00000000" w:rsidRDefault="00000000" w:rsidRPr="00000000" w14:paraId="00000075">
            <w:pPr>
              <w:spacing w:after="0" w:line="240" w:lineRule="auto"/>
              <w:ind w:lef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76">
            <w:pPr>
              <w:spacing w:after="0" w:line="240" w:lineRule="auto"/>
              <w:ind w:left="94" w:firstLine="0"/>
              <w:rPr/>
            </w:pPr>
            <w:r w:rsidDel="00000000" w:rsidR="00000000" w:rsidRPr="00000000">
              <w:rPr>
                <w:rtl w:val="0"/>
              </w:rPr>
              <w:t xml:space="preserve">The state of multicultural education in agriculture: Student experiences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77">
            <w:pPr>
              <w:spacing w:after="0" w:line="240" w:lineRule="auto"/>
              <w:ind w:left="73" w:right="1740" w:firstLine="0"/>
              <w:rPr/>
            </w:pPr>
            <w:r w:rsidDel="00000000" w:rsidR="00000000" w:rsidRPr="00000000">
              <w:rPr>
                <w:rtl w:val="0"/>
              </w:rPr>
              <w:t xml:space="preserve">Barajas 2020 Cropp 2021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78">
            <w:pPr>
              <w:spacing w:after="0" w:line="240" w:lineRule="auto"/>
              <w:ind w:left="88" w:firstLine="0"/>
              <w:rPr/>
            </w:pPr>
            <w:r w:rsidDel="00000000" w:rsidR="00000000" w:rsidRPr="00000000">
              <w:rPr>
                <w:rtl w:val="0"/>
              </w:rPr>
              <w:t xml:space="preserve">Discussion 08 </w:t>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40" w:lineRule="auto"/>
              <w:ind w:left="264" w:hanging="134"/>
              <w:jc w:val="center"/>
              <w:rPr/>
            </w:pPr>
            <w:r w:rsidDel="00000000" w:rsidR="00000000" w:rsidRPr="00000000">
              <w:rPr>
                <w:rtl w:val="0"/>
              </w:rPr>
              <w:t xml:space="preserve">Module 09</w:t>
            </w:r>
          </w:p>
          <w:p w:rsidR="00000000" w:rsidDel="00000000" w:rsidP="00000000" w:rsidRDefault="00000000" w:rsidRPr="00000000" w14:paraId="0000007A">
            <w:pPr>
              <w:spacing w:after="0" w:line="240" w:lineRule="auto"/>
              <w:ind w:left="264" w:hanging="134"/>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ind w:left="84" w:firstLine="0"/>
              <w:rPr/>
            </w:pPr>
            <w:r w:rsidDel="00000000" w:rsidR="00000000" w:rsidRPr="00000000">
              <w:rPr>
                <w:rtl w:val="0"/>
              </w:rPr>
              <w:t xml:space="preserve">Learning theories to support </w:t>
            </w:r>
          </w:p>
          <w:p w:rsidR="00000000" w:rsidDel="00000000" w:rsidP="00000000" w:rsidRDefault="00000000" w:rsidRPr="00000000" w14:paraId="0000007C">
            <w:pPr>
              <w:spacing w:after="0" w:line="240" w:lineRule="auto"/>
              <w:ind w:left="84" w:firstLine="0"/>
              <w:rPr/>
            </w:pPr>
            <w:r w:rsidDel="00000000" w:rsidR="00000000" w:rsidRPr="00000000">
              <w:rPr>
                <w:rtl w:val="0"/>
              </w:rPr>
              <w:t xml:space="preserve">multicultural education in ag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ind w:left="73" w:right="1739" w:firstLine="0"/>
              <w:rPr/>
            </w:pPr>
            <w:r w:rsidDel="00000000" w:rsidR="00000000" w:rsidRPr="00000000">
              <w:rPr>
                <w:rtl w:val="0"/>
              </w:rPr>
              <w:t xml:space="preserve">Roberts 2009 Smith 2017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40" w:lineRule="auto"/>
              <w:ind w:left="88" w:firstLine="0"/>
              <w:rPr/>
            </w:pPr>
            <w:r w:rsidDel="00000000" w:rsidR="00000000" w:rsidRPr="00000000">
              <w:rPr>
                <w:rtl w:val="0"/>
              </w:rPr>
              <w:t xml:space="preserve">Discussion 09 </w:t>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7F">
            <w:pPr>
              <w:spacing w:after="0" w:line="240" w:lineRule="auto"/>
              <w:ind w:left="130" w:firstLine="0"/>
              <w:jc w:val="center"/>
              <w:rPr/>
            </w:pPr>
            <w:r w:rsidDel="00000000" w:rsidR="00000000" w:rsidRPr="00000000">
              <w:rPr>
                <w:rtl w:val="0"/>
              </w:rPr>
              <w:t xml:space="preserve">Module 10</w:t>
            </w:r>
          </w:p>
          <w:p w:rsidR="00000000" w:rsidDel="00000000" w:rsidP="00000000" w:rsidRDefault="00000000" w:rsidRPr="00000000" w14:paraId="00000080">
            <w:pPr>
              <w:spacing w:after="0" w:line="240" w:lineRule="auto"/>
              <w:ind w:left="156"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81">
            <w:pPr>
              <w:spacing w:after="0" w:line="240" w:lineRule="auto"/>
              <w:ind w:left="0" w:right="85" w:firstLine="0"/>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82">
            <w:pPr>
              <w:spacing w:after="0" w:line="240" w:lineRule="auto"/>
              <w:ind w:left="73" w:right="2030" w:firstLine="0"/>
              <w:rPr/>
            </w:pPr>
            <w:r w:rsidDel="00000000" w:rsidR="00000000" w:rsidRPr="00000000">
              <w:rPr>
                <w:rtl w:val="0"/>
              </w:rPr>
              <w:t xml:space="preserve">Yopp 2018 Ruth 2018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83">
            <w:pPr>
              <w:spacing w:after="0" w:line="240" w:lineRule="auto"/>
              <w:ind w:left="88" w:firstLine="0"/>
              <w:rPr/>
            </w:pPr>
            <w:r w:rsidDel="00000000" w:rsidR="00000000" w:rsidRPr="00000000">
              <w:rPr>
                <w:rtl w:val="0"/>
              </w:rPr>
              <w:t xml:space="preserve">Discussion 10 </w:t>
            </w:r>
          </w:p>
        </w:tc>
      </w:tr>
      <w:tr>
        <w:trPr>
          <w:cantSplit w:val="0"/>
          <w:trHeight w:val="5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ind w:left="156"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ind w:left="84" w:firstLine="0"/>
              <w:rPr/>
            </w:pPr>
            <w:r w:rsidDel="00000000" w:rsidR="00000000" w:rsidRPr="00000000">
              <w:rPr>
                <w:rtl w:val="0"/>
              </w:rPr>
              <w:t xml:space="preserve">Case Study Project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ind w:left="88" w:firstLine="0"/>
              <w:rPr/>
            </w:pPr>
            <w:r w:rsidDel="00000000" w:rsidR="00000000" w:rsidRPr="00000000">
              <w:rPr>
                <w:b w:val="1"/>
                <w:bCs w:val="1"/>
                <w:rtl w:val="0"/>
              </w:rPr>
              <w:t xml:space="preserve">Case Study Project Due </w:t>
            </w:r>
            <w:r w:rsidDel="00000000" w:rsidR="00000000" w:rsidRPr="00000000">
              <w:rPr>
                <w:rtl w:val="0"/>
              </w:rPr>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88">
            <w:pPr>
              <w:spacing w:after="0" w:line="240" w:lineRule="auto"/>
              <w:ind w:left="156"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89">
            <w:pPr>
              <w:spacing w:after="0" w:line="240" w:lineRule="auto"/>
              <w:ind w:left="84" w:firstLine="0"/>
              <w:rPr/>
            </w:pPr>
            <w:r w:rsidDel="00000000" w:rsidR="00000000" w:rsidRPr="00000000">
              <w:rPr>
                <w:rtl w:val="0"/>
              </w:rPr>
              <w:t xml:space="preserve">Case Study Presentations </w:t>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8A">
            <w:pPr>
              <w:spacing w:after="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bf8f" w:val="clear"/>
          </w:tcPr>
          <w:p w:rsidR="00000000" w:rsidDel="00000000" w:rsidP="00000000" w:rsidRDefault="00000000" w:rsidRPr="00000000" w14:paraId="0000008B">
            <w:pPr>
              <w:spacing w:after="0" w:line="240" w:lineRule="auto"/>
              <w:ind w:left="88" w:firstLine="0"/>
              <w:rPr/>
            </w:pPr>
            <w:r w:rsidDel="00000000" w:rsidR="00000000" w:rsidRPr="00000000">
              <w:rPr>
                <w:b w:val="1"/>
                <w:bCs w:val="1"/>
                <w:rtl w:val="0"/>
              </w:rPr>
              <w:t xml:space="preserve">Project </w:t>
            </w:r>
            <w:r w:rsidDel="00000000" w:rsidR="00000000" w:rsidRPr="00000000">
              <w:rPr>
                <w:rtl w:val="0"/>
              </w:rPr>
            </w:r>
          </w:p>
          <w:p w:rsidR="00000000" w:rsidDel="00000000" w:rsidP="00000000" w:rsidRDefault="00000000" w:rsidRPr="00000000" w14:paraId="0000008C">
            <w:pPr>
              <w:spacing w:after="0" w:line="240" w:lineRule="auto"/>
              <w:ind w:left="88" w:firstLine="0"/>
              <w:rPr/>
            </w:pPr>
            <w:r w:rsidDel="00000000" w:rsidR="00000000" w:rsidRPr="00000000">
              <w:rPr>
                <w:b w:val="1"/>
                <w:bCs w:val="1"/>
                <w:rtl w:val="0"/>
              </w:rPr>
              <w:t xml:space="preserve">Presentation Due </w:t>
            </w:r>
            <w:r w:rsidDel="00000000" w:rsidR="00000000" w:rsidRPr="00000000">
              <w:rPr>
                <w:rtl w:val="0"/>
              </w:rPr>
            </w:r>
          </w:p>
        </w:tc>
      </w:tr>
    </w:tbl>
    <w:p w:rsidR="00000000" w:rsidDel="00000000" w:rsidP="00000000" w:rsidRDefault="00000000" w:rsidRPr="00000000" w14:paraId="0000008D">
      <w:pPr>
        <w:spacing w:after="0" w:line="240" w:lineRule="auto"/>
        <w:rPr/>
      </w:pPr>
      <w:r w:rsidDel="00000000" w:rsidR="00000000" w:rsidRPr="00000000">
        <w:rPr>
          <w:rtl w:val="0"/>
        </w:rPr>
      </w:r>
    </w:p>
    <w:p w:rsidR="00000000" w:rsidDel="00000000" w:rsidP="00000000" w:rsidRDefault="00000000" w:rsidRPr="00000000" w14:paraId="0000008E">
      <w:pPr>
        <w:numPr>
          <w:ilvl w:val="0"/>
          <w:numId w:val="1"/>
        </w:numPr>
        <w:spacing w:after="0" w:line="240" w:lineRule="auto"/>
        <w:ind w:left="686" w:hanging="583"/>
        <w:rPr/>
      </w:pPr>
      <w:r w:rsidDel="00000000" w:rsidR="00000000" w:rsidRPr="00000000">
        <w:rPr>
          <w:b w:val="1"/>
          <w:bCs w:val="1"/>
          <w:rtl w:val="0"/>
        </w:rPr>
        <w:t xml:space="preserve">Assignments/Projects:</w:t>
      </w:r>
      <w:r w:rsidDel="00000000" w:rsidR="00000000" w:rsidRPr="00000000">
        <w:rPr>
          <w:rtl w:val="0"/>
        </w:rPr>
      </w:r>
    </w:p>
    <w:p w:rsidR="00000000" w:rsidDel="00000000" w:rsidP="00000000" w:rsidRDefault="00000000" w:rsidRPr="00000000" w14:paraId="0000008F">
      <w:pPr>
        <w:numPr>
          <w:ilvl w:val="1"/>
          <w:numId w:val="1"/>
        </w:numPr>
        <w:spacing w:after="0" w:line="240" w:lineRule="auto"/>
        <w:ind w:left="1322" w:hanging="360"/>
        <w:rPr/>
      </w:pPr>
      <w:r w:rsidDel="00000000" w:rsidR="00000000" w:rsidRPr="00000000">
        <w:rPr>
          <w:rtl w:val="0"/>
        </w:rPr>
        <w:t xml:space="preserve">Participate in all class discussions and exercises.</w:t>
      </w:r>
    </w:p>
    <w:p w:rsidR="00000000" w:rsidDel="00000000" w:rsidP="00000000" w:rsidRDefault="00000000" w:rsidRPr="00000000" w14:paraId="00000090">
      <w:pPr>
        <w:numPr>
          <w:ilvl w:val="1"/>
          <w:numId w:val="1"/>
        </w:numPr>
        <w:spacing w:after="0" w:line="240" w:lineRule="auto"/>
        <w:ind w:left="1322" w:hanging="360"/>
        <w:rPr/>
      </w:pPr>
      <w:r w:rsidDel="00000000" w:rsidR="00000000" w:rsidRPr="00000000">
        <w:rPr>
          <w:rtl w:val="0"/>
        </w:rPr>
        <w:t xml:space="preserve">Complete all reading assignments.</w:t>
      </w:r>
    </w:p>
    <w:p w:rsidR="00000000" w:rsidDel="00000000" w:rsidP="00000000" w:rsidRDefault="00000000" w:rsidRPr="00000000" w14:paraId="00000091">
      <w:pPr>
        <w:numPr>
          <w:ilvl w:val="1"/>
          <w:numId w:val="1"/>
        </w:numPr>
        <w:spacing w:after="0" w:line="240" w:lineRule="auto"/>
        <w:ind w:left="1322" w:hanging="360"/>
        <w:rPr/>
      </w:pPr>
      <w:r w:rsidDel="00000000" w:rsidR="00000000" w:rsidRPr="00000000">
        <w:rPr>
          <w:u w:val="single"/>
          <w:rtl w:val="0"/>
        </w:rPr>
        <w:t xml:space="preserve">Case Study Topic Proposal</w:t>
      </w:r>
      <w:r w:rsidDel="00000000" w:rsidR="00000000" w:rsidRPr="00000000">
        <w:rPr>
          <w:rtl w:val="0"/>
        </w:rPr>
        <w:t xml:space="preserve">. Identify a topic for your case study and write a half-page proposal for approval. Explain how your case study topic will focus on incorporating multicultural knowledge into curriculum. You may not turn in your case study unless a case study topic has been approved by the professor of record.</w:t>
      </w:r>
    </w:p>
    <w:p w:rsidR="00000000" w:rsidDel="00000000" w:rsidP="00000000" w:rsidRDefault="00000000" w:rsidRPr="00000000" w14:paraId="00000092">
      <w:pPr>
        <w:numPr>
          <w:ilvl w:val="1"/>
          <w:numId w:val="1"/>
        </w:numPr>
        <w:spacing w:after="0" w:line="240" w:lineRule="auto"/>
        <w:ind w:left="1322" w:hanging="360"/>
        <w:rPr/>
      </w:pPr>
      <w:r w:rsidDel="00000000" w:rsidR="00000000" w:rsidRPr="00000000">
        <w:rPr>
          <w:u w:val="single"/>
          <w:rtl w:val="0"/>
        </w:rPr>
        <w:t xml:space="preserve">Case Study Project</w:t>
      </w:r>
      <w:r w:rsidDel="00000000" w:rsidR="00000000" w:rsidRPr="00000000">
        <w:rPr>
          <w:rtl w:val="0"/>
        </w:rPr>
        <w:t xml:space="preserve">. Develop case study focusing on how multicultural knowledge can be incorporated into the curriculum. Case studies will vary from 10-30 pages in length and will also include accompanying classroom instruction materials (e. g., slides, handouts, multimedia). Your case study can take the form of a paper, project, or portfolio. Each case studies will focus on a specific food security and agricultural literacy issue related to this course.</w:t>
      </w:r>
    </w:p>
    <w:p w:rsidR="00000000" w:rsidDel="00000000" w:rsidP="00000000" w:rsidRDefault="00000000" w:rsidRPr="00000000" w14:paraId="00000093">
      <w:pPr>
        <w:spacing w:after="0" w:line="240" w:lineRule="auto"/>
        <w:ind w:left="1332" w:firstLine="734"/>
        <w:rPr/>
      </w:pPr>
      <w:r w:rsidDel="00000000" w:rsidR="00000000" w:rsidRPr="00000000">
        <w:rPr>
          <w:rtl w:val="0"/>
        </w:rPr>
        <w:t xml:space="preserve">The general template of the case study includes:</w:t>
      </w:r>
    </w:p>
    <w:p w:rsidR="00000000" w:rsidDel="00000000" w:rsidP="00000000" w:rsidRDefault="00000000" w:rsidRPr="00000000" w14:paraId="00000094">
      <w:pPr>
        <w:numPr>
          <w:ilvl w:val="3"/>
          <w:numId w:val="3"/>
        </w:numPr>
        <w:spacing w:after="0" w:line="240" w:lineRule="auto"/>
        <w:ind w:left="2042" w:hanging="360"/>
        <w:rPr/>
      </w:pPr>
      <w:r w:rsidDel="00000000" w:rsidR="00000000" w:rsidRPr="00000000">
        <w:rPr>
          <w:rtl w:val="0"/>
        </w:rPr>
        <w:t xml:space="preserve">A description of a problem placed in context;</w:t>
      </w:r>
    </w:p>
    <w:p w:rsidR="00000000" w:rsidDel="00000000" w:rsidP="00000000" w:rsidRDefault="00000000" w:rsidRPr="00000000" w14:paraId="00000095">
      <w:pPr>
        <w:numPr>
          <w:ilvl w:val="3"/>
          <w:numId w:val="3"/>
        </w:numPr>
        <w:spacing w:after="0" w:line="240" w:lineRule="auto"/>
        <w:ind w:left="2042" w:hanging="360"/>
        <w:rPr/>
      </w:pPr>
      <w:r w:rsidDel="00000000" w:rsidR="00000000" w:rsidRPr="00000000">
        <w:rPr>
          <w:rtl w:val="0"/>
        </w:rPr>
        <w:t xml:space="preserve">background information on the problem and the context;</w:t>
      </w:r>
    </w:p>
    <w:p w:rsidR="00000000" w:rsidDel="00000000" w:rsidP="00000000" w:rsidRDefault="00000000" w:rsidRPr="00000000" w14:paraId="00000096">
      <w:pPr>
        <w:numPr>
          <w:ilvl w:val="3"/>
          <w:numId w:val="3"/>
        </w:numPr>
        <w:spacing w:after="0" w:line="240" w:lineRule="auto"/>
        <w:ind w:left="2042" w:hanging="360"/>
        <w:rPr/>
      </w:pPr>
      <w:r w:rsidDel="00000000" w:rsidR="00000000" w:rsidRPr="00000000">
        <w:rPr>
          <w:rtl w:val="0"/>
        </w:rPr>
        <w:t xml:space="preserve">Purpose and goals;</w:t>
      </w:r>
    </w:p>
    <w:p w:rsidR="00000000" w:rsidDel="00000000" w:rsidP="00000000" w:rsidRDefault="00000000" w:rsidRPr="00000000" w14:paraId="00000097">
      <w:pPr>
        <w:numPr>
          <w:ilvl w:val="3"/>
          <w:numId w:val="3"/>
        </w:numPr>
        <w:spacing w:after="0" w:line="240" w:lineRule="auto"/>
        <w:ind w:left="2042" w:hanging="360"/>
        <w:rPr/>
      </w:pPr>
      <w:r w:rsidDel="00000000" w:rsidR="00000000" w:rsidRPr="00000000">
        <w:rPr>
          <w:rtl w:val="0"/>
        </w:rPr>
        <w:t xml:space="preserve">Presentation of findings;</w:t>
      </w:r>
    </w:p>
    <w:p w:rsidR="00000000" w:rsidDel="00000000" w:rsidP="00000000" w:rsidRDefault="00000000" w:rsidRPr="00000000" w14:paraId="00000098">
      <w:pPr>
        <w:numPr>
          <w:ilvl w:val="3"/>
          <w:numId w:val="3"/>
        </w:numPr>
        <w:spacing w:after="0" w:line="240" w:lineRule="auto"/>
        <w:ind w:left="2042" w:hanging="360"/>
        <w:rPr/>
      </w:pPr>
      <w:r w:rsidDel="00000000" w:rsidR="00000000" w:rsidRPr="00000000">
        <w:rPr>
          <w:rtl w:val="0"/>
        </w:rPr>
        <w:t xml:space="preserve">Discussion of findings in context; 6.</w:t>
        <w:tab/>
        <w:t xml:space="preserve">Conclusions and broader implications; and 7.</w:t>
        <w:tab/>
        <w:t xml:space="preserve">Recommendations.</w:t>
      </w:r>
    </w:p>
    <w:p w:rsidR="00000000" w:rsidDel="00000000" w:rsidP="00000000" w:rsidRDefault="00000000" w:rsidRPr="00000000" w14:paraId="00000099">
      <w:pPr>
        <w:numPr>
          <w:ilvl w:val="1"/>
          <w:numId w:val="1"/>
        </w:numPr>
        <w:spacing w:after="0" w:line="240" w:lineRule="auto"/>
        <w:ind w:left="1322" w:hanging="360"/>
        <w:rPr/>
      </w:pPr>
      <w:r w:rsidDel="00000000" w:rsidR="00000000" w:rsidRPr="00000000">
        <w:rPr>
          <w:u w:val="single"/>
          <w:rtl w:val="0"/>
        </w:rPr>
        <w:t xml:space="preserve">Project presentation</w:t>
      </w:r>
      <w:r w:rsidDel="00000000" w:rsidR="00000000" w:rsidRPr="00000000">
        <w:rPr>
          <w:rtl w:val="0"/>
        </w:rPr>
        <w:t xml:space="preserve">.  You will create a short (5-10 minute) presentation of your project using Panopto or a narrated PPT.  Follow the same template as your project for your presentation.</w:t>
      </w:r>
    </w:p>
    <w:p w:rsidR="00000000" w:rsidDel="00000000" w:rsidP="00000000" w:rsidRDefault="00000000" w:rsidRPr="00000000" w14:paraId="0000009A">
      <w:pPr>
        <w:spacing w:after="0" w:line="240" w:lineRule="auto"/>
        <w:rPr/>
      </w:pPr>
      <w:r w:rsidDel="00000000" w:rsidR="00000000" w:rsidRPr="00000000">
        <w:rPr>
          <w:b w:val="1"/>
          <w:bCs w:val="1"/>
          <w:rtl w:val="0"/>
        </w:rPr>
        <w:t xml:space="preserve">Rubrics and Grading Scale: </w:t>
      </w:r>
      <w:r w:rsidDel="00000000" w:rsidR="00000000" w:rsidRPr="00000000">
        <w:rPr>
          <w:rtl w:val="0"/>
        </w:rPr>
      </w:r>
    </w:p>
    <w:tbl>
      <w:tblPr>
        <w:tblStyle w:val="Table2"/>
        <w:tblW w:w="8448.0" w:type="dxa"/>
        <w:jc w:val="left"/>
        <w:tblInd w:w="1337.0" w:type="dxa"/>
        <w:tblLayout w:type="fixed"/>
        <w:tblLook w:val="0400"/>
      </w:tblPr>
      <w:tblGrid>
        <w:gridCol w:w="3592"/>
        <w:gridCol w:w="2444"/>
        <w:gridCol w:w="2412"/>
        <w:tblGridChange w:id="0">
          <w:tblGrid>
            <w:gridCol w:w="3592"/>
            <w:gridCol w:w="2444"/>
            <w:gridCol w:w="2412"/>
          </w:tblGrid>
        </w:tblGridChange>
      </w:tblGrid>
      <w:tr>
        <w:trPr>
          <w:cantSplit w:val="0"/>
          <w:trHeight w:val="262"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B">
            <w:pPr>
              <w:spacing w:after="0" w:line="240" w:lineRule="auto"/>
              <w:ind w:left="134" w:firstLine="0"/>
              <w:rPr/>
            </w:pPr>
            <w:r w:rsidDel="00000000" w:rsidR="00000000" w:rsidRPr="00000000">
              <w:rPr>
                <w:b w:val="1"/>
                <w:bCs w:val="1"/>
                <w:rtl w:val="0"/>
              </w:rPr>
              <w:t xml:space="preserve">Graded Activity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C">
            <w:pPr>
              <w:spacing w:after="0" w:line="240" w:lineRule="auto"/>
              <w:ind w:left="0" w:firstLine="0"/>
              <w:rPr/>
            </w:pPr>
            <w:r w:rsidDel="00000000" w:rsidR="00000000" w:rsidRPr="00000000">
              <w:rPr>
                <w:b w:val="1"/>
                <w:bCs w:val="1"/>
                <w:rtl w:val="0"/>
              </w:rPr>
              <w:t xml:space="preserve">Points for each activity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D">
            <w:pPr>
              <w:spacing w:after="0" w:line="240" w:lineRule="auto"/>
              <w:ind w:left="0" w:firstLine="0"/>
              <w:rPr/>
            </w:pPr>
            <w:r w:rsidDel="00000000" w:rsidR="00000000" w:rsidRPr="00000000">
              <w:rPr>
                <w:b w:val="1"/>
                <w:bCs w:val="1"/>
                <w:rtl w:val="0"/>
              </w:rPr>
              <w:t xml:space="preserve">Total points available </w:t>
            </w:r>
            <w:r w:rsidDel="00000000" w:rsidR="00000000" w:rsidRPr="00000000">
              <w:rPr>
                <w:rtl w:val="0"/>
              </w:rPr>
            </w:r>
          </w:p>
        </w:tc>
      </w:tr>
      <w:tr>
        <w:trPr>
          <w:cantSplit w:val="0"/>
          <w:trHeight w:val="801"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E">
            <w:pPr>
              <w:spacing w:after="0" w:line="240" w:lineRule="auto"/>
              <w:ind w:left="134" w:firstLine="0"/>
              <w:rPr/>
            </w:pPr>
            <w:r w:rsidDel="00000000" w:rsidR="00000000" w:rsidRPr="00000000">
              <w:rPr>
                <w:rtl w:val="0"/>
              </w:rPr>
              <w:t xml:space="preserve">Discussions (10) </w:t>
            </w:r>
          </w:p>
          <w:p w:rsidR="00000000" w:rsidDel="00000000" w:rsidP="00000000" w:rsidRDefault="00000000" w:rsidRPr="00000000" w14:paraId="0000009F">
            <w:pPr>
              <w:numPr>
                <w:ilvl w:val="0"/>
                <w:numId w:val="6"/>
              </w:numPr>
              <w:spacing w:after="0" w:line="240" w:lineRule="auto"/>
              <w:ind w:left="677" w:hanging="360"/>
              <w:rPr/>
            </w:pPr>
            <w:r w:rsidDel="00000000" w:rsidR="00000000" w:rsidRPr="00000000">
              <w:rPr>
                <w:rtl w:val="0"/>
              </w:rPr>
              <w:t xml:space="preserve">Original Post-45 pts</w:t>
            </w:r>
          </w:p>
          <w:p w:rsidR="00000000" w:rsidDel="00000000" w:rsidP="00000000" w:rsidRDefault="00000000" w:rsidRPr="00000000" w14:paraId="000000A0">
            <w:pPr>
              <w:numPr>
                <w:ilvl w:val="0"/>
                <w:numId w:val="6"/>
              </w:numPr>
              <w:spacing w:after="0" w:line="240" w:lineRule="auto"/>
              <w:ind w:left="677" w:hanging="360"/>
              <w:rPr/>
            </w:pPr>
            <w:r w:rsidDel="00000000" w:rsidR="00000000" w:rsidRPr="00000000">
              <w:rPr>
                <w:rtl w:val="0"/>
              </w:rPr>
              <w:t xml:space="preserve">Peer-response Post-20 pts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1">
            <w:pPr>
              <w:spacing w:after="0" w:line="240" w:lineRule="auto"/>
              <w:ind w:left="826" w:firstLine="0"/>
              <w:rPr/>
            </w:pPr>
            <w:r w:rsidDel="00000000" w:rsidR="00000000" w:rsidRPr="00000000">
              <w:rPr>
                <w:rtl w:val="0"/>
              </w:rPr>
              <w:t xml:space="preserve">65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2">
            <w:pPr>
              <w:spacing w:after="0" w:line="240" w:lineRule="auto"/>
              <w:ind w:left="0" w:right="1" w:firstLine="0"/>
              <w:jc w:val="center"/>
              <w:rPr/>
            </w:pPr>
            <w:r w:rsidDel="00000000" w:rsidR="00000000" w:rsidRPr="00000000">
              <w:rPr>
                <w:rtl w:val="0"/>
              </w:rPr>
              <w:t xml:space="preserve">650 </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3">
            <w:pPr>
              <w:spacing w:after="0" w:line="240" w:lineRule="auto"/>
              <w:ind w:left="134" w:firstLine="0"/>
              <w:rPr/>
            </w:pPr>
            <w:r w:rsidDel="00000000" w:rsidR="00000000" w:rsidRPr="00000000">
              <w:rPr>
                <w:rtl w:val="0"/>
              </w:rPr>
              <w:t xml:space="preserve">Case Study Topic Proposal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4">
            <w:pPr>
              <w:spacing w:after="0" w:line="240" w:lineRule="auto"/>
              <w:ind w:left="826" w:firstLine="0"/>
              <w:rPr/>
            </w:pPr>
            <w:r w:rsidDel="00000000" w:rsidR="00000000" w:rsidRPr="00000000">
              <w:rPr>
                <w:rtl w:val="0"/>
              </w:rPr>
              <w:t xml:space="preserve">25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5">
            <w:pPr>
              <w:spacing w:after="0" w:line="240" w:lineRule="auto"/>
              <w:ind w:left="0" w:right="1" w:firstLine="0"/>
              <w:jc w:val="center"/>
              <w:rPr/>
            </w:pPr>
            <w:r w:rsidDel="00000000" w:rsidR="00000000" w:rsidRPr="00000000">
              <w:rPr>
                <w:rtl w:val="0"/>
              </w:rPr>
              <w:t xml:space="preserve">25 </w:t>
            </w:r>
          </w:p>
        </w:tc>
      </w:tr>
      <w:tr>
        <w:trPr>
          <w:cantSplit w:val="0"/>
          <w:trHeight w:val="2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6">
            <w:pPr>
              <w:spacing w:after="0" w:line="240" w:lineRule="auto"/>
              <w:ind w:left="134" w:firstLine="0"/>
              <w:rPr/>
            </w:pPr>
            <w:r w:rsidDel="00000000" w:rsidR="00000000" w:rsidRPr="00000000">
              <w:rPr>
                <w:rtl w:val="0"/>
              </w:rPr>
              <w:t xml:space="preserve">Case Study Project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spacing w:after="0" w:line="240" w:lineRule="auto"/>
              <w:ind w:left="770" w:firstLine="0"/>
              <w:rPr/>
            </w:pPr>
            <w:r w:rsidDel="00000000" w:rsidR="00000000" w:rsidRPr="00000000">
              <w:rPr>
                <w:rtl w:val="0"/>
              </w:rPr>
              <w:t xml:space="preserve">275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8">
            <w:pPr>
              <w:spacing w:after="0" w:line="240" w:lineRule="auto"/>
              <w:ind w:left="0" w:right="1" w:firstLine="0"/>
              <w:jc w:val="center"/>
              <w:rPr/>
            </w:pPr>
            <w:r w:rsidDel="00000000" w:rsidR="00000000" w:rsidRPr="00000000">
              <w:rPr>
                <w:rtl w:val="0"/>
              </w:rPr>
              <w:t xml:space="preserve">275 </w:t>
            </w:r>
          </w:p>
        </w:tc>
      </w:tr>
      <w:tr>
        <w:trPr>
          <w:cantSplit w:val="0"/>
          <w:trHeight w:val="25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9">
            <w:pPr>
              <w:spacing w:after="0" w:line="240" w:lineRule="auto"/>
              <w:ind w:left="134" w:firstLine="0"/>
              <w:rPr/>
            </w:pPr>
            <w:r w:rsidDel="00000000" w:rsidR="00000000" w:rsidRPr="00000000">
              <w:rPr>
                <w:rtl w:val="0"/>
              </w:rPr>
              <w:t xml:space="preserve">Case Study Presentation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A">
            <w:pPr>
              <w:spacing w:after="0" w:line="240" w:lineRule="auto"/>
              <w:ind w:left="770" w:firstLine="0"/>
              <w:rPr/>
            </w:pPr>
            <w:r w:rsidDel="00000000" w:rsidR="00000000" w:rsidRPr="00000000">
              <w:rPr>
                <w:rtl w:val="0"/>
              </w:rPr>
              <w:t xml:space="preserve">50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B">
            <w:pPr>
              <w:spacing w:after="0" w:line="240" w:lineRule="auto"/>
              <w:ind w:left="0" w:right="1" w:firstLine="0"/>
              <w:jc w:val="center"/>
              <w:rPr/>
            </w:pPr>
            <w:r w:rsidDel="00000000" w:rsidR="00000000" w:rsidRPr="00000000">
              <w:rPr>
                <w:rtl w:val="0"/>
              </w:rPr>
              <w:t xml:space="preserve">50 </w:t>
            </w:r>
          </w:p>
        </w:tc>
      </w:tr>
      <w:tr>
        <w:trPr>
          <w:cantSplit w:val="0"/>
          <w:trHeight w:val="266"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C">
            <w:pPr>
              <w:spacing w:after="0" w:line="240"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D">
            <w:pPr>
              <w:spacing w:after="0" w:line="240" w:lineRule="auto"/>
              <w:ind w:left="245" w:firstLine="0"/>
              <w:jc w:val="center"/>
              <w:rPr/>
            </w:pPr>
            <w:r w:rsidDel="00000000" w:rsidR="00000000" w:rsidRPr="00000000">
              <w:rPr>
                <w:b w:val="1"/>
                <w:bCs w:val="1"/>
                <w:rtl w:val="0"/>
              </w:rPr>
              <w:t xml:space="preserve">Total Points Available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E">
            <w:pPr>
              <w:spacing w:after="0" w:line="240" w:lineRule="auto"/>
              <w:ind w:left="2" w:firstLine="0"/>
              <w:jc w:val="center"/>
              <w:rPr/>
            </w:pPr>
            <w:r w:rsidDel="00000000" w:rsidR="00000000" w:rsidRPr="00000000">
              <w:rPr>
                <w:b w:val="1"/>
                <w:bCs w:val="1"/>
                <w:rtl w:val="0"/>
              </w:rPr>
              <w:t xml:space="preserve">1,000 </w:t>
            </w:r>
            <w:r w:rsidDel="00000000" w:rsidR="00000000" w:rsidRPr="00000000">
              <w:rPr>
                <w:rtl w:val="0"/>
              </w:rPr>
            </w:r>
          </w:p>
        </w:tc>
      </w:tr>
    </w:tbl>
    <w:p w:rsidR="00000000" w:rsidDel="00000000" w:rsidP="00000000" w:rsidRDefault="00000000" w:rsidRPr="00000000" w14:paraId="000000AF">
      <w:pPr>
        <w:spacing w:after="0" w:line="240" w:lineRule="auto"/>
        <w:rPr/>
      </w:pPr>
      <w:r w:rsidDel="00000000" w:rsidR="00000000" w:rsidRPr="00000000">
        <w:rPr>
          <w:b w:val="1"/>
          <w:bCs w:val="1"/>
          <w:rtl w:val="0"/>
        </w:rPr>
        <w:t xml:space="preserve">The following grading scale will be used: </w:t>
      </w:r>
      <w:r w:rsidDel="00000000" w:rsidR="00000000" w:rsidRPr="00000000">
        <w:rPr>
          <w:rtl w:val="0"/>
        </w:rPr>
      </w:r>
    </w:p>
    <w:tbl>
      <w:tblPr>
        <w:tblStyle w:val="Table3"/>
        <w:tblW w:w="2967.0" w:type="dxa"/>
        <w:jc w:val="left"/>
        <w:tblInd w:w="1454.0" w:type="dxa"/>
        <w:tblLayout w:type="fixed"/>
        <w:tblLook w:val="0400"/>
      </w:tblPr>
      <w:tblGrid>
        <w:gridCol w:w="1712"/>
        <w:gridCol w:w="1255"/>
        <w:tblGridChange w:id="0">
          <w:tblGrid>
            <w:gridCol w:w="1712"/>
            <w:gridCol w:w="1255"/>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ind w:left="0" w:firstLine="0"/>
              <w:rPr/>
            </w:pPr>
            <w:r w:rsidDel="00000000" w:rsidR="00000000" w:rsidRPr="00000000">
              <w:rPr>
                <w:rtl w:val="0"/>
              </w:rPr>
              <w:t xml:space="preserve">90 - 100 %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240" w:lineRule="auto"/>
              <w:ind w:left="0" w:right="102" w:firstLine="0"/>
              <w:jc w:val="center"/>
              <w:rPr/>
            </w:pPr>
            <w:r w:rsidDel="00000000" w:rsidR="00000000" w:rsidRPr="00000000">
              <w:rPr>
                <w:rtl w:val="0"/>
              </w:rPr>
              <w:t xml:space="preserve">A </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40" w:lineRule="auto"/>
              <w:ind w:left="0" w:firstLine="0"/>
              <w:rPr/>
            </w:pPr>
            <w:r w:rsidDel="00000000" w:rsidR="00000000" w:rsidRPr="00000000">
              <w:rPr>
                <w:rtl w:val="0"/>
              </w:rPr>
              <w:t xml:space="preserve">80% - 89.9%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40" w:lineRule="auto"/>
              <w:ind w:left="0" w:right="90" w:firstLine="0"/>
              <w:jc w:val="center"/>
              <w:rPr/>
            </w:pPr>
            <w:r w:rsidDel="00000000" w:rsidR="00000000" w:rsidRPr="00000000">
              <w:rPr>
                <w:rtl w:val="0"/>
              </w:rPr>
              <w:t xml:space="preserve">B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40" w:lineRule="auto"/>
              <w:ind w:left="0" w:firstLine="0"/>
              <w:rPr/>
            </w:pPr>
            <w:r w:rsidDel="00000000" w:rsidR="00000000" w:rsidRPr="00000000">
              <w:rPr>
                <w:rtl w:val="0"/>
              </w:rPr>
              <w:t xml:space="preserve">70% - 79.9%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40" w:lineRule="auto"/>
              <w:ind w:left="0" w:right="90" w:firstLine="0"/>
              <w:jc w:val="center"/>
              <w:rPr/>
            </w:pPr>
            <w:r w:rsidDel="00000000" w:rsidR="00000000" w:rsidRPr="00000000">
              <w:rPr>
                <w:rtl w:val="0"/>
              </w:rPr>
              <w:t xml:space="preserve">C </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40" w:lineRule="auto"/>
              <w:ind w:left="0" w:firstLine="0"/>
              <w:rPr/>
            </w:pPr>
            <w:r w:rsidDel="00000000" w:rsidR="00000000" w:rsidRPr="00000000">
              <w:rPr>
                <w:rtl w:val="0"/>
              </w:rPr>
              <w:t xml:space="preserve">60% - 69.9%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0" w:line="240" w:lineRule="auto"/>
              <w:ind w:left="0" w:right="102" w:firstLine="0"/>
              <w:jc w:val="center"/>
              <w:rPr/>
            </w:pPr>
            <w:r w:rsidDel="00000000" w:rsidR="00000000" w:rsidRPr="00000000">
              <w:rPr>
                <w:rtl w:val="0"/>
              </w:rPr>
              <w:t xml:space="preserve">D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0" w:line="240" w:lineRule="auto"/>
              <w:ind w:left="0" w:firstLine="0"/>
              <w:rPr/>
            </w:pPr>
            <w:r w:rsidDel="00000000" w:rsidR="00000000" w:rsidRPr="00000000">
              <w:rPr>
                <w:rtl w:val="0"/>
              </w:rPr>
              <w:t xml:space="preserve">Below 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ind w:left="0" w:right="99" w:firstLine="0"/>
              <w:jc w:val="center"/>
              <w:rPr/>
            </w:pPr>
            <w:r w:rsidDel="00000000" w:rsidR="00000000" w:rsidRPr="00000000">
              <w:rPr>
                <w:rtl w:val="0"/>
              </w:rPr>
              <w:t xml:space="preserve">F </w:t>
            </w:r>
          </w:p>
        </w:tc>
      </w:tr>
    </w:tbl>
    <w:p w:rsidR="00000000" w:rsidDel="00000000" w:rsidP="00000000" w:rsidRDefault="00000000" w:rsidRPr="00000000" w14:paraId="000000BA">
      <w:pPr>
        <w:numPr>
          <w:ilvl w:val="0"/>
          <w:numId w:val="1"/>
        </w:numPr>
        <w:spacing w:after="0" w:line="240" w:lineRule="auto"/>
        <w:ind w:left="686" w:hanging="583"/>
        <w:rPr/>
      </w:pPr>
      <w:r w:rsidDel="00000000" w:rsidR="00000000" w:rsidRPr="00000000">
        <w:rPr>
          <w:b w:val="1"/>
          <w:bCs w:val="1"/>
          <w:rtl w:val="0"/>
        </w:rPr>
        <w:t xml:space="preserve">Class Policy Statements:</w:t>
      </w:r>
      <w:r w:rsidDel="00000000" w:rsidR="00000000" w:rsidRPr="00000000">
        <w:rPr>
          <w:rtl w:val="0"/>
        </w:rPr>
      </w:r>
    </w:p>
    <w:p w:rsidR="00000000" w:rsidDel="00000000" w:rsidP="00000000" w:rsidRDefault="00000000" w:rsidRPr="00000000" w14:paraId="000000BB">
      <w:pPr>
        <w:spacing w:after="0" w:line="240" w:lineRule="auto"/>
        <w:ind w:left="777" w:right="319" w:firstLine="734.0000000000002"/>
        <w:rPr/>
      </w:pPr>
      <w:r w:rsidDel="00000000" w:rsidR="00000000" w:rsidRPr="00000000">
        <w:rPr>
          <w:u w:val="single"/>
          <w:rtl w:val="0"/>
        </w:rPr>
        <w:t xml:space="preserve">Participation</w:t>
      </w:r>
      <w:r w:rsidDel="00000000" w:rsidR="00000000" w:rsidRPr="00000000">
        <w:rPr>
          <w:rtl w:val="0"/>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000000" w:rsidDel="00000000" w:rsidP="00000000" w:rsidRDefault="00000000" w:rsidRPr="00000000" w14:paraId="000000BC">
      <w:pPr>
        <w:spacing w:after="0" w:line="240" w:lineRule="auto"/>
        <w:ind w:left="777" w:right="784" w:firstLine="734.0000000000002"/>
        <w:rPr/>
      </w:pPr>
      <w:r w:rsidDel="00000000" w:rsidR="00000000" w:rsidRPr="00000000">
        <w:rPr>
          <w:u w:val="single"/>
          <w:rtl w:val="0"/>
        </w:rPr>
        <w:t xml:space="preserve">Professionalism</w:t>
      </w:r>
      <w:r w:rsidDel="00000000" w:rsidR="00000000" w:rsidRPr="00000000">
        <w:rPr>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BD">
      <w:pPr>
        <w:numPr>
          <w:ilvl w:val="2"/>
          <w:numId w:val="4"/>
        </w:numPr>
        <w:spacing w:after="0" w:line="240" w:lineRule="auto"/>
        <w:ind w:left="1452" w:hanging="358"/>
        <w:rPr/>
      </w:pPr>
      <w:r w:rsidDel="00000000" w:rsidR="00000000" w:rsidRPr="00000000">
        <w:rPr>
          <w:rtl w:val="0"/>
        </w:rPr>
        <w:t xml:space="preserve">Engage in responsible and ethical professional practices</w:t>
      </w:r>
    </w:p>
    <w:p w:rsidR="00000000" w:rsidDel="00000000" w:rsidP="00000000" w:rsidRDefault="00000000" w:rsidRPr="00000000" w14:paraId="000000BE">
      <w:pPr>
        <w:numPr>
          <w:ilvl w:val="2"/>
          <w:numId w:val="4"/>
        </w:numPr>
        <w:spacing w:after="0" w:line="240" w:lineRule="auto"/>
        <w:ind w:left="1452" w:hanging="358"/>
        <w:rPr/>
      </w:pPr>
      <w:r w:rsidDel="00000000" w:rsidR="00000000" w:rsidRPr="00000000">
        <w:rPr>
          <w:rtl w:val="0"/>
        </w:rPr>
        <w:t xml:space="preserve">Contribute to collaborative learning communities</w:t>
      </w:r>
    </w:p>
    <w:p w:rsidR="00000000" w:rsidDel="00000000" w:rsidP="00000000" w:rsidRDefault="00000000" w:rsidRPr="00000000" w14:paraId="000000BF">
      <w:pPr>
        <w:numPr>
          <w:ilvl w:val="2"/>
          <w:numId w:val="4"/>
        </w:numPr>
        <w:spacing w:after="0" w:line="240" w:lineRule="auto"/>
        <w:ind w:left="1452" w:hanging="358"/>
        <w:rPr/>
      </w:pPr>
      <w:r w:rsidDel="00000000" w:rsidR="00000000" w:rsidRPr="00000000">
        <w:rPr>
          <w:rtl w:val="0"/>
        </w:rPr>
        <w:t xml:space="preserve">Model and nurture intellectual vitality</w:t>
      </w:r>
    </w:p>
    <w:p w:rsidR="00000000" w:rsidDel="00000000" w:rsidP="00000000" w:rsidRDefault="00000000" w:rsidRPr="00000000" w14:paraId="000000C0">
      <w:pPr>
        <w:spacing w:after="0" w:line="240" w:lineRule="auto"/>
        <w:ind w:left="729" w:right="282" w:firstLine="734"/>
        <w:rPr/>
      </w:pPr>
      <w:r w:rsidDel="00000000" w:rsidR="00000000" w:rsidRPr="00000000">
        <w:rPr>
          <w:color w:val="333333"/>
          <w:u w:val="single"/>
          <w:rtl w:val="0"/>
        </w:rPr>
        <w:t xml:space="preserve">Excused Absences</w:t>
      </w:r>
      <w:r w:rsidDel="00000000" w:rsidR="00000000" w:rsidRPr="00000000">
        <w:rPr>
          <w:b w:val="1"/>
          <w:bCs w:val="1"/>
          <w:color w:val="333333"/>
          <w:rtl w:val="0"/>
        </w:rPr>
        <w:t xml:space="preserve">: </w:t>
      </w:r>
      <w:r w:rsidDel="00000000" w:rsidR="00000000" w:rsidRPr="00000000">
        <w:rPr>
          <w:color w:val="333333"/>
          <w:rtl w:val="0"/>
        </w:rPr>
        <w:t xml:space="preserve">Students are granted excused absences from class for the following reasons: </w:t>
      </w:r>
      <w:r w:rsidDel="00000000" w:rsidR="00000000" w:rsidRPr="00000000">
        <w:rPr>
          <w:rtl w:val="0"/>
        </w:rPr>
      </w:r>
    </w:p>
    <w:p w:rsidR="00000000" w:rsidDel="00000000" w:rsidP="00000000" w:rsidRDefault="00000000" w:rsidRPr="00000000" w14:paraId="000000C1">
      <w:pPr>
        <w:spacing w:after="0" w:line="240" w:lineRule="auto"/>
        <w:ind w:left="729" w:right="416" w:firstLine="734"/>
        <w:rPr/>
      </w:pPr>
      <w:r w:rsidDel="00000000" w:rsidR="00000000" w:rsidRPr="00000000">
        <w:rPr>
          <w:color w:val="333333"/>
          <w:rtl w:val="0"/>
        </w:rPr>
        <w:t xml:space="preserve">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r w:rsidDel="00000000" w:rsidR="00000000" w:rsidRPr="00000000">
          <w:rPr>
            <w:i w:val="1"/>
            <w:iCs w:val="1"/>
            <w:color w:val="0000ff"/>
            <w:u w:val="single"/>
            <w:rtl w:val="0"/>
          </w:rPr>
          <w:t xml:space="preserve">Student Policy eHandbook</w:t>
        </w:r>
      </w:hyperlink>
      <w:hyperlink r:id="rId8">
        <w:r w:rsidDel="00000000" w:rsidR="00000000" w:rsidRPr="00000000">
          <w:rPr>
            <w:i w:val="1"/>
            <w:iCs w:val="1"/>
            <w:color w:val="0000ff"/>
            <w:rtl w:val="0"/>
          </w:rPr>
          <w:t xml:space="preserve"> </w:t>
        </w:r>
      </w:hyperlink>
      <w:hyperlink r:id="rId9">
        <w:r w:rsidDel="00000000" w:rsidR="00000000" w:rsidRPr="00000000">
          <w:rPr>
            <w:color w:val="333333"/>
            <w:rtl w:val="0"/>
          </w:rPr>
          <w:t xml:space="preserve">f</w:t>
        </w:r>
      </w:hyperlink>
      <w:r w:rsidDel="00000000" w:rsidR="00000000" w:rsidRPr="00000000">
        <w:rPr>
          <w:color w:val="333333"/>
          <w:rtl w:val="0"/>
        </w:rPr>
        <w:t xml:space="preserve">or more information on excused absences (</w:t>
      </w:r>
      <w:hyperlink r:id="rId10">
        <w:r w:rsidDel="00000000" w:rsidR="00000000" w:rsidRPr="00000000">
          <w:rPr>
            <w:color w:val="333333"/>
            <w:rtl w:val="0"/>
          </w:rPr>
          <w:t xml:space="preserve">http://www.auburn.edu/student_info/student_policies/). </w:t>
        </w:r>
      </w:hyperlink>
      <w:r w:rsidDel="00000000" w:rsidR="00000000" w:rsidRPr="00000000">
        <w:rPr>
          <w:rtl w:val="0"/>
        </w:rPr>
      </w:r>
    </w:p>
    <w:p w:rsidR="00000000" w:rsidDel="00000000" w:rsidP="00000000" w:rsidRDefault="00000000" w:rsidRPr="00000000" w14:paraId="000000C2">
      <w:pPr>
        <w:spacing w:after="0" w:line="240" w:lineRule="auto"/>
        <w:ind w:left="729" w:right="282" w:firstLine="734"/>
        <w:rPr/>
      </w:pPr>
      <w:r w:rsidDel="00000000" w:rsidR="00000000" w:rsidRPr="00000000">
        <w:rPr>
          <w:color w:val="333333"/>
          <w:u w:val="single"/>
          <w:rtl w:val="0"/>
        </w:rPr>
        <w:t xml:space="preserve">Make-Up Policy</w:t>
      </w:r>
      <w:r w:rsidDel="00000000" w:rsidR="00000000" w:rsidRPr="00000000">
        <w:rPr>
          <w:color w:val="333333"/>
          <w:rtl w:val="0"/>
        </w:rPr>
        <w:t xml:space="preserve">: Arrangement to make up missed major examination (e.g. hour exams, mid- 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Del="00000000" w:rsidR="00000000" w:rsidRPr="00000000">
        <w:rPr>
          <w:i w:val="1"/>
          <w:iCs w:val="1"/>
          <w:color w:val="333333"/>
          <w:rtl w:val="0"/>
        </w:rPr>
        <w:t xml:space="preserve">(as specified by instructor).</w:t>
      </w:r>
      <w:r w:rsidDel="00000000" w:rsidR="00000000" w:rsidRPr="00000000">
        <w:rPr>
          <w:color w:val="333333"/>
          <w:rtl w:val="0"/>
        </w:rPr>
        <w:t xml:space="preserve"> </w:t>
      </w:r>
      <w:r w:rsidDel="00000000" w:rsidR="00000000" w:rsidRPr="00000000">
        <w:rPr>
          <w:u w:val="single"/>
          <w:rtl w:val="0"/>
        </w:rPr>
        <w:t xml:space="preserve">Course Contingency &amp; COVID Related Policies</w:t>
      </w:r>
      <w:r w:rsidDel="00000000" w:rsidR="00000000" w:rsidRPr="00000000">
        <w:rPr>
          <w:rtl w:val="0"/>
        </w:rPr>
        <w:t xml:space="preserve">: As an online, asynchronous course, this course is generally less impacted by such situations; however, if normal class activities are disrupted due to illness, emergency, or crisis situation, the syllabus and other course plans and assignments may be modified to allow completion of the course. If this occurs, an addendum to your syllabus and/or course assignments will replace original materials. </w:t>
      </w:r>
    </w:p>
    <w:p w:rsidR="00000000" w:rsidDel="00000000" w:rsidP="00000000" w:rsidRDefault="00000000" w:rsidRPr="00000000" w14:paraId="000000C3">
      <w:pPr>
        <w:spacing w:after="0" w:line="240" w:lineRule="auto"/>
        <w:ind w:left="704" w:right="415" w:firstLine="734"/>
        <w:rPr/>
      </w:pPr>
      <w:r w:rsidDel="00000000" w:rsidR="00000000" w:rsidRPr="00000000">
        <w:rPr>
          <w:i w:val="1"/>
          <w:iCs w:val="1"/>
          <w:rtl w:val="0"/>
        </w:rPr>
        <w:t xml:space="preserve">COVID specific information</w:t>
      </w:r>
      <w:r w:rsidDel="00000000" w:rsidR="00000000" w:rsidRPr="00000000">
        <w:rPr>
          <w:rtl w:val="0"/>
        </w:rPr>
        <w:t xml:space="preserve">: The course schedule and assignments are designed with the most up-todate information and policies in mind. If the situation changes,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If I become ill or unable to lead the class, a backup instructor will be identified and they will communicate any changes or updates to the course schedule or mode of instruction as soon as possible. </w:t>
      </w:r>
    </w:p>
    <w:p w:rsidR="00000000" w:rsidDel="00000000" w:rsidP="00000000" w:rsidRDefault="00000000" w:rsidRPr="00000000" w14:paraId="000000C4">
      <w:pPr>
        <w:numPr>
          <w:ilvl w:val="0"/>
          <w:numId w:val="5"/>
        </w:numPr>
        <w:spacing w:after="0" w:line="240" w:lineRule="auto"/>
        <w:ind w:left="726" w:hanging="542"/>
        <w:rPr/>
      </w:pPr>
      <w:r w:rsidDel="00000000" w:rsidR="00000000" w:rsidRPr="00000000">
        <w:rPr>
          <w:b w:val="1"/>
          <w:bCs w:val="1"/>
          <w:rtl w:val="0"/>
        </w:rPr>
        <w:t xml:space="preserve">Academic Honesty Statement:</w:t>
      </w:r>
      <w:r w:rsidDel="00000000" w:rsidR="00000000" w:rsidRPr="00000000">
        <w:rPr>
          <w:rtl w:val="0"/>
        </w:rPr>
      </w:r>
    </w:p>
    <w:p w:rsidR="00000000" w:rsidDel="00000000" w:rsidP="00000000" w:rsidRDefault="00000000" w:rsidRPr="00000000" w14:paraId="000000C5">
      <w:pPr>
        <w:spacing w:after="0" w:line="240" w:lineRule="auto"/>
        <w:ind w:left="777" w:right="850" w:firstLine="734.0000000000002"/>
        <w:rPr/>
      </w:pPr>
      <w:r w:rsidDel="00000000" w:rsidR="00000000" w:rsidRPr="00000000">
        <w:rPr>
          <w:rtl w:val="0"/>
        </w:rPr>
        <w:t xml:space="preserve">All portions of the Auburn University student academic honesty code (Title XII) found in the </w:t>
      </w:r>
      <w:hyperlink r:id="rId11">
        <w:r w:rsidDel="00000000" w:rsidR="00000000" w:rsidRPr="00000000">
          <w:rPr>
            <w:i w:val="1"/>
            <w:iCs w:val="1"/>
            <w:color w:val="0000ff"/>
            <w:u w:val="single"/>
            <w:rtl w:val="0"/>
          </w:rPr>
          <w:t xml:space="preserve">Student Policy eHandbook</w:t>
        </w:r>
      </w:hyperlink>
      <w:hyperlink r:id="rId12">
        <w:r w:rsidDel="00000000" w:rsidR="00000000" w:rsidRPr="00000000">
          <w:rPr>
            <w:i w:val="1"/>
            <w:iCs w:val="1"/>
            <w:color w:val="0000ff"/>
            <w:rtl w:val="0"/>
          </w:rPr>
          <w:t xml:space="preserve"> </w:t>
        </w:r>
      </w:hyperlink>
      <w:hyperlink r:id="rId13">
        <w:r w:rsidDel="00000000" w:rsidR="00000000" w:rsidRPr="00000000">
          <w:rPr>
            <w:rtl w:val="0"/>
          </w:rPr>
          <w:t xml:space="preserve">w</w:t>
        </w:r>
      </w:hyperlink>
      <w:r w:rsidDel="00000000" w:rsidR="00000000" w:rsidRPr="00000000">
        <w:rPr>
          <w:rtl w:val="0"/>
        </w:rPr>
        <w:t xml:space="preserve">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C6">
      <w:pPr>
        <w:numPr>
          <w:ilvl w:val="0"/>
          <w:numId w:val="5"/>
        </w:numPr>
        <w:spacing w:after="0" w:line="240" w:lineRule="auto"/>
        <w:ind w:left="726" w:hanging="542"/>
        <w:rPr/>
      </w:pPr>
      <w:r w:rsidDel="00000000" w:rsidR="00000000" w:rsidRPr="00000000">
        <w:rPr>
          <w:b w:val="1"/>
          <w:bCs w:val="1"/>
          <w:rtl w:val="0"/>
        </w:rPr>
        <w:t xml:space="preserve">Students with Disabilities Statement: </w:t>
      </w:r>
      <w:r w:rsidDel="00000000" w:rsidR="00000000" w:rsidRPr="00000000">
        <w:rPr>
          <w:color w:val="333333"/>
          <w:rtl w:val="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Del="00000000" w:rsidR="00000000" w:rsidRPr="00000000">
        <w:rPr>
          <w:rtl w:val="0"/>
        </w:rPr>
      </w:r>
    </w:p>
    <w:p w:rsidR="00000000" w:rsidDel="00000000" w:rsidP="00000000" w:rsidRDefault="00000000" w:rsidRPr="00000000" w14:paraId="000000C7">
      <w:pPr>
        <w:numPr>
          <w:ilvl w:val="0"/>
          <w:numId w:val="5"/>
        </w:numPr>
        <w:spacing w:after="0" w:line="240" w:lineRule="auto"/>
        <w:ind w:left="726" w:hanging="542"/>
        <w:rPr/>
      </w:pPr>
      <w:r w:rsidDel="00000000" w:rsidR="00000000" w:rsidRPr="00000000">
        <w:rPr>
          <w:b w:val="1"/>
          <w:bCs w:val="1"/>
          <w:rtl w:val="0"/>
        </w:rPr>
        <w:t xml:space="preserve">Justification for Graduate Credit:</w:t>
      </w:r>
      <w:r w:rsidDel="00000000" w:rsidR="00000000" w:rsidRPr="00000000">
        <w:rPr>
          <w:rtl w:val="0"/>
        </w:rPr>
      </w:r>
    </w:p>
    <w:p w:rsidR="00000000" w:rsidDel="00000000" w:rsidP="00000000" w:rsidRDefault="00000000" w:rsidRPr="00000000" w14:paraId="000000C8">
      <w:pPr>
        <w:spacing w:after="0" w:line="240" w:lineRule="auto"/>
        <w:ind w:left="777" w:right="639" w:firstLine="734.0000000000002"/>
        <w:rPr/>
      </w:pPr>
      <w:r w:rsidDel="00000000" w:rsidR="00000000" w:rsidRPr="00000000">
        <w:rPr>
          <w:rtl w:val="0"/>
        </w:rPr>
        <w:t xml:space="preserve">CTCT 7520 (Curriculum &amp; Teaching in Agriscience Education) builds upon previous experiences teaching methods and delivery strategies. Students enrolled in this course will explore how people learn and how instructors can develop and deliver curriculum that accounts for student’s cultural background and learning styles. Graduate credit is justified through prerequisites requiring advanced knowledge and synthesize and application of theory through scholarly investigation.</w:t>
      </w:r>
    </w:p>
    <w:sectPr>
      <w:pgSz w:h="15840" w:w="12240" w:orient="portrait"/>
      <w:pgMar w:bottom="1191" w:top="1087" w:left="1198" w:right="9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Times New Roman"/>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686" w:hanging="686"/>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1"/>
      <w:numFmt w:val="upperLetter"/>
      <w:lvlText w:val="%2."/>
      <w:lvlJc w:val="left"/>
      <w:pPr>
        <w:ind w:left="1322" w:hanging="132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lowerRoman"/>
      <w:lvlText w:val="%3"/>
      <w:lvlJc w:val="left"/>
      <w:pPr>
        <w:ind w:left="1608" w:hanging="160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2328" w:hanging="232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3048" w:hanging="304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3768" w:hanging="376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4488" w:hanging="448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5208" w:hanging="520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5928" w:hanging="5928"/>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2">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lowerLetter"/>
      <w:lvlText w:val="%2"/>
      <w:lvlJc w:val="left"/>
      <w:pPr>
        <w:ind w:left="746" w:hanging="74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decimal"/>
      <w:lvlText w:val="%3."/>
      <w:lvlJc w:val="left"/>
      <w:pPr>
        <w:ind w:left="1236" w:hanging="123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1853" w:hanging="185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2573" w:hanging="257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3293" w:hanging="329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4013" w:hanging="401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4733" w:hanging="473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5453" w:hanging="5453"/>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3">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lowerLetter"/>
      <w:lvlText w:val="%2"/>
      <w:lvlJc w:val="left"/>
      <w:pPr>
        <w:ind w:left="776" w:hanging="77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lowerRoman"/>
      <w:lvlText w:val="%3"/>
      <w:lvlJc w:val="left"/>
      <w:pPr>
        <w:ind w:left="1192" w:hanging="119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2042" w:hanging="204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2328" w:hanging="232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3048" w:hanging="304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3768" w:hanging="376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4488" w:hanging="448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5208" w:hanging="5208"/>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808" w:hanging="808"/>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1452" w:hanging="1452"/>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1975" w:hanging="1975"/>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2695" w:hanging="269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3415" w:hanging="341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135" w:hanging="4135"/>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4855" w:hanging="485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5575" w:hanging="557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5">
    <w:lvl w:ilvl="0">
      <w:start w:val="9"/>
      <w:numFmt w:val="decimal"/>
      <w:lvlText w:val="%1."/>
      <w:lvlJc w:val="left"/>
      <w:pPr>
        <w:ind w:left="727" w:hanging="727"/>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abstractNum w:abstractNumId="6">
    <w:lvl w:ilvl="0">
      <w:start w:val="1"/>
      <w:numFmt w:val="bullet"/>
      <w:lvlText w:val="•"/>
      <w:lvlJc w:val="left"/>
      <w:pPr>
        <w:ind w:left="677" w:hanging="677"/>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574" w:hanging="1574"/>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294" w:hanging="2294"/>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014" w:hanging="3014"/>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734" w:hanging="3734"/>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454" w:hanging="4454"/>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174" w:hanging="5174"/>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894" w:hanging="5894"/>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614" w:hanging="6614"/>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4" w:line="248.00000000000006" w:lineRule="auto"/>
        <w:ind w:left="744"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7D326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1.0" w:type="dxa"/>
        <w:left w:w="16.0" w:type="dxa"/>
        <w:bottom w:w="5.0" w:type="dxa"/>
        <w:right w:w="11.0" w:type="dxa"/>
      </w:tblCellMar>
    </w:tblPr>
  </w:style>
  <w:style w:type="table" w:styleId="Table2">
    <w:basedOn w:val="TableNormal"/>
    <w:pPr>
      <w:spacing w:after="0" w:line="240" w:lineRule="auto"/>
    </w:pPr>
    <w:tblPr>
      <w:tblStyleRowBandSize w:val="1"/>
      <w:tblStyleColBandSize w:val="1"/>
      <w:tblCellMar>
        <w:top w:w="3.0" w:type="dxa"/>
        <w:left w:w="0.0" w:type="dxa"/>
        <w:bottom w:w="0.0" w:type="dxa"/>
        <w:right w:w="108.0" w:type="dxa"/>
      </w:tblCellMar>
    </w:tblPr>
  </w:style>
  <w:style w:type="table" w:styleId="Table3">
    <w:basedOn w:val="TableNormal"/>
    <w:pPr>
      <w:spacing w:after="0" w:line="240" w:lineRule="auto"/>
    </w:pPr>
    <w:tblPr>
      <w:tblStyleRowBandSize w:val="1"/>
      <w:tblStyleColBandSize w:val="1"/>
      <w:tblCellMar>
        <w:top w:w="12.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uburn.edu/student_info/student_polic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6J7EDGFMQ2SSPeIbCySr2mt+/g==">CgMxLjA4AHIhMVY4cTFVVFc2SzZ5N1dSSVVMVDFha2RHMi11cVZNZnRa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2025-10-27T16:11:00Z</dcterms:created>
  <dc:creator>M'Randa Sandlin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30c63bb7326d7280e3add4eadc520dbefe4f1645099f3204e921bf592d50793a</vt:lpwstr>
  </property>
</Properties>
</file>