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a6a6a6" w:val="clear"/>
        <w:jc w:val="center"/>
        <w:rPr>
          <w:rFonts w:ascii="Times New Roman" w:cs="Times New Roman" w:eastAsia="Times New Roman" w:hAnsi="Times New Roman"/>
          <w:b w:val="1"/>
          <w:sz w:val="40"/>
          <w:szCs w:val="40"/>
          <w:vertAlign w:val="superscript"/>
        </w:rPr>
      </w:pPr>
      <w:r w:rsidDel="00000000" w:rsidR="00000000" w:rsidRPr="00000000">
        <w:rPr>
          <w:rFonts w:ascii="Times New Roman" w:cs="Times New Roman" w:eastAsia="Times New Roman" w:hAnsi="Times New Roman"/>
          <w:b w:val="1"/>
          <w:sz w:val="24"/>
          <w:szCs w:val="24"/>
          <w:rtl w:val="0"/>
        </w:rPr>
        <w:t xml:space="preserve">ERMA 7970/7970D Case Study Research</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a6a6a6"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Auburn University - College of Education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a6a6a6"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Educational Foundations, Leadership, &amp; Technology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a6a6a6"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2025</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w:t>
      </w:r>
      <w:r w:rsidDel="00000000" w:rsidR="00000000" w:rsidRPr="00000000">
        <w:rPr>
          <w:rFonts w:ascii="Times New Roman" w:cs="Times New Roman" w:eastAsia="Times New Roman" w:hAnsi="Times New Roman"/>
          <w:sz w:val="24"/>
          <w:szCs w:val="24"/>
          <w:rtl w:val="0"/>
        </w:rPr>
        <w:t xml:space="preserve">:  This class will </w:t>
      </w:r>
      <w:r w:rsidDel="00000000" w:rsidR="00000000" w:rsidRPr="00000000">
        <w:rPr>
          <w:rFonts w:ascii="Times New Roman" w:cs="Times New Roman" w:eastAsia="Times New Roman" w:hAnsi="Times New Roman"/>
          <w:b w:val="1"/>
          <w:sz w:val="24"/>
          <w:szCs w:val="24"/>
          <w:rtl w:val="0"/>
        </w:rPr>
        <w:t xml:space="preserve">meet synchronously in Zoom on Tuesdays at 5:00pm</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https://auburn.zoom.us/j/5913393078.</w:t>
        </w:r>
      </w:hyperlink>
      <w:r w:rsidDel="00000000" w:rsidR="00000000" w:rsidRPr="00000000">
        <w:rPr>
          <w:rFonts w:ascii="Times New Roman" w:cs="Times New Roman" w:eastAsia="Times New Roman" w:hAnsi="Times New Roman"/>
          <w:sz w:val="24"/>
          <w:szCs w:val="24"/>
          <w:rtl w:val="0"/>
        </w:rPr>
        <w:t xml:space="preserve"> Please have headphones, desktop or laptop with camera, quiet location and high speed Internet connection available for class. Plan to login for a few minutes from wherever you will normally attend class to test your connection and devices before the first day of class. Please do not join class from the car.</w:t>
      </w:r>
    </w:p>
    <w:p w:rsidR="00000000" w:rsidDel="00000000" w:rsidP="00000000" w:rsidRDefault="00000000" w:rsidRPr="00000000" w14:paraId="00000007">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firstLine="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8">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Office Hours: </w:t>
      </w:r>
      <w:r w:rsidDel="00000000" w:rsidR="00000000" w:rsidRPr="00000000">
        <w:rPr>
          <w:rFonts w:ascii="Times New Roman" w:cs="Times New Roman" w:eastAsia="Times New Roman" w:hAnsi="Times New Roman"/>
          <w:sz w:val="24"/>
          <w:szCs w:val="24"/>
          <w:rtl w:val="0"/>
        </w:rPr>
        <w:t xml:space="preserve">I’ll log in to our Zoom room for virtual office hours on Tuesdays and Thursdays 3:00-4:00. I'm also available to meet by appointment by Zoom or in office. Email is the quickest way to reach me, and I try to answer emails within 48 hours during the week.</w:t>
      </w:r>
    </w:p>
    <w:p w:rsidR="00000000" w:rsidDel="00000000" w:rsidP="00000000" w:rsidRDefault="00000000" w:rsidRPr="00000000" w14:paraId="00000009">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 Hours: </w:t>
      </w:r>
      <w:r w:rsidDel="00000000" w:rsidR="00000000" w:rsidRPr="00000000">
        <w:rPr>
          <w:rFonts w:ascii="Times New Roman" w:cs="Times New Roman" w:eastAsia="Times New Roman" w:hAnsi="Times New Roman"/>
          <w:sz w:val="24"/>
          <w:szCs w:val="24"/>
          <w:rtl w:val="0"/>
        </w:rPr>
        <w:t xml:space="preserve">3 semester hours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Syllabus Prepared:  </w:t>
      </w:r>
      <w:r w:rsidDel="00000000" w:rsidR="00000000" w:rsidRPr="00000000">
        <w:rPr>
          <w:rFonts w:ascii="Times New Roman" w:cs="Times New Roman" w:eastAsia="Times New Roman" w:hAnsi="Times New Roman"/>
          <w:sz w:val="24"/>
          <w:szCs w:val="24"/>
          <w:rtl w:val="0"/>
        </w:rPr>
        <w:t xml:space="preserve">August 2025</w:t>
      </w:r>
    </w:p>
    <w:p w:rsidR="00000000" w:rsidDel="00000000" w:rsidP="00000000" w:rsidRDefault="00000000" w:rsidRPr="00000000" w14:paraId="0000000D">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Accommodations: </w:t>
      </w:r>
      <w:r w:rsidDel="00000000" w:rsidR="00000000" w:rsidRPr="00000000">
        <w:rPr>
          <w:rFonts w:ascii="Times New Roman" w:cs="Times New Roman" w:eastAsia="Times New Roman" w:hAnsi="Times New Roman"/>
          <w:sz w:val="24"/>
          <w:szCs w:val="24"/>
          <w:rtl w:val="0"/>
        </w:rPr>
        <w:t xml:space="preserve">Students who need accommodations are asked to electronically </w:t>
      </w:r>
    </w:p>
    <w:p w:rsidR="00000000" w:rsidDel="00000000" w:rsidP="00000000" w:rsidRDefault="00000000" w:rsidRPr="00000000" w14:paraId="0000000F">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 their approved accommodations through AU Access and to arrange a meeting during the </w:t>
      </w:r>
    </w:p>
    <w:p w:rsidR="00000000" w:rsidDel="00000000" w:rsidP="00000000" w:rsidRDefault="00000000" w:rsidRPr="00000000" w14:paraId="00000010">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first week of classes. </w:t>
      </w:r>
      <w:r w:rsidDel="00000000" w:rsidR="00000000" w:rsidRPr="00000000">
        <w:rPr>
          <w:rtl w:val="0"/>
        </w:rPr>
      </w:r>
    </w:p>
    <w:p w:rsidR="00000000" w:rsidDel="00000000" w:rsidP="00000000" w:rsidRDefault="00000000" w:rsidRPr="00000000" w14:paraId="00000011">
      <w:pPr>
        <w:ind w:left="3640" w:hanging="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Required Materials: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Stake, R. E. </w:t>
      </w:r>
      <w:r w:rsidDel="00000000" w:rsidR="00000000" w:rsidRPr="00000000">
        <w:rPr>
          <w:rFonts w:ascii="Times New Roman" w:cs="Times New Roman" w:eastAsia="Times New Roman" w:hAnsi="Times New Roman"/>
          <w:i w:val="1"/>
          <w:sz w:val="24"/>
          <w:szCs w:val="24"/>
          <w:rtl w:val="0"/>
        </w:rPr>
        <w:t xml:space="preserve">The Art of Case Study Research</w:t>
      </w:r>
      <w:r w:rsidDel="00000000" w:rsidR="00000000" w:rsidRPr="00000000">
        <w:rPr>
          <w:rFonts w:ascii="Times New Roman" w:cs="Times New Roman" w:eastAsia="Times New Roman" w:hAnsi="Times New Roman"/>
          <w:sz w:val="24"/>
          <w:szCs w:val="24"/>
          <w:rtl w:val="0"/>
        </w:rPr>
        <w:t xml:space="preserve">. Thousand Oaks, CA: Sage.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Yin, R. K. (2018) </w:t>
      </w:r>
      <w:r w:rsidDel="00000000" w:rsidR="00000000" w:rsidRPr="00000000">
        <w:rPr>
          <w:rFonts w:ascii="Times New Roman" w:cs="Times New Roman" w:eastAsia="Times New Roman" w:hAnsi="Times New Roman"/>
          <w:i w:val="1"/>
          <w:sz w:val="24"/>
          <w:szCs w:val="24"/>
          <w:rtl w:val="0"/>
        </w:rPr>
        <w:t xml:space="preserve">Case Study Research and Applications: Design and Methods</w:t>
      </w:r>
      <w:r w:rsidDel="00000000" w:rsidR="00000000" w:rsidRPr="00000000">
        <w:rPr>
          <w:rFonts w:ascii="Times New Roman" w:cs="Times New Roman" w:eastAsia="Times New Roman" w:hAnsi="Times New Roman"/>
          <w:sz w:val="24"/>
          <w:szCs w:val="24"/>
          <w:rtl w:val="0"/>
        </w:rPr>
        <w:t xml:space="preserve"> (5th ed.). Thousand Oaks, CA: Sage.</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Additional course readings and materials will be delivered via Canvas.</w:t>
      </w:r>
    </w:p>
    <w:p w:rsidR="00000000" w:rsidDel="00000000" w:rsidP="00000000" w:rsidRDefault="00000000" w:rsidRPr="00000000" w14:paraId="0000001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Web access. You must have access to a web browser, and you must check your email accounts (Tiger Mail and Canvas) several times a week.</w:t>
      </w:r>
    </w:p>
    <w:p w:rsidR="00000000" w:rsidDel="00000000" w:rsidP="00000000" w:rsidRDefault="00000000" w:rsidRPr="00000000" w14:paraId="0000001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Course Description</w:t>
      </w:r>
      <w:r w:rsidDel="00000000" w:rsidR="00000000" w:rsidRPr="00000000">
        <w:rPr>
          <w:rFonts w:ascii="Times New Roman" w:cs="Times New Roman" w:eastAsia="Times New Roman" w:hAnsi="Times New Roman"/>
          <w:sz w:val="24"/>
          <w:szCs w:val="24"/>
          <w:rtl w:val="0"/>
        </w:rPr>
        <w:t xml:space="preserve">: This course is designed to give you an overview and introduction to the</w:t>
      </w:r>
    </w:p>
    <w:p w:rsidR="00000000" w:rsidDel="00000000" w:rsidP="00000000" w:rsidRDefault="00000000" w:rsidRPr="00000000" w14:paraId="0000001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and theoretical underpinnings of case study research. We will also compare and</w:t>
      </w:r>
    </w:p>
    <w:p w:rsidR="00000000" w:rsidDel="00000000" w:rsidP="00000000" w:rsidRDefault="00000000" w:rsidRPr="00000000" w14:paraId="0000001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contrast the assumptions, design, and methods of different “schools” of case study. The primary</w:t>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purposes of the course are to: 1) introduce the founding and prevailing principles of case study</w:t>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how these have been used to describe social phenomena; and their underlying</w:t>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assumptions; 2) critique the limits and possibilities of the various approaches to case study</w:t>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3) help you become ‘good consumers’ of case studies; 4) provide an opportunity to</w:t>
      </w:r>
    </w:p>
    <w:p w:rsidR="00000000" w:rsidDel="00000000" w:rsidP="00000000" w:rsidRDefault="00000000" w:rsidRPr="00000000" w14:paraId="0000001E">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begin honing your case study design skills.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F">
      <w:pPr>
        <w:ind w:left="3640" w:hanging="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Web Ate My Homework and Other Excuses: </w:t>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registering for this course, please realize: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This course is hosted in Canvas and may require students to download and employ third-party software programs and troubleshoot their own technology problems. Since I can't make house calls or analyze multiple different student computer systems, troubleshooting may involve working with the campus help desk, Biggio Center, LRC, peers, etc. That being said, if you have tech issues, I will happily try to help you during regular office hours. </w:t>
      </w:r>
    </w:p>
    <w:p w:rsidR="00000000" w:rsidDel="00000000" w:rsidP="00000000" w:rsidRDefault="00000000" w:rsidRPr="00000000" w14:paraId="0000002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All assignments for this course are submitted to Canvas. This requires students to take responsibility for saving/backing up work and for re-doing assignments if they fail to back up their work.  (It’s a good idea to create assignments in Word, Pages, or other word processing software in case Canvas times you out or you lose your connection.)</w:t>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Course Objectives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Upon completion of this course, you will be able to:</w:t>
      </w:r>
    </w:p>
    <w:p w:rsidR="00000000" w:rsidDel="00000000" w:rsidP="00000000" w:rsidRDefault="00000000" w:rsidRPr="00000000" w14:paraId="00000026">
      <w:pPr>
        <w:numPr>
          <w:ilvl w:val="0"/>
          <w:numId w:val="3"/>
        </w:numPr>
        <w:ind w:left="720" w:hanging="63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 critical understanding of different perspectives on and conceptualizations of case study research;</w:t>
      </w:r>
    </w:p>
    <w:p w:rsidR="00000000" w:rsidDel="00000000" w:rsidP="00000000" w:rsidRDefault="00000000" w:rsidRPr="00000000" w14:paraId="00000027">
      <w:pPr>
        <w:numPr>
          <w:ilvl w:val="0"/>
          <w:numId w:val="3"/>
        </w:numPr>
        <w:ind w:left="720" w:hanging="63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Understand the advantages, challenges, and limitations of case study research;</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28">
      <w:pPr>
        <w:numPr>
          <w:ilvl w:val="0"/>
          <w:numId w:val="3"/>
        </w:numPr>
        <w:ind w:left="720" w:hanging="63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Critically analyze case study design based on quality criteria;</w:t>
      </w:r>
    </w:p>
    <w:p w:rsidR="00000000" w:rsidDel="00000000" w:rsidP="00000000" w:rsidRDefault="00000000" w:rsidRPr="00000000" w14:paraId="00000029">
      <w:pPr>
        <w:numPr>
          <w:ilvl w:val="0"/>
          <w:numId w:val="3"/>
        </w:numPr>
        <w:ind w:left="720" w:hanging="63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Examine ethical, personal, and political issues involved in conducting case study research;</w:t>
      </w:r>
    </w:p>
    <w:p w:rsidR="00000000" w:rsidDel="00000000" w:rsidP="00000000" w:rsidRDefault="00000000" w:rsidRPr="00000000" w14:paraId="0000002A">
      <w:pPr>
        <w:numPr>
          <w:ilvl w:val="0"/>
          <w:numId w:val="3"/>
        </w:numPr>
        <w:ind w:left="720" w:hanging="63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what questions are appropriate for case study designs.</w:t>
      </w:r>
    </w:p>
    <w:p w:rsidR="00000000" w:rsidDel="00000000" w:rsidP="00000000" w:rsidRDefault="00000000" w:rsidRPr="00000000" w14:paraId="0000002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Course Format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Scholars have long theorized that pedagogy and practice are rooted in a ‘banking’ approach to teaching and learning (Freire, 1970; Giroux, 1997)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is often structured as a seminar,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seminar approach to coursework. The student-centered nature of our work together underpins the necessity of synchronous meetings each week.</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Course Requirements and Evaluation (see weekly schedule for due dates):</w:t>
      </w:r>
    </w:p>
    <w:p w:rsidR="00000000" w:rsidDel="00000000" w:rsidP="00000000" w:rsidRDefault="00000000" w:rsidRPr="00000000" w14:paraId="0000002F">
      <w:pPr>
        <w:ind w:left="72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30">
      <w:pPr>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b w:val="1"/>
          <w:sz w:val="24"/>
          <w:szCs w:val="24"/>
          <w:u w:val="single"/>
          <w:rtl w:val="0"/>
        </w:rPr>
        <w:t xml:space="preserve">Weekly Writing and Preparation for Discussion (50 points total):</w:t>
      </w: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reading for this class is not casual. To demonstrate that you have read, and engaged deeply with the course readings, a weekly writing assignment is due before the start of class each week.</w:t>
      </w:r>
    </w:p>
    <w:p w:rsidR="00000000" w:rsidDel="00000000" w:rsidP="00000000" w:rsidRDefault="00000000" w:rsidRPr="00000000" w14:paraId="0000003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weekly assignment has several aims. First, it is intended for you to practice the reading and writing skills necessary for reviewing and writing up literature as expected with theses, dissertations, and manuscripts for publication. Therefore, you should not rely on AI summaries for reading and generative AI tools (ie. ChatGPT) for writing. Instead, you should engage with the readings by annotating (either on hard copy or digital copy) and taking notes as you read, focusing on the concepts and ideas raised by the readings. Your writing should be original and should synthesize the main ideas, concepts, or themes as they show up across all the readings, rather than summarizing each reading in a laundry list. You should also work to apply the concepts in the reading to your personal experiences.</w:t>
      </w:r>
    </w:p>
    <w:p w:rsidR="00000000" w:rsidDel="00000000" w:rsidP="00000000" w:rsidRDefault="00000000" w:rsidRPr="00000000" w14:paraId="0000003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questions to guide your writing include: What are the concepts/cohesive ideas/patterns that manifest across the readings? Where do the readings seem to disagree, or the authors appear to have divergent perspectives? What might this mean, in the context of the 'conversations' in perspectives about qualitative traditions and approaches? What questions do you have, after unpacking the readings? The rubric for this writing is below:</w:t>
      </w:r>
    </w:p>
    <w:p w:rsidR="00000000" w:rsidDel="00000000" w:rsidP="00000000" w:rsidRDefault="00000000" w:rsidRPr="00000000" w14:paraId="00000035">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Unpacks at least 2 specific concepts or points across the readings (with in-text citations). (1 pt)</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 of new information to old information learned in the course to date. (1 pt)</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 of information in articles or reading to personal experience. (1 pt)</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at a critical level, not just recitation and summary, from </w:t>
      </w:r>
      <w:r w:rsidDel="00000000" w:rsidR="00000000" w:rsidRPr="00000000">
        <w:rPr>
          <w:rFonts w:ascii="Times New Roman" w:cs="Times New Roman" w:eastAsia="Times New Roman" w:hAnsi="Times New Roman"/>
          <w:i w:val="1"/>
          <w:sz w:val="24"/>
          <w:szCs w:val="24"/>
          <w:rtl w:val="0"/>
        </w:rPr>
        <w:t xml:space="preserve">all </w:t>
      </w:r>
      <w:r w:rsidDel="00000000" w:rsidR="00000000" w:rsidRPr="00000000">
        <w:rPr>
          <w:rFonts w:ascii="Times New Roman" w:cs="Times New Roman" w:eastAsia="Times New Roman" w:hAnsi="Times New Roman"/>
          <w:sz w:val="24"/>
          <w:szCs w:val="24"/>
          <w:rtl w:val="0"/>
        </w:rPr>
        <w:t xml:space="preserve">the readings. (1 pt) </w:t>
      </w:r>
    </w:p>
    <w:p w:rsidR="00000000" w:rsidDel="00000000" w:rsidP="00000000" w:rsidRDefault="00000000" w:rsidRPr="00000000" w14:paraId="00000039">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reflection: approx 1 page. (1 pt)</w:t>
      </w:r>
    </w:p>
    <w:p w:rsidR="00000000" w:rsidDel="00000000" w:rsidP="00000000" w:rsidRDefault="00000000" w:rsidRPr="00000000" w14:paraId="0000003A">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Next, these assignments are an opportunity for you to gather and cohere your thoughts so that you might engage in productive scholarly discourse with your classmates, instructor, and guest speakers. You should therefore come to class ready to talk, leaning on the writing you've done that prepares you to engage. You must be in class to earn full credit for weekly writing assignments. </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Short Article Annotations # 1 and #2 (5 points each)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goals of the course is for you to be able to critique, evaluate, and apply knowledge of case study research about others’ scholarship. For these assignments, we will focus on articles that use case study as method. You will do the following:</w:t>
      </w:r>
    </w:p>
    <w:p w:rsidR="00000000" w:rsidDel="00000000" w:rsidP="00000000" w:rsidRDefault="00000000" w:rsidRPr="00000000" w14:paraId="0000003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 the article, either digitally or physically (you’ll need to scan and upload a physical annotation), making comments based on your reactions, questions, understandings, and critiques.</w:t>
      </w:r>
    </w:p>
    <w:p w:rsidR="00000000" w:rsidDel="00000000" w:rsidP="00000000" w:rsidRDefault="00000000" w:rsidRPr="00000000" w14:paraId="0000003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 short paper in which you put the use of the case study in this article in conversation with readings about case study, both from the course and from your own reading of methodological and empirical literature. Use a </w:t>
      </w:r>
      <w:r w:rsidDel="00000000" w:rsidR="00000000" w:rsidRPr="00000000">
        <w:rPr>
          <w:rFonts w:ascii="Times New Roman" w:cs="Times New Roman" w:eastAsia="Times New Roman" w:hAnsi="Times New Roman"/>
          <w:i w:val="1"/>
          <w:sz w:val="24"/>
          <w:szCs w:val="24"/>
          <w:rtl w:val="0"/>
        </w:rPr>
        <w:t xml:space="preserve">minimum </w:t>
      </w:r>
      <w:r w:rsidDel="00000000" w:rsidR="00000000" w:rsidRPr="00000000">
        <w:rPr>
          <w:rFonts w:ascii="Times New Roman" w:cs="Times New Roman" w:eastAsia="Times New Roman" w:hAnsi="Times New Roman"/>
          <w:sz w:val="24"/>
          <w:szCs w:val="24"/>
          <w:rtl w:val="0"/>
        </w:rPr>
        <w:t xml:space="preserve">of three (3) assigned readings as the basis of your discussion. You may use additional sources if you wish/need. Your paper will need to: have a clear argument; have </w:t>
      </w:r>
      <w:r w:rsidDel="00000000" w:rsidR="00000000" w:rsidRPr="00000000">
        <w:rPr>
          <w:rFonts w:ascii="Times New Roman" w:cs="Times New Roman" w:eastAsia="Times New Roman" w:hAnsi="Times New Roman"/>
          <w:i w:val="1"/>
          <w:sz w:val="24"/>
          <w:szCs w:val="24"/>
          <w:rtl w:val="0"/>
        </w:rPr>
        <w:t xml:space="preserve">meaningful </w:t>
      </w:r>
      <w:r w:rsidDel="00000000" w:rsidR="00000000" w:rsidRPr="00000000">
        <w:rPr>
          <w:rFonts w:ascii="Times New Roman" w:cs="Times New Roman" w:eastAsia="Times New Roman" w:hAnsi="Times New Roman"/>
          <w:sz w:val="24"/>
          <w:szCs w:val="24"/>
          <w:rtl w:val="0"/>
        </w:rPr>
        <w:t xml:space="preserve">integration of your selected readings; demonstrate a solid understanding of what you and the author(s) mean by the term “case study”; be cohesive, well-organized, and proofread.</w:t>
      </w:r>
    </w:p>
    <w:p w:rsidR="00000000" w:rsidDel="00000000" w:rsidP="00000000" w:rsidRDefault="00000000" w:rsidRPr="00000000" w14:paraId="00000040">
      <w:pPr>
        <w:ind w:firstLine="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Length: 2-4 pages (not including references; title page is unnecessary)</w:t>
      </w:r>
    </w:p>
    <w:p w:rsidR="00000000" w:rsidDel="00000000" w:rsidP="00000000" w:rsidRDefault="00000000" w:rsidRPr="00000000" w14:paraId="0000004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Design Template, Peer Review and Revision Plan: 40 points</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Design Template (25 points):</w:t>
      </w:r>
      <w:r w:rsidDel="00000000" w:rsidR="00000000" w:rsidRPr="00000000">
        <w:rPr>
          <w:rFonts w:ascii="Times New Roman" w:cs="Times New Roman" w:eastAsia="Times New Roman" w:hAnsi="Times New Roman"/>
          <w:rtl w:val="0"/>
        </w:rPr>
        <w:t xml:space="preserve"> Your design template, which you will talk us through during our last class meeting, should include entries for the following elements at least: purpose and rationale, research questions, case study boundaries, data sources, recruitment/access plan, analysis plan and positionality/subjectivity. More detail for this assignment will be available in class and in Canvas.</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Peer reviews (2.5 points for each review):</w:t>
      </w:r>
      <w:r w:rsidDel="00000000" w:rsidR="00000000" w:rsidRPr="00000000">
        <w:rPr>
          <w:rFonts w:ascii="Times New Roman" w:cs="Times New Roman" w:eastAsia="Times New Roman" w:hAnsi="Times New Roman"/>
          <w:rtl w:val="0"/>
        </w:rPr>
        <w:t xml:space="preserve"> In the final class meeting, you will craft and submit peer reviews for two classmates’ design templates. </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Revision Plan (10 points):</w:t>
      </w:r>
      <w:r w:rsidDel="00000000" w:rsidR="00000000" w:rsidRPr="00000000">
        <w:rPr>
          <w:rFonts w:ascii="Times New Roman" w:cs="Times New Roman" w:eastAsia="Times New Roman" w:hAnsi="Times New Roman"/>
          <w:rtl w:val="0"/>
        </w:rPr>
        <w:t xml:space="preserve"> In the final class meeting, you will receive reviews on your template for classmates.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u w:val="single"/>
          <w:rtl w:val="0"/>
        </w:rPr>
        <w:t xml:space="preserve">Final Grade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4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6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2115"/>
        <w:gridCol w:w="2235"/>
        <w:tblGridChange w:id="0">
          <w:tblGrid>
            <w:gridCol w:w="2460"/>
            <w:gridCol w:w="2115"/>
            <w:gridCol w:w="2235"/>
          </w:tblGrid>
        </w:tblGridChange>
      </w:tblGrid>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b3b3b3" w:val="clear"/>
            <w:tcMar>
              <w:top w:w="0.0" w:type="dxa"/>
              <w:left w:w="120.0" w:type="dxa"/>
              <w:bottom w:w="0.0" w:type="dxa"/>
              <w:right w:w="120.0" w:type="dxa"/>
            </w:tcMar>
            <w:vAlign w:val="top"/>
          </w:tcPr>
          <w:p w:rsidR="00000000" w:rsidDel="00000000" w:rsidP="00000000" w:rsidRDefault="00000000" w:rsidRPr="00000000" w14:paraId="0000004C">
            <w:pPr>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w:t>
            </w:r>
          </w:p>
        </w:tc>
        <w:tc>
          <w:tcPr>
            <w:tcBorders>
              <w:top w:color="000000" w:space="0" w:sz="6" w:val="single"/>
              <w:left w:color="000000" w:space="0" w:sz="0" w:val="nil"/>
              <w:bottom w:color="000000" w:space="0" w:sz="6" w:val="single"/>
              <w:right w:color="000000" w:space="0" w:sz="6" w:val="single"/>
            </w:tcBorders>
            <w:shd w:fill="b3b3b3" w:val="clear"/>
            <w:tcMar>
              <w:top w:w="0.0" w:type="dxa"/>
              <w:left w:w="120.0" w:type="dxa"/>
              <w:bottom w:w="0.0" w:type="dxa"/>
              <w:right w:w="120.0" w:type="dxa"/>
            </w:tcMar>
            <w:vAlign w:val="top"/>
          </w:tcPr>
          <w:p w:rsidR="00000000" w:rsidDel="00000000" w:rsidP="00000000" w:rsidRDefault="00000000" w:rsidRPr="00000000" w14:paraId="0000004E">
            <w:pPr>
              <w:ind w:left="1080" w:hanging="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Points Possible</w:t>
            </w:r>
          </w:p>
        </w:tc>
      </w:tr>
      <w:tr>
        <w:trPr>
          <w:cantSplit w:val="0"/>
          <w:trHeight w:val="30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4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 Article Annotations</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1">
            <w:pPr>
              <w:ind w:left="1080" w:hanging="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57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Template, Peer Feedback, Revision Plan</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4">
            <w:pPr>
              <w:ind w:left="1080" w:hanging="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57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to Prepare for Discussion and Discussion in class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7">
            <w:pPr>
              <w:ind w:left="1080" w:hanging="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00" w:hRule="atLeast"/>
          <w:tblHeader w:val="0"/>
        </w:trPr>
        <w:tc>
          <w:tcPr>
            <w:gridSpan w:val="2"/>
            <w:tcBorders>
              <w:top w:color="000000" w:space="0" w:sz="0" w:val="nil"/>
              <w:left w:color="000000" w:space="0" w:sz="6" w:val="single"/>
              <w:bottom w:color="000000" w:space="0" w:sz="6" w:val="single"/>
              <w:right w:color="000000" w:space="0" w:sz="6" w:val="single"/>
            </w:tcBorders>
            <w:shd w:fill="b3b3b3" w:val="clear"/>
            <w:tcMar>
              <w:top w:w="0.0" w:type="dxa"/>
              <w:left w:w="120.0" w:type="dxa"/>
              <w:bottom w:w="0.0" w:type="dxa"/>
              <w:right w:w="120.0" w:type="dxa"/>
            </w:tcMar>
            <w:vAlign w:val="top"/>
          </w:tcPr>
          <w:p w:rsidR="00000000" w:rsidDel="00000000" w:rsidP="00000000" w:rsidRDefault="00000000" w:rsidRPr="00000000" w14:paraId="0000005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shd w:fill="b3b3b3" w:val="clear"/>
            <w:tcMar>
              <w:top w:w="0.0" w:type="dxa"/>
              <w:left w:w="120.0" w:type="dxa"/>
              <w:bottom w:w="0.0" w:type="dxa"/>
              <w:right w:w="120.0" w:type="dxa"/>
            </w:tcMar>
            <w:vAlign w:val="top"/>
          </w:tcPr>
          <w:p w:rsidR="00000000" w:rsidDel="00000000" w:rsidP="00000000" w:rsidRDefault="00000000" w:rsidRPr="00000000" w14:paraId="000000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bfbfbf" w:val="clear"/>
            <w:tcMar>
              <w:top w:w="0.0" w:type="dxa"/>
              <w:left w:w="120.0" w:type="dxa"/>
              <w:bottom w:w="0.0" w:type="dxa"/>
              <w:right w:w="120.0" w:type="dxa"/>
            </w:tcMar>
            <w:vAlign w:val="top"/>
          </w:tcPr>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Points</w:t>
            </w:r>
          </w:p>
        </w:tc>
        <w:tc>
          <w:tcPr>
            <w:tcBorders>
              <w:top w:color="000000" w:space="0" w:sz="0" w:val="nil"/>
              <w:left w:color="000000" w:space="0" w:sz="0" w:val="nil"/>
              <w:bottom w:color="000000" w:space="0" w:sz="6" w:val="single"/>
              <w:right w:color="000000" w:space="0" w:sz="6" w:val="single"/>
            </w:tcBorders>
            <w:shd w:fill="bfbfbf" w:val="clear"/>
            <w:tcMar>
              <w:top w:w="0.0" w:type="dxa"/>
              <w:left w:w="120.0" w:type="dxa"/>
              <w:bottom w:w="0.0" w:type="dxa"/>
              <w:right w:w="120.0" w:type="dxa"/>
            </w:tcMar>
            <w:vAlign w:val="top"/>
          </w:tcPr>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Grade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to 100 points</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to 89.99 points</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to 79.99 points</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to 69.99 points</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60 points</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r>
    </w:tbl>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sz w:val="24"/>
          <w:szCs w:val="24"/>
          <w:u w:val="single"/>
          <w:rtl w:val="0"/>
        </w:rPr>
        <w:t xml:space="preserve">Course Policies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ind w:left="900" w:hanging="2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u w:val="single"/>
          <w:rtl w:val="0"/>
        </w:rPr>
        <w:t xml:space="preserve">Professionals show up on time and prepared every day for work.</w:t>
      </w:r>
      <w:r w:rsidDel="00000000" w:rsidR="00000000" w:rsidRPr="00000000">
        <w:rPr>
          <w:rFonts w:ascii="Times New Roman" w:cs="Times New Roman" w:eastAsia="Times New Roman" w:hAnsi="Times New Roman"/>
          <w:sz w:val="24"/>
          <w:szCs w:val="24"/>
          <w:rtl w:val="0"/>
        </w:rPr>
        <w:t xml:space="preserve"> Your attendance is expected during each class session.  Failure to attend class sessions usually results in a lower grade due to the challenging nature of the course content, and to the ‘workshop’ approach to class structure.  Being prepared for class means that you have read and are ready to discuss that reading.</w:t>
      </w:r>
      <w:r w:rsidDel="00000000" w:rsidR="00000000" w:rsidRPr="00000000">
        <w:rPr>
          <w:rFonts w:ascii="Times New Roman" w:cs="Times New Roman" w:eastAsia="Times New Roman" w:hAnsi="Times New Roman"/>
          <w:sz w:val="24"/>
          <w:szCs w:val="24"/>
          <w:highlight w:val="yellow"/>
          <w:rtl w:val="0"/>
        </w:rPr>
        <w:t xml:space="preserve"> Treat synchronous meetings in Zoom as you would treat an in-class meeting. Please come to class prepared to have your camera and your audio connected for the duration of our meeting.</w:t>
      </w:r>
    </w:p>
    <w:p w:rsidR="00000000" w:rsidDel="00000000" w:rsidP="00000000" w:rsidRDefault="00000000" w:rsidRPr="00000000" w14:paraId="00000070">
      <w:pPr>
        <w:ind w:left="900" w:hanging="2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u w:val="single"/>
          <w:rtl w:val="0"/>
        </w:rPr>
        <w:t xml:space="preserve">Professionals complete assignments on time.</w:t>
      </w:r>
      <w:r w:rsidDel="00000000" w:rsidR="00000000" w:rsidRPr="00000000">
        <w:rPr>
          <w:rFonts w:ascii="Times New Roman" w:cs="Times New Roman" w:eastAsia="Times New Roman" w:hAnsi="Times New Roman"/>
          <w:sz w:val="24"/>
          <w:szCs w:val="24"/>
          <w:rtl w:val="0"/>
        </w:rPr>
        <w:t xml:space="preserve">  Assignments are due in Canvas as indicated in the syllabus and the course calendar.  Assignments handed in after this time will be considered late. </w:t>
      </w:r>
      <w:r w:rsidDel="00000000" w:rsidR="00000000" w:rsidRPr="00000000">
        <w:rPr>
          <w:rFonts w:ascii="Times New Roman" w:cs="Times New Roman" w:eastAsia="Times New Roman" w:hAnsi="Times New Roman"/>
          <w:b w:val="1"/>
          <w:sz w:val="24"/>
          <w:szCs w:val="24"/>
          <w:rtl w:val="0"/>
        </w:rPr>
        <w:t xml:space="preserve">Late assignments will be penalized by 10% per day late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1">
      <w:pPr>
        <w:ind w:left="900" w:hanging="2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u w:val="single"/>
          <w:rtl w:val="0"/>
        </w:rPr>
        <w:t xml:space="preserve">Professionals use appropriate means for discussing disagreements. </w:t>
      </w:r>
      <w:r w:rsidDel="00000000" w:rsidR="00000000" w:rsidRPr="00000000">
        <w:rPr>
          <w:rFonts w:ascii="Times New Roman" w:cs="Times New Roman" w:eastAsia="Times New Roman" w:hAnsi="Times New Roman"/>
          <w:sz w:val="24"/>
          <w:szCs w:val="24"/>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rFonts w:ascii="Times New Roman" w:cs="Times New Roman" w:eastAsia="Times New Roman" w:hAnsi="Times New Roman"/>
          <w:b w:val="1"/>
          <w:sz w:val="24"/>
          <w:szCs w:val="24"/>
          <w:rtl w:val="0"/>
        </w:rPr>
        <w:t xml:space="preserve">not via email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ind w:left="900" w:hanging="2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u w:val="single"/>
          <w:rtl w:val="0"/>
        </w:rPr>
        <w:t xml:space="preserve">Professionals take responsibility for their own learning.</w:t>
      </w:r>
      <w:r w:rsidDel="00000000" w:rsidR="00000000" w:rsidRPr="00000000">
        <w:rPr>
          <w:rFonts w:ascii="Times New Roman" w:cs="Times New Roman" w:eastAsia="Times New Roman" w:hAnsi="Times New Roman"/>
          <w:sz w:val="24"/>
          <w:szCs w:val="24"/>
          <w:rtl w:val="0"/>
        </w:rPr>
        <w:t xml:space="preserve">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While I do check my e-mail regularly, </w:t>
      </w:r>
      <w:r w:rsidDel="00000000" w:rsidR="00000000" w:rsidRPr="00000000">
        <w:rPr>
          <w:rFonts w:ascii="Times New Roman" w:cs="Times New Roman" w:eastAsia="Times New Roman" w:hAnsi="Times New Roman"/>
          <w:b w:val="1"/>
          <w:sz w:val="24"/>
          <w:szCs w:val="24"/>
          <w:rtl w:val="0"/>
        </w:rPr>
        <w:t xml:space="preserve">I do not check e-mail after 9 pm.  </w:t>
      </w:r>
    </w:p>
    <w:p w:rsidR="00000000" w:rsidDel="00000000" w:rsidP="00000000" w:rsidRDefault="00000000" w:rsidRPr="00000000" w14:paraId="00000073">
      <w:pPr>
        <w:ind w:left="900" w:hanging="2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u w:val="single"/>
          <w:rtl w:val="0"/>
        </w:rPr>
        <w:t xml:space="preserve"> Professionals give credit where credit is due.</w:t>
      </w:r>
      <w:r w:rsidDel="00000000" w:rsidR="00000000" w:rsidRPr="00000000">
        <w:rPr>
          <w:rFonts w:ascii="Times New Roman" w:cs="Times New Roman" w:eastAsia="Times New Roman" w:hAnsi="Times New Roman"/>
          <w:sz w:val="24"/>
          <w:szCs w:val="24"/>
          <w:rtl w:val="0"/>
        </w:rPr>
        <w:t xml:space="preserve"> Even though I will encourage you to work in groups and learn from each other, each individual is held responsible for their own behavior and learning. I expect students to submit their own work for all assignments.  Even though I will encourage you to work in groups and learn from each other, each individual is held responsible for their own behavior and learning. I expect students to submit their own work for all assignments. </w:t>
      </w:r>
      <w:r w:rsidDel="00000000" w:rsidR="00000000" w:rsidRPr="00000000">
        <w:rPr>
          <w:rFonts w:ascii="Times New Roman" w:cs="Times New Roman" w:eastAsia="Times New Roman" w:hAnsi="Times New Roman"/>
          <w:b w:val="1"/>
          <w:sz w:val="24"/>
          <w:szCs w:val="24"/>
          <w:rtl w:val="0"/>
        </w:rPr>
        <w:t xml:space="preserve">That is, all assignments should be original and composed by the student, not generated by Artificial Intelligence and Large Language Models (LLMs), such as ChatGPT and Gemini. The use of AI, especially that which has not been disclosed, may result in loss of credit for the assignment.  </w:t>
      </w:r>
      <w:r w:rsidDel="00000000" w:rsidR="00000000" w:rsidRPr="00000000">
        <w:rPr>
          <w:rtl w:val="0"/>
        </w:rPr>
      </w:r>
    </w:p>
    <w:p w:rsidR="00000000" w:rsidDel="00000000" w:rsidP="00000000" w:rsidRDefault="00000000" w:rsidRPr="00000000" w14:paraId="00000074">
      <w:pPr>
        <w:ind w:left="900" w:hanging="2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University Academic Honesty Code and the Tiger Cub Rules and Regulations pertaining to Cheating will apply to this class. See also Student Policy eHandbook (</w:t>
      </w:r>
      <w:hyperlink r:id="rId7">
        <w:r w:rsidDel="00000000" w:rsidR="00000000" w:rsidRPr="00000000">
          <w:rPr>
            <w:rFonts w:ascii="Times New Roman" w:cs="Times New Roman" w:eastAsia="Times New Roman" w:hAnsi="Times New Roman"/>
            <w:color w:val="0000ff"/>
            <w:sz w:val="24"/>
            <w:szCs w:val="24"/>
            <w:u w:val="single"/>
            <w:rtl w:val="0"/>
          </w:rPr>
          <w:t xml:space="preserve">www.auburn.edu/studentpolicies</w:t>
        </w:r>
      </w:hyperlink>
      <w:r w:rsidDel="00000000" w:rsidR="00000000" w:rsidRPr="00000000">
        <w:rPr>
          <w:rFonts w:ascii="Times New Roman" w:cs="Times New Roman" w:eastAsia="Times New Roman" w:hAnsi="Times New Roman"/>
          <w:sz w:val="24"/>
          <w:szCs w:val="24"/>
          <w:rtl w:val="0"/>
        </w:rPr>
        <w:t xml:space="preserve">) for rules on academic honesty. If and when resources are found (even those online!), proper citation must be used.  Details regarding APA formatting and citations will be available on Canvas, and it is a graduate student’s responsibility to learn and adhere to APA style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Del="00000000" w:rsidR="00000000" w:rsidRPr="00000000">
        <w:rPr>
          <w:rFonts w:ascii="Times New Roman" w:cs="Times New Roman" w:eastAsia="Times New Roman" w:hAnsi="Times New Roman"/>
          <w:b w:val="1"/>
          <w:sz w:val="24"/>
          <w:szCs w:val="24"/>
          <w:rtl w:val="0"/>
        </w:rPr>
        <w:t xml:space="preserve">Finally, you may not submit the work of someone else or work that you have submitted for another class to satisfy a requirement of ERMA 7970/7976.</w:t>
      </w:r>
    </w:p>
    <w:p w:rsidR="00000000" w:rsidDel="00000000" w:rsidP="00000000" w:rsidRDefault="00000000" w:rsidRPr="00000000" w14:paraId="00000076">
      <w:pPr>
        <w:ind w:left="900" w:hanging="2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u w:val="single"/>
          <w:rtl w:val="0"/>
        </w:rPr>
        <w:t xml:space="preserve">Professionals make others aware of what they need to be successful.</w:t>
      </w:r>
      <w:r w:rsidDel="00000000" w:rsidR="00000000" w:rsidRPr="00000000">
        <w:rPr>
          <w:rFonts w:ascii="Times New Roman" w:cs="Times New Roman" w:eastAsia="Times New Roman" w:hAnsi="Times New Roman"/>
          <w:sz w:val="24"/>
          <w:szCs w:val="24"/>
          <w:rtl w:val="0"/>
        </w:rPr>
        <w:t xml:space="preserve">  Please inform me within the first week of class if you require adaptations/modifications to any assignment because of special needs (disabilities, religious observances, and so on). Additionally, g</w:t>
      </w:r>
      <w:r w:rsidDel="00000000" w:rsidR="00000000" w:rsidRPr="00000000">
        <w:rPr>
          <w:rFonts w:ascii="Times New Roman" w:cs="Times New Roman" w:eastAsia="Times New Roman" w:hAnsi="Times New Roman"/>
          <w:color w:val="212121"/>
          <w:sz w:val="24"/>
          <w:szCs w:val="24"/>
          <w:rtl w:val="0"/>
        </w:rPr>
        <w:t xml:space="preserve">rades associated with incomplete course work (IN)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000000" w:rsidDel="00000000" w:rsidP="00000000" w:rsidRDefault="00000000" w:rsidRPr="00000000" w14:paraId="00000077">
      <w:pPr>
        <w:ind w:left="900" w:hanging="2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sz w:val="24"/>
          <w:szCs w:val="24"/>
          <w:u w:val="single"/>
          <w:rtl w:val="0"/>
        </w:rPr>
        <w:t xml:space="preserve">Professionals respect other professionals.</w:t>
      </w:r>
      <w:r w:rsidDel="00000000" w:rsidR="00000000" w:rsidRPr="00000000">
        <w:rPr>
          <w:rFonts w:ascii="Times New Roman" w:cs="Times New Roman" w:eastAsia="Times New Roman" w:hAnsi="Times New Roman"/>
          <w:sz w:val="24"/>
          <w:szCs w:val="24"/>
          <w:rtl w:val="0"/>
        </w:rPr>
        <w:t xml:space="preserve"> Except in the case of an approved disability accommodation, students are not permitted to audio or video record any portion of class. Prohibiting the recording of class sessions helps to preserve an inclusive, friendly, and safe learning environment where learners can take risks without fear of retribution or scrutiny.  This risk-taking is essential to high quality graduate learning.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63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uburn.zoom.us/j/5913393078" TargetMode="External"/><Relationship Id="rId7"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