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13" w:rsidRPr="00040613" w:rsidRDefault="00040613" w:rsidP="00040613">
      <w:pPr>
        <w:ind w:left="2160" w:firstLine="720"/>
        <w:rPr>
          <w:rFonts w:ascii="Times New Roman" w:hAnsi="Times New Roman" w:cs="Times New Roman"/>
          <w:b/>
          <w:bCs/>
          <w:sz w:val="24"/>
          <w:szCs w:val="24"/>
        </w:rPr>
      </w:pPr>
      <w:r w:rsidRPr="00040613">
        <w:rPr>
          <w:rFonts w:ascii="Times New Roman" w:hAnsi="Times New Roman" w:cs="Times New Roman"/>
          <w:b/>
          <w:bCs/>
          <w:sz w:val="24"/>
          <w:szCs w:val="24"/>
        </w:rPr>
        <w:t>AUBURN UNIVERSITY</w:t>
      </w:r>
    </w:p>
    <w:p w:rsidR="00040613" w:rsidRPr="00040613" w:rsidRDefault="00040613" w:rsidP="00040613">
      <w:pPr>
        <w:rPr>
          <w:rFonts w:ascii="Times New Roman" w:hAnsi="Times New Roman" w:cs="Times New Roman"/>
          <w:b/>
          <w:bCs/>
          <w:sz w:val="24"/>
          <w:szCs w:val="24"/>
        </w:rPr>
      </w:pP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t>SYLLABUS</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Course Number:</w:t>
      </w:r>
      <w:r>
        <w:rPr>
          <w:rFonts w:ascii="Times New Roman" w:hAnsi="Times New Roman" w:cs="Times New Roman"/>
          <w:sz w:val="24"/>
          <w:szCs w:val="24"/>
        </w:rPr>
        <w:tab/>
      </w:r>
      <w:r>
        <w:rPr>
          <w:rFonts w:ascii="Times New Roman" w:hAnsi="Times New Roman" w:cs="Times New Roman"/>
          <w:sz w:val="24"/>
          <w:szCs w:val="24"/>
        </w:rPr>
        <w:tab/>
        <w:t>EDLD 792</w:t>
      </w:r>
      <w:r w:rsidRPr="00040613">
        <w:rPr>
          <w:rFonts w:ascii="Times New Roman" w:hAnsi="Times New Roman" w:cs="Times New Roman"/>
          <w:sz w:val="24"/>
          <w:szCs w:val="24"/>
        </w:rPr>
        <w:t>0</w:t>
      </w:r>
    </w:p>
    <w:p w:rsidR="00040613" w:rsidRPr="00040613" w:rsidRDefault="00040613" w:rsidP="00040613">
      <w:pPr>
        <w:rPr>
          <w:rFonts w:ascii="Times New Roman" w:hAnsi="Times New Roman" w:cs="Times New Roman"/>
          <w:sz w:val="24"/>
          <w:szCs w:val="24"/>
        </w:rPr>
      </w:pPr>
      <w:r>
        <w:rPr>
          <w:rFonts w:ascii="Times New Roman" w:hAnsi="Times New Roman" w:cs="Times New Roman"/>
          <w:b/>
          <w:bCs/>
          <w:sz w:val="24"/>
          <w:szCs w:val="24"/>
        </w:rPr>
        <w:t>C</w:t>
      </w:r>
      <w:r w:rsidRPr="00040613">
        <w:rPr>
          <w:rFonts w:ascii="Times New Roman" w:hAnsi="Times New Roman" w:cs="Times New Roman"/>
          <w:b/>
          <w:bCs/>
          <w:sz w:val="24"/>
          <w:szCs w:val="24"/>
        </w:rPr>
        <w:t>ourse Title:</w:t>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Pr>
          <w:rFonts w:ascii="Times New Roman" w:hAnsi="Times New Roman" w:cs="Times New Roman"/>
          <w:sz w:val="24"/>
          <w:szCs w:val="24"/>
        </w:rPr>
        <w:t>Administrative Internship</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Credit Hours:</w:t>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Cs/>
          <w:sz w:val="24"/>
          <w:szCs w:val="24"/>
        </w:rPr>
        <w:t>Variable</w:t>
      </w:r>
      <w:r w:rsidRPr="00040613">
        <w:rPr>
          <w:rFonts w:ascii="Times New Roman" w:hAnsi="Times New Roman" w:cs="Times New Roman"/>
          <w:sz w:val="24"/>
          <w:szCs w:val="24"/>
        </w:rPr>
        <w:t>, 1-6 semester hours</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Prerequisites:</w:t>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004E44ED">
        <w:rPr>
          <w:rFonts w:ascii="Times New Roman" w:hAnsi="Times New Roman" w:cs="Times New Roman"/>
          <w:sz w:val="24"/>
          <w:szCs w:val="24"/>
        </w:rPr>
        <w:t>Departmental approval</w:t>
      </w:r>
    </w:p>
    <w:p w:rsidR="00040613" w:rsidRPr="00040613" w:rsidRDefault="00040613" w:rsidP="00040613">
      <w:pPr>
        <w:rPr>
          <w:rFonts w:ascii="Times New Roman" w:hAnsi="Times New Roman" w:cs="Times New Roman"/>
          <w:sz w:val="24"/>
          <w:szCs w:val="24"/>
        </w:rPr>
      </w:pPr>
      <w:proofErr w:type="spellStart"/>
      <w:r w:rsidRPr="00040613">
        <w:rPr>
          <w:rFonts w:ascii="Times New Roman" w:hAnsi="Times New Roman" w:cs="Times New Roman"/>
          <w:b/>
          <w:bCs/>
          <w:sz w:val="24"/>
          <w:szCs w:val="24"/>
        </w:rPr>
        <w:t>Corequisites</w:t>
      </w:r>
      <w:proofErr w:type="spellEnd"/>
      <w:r w:rsidRPr="00040613">
        <w:rPr>
          <w:rFonts w:ascii="Times New Roman" w:hAnsi="Times New Roman" w:cs="Times New Roman"/>
          <w:b/>
          <w:bCs/>
          <w:sz w:val="24"/>
          <w:szCs w:val="24"/>
        </w:rPr>
        <w:t>:</w:t>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sz w:val="24"/>
          <w:szCs w:val="24"/>
        </w:rPr>
        <w:t>None</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 xml:space="preserve">Date Syllabus Prepared: </w:t>
      </w:r>
      <w:r w:rsidRPr="00040613">
        <w:rPr>
          <w:rFonts w:ascii="Times New Roman" w:hAnsi="Times New Roman" w:cs="Times New Roman"/>
          <w:b/>
          <w:bCs/>
          <w:sz w:val="24"/>
          <w:szCs w:val="24"/>
        </w:rPr>
        <w:tab/>
      </w:r>
      <w:r>
        <w:rPr>
          <w:rFonts w:ascii="Times New Roman" w:hAnsi="Times New Roman" w:cs="Times New Roman"/>
          <w:sz w:val="24"/>
          <w:szCs w:val="24"/>
        </w:rPr>
        <w:t>January 28, 2011</w:t>
      </w:r>
      <w:r w:rsidRPr="00040613">
        <w:rPr>
          <w:rFonts w:ascii="Times New Roman" w:hAnsi="Times New Roman" w:cs="Times New Roman"/>
          <w:sz w:val="24"/>
          <w:szCs w:val="24"/>
        </w:rPr>
        <w:tab/>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Texts:</w:t>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b/>
          <w:bCs/>
          <w:sz w:val="24"/>
          <w:szCs w:val="24"/>
        </w:rPr>
        <w:tab/>
      </w:r>
      <w:r w:rsidRPr="00040613">
        <w:rPr>
          <w:rFonts w:ascii="Times New Roman" w:hAnsi="Times New Roman" w:cs="Times New Roman"/>
          <w:sz w:val="24"/>
          <w:szCs w:val="24"/>
        </w:rPr>
        <w:t>None</w:t>
      </w:r>
      <w:r w:rsidRPr="00040613">
        <w:rPr>
          <w:rFonts w:ascii="Times New Roman" w:hAnsi="Times New Roman" w:cs="Times New Roman"/>
          <w:sz w:val="24"/>
          <w:szCs w:val="24"/>
        </w:rPr>
        <w:tab/>
      </w:r>
    </w:p>
    <w:p w:rsidR="00040613" w:rsidRPr="00040613" w:rsidRDefault="00040613" w:rsidP="00040613">
      <w:pPr>
        <w:ind w:left="2880" w:hanging="2880"/>
        <w:rPr>
          <w:rFonts w:ascii="Times New Roman" w:hAnsi="Times New Roman" w:cs="Times New Roman"/>
          <w:i/>
          <w:iCs/>
          <w:sz w:val="24"/>
          <w:szCs w:val="24"/>
        </w:rPr>
      </w:pPr>
      <w:r w:rsidRPr="00040613">
        <w:rPr>
          <w:rFonts w:ascii="Times New Roman" w:hAnsi="Times New Roman" w:cs="Times New Roman"/>
          <w:b/>
          <w:bCs/>
          <w:sz w:val="24"/>
          <w:szCs w:val="24"/>
        </w:rPr>
        <w:t>Course Description:</w:t>
      </w:r>
      <w:r w:rsidRPr="00040613">
        <w:rPr>
          <w:rFonts w:ascii="Times New Roman" w:hAnsi="Times New Roman" w:cs="Times New Roman"/>
          <w:b/>
          <w:bCs/>
          <w:sz w:val="24"/>
          <w:szCs w:val="24"/>
        </w:rPr>
        <w:tab/>
      </w:r>
      <w:r>
        <w:rPr>
          <w:rFonts w:ascii="Times New Roman" w:hAnsi="Times New Roman" w:cs="Times New Roman"/>
          <w:bCs/>
          <w:sz w:val="24"/>
          <w:szCs w:val="24"/>
        </w:rPr>
        <w:t>Opportunities for interns to internalize and employ administrative skills learned during graduate course work.</w:t>
      </w:r>
      <w:r w:rsidRPr="00040613">
        <w:rPr>
          <w:rFonts w:ascii="Times New Roman" w:hAnsi="Times New Roman" w:cs="Times New Roman"/>
          <w:sz w:val="24"/>
          <w:szCs w:val="24"/>
        </w:rPr>
        <w:t xml:space="preserve"> </w:t>
      </w:r>
      <w:proofErr w:type="gramStart"/>
      <w:r w:rsidRPr="00040613">
        <w:rPr>
          <w:rFonts w:ascii="Times New Roman" w:hAnsi="Times New Roman" w:cs="Times New Roman"/>
          <w:sz w:val="24"/>
          <w:szCs w:val="24"/>
        </w:rPr>
        <w:t>(</w:t>
      </w:r>
      <w:r w:rsidRPr="00040613">
        <w:rPr>
          <w:rFonts w:ascii="Times New Roman" w:hAnsi="Times New Roman" w:cs="Times New Roman"/>
          <w:i/>
          <w:iCs/>
          <w:sz w:val="24"/>
          <w:szCs w:val="24"/>
        </w:rPr>
        <w:t>Auburn University Undergraduate and Graduate Bulletin, 2008-2009).</w:t>
      </w:r>
      <w:proofErr w:type="gramEnd"/>
    </w:p>
    <w:p w:rsidR="00040613" w:rsidRPr="00040613" w:rsidRDefault="00040613" w:rsidP="00040613">
      <w:pPr>
        <w:ind w:left="2880" w:hanging="2880"/>
        <w:rPr>
          <w:rFonts w:ascii="Times New Roman" w:hAnsi="Times New Roman" w:cs="Times New Roman"/>
          <w:b/>
          <w:bCs/>
          <w:sz w:val="24"/>
          <w:szCs w:val="24"/>
        </w:rPr>
      </w:pPr>
      <w:r w:rsidRPr="00040613">
        <w:rPr>
          <w:rFonts w:ascii="Times New Roman" w:hAnsi="Times New Roman" w:cs="Times New Roman"/>
          <w:b/>
          <w:bCs/>
          <w:sz w:val="24"/>
          <w:szCs w:val="24"/>
        </w:rPr>
        <w:t>Course Objectives and Content:</w:t>
      </w:r>
    </w:p>
    <w:p w:rsidR="00927E5D" w:rsidRPr="00040613" w:rsidRDefault="00927E5D" w:rsidP="00927E5D">
      <w:pPr>
        <w:autoSpaceDE w:val="0"/>
        <w:autoSpaceDN w:val="0"/>
        <w:adjustRightInd w:val="0"/>
        <w:spacing w:after="0" w:line="240" w:lineRule="auto"/>
        <w:rPr>
          <w:rFonts w:ascii="Times New Roman" w:hAnsi="Times New Roman" w:cs="Times New Roman"/>
          <w:b/>
          <w:bCs/>
          <w:color w:val="000000"/>
          <w:sz w:val="24"/>
          <w:szCs w:val="24"/>
        </w:rPr>
      </w:pPr>
      <w:r w:rsidRPr="00040613">
        <w:rPr>
          <w:rFonts w:ascii="Times New Roman" w:hAnsi="Times New Roman" w:cs="Times New Roman"/>
          <w:b/>
          <w:bCs/>
          <w:color w:val="000000"/>
          <w:sz w:val="24"/>
          <w:szCs w:val="24"/>
        </w:rPr>
        <w:t>Title I</w:t>
      </w:r>
      <w:bookmarkStart w:id="0" w:name="_GoBack"/>
      <w:bookmarkEnd w:id="0"/>
      <w:r w:rsidRPr="00040613">
        <w:rPr>
          <w:rFonts w:ascii="Times New Roman" w:hAnsi="Times New Roman" w:cs="Times New Roman"/>
          <w:b/>
          <w:bCs/>
          <w:color w:val="000000"/>
          <w:sz w:val="24"/>
          <w:szCs w:val="24"/>
        </w:rPr>
        <w:t>X Internship</w:t>
      </w:r>
    </w:p>
    <w:p w:rsidR="00927E5D" w:rsidRDefault="00927E5D" w:rsidP="00927E5D">
      <w:pPr>
        <w:autoSpaceDE w:val="0"/>
        <w:autoSpaceDN w:val="0"/>
        <w:adjustRightInd w:val="0"/>
        <w:spacing w:line="240" w:lineRule="auto"/>
        <w:rPr>
          <w:rFonts w:ascii="Times New Roman" w:hAnsi="Times New Roman" w:cs="Times New Roman"/>
          <w:color w:val="000000"/>
          <w:sz w:val="24"/>
          <w:szCs w:val="24"/>
        </w:rPr>
      </w:pPr>
    </w:p>
    <w:p w:rsidR="00927E5D" w:rsidRPr="00040613" w:rsidRDefault="00927E5D" w:rsidP="00927E5D">
      <w:pPr>
        <w:autoSpaceDE w:val="0"/>
        <w:autoSpaceDN w:val="0"/>
        <w:adjustRightInd w:val="0"/>
        <w:spacing w:line="240" w:lineRule="auto"/>
        <w:rPr>
          <w:rFonts w:ascii="Times New Roman" w:hAnsi="Times New Roman" w:cs="Times New Roman"/>
          <w:color w:val="000000"/>
          <w:sz w:val="24"/>
          <w:szCs w:val="24"/>
        </w:rPr>
      </w:pPr>
      <w:r w:rsidRPr="00040613">
        <w:rPr>
          <w:rFonts w:ascii="Times New Roman" w:hAnsi="Times New Roman" w:cs="Times New Roman"/>
          <w:color w:val="000000"/>
          <w:sz w:val="24"/>
          <w:szCs w:val="24"/>
        </w:rPr>
        <w:t>Objective:  To provide a compr</w:t>
      </w:r>
      <w:r>
        <w:rPr>
          <w:rFonts w:ascii="Times New Roman" w:hAnsi="Times New Roman" w:cs="Times New Roman"/>
          <w:color w:val="000000"/>
          <w:sz w:val="24"/>
          <w:szCs w:val="24"/>
        </w:rPr>
        <w:t>ehensive examination of the</w:t>
      </w:r>
      <w:r w:rsidRPr="00040613">
        <w:rPr>
          <w:rFonts w:ascii="Times New Roman" w:hAnsi="Times New Roman" w:cs="Times New Roman"/>
          <w:color w:val="000000"/>
          <w:sz w:val="24"/>
          <w:szCs w:val="24"/>
        </w:rPr>
        <w:t xml:space="preserve"> compliance </w:t>
      </w:r>
      <w:r>
        <w:rPr>
          <w:rFonts w:ascii="Times New Roman" w:hAnsi="Times New Roman" w:cs="Times New Roman"/>
          <w:color w:val="000000"/>
          <w:sz w:val="24"/>
          <w:szCs w:val="24"/>
        </w:rPr>
        <w:t xml:space="preserve">by Auburn University athletics in respect to </w:t>
      </w:r>
      <w:r w:rsidRPr="00040613">
        <w:rPr>
          <w:rFonts w:ascii="Times New Roman" w:hAnsi="Times New Roman" w:cs="Times New Roman"/>
          <w:color w:val="000000"/>
          <w:sz w:val="24"/>
          <w:szCs w:val="24"/>
        </w:rPr>
        <w:t>topic areas as assigned from the “laundry list” of Title IX.   The “laundry list” includes: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Provision and maintenance of equipment and supplies;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Scheduling of games and practice times;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Travel and per diem expenses;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Opportunity to receive tutoring and assignment and compensation of tutors;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Opportunity to receive coaching, and assignment and compensation of</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proofErr w:type="gramStart"/>
      <w:r w:rsidRPr="00040613">
        <w:rPr>
          <w:rFonts w:ascii="Times New Roman" w:hAnsi="Times New Roman" w:cs="Times New Roman"/>
          <w:color w:val="231F20"/>
          <w:sz w:val="24"/>
          <w:szCs w:val="24"/>
        </w:rPr>
        <w:t>coaches</w:t>
      </w:r>
      <w:proofErr w:type="gramEnd"/>
      <w:r w:rsidRPr="00040613">
        <w:rPr>
          <w:rFonts w:ascii="Times New Roman" w:hAnsi="Times New Roman" w:cs="Times New Roman"/>
          <w:color w:val="231F20"/>
          <w:sz w:val="24"/>
          <w:szCs w:val="24"/>
        </w:rPr>
        <w:t>;</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Provision of locker rooms, practice and competitive facilities;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Provision of medical and training services and facilities;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Provision of housing and dining services and facilities;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Publicity;</w:t>
      </w:r>
    </w:p>
    <w:p w:rsidR="00927E5D"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b/>
          <w:bCs/>
          <w:sz w:val="24"/>
          <w:szCs w:val="24"/>
        </w:rPr>
        <w:lastRenderedPageBreak/>
        <w:t>Course Objectives and Content</w:t>
      </w:r>
      <w:r>
        <w:rPr>
          <w:rFonts w:ascii="Times New Roman" w:hAnsi="Times New Roman" w:cs="Times New Roman"/>
          <w:b/>
          <w:bCs/>
          <w:sz w:val="24"/>
          <w:szCs w:val="24"/>
        </w:rPr>
        <w:t xml:space="preserve"> (continued)</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Support services; and</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Recruiting.</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xml:space="preserve">Each intern will be required to complete an evaluation and submit a report on two of the areas as assigned by Meredith Jenkins, Senior Associate </w:t>
      </w:r>
      <w:proofErr w:type="spellStart"/>
      <w:r w:rsidR="007F6BAF">
        <w:rPr>
          <w:rFonts w:ascii="Times New Roman" w:hAnsi="Times New Roman" w:cs="Times New Roman"/>
          <w:color w:val="231F20"/>
          <w:sz w:val="24"/>
          <w:szCs w:val="24"/>
        </w:rPr>
        <w:t>Athletics</w:t>
      </w:r>
      <w:proofErr w:type="spellEnd"/>
      <w:r w:rsidR="007F6BAF">
        <w:rPr>
          <w:rFonts w:ascii="Times New Roman" w:hAnsi="Times New Roman" w:cs="Times New Roman"/>
          <w:color w:val="231F20"/>
          <w:sz w:val="24"/>
          <w:szCs w:val="24"/>
        </w:rPr>
        <w:t xml:space="preserve"> Director/ Senior Women’s</w:t>
      </w:r>
      <w:r w:rsidRPr="00040613">
        <w:rPr>
          <w:rFonts w:ascii="Times New Roman" w:hAnsi="Times New Roman" w:cs="Times New Roman"/>
          <w:color w:val="231F20"/>
          <w:sz w:val="24"/>
          <w:szCs w:val="24"/>
        </w:rPr>
        <w:t xml:space="preserve"> Administrator.</w:t>
      </w:r>
    </w:p>
    <w:p w:rsidR="00927E5D" w:rsidRPr="00040613" w:rsidRDefault="00927E5D" w:rsidP="00927E5D">
      <w:pPr>
        <w:autoSpaceDE w:val="0"/>
        <w:autoSpaceDN w:val="0"/>
        <w:adjustRightInd w:val="0"/>
        <w:spacing w:line="240" w:lineRule="auto"/>
        <w:rPr>
          <w:rFonts w:ascii="Times New Roman" w:hAnsi="Times New Roman" w:cs="Times New Roman"/>
          <w:color w:val="000000"/>
          <w:sz w:val="24"/>
          <w:szCs w:val="24"/>
        </w:rPr>
      </w:pPr>
      <w:r w:rsidRPr="00040613">
        <w:rPr>
          <w:rFonts w:ascii="Times New Roman" w:hAnsi="Times New Roman" w:cs="Times New Roman"/>
          <w:color w:val="000000"/>
          <w:sz w:val="24"/>
          <w:szCs w:val="24"/>
        </w:rPr>
        <w:t xml:space="preserve">Per the NCAA Gender Equity Manual, the interns will follow the same guidelines as established by the Office of Civil Rights: </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 </w:t>
      </w:r>
      <w:r w:rsidRPr="00040613">
        <w:rPr>
          <w:rFonts w:ascii="Times New Roman" w:hAnsi="Times New Roman" w:cs="Times New Roman"/>
          <w:color w:val="231F20"/>
          <w:sz w:val="24"/>
          <w:szCs w:val="24"/>
        </w:rPr>
        <w:t xml:space="preserve">The availability, quality and kinds of benefits, opportunities and treatment provided to members of both sexes must be assessed within each of these areas. Compliance can only be established if the men’s overall program </w:t>
      </w:r>
      <w:proofErr w:type="gramStart"/>
      <w:r w:rsidRPr="00040613">
        <w:rPr>
          <w:rFonts w:ascii="Times New Roman" w:hAnsi="Times New Roman" w:cs="Times New Roman"/>
          <w:color w:val="231F20"/>
          <w:sz w:val="24"/>
          <w:szCs w:val="24"/>
        </w:rPr>
        <w:t>and  the</w:t>
      </w:r>
      <w:proofErr w:type="gramEnd"/>
      <w:r w:rsidRPr="00040613">
        <w:rPr>
          <w:rFonts w:ascii="Times New Roman" w:hAnsi="Times New Roman" w:cs="Times New Roman"/>
          <w:color w:val="231F20"/>
          <w:sz w:val="24"/>
          <w:szCs w:val="24"/>
        </w:rPr>
        <w:t xml:space="preserve"> women’s overall program are equal in effect. The law does not mandate identical benefits, opportunities or treatment in each area but rather provides that where members of one sex enjoy more favorable treatment in one area, su</w:t>
      </w:r>
      <w:r>
        <w:rPr>
          <w:rFonts w:ascii="Times New Roman" w:hAnsi="Times New Roman" w:cs="Times New Roman"/>
          <w:color w:val="231F20"/>
          <w:sz w:val="24"/>
          <w:szCs w:val="24"/>
        </w:rPr>
        <w:t xml:space="preserve">ch benefit must be “offset” by </w:t>
      </w:r>
      <w:r w:rsidRPr="00040613">
        <w:rPr>
          <w:rFonts w:ascii="Times New Roman" w:hAnsi="Times New Roman" w:cs="Times New Roman"/>
          <w:color w:val="231F20"/>
          <w:sz w:val="24"/>
          <w:szCs w:val="24"/>
        </w:rPr>
        <w:t>treatment in another area that favors members of the other sex. The OCR Athletics Investigator’s Manual sets forth the three-step methodology used by the OCR to assess compliance in this area.</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proofErr w:type="gramStart"/>
      <w:r w:rsidRPr="00040613">
        <w:rPr>
          <w:rFonts w:ascii="Times New Roman" w:hAnsi="Times New Roman" w:cs="Times New Roman"/>
          <w:color w:val="231F20"/>
          <w:sz w:val="24"/>
          <w:szCs w:val="24"/>
        </w:rPr>
        <w:t>Step 1.</w:t>
      </w:r>
      <w:proofErr w:type="gramEnd"/>
      <w:r w:rsidRPr="00040613">
        <w:rPr>
          <w:rFonts w:ascii="Times New Roman" w:hAnsi="Times New Roman" w:cs="Times New Roman"/>
          <w:color w:val="231F20"/>
          <w:sz w:val="24"/>
          <w:szCs w:val="24"/>
        </w:rPr>
        <w:t xml:space="preserve"> As described more fully below, each treatment area has a list of facts to be evaluated. OCR investigators will “obtain and analyze information under each of the factors” and “determine for each factor whether the benefits or services provided favor the </w:t>
      </w:r>
      <w:proofErr w:type="gramStart"/>
      <w:r w:rsidRPr="00040613">
        <w:rPr>
          <w:rFonts w:ascii="Times New Roman" w:hAnsi="Times New Roman" w:cs="Times New Roman"/>
          <w:color w:val="231F20"/>
          <w:sz w:val="24"/>
          <w:szCs w:val="24"/>
        </w:rPr>
        <w:t>men’s  program</w:t>
      </w:r>
      <w:proofErr w:type="gramEnd"/>
      <w:r w:rsidRPr="00040613">
        <w:rPr>
          <w:rFonts w:ascii="Times New Roman" w:hAnsi="Times New Roman" w:cs="Times New Roman"/>
          <w:color w:val="231F20"/>
          <w:sz w:val="24"/>
          <w:szCs w:val="24"/>
        </w:rPr>
        <w:t>, favor the women’s program, are the same or, if different, have a negative effect on students of one sex.”</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proofErr w:type="gramStart"/>
      <w:r w:rsidRPr="00040613">
        <w:rPr>
          <w:rFonts w:ascii="Times New Roman" w:hAnsi="Times New Roman" w:cs="Times New Roman"/>
          <w:color w:val="231F20"/>
          <w:sz w:val="24"/>
          <w:szCs w:val="24"/>
        </w:rPr>
        <w:t>Step 2.</w:t>
      </w:r>
      <w:proofErr w:type="gramEnd"/>
      <w:r w:rsidRPr="00040613">
        <w:rPr>
          <w:rFonts w:ascii="Times New Roman" w:hAnsi="Times New Roman" w:cs="Times New Roman"/>
          <w:color w:val="231F20"/>
          <w:sz w:val="24"/>
          <w:szCs w:val="24"/>
        </w:rPr>
        <w:t xml:space="preserve"> Once the first step is completed, the investigator will make an overall determination for that one program component (for example, equipment and supplies) as follows. Are factors that favor one sex “offset” by factors favoring the other sex? Offsetting factors “need to have the same relative impact within the particular program component (for example, not providing socks to a team is less significant than not providing uniforms). Thus, disparities need not necessarily be equal in number to offset</w:t>
      </w:r>
      <w:r>
        <w:rPr>
          <w:rFonts w:ascii="Times New Roman" w:hAnsi="Times New Roman" w:cs="Times New Roman"/>
          <w:color w:val="231F20"/>
          <w:sz w:val="24"/>
          <w:szCs w:val="24"/>
        </w:rPr>
        <w:t xml:space="preserve"> </w:t>
      </w:r>
      <w:r w:rsidRPr="00040613">
        <w:rPr>
          <w:rFonts w:ascii="Times New Roman" w:hAnsi="Times New Roman" w:cs="Times New Roman"/>
          <w:color w:val="231F20"/>
          <w:sz w:val="24"/>
          <w:szCs w:val="24"/>
        </w:rPr>
        <w:t>each other, such as two factors favoring men are offset by two factors favoring women.” Where there is no adequate offset, the OCR will find a disparity for that program component that favors one sex over the other.</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proofErr w:type="gramStart"/>
      <w:r w:rsidRPr="00040613">
        <w:rPr>
          <w:rFonts w:ascii="Times New Roman" w:hAnsi="Times New Roman" w:cs="Times New Roman"/>
          <w:color w:val="231F20"/>
          <w:sz w:val="24"/>
          <w:szCs w:val="24"/>
        </w:rPr>
        <w:t>Step 3.</w:t>
      </w:r>
      <w:proofErr w:type="gramEnd"/>
      <w:r w:rsidRPr="00040613">
        <w:rPr>
          <w:rFonts w:ascii="Times New Roman" w:hAnsi="Times New Roman" w:cs="Times New Roman"/>
          <w:color w:val="231F20"/>
          <w:sz w:val="24"/>
          <w:szCs w:val="24"/>
        </w:rPr>
        <w:t xml:space="preserve"> After analyzing each of the program component areas, the OCR will then consider “the number and significance of disparities in the program components in which nonequivalence was found and compare the disparities favoring the men’s program with those disparities favoring the women’s program.” Compliance is found where the disparities offset each other. Where greater disparities exist on one side and the “difference results in lack </w:t>
      </w:r>
      <w:proofErr w:type="gramStart"/>
      <w:r w:rsidRPr="00040613">
        <w:rPr>
          <w:rFonts w:ascii="Times New Roman" w:hAnsi="Times New Roman" w:cs="Times New Roman"/>
          <w:color w:val="231F20"/>
          <w:sz w:val="24"/>
          <w:szCs w:val="24"/>
        </w:rPr>
        <w:t>of  equal</w:t>
      </w:r>
      <w:proofErr w:type="gramEnd"/>
      <w:r w:rsidRPr="00040613">
        <w:rPr>
          <w:rFonts w:ascii="Times New Roman" w:hAnsi="Times New Roman" w:cs="Times New Roman"/>
          <w:color w:val="231F20"/>
          <w:sz w:val="24"/>
          <w:szCs w:val="24"/>
        </w:rPr>
        <w:t xml:space="preserve"> opportunity for one sex,” the investigator will find overall noncompliance.</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The key questions that must be asked in each of the treatment areas are the following:</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Are the benefits provided to students equally available?</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xml:space="preserve">• Is a benefit being provided to one sex, but not the other? </w:t>
      </w:r>
      <w:proofErr w:type="gramStart"/>
      <w:r w:rsidRPr="00040613">
        <w:rPr>
          <w:rFonts w:ascii="Times New Roman" w:hAnsi="Times New Roman" w:cs="Times New Roman"/>
          <w:color w:val="231F20"/>
          <w:sz w:val="24"/>
          <w:szCs w:val="24"/>
        </w:rPr>
        <w:t>If so, why?</w:t>
      </w:r>
      <w:proofErr w:type="gramEnd"/>
    </w:p>
    <w:p w:rsidR="00927E5D"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b/>
          <w:bCs/>
          <w:sz w:val="24"/>
          <w:szCs w:val="24"/>
        </w:rPr>
        <w:lastRenderedPageBreak/>
        <w:t>Course Objectives and Content</w:t>
      </w:r>
      <w:r>
        <w:rPr>
          <w:rFonts w:ascii="Times New Roman" w:hAnsi="Times New Roman" w:cs="Times New Roman"/>
          <w:b/>
          <w:bCs/>
          <w:sz w:val="24"/>
          <w:szCs w:val="24"/>
        </w:rPr>
        <w:t xml:space="preserve"> (continued)</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Is the under-represented sex denied or limited any benefit that is provided</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proofErr w:type="gramStart"/>
      <w:r w:rsidRPr="00040613">
        <w:rPr>
          <w:rFonts w:ascii="Times New Roman" w:hAnsi="Times New Roman" w:cs="Times New Roman"/>
          <w:color w:val="231F20"/>
          <w:sz w:val="24"/>
          <w:szCs w:val="24"/>
        </w:rPr>
        <w:t>to</w:t>
      </w:r>
      <w:proofErr w:type="gramEnd"/>
      <w:r w:rsidRPr="00040613">
        <w:rPr>
          <w:rFonts w:ascii="Times New Roman" w:hAnsi="Times New Roman" w:cs="Times New Roman"/>
          <w:color w:val="231F20"/>
          <w:sz w:val="24"/>
          <w:szCs w:val="24"/>
        </w:rPr>
        <w:t xml:space="preserve"> the other sex? </w:t>
      </w:r>
      <w:proofErr w:type="gramStart"/>
      <w:r w:rsidRPr="00040613">
        <w:rPr>
          <w:rFonts w:ascii="Times New Roman" w:hAnsi="Times New Roman" w:cs="Times New Roman"/>
          <w:color w:val="231F20"/>
          <w:sz w:val="24"/>
          <w:szCs w:val="24"/>
        </w:rPr>
        <w:t>If so, why?</w:t>
      </w:r>
      <w:proofErr w:type="gramEnd"/>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For each “laundry list” item, the students will complete the checklist and the areas of review included in the NCAA Gender Equity Manual.  Upon completion of the review, the student will prepare a report to summarize their findings.</w:t>
      </w:r>
    </w:p>
    <w:p w:rsidR="00927E5D" w:rsidRPr="00040613" w:rsidRDefault="00040613" w:rsidP="00927E5D">
      <w:pPr>
        <w:rPr>
          <w:rFonts w:ascii="Times New Roman" w:hAnsi="Times New Roman" w:cs="Times New Roman"/>
          <w:b/>
          <w:bCs/>
          <w:sz w:val="24"/>
          <w:szCs w:val="24"/>
        </w:rPr>
      </w:pPr>
      <w:r w:rsidRPr="00040613">
        <w:rPr>
          <w:rFonts w:ascii="Times New Roman" w:hAnsi="Times New Roman" w:cs="Times New Roman"/>
          <w:b/>
          <w:bCs/>
          <w:sz w:val="24"/>
          <w:szCs w:val="24"/>
        </w:rPr>
        <w:t>Course Calendar</w:t>
      </w:r>
      <w:r w:rsidR="00927E5D">
        <w:rPr>
          <w:rFonts w:ascii="Times New Roman" w:hAnsi="Times New Roman" w:cs="Times New Roman"/>
          <w:b/>
          <w:bCs/>
          <w:sz w:val="24"/>
          <w:szCs w:val="24"/>
        </w:rPr>
        <w:t xml:space="preserve"> and C</w:t>
      </w:r>
      <w:r w:rsidR="00927E5D" w:rsidRPr="00040613">
        <w:rPr>
          <w:rFonts w:ascii="Times New Roman" w:hAnsi="Times New Roman" w:cs="Times New Roman"/>
          <w:b/>
          <w:bCs/>
          <w:sz w:val="24"/>
          <w:szCs w:val="24"/>
        </w:rPr>
        <w:t>ourse Requirements:</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sidRPr="00040613">
        <w:rPr>
          <w:rFonts w:ascii="Times New Roman" w:hAnsi="Times New Roman" w:cs="Times New Roman"/>
          <w:color w:val="231F20"/>
          <w:sz w:val="24"/>
          <w:szCs w:val="24"/>
        </w:rPr>
        <w:t xml:space="preserve">The students will provide a one-page report to Meredith Jenkins three times during the semester on the progress they have made on examining their two “laundry list” areas.   The reports will be due on January 31, February 28 and March 28.  At the conclusion of the study, the student will prepare a comprehensive report outlining their findings and their assessment of compliance to Title IX on their two “laundry list” topics.   The final report is due April 27.  </w:t>
      </w:r>
    </w:p>
    <w:p w:rsidR="00040613" w:rsidRPr="00040613" w:rsidRDefault="00040613" w:rsidP="00040613">
      <w:pPr>
        <w:rPr>
          <w:rFonts w:ascii="Times New Roman" w:hAnsi="Times New Roman" w:cs="Times New Roman"/>
          <w:b/>
          <w:bCs/>
          <w:sz w:val="24"/>
          <w:szCs w:val="24"/>
        </w:rPr>
      </w:pPr>
      <w:r w:rsidRPr="00040613">
        <w:rPr>
          <w:rFonts w:ascii="Times New Roman" w:hAnsi="Times New Roman" w:cs="Times New Roman"/>
          <w:b/>
          <w:bCs/>
          <w:sz w:val="24"/>
          <w:szCs w:val="24"/>
        </w:rPr>
        <w:t>Grading and Evaluation:</w:t>
      </w:r>
    </w:p>
    <w:p w:rsidR="00927E5D" w:rsidRPr="00040613" w:rsidRDefault="00927E5D" w:rsidP="00927E5D">
      <w:pPr>
        <w:autoSpaceDE w:val="0"/>
        <w:autoSpaceDN w:val="0"/>
        <w:adjustRightInd w:val="0"/>
        <w:spacing w:line="240" w:lineRule="auto"/>
        <w:rPr>
          <w:rFonts w:ascii="Times New Roman" w:hAnsi="Times New Roman" w:cs="Times New Roman"/>
          <w:color w:val="231F20"/>
          <w:sz w:val="24"/>
          <w:szCs w:val="24"/>
        </w:rPr>
      </w:pPr>
      <w:r>
        <w:rPr>
          <w:rFonts w:ascii="Times New Roman" w:hAnsi="Times New Roman" w:cs="Times New Roman"/>
          <w:bCs/>
          <w:sz w:val="24"/>
          <w:szCs w:val="24"/>
        </w:rPr>
        <w:t xml:space="preserve">In consultation with Meredith Jenkins, </w:t>
      </w:r>
      <w:r w:rsidRPr="00040613">
        <w:rPr>
          <w:rFonts w:ascii="Times New Roman" w:hAnsi="Times New Roman" w:cs="Times New Roman"/>
          <w:color w:val="231F20"/>
          <w:sz w:val="24"/>
          <w:szCs w:val="24"/>
        </w:rPr>
        <w:t xml:space="preserve">Senior Associate </w:t>
      </w:r>
      <w:proofErr w:type="spellStart"/>
      <w:r w:rsidR="007F6BAF">
        <w:rPr>
          <w:rFonts w:ascii="Times New Roman" w:hAnsi="Times New Roman" w:cs="Times New Roman"/>
          <w:color w:val="231F20"/>
          <w:sz w:val="24"/>
          <w:szCs w:val="24"/>
        </w:rPr>
        <w:t>Athletics</w:t>
      </w:r>
      <w:proofErr w:type="spellEnd"/>
      <w:r w:rsidR="007F6BAF">
        <w:rPr>
          <w:rFonts w:ascii="Times New Roman" w:hAnsi="Times New Roman" w:cs="Times New Roman"/>
          <w:color w:val="231F20"/>
          <w:sz w:val="24"/>
          <w:szCs w:val="24"/>
        </w:rPr>
        <w:t xml:space="preserve"> Director/ Senior Women’s</w:t>
      </w:r>
      <w:r w:rsidRPr="00040613">
        <w:rPr>
          <w:rFonts w:ascii="Times New Roman" w:hAnsi="Times New Roman" w:cs="Times New Roman"/>
          <w:color w:val="231F20"/>
          <w:sz w:val="24"/>
          <w:szCs w:val="24"/>
        </w:rPr>
        <w:t xml:space="preserve"> Administr</w:t>
      </w:r>
      <w:r w:rsidR="00954F2C">
        <w:rPr>
          <w:rFonts w:ascii="Times New Roman" w:hAnsi="Times New Roman" w:cs="Times New Roman"/>
          <w:color w:val="231F20"/>
          <w:sz w:val="24"/>
          <w:szCs w:val="24"/>
        </w:rPr>
        <w:t>ator, the instructor shall award grades on the following qualitative scale:</w:t>
      </w:r>
    </w:p>
    <w:p w:rsidR="00040613" w:rsidRPr="00040613" w:rsidRDefault="00040613" w:rsidP="00040613">
      <w:pPr>
        <w:rPr>
          <w:rFonts w:ascii="Times New Roman" w:hAnsi="Times New Roman" w:cs="Times New Roman"/>
          <w:bCs/>
          <w:sz w:val="24"/>
          <w:szCs w:val="24"/>
        </w:rPr>
      </w:pPr>
      <w:r w:rsidRPr="00040613">
        <w:rPr>
          <w:rFonts w:ascii="Times New Roman" w:hAnsi="Times New Roman" w:cs="Times New Roman"/>
          <w:b/>
          <w:bCs/>
          <w:sz w:val="24"/>
          <w:szCs w:val="24"/>
        </w:rPr>
        <w:tab/>
      </w:r>
      <w:r w:rsidRPr="00040613">
        <w:rPr>
          <w:rFonts w:ascii="Times New Roman" w:hAnsi="Times New Roman" w:cs="Times New Roman"/>
          <w:bCs/>
          <w:sz w:val="24"/>
          <w:szCs w:val="24"/>
        </w:rPr>
        <w:t>Excellent       = A</w:t>
      </w:r>
    </w:p>
    <w:p w:rsidR="00040613" w:rsidRPr="00040613" w:rsidRDefault="00040613" w:rsidP="00040613">
      <w:pPr>
        <w:rPr>
          <w:rFonts w:ascii="Times New Roman" w:hAnsi="Times New Roman" w:cs="Times New Roman"/>
          <w:bCs/>
          <w:sz w:val="24"/>
          <w:szCs w:val="24"/>
        </w:rPr>
      </w:pPr>
      <w:r w:rsidRPr="00040613">
        <w:rPr>
          <w:rFonts w:ascii="Times New Roman" w:hAnsi="Times New Roman" w:cs="Times New Roman"/>
          <w:bCs/>
          <w:sz w:val="24"/>
          <w:szCs w:val="24"/>
        </w:rPr>
        <w:tab/>
        <w:t>Very Good    = B</w:t>
      </w:r>
    </w:p>
    <w:p w:rsidR="00040613" w:rsidRPr="00040613" w:rsidRDefault="00040613" w:rsidP="00040613">
      <w:pPr>
        <w:rPr>
          <w:rFonts w:ascii="Times New Roman" w:hAnsi="Times New Roman" w:cs="Times New Roman"/>
          <w:bCs/>
          <w:sz w:val="24"/>
          <w:szCs w:val="24"/>
        </w:rPr>
      </w:pPr>
      <w:r w:rsidRPr="00040613">
        <w:rPr>
          <w:rFonts w:ascii="Times New Roman" w:hAnsi="Times New Roman" w:cs="Times New Roman"/>
          <w:bCs/>
          <w:sz w:val="24"/>
          <w:szCs w:val="24"/>
        </w:rPr>
        <w:tab/>
        <w:t>Marginal       = C</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ab/>
        <w:t>Unacceptable = F</w:t>
      </w: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954F2C" w:rsidRDefault="00954F2C" w:rsidP="00040613">
      <w:pPr>
        <w:pStyle w:val="Default"/>
        <w:ind w:left="360" w:hanging="360"/>
        <w:rPr>
          <w:b/>
          <w:bCs/>
        </w:rPr>
      </w:pPr>
    </w:p>
    <w:p w:rsidR="00040613" w:rsidRPr="00040613" w:rsidRDefault="00040613" w:rsidP="00040613">
      <w:pPr>
        <w:pStyle w:val="Default"/>
        <w:ind w:left="360" w:hanging="360"/>
        <w:rPr>
          <w:b/>
          <w:bCs/>
        </w:rPr>
      </w:pPr>
      <w:r w:rsidRPr="00040613">
        <w:rPr>
          <w:b/>
          <w:bCs/>
        </w:rPr>
        <w:lastRenderedPageBreak/>
        <w:t>Class Policy Statements:</w:t>
      </w:r>
    </w:p>
    <w:p w:rsidR="00040613" w:rsidRPr="00040613" w:rsidRDefault="00040613" w:rsidP="00040613">
      <w:pPr>
        <w:pStyle w:val="Default"/>
        <w:ind w:left="360" w:hanging="360"/>
        <w:rPr>
          <w:b/>
          <w:bCs/>
        </w:rPr>
      </w:pPr>
    </w:p>
    <w:p w:rsidR="00040613" w:rsidRPr="00040613" w:rsidRDefault="00040613" w:rsidP="00040613">
      <w:pPr>
        <w:pStyle w:val="Default"/>
        <w:ind w:left="360" w:hanging="360"/>
      </w:pPr>
      <w:r w:rsidRPr="00040613">
        <w:rPr>
          <w:b/>
          <w:bCs/>
        </w:rPr>
        <w:tab/>
      </w:r>
      <w:r w:rsidRPr="00040613">
        <w:rPr>
          <w:b/>
          <w:bCs/>
        </w:rPr>
        <w:tab/>
      </w:r>
      <w:proofErr w:type="gramStart"/>
      <w:r w:rsidRPr="00040613">
        <w:rPr>
          <w:bCs/>
        </w:rPr>
        <w:t>Auburn  University</w:t>
      </w:r>
      <w:proofErr w:type="gramEnd"/>
      <w:r w:rsidRPr="00040613">
        <w:rPr>
          <w:bCs/>
        </w:rPr>
        <w:t>, Office of the Provost</w:t>
      </w:r>
      <w:r w:rsidRPr="00040613">
        <w:rPr>
          <w:b/>
          <w:bCs/>
        </w:rPr>
        <w:t xml:space="preserve"> </w:t>
      </w:r>
    </w:p>
    <w:p w:rsidR="00040613" w:rsidRPr="00040613" w:rsidRDefault="00040613" w:rsidP="00040613">
      <w:pPr>
        <w:pStyle w:val="Default"/>
        <w:ind w:left="1080" w:hanging="360"/>
      </w:pPr>
    </w:p>
    <w:p w:rsidR="00040613" w:rsidRPr="00040613" w:rsidRDefault="00040613" w:rsidP="00040613">
      <w:pPr>
        <w:pStyle w:val="Default"/>
        <w:ind w:left="1080" w:hanging="360"/>
      </w:pPr>
      <w:r w:rsidRPr="00040613">
        <w:t xml:space="preserve">A. </w:t>
      </w:r>
      <w:r w:rsidRPr="00040613">
        <w:rPr>
          <w:u w:val="single"/>
        </w:rPr>
        <w:t>Attendance</w:t>
      </w:r>
      <w:r w:rsidRPr="00040613">
        <w:t xml:space="preserve">: Although attendance is not required, students are expected to attend all classes, and will be held responsible for any content covered in the event of an absence. </w:t>
      </w:r>
    </w:p>
    <w:p w:rsidR="00040613" w:rsidRPr="00040613" w:rsidRDefault="00040613" w:rsidP="00040613">
      <w:pPr>
        <w:pStyle w:val="Default"/>
        <w:ind w:left="1080" w:hanging="360"/>
      </w:pPr>
    </w:p>
    <w:p w:rsidR="00040613" w:rsidRPr="00040613" w:rsidRDefault="00040613" w:rsidP="00040613">
      <w:pPr>
        <w:pStyle w:val="Default"/>
        <w:ind w:firstLine="360"/>
      </w:pPr>
      <w:r w:rsidRPr="00040613">
        <w:t xml:space="preserve">      B. </w:t>
      </w:r>
      <w:r w:rsidRPr="00040613">
        <w:rPr>
          <w:u w:val="single"/>
        </w:rPr>
        <w:t>Excused absences</w:t>
      </w:r>
      <w:r w:rsidRPr="00040613">
        <w:t>: Students are granted excused absences from class for the following</w:t>
      </w:r>
    </w:p>
    <w:p w:rsidR="00040613" w:rsidRPr="00040613" w:rsidRDefault="00040613" w:rsidP="00040613">
      <w:pPr>
        <w:pStyle w:val="Default"/>
      </w:pPr>
      <w:r w:rsidRPr="00040613">
        <w:t xml:space="preserve">    </w:t>
      </w:r>
      <w:r w:rsidRPr="00040613">
        <w:tab/>
        <w:t xml:space="preserve">    </w:t>
      </w:r>
      <w:proofErr w:type="gramStart"/>
      <w:r w:rsidRPr="00040613">
        <w:t>reasons</w:t>
      </w:r>
      <w:proofErr w:type="gramEnd"/>
      <w:r w:rsidRPr="00040613">
        <w:t xml:space="preserve">: illness of the student or serious illness of a member of the student’s immediate     </w:t>
      </w:r>
    </w:p>
    <w:p w:rsidR="00040613" w:rsidRPr="00040613" w:rsidRDefault="00040613" w:rsidP="00040613">
      <w:pPr>
        <w:pStyle w:val="Default"/>
        <w:ind w:left="930"/>
      </w:pPr>
      <w:r w:rsidRPr="00040613">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40613">
        <w:rPr>
          <w:i/>
          <w:iCs/>
        </w:rPr>
        <w:t xml:space="preserve">Tiger Cub </w:t>
      </w:r>
      <w:r w:rsidRPr="00040613">
        <w:t xml:space="preserve">for more information on excused absences. </w:t>
      </w:r>
    </w:p>
    <w:p w:rsidR="00040613" w:rsidRPr="00040613" w:rsidRDefault="00040613" w:rsidP="00040613">
      <w:pPr>
        <w:pStyle w:val="Default"/>
        <w:ind w:left="720" w:hanging="360"/>
      </w:pPr>
    </w:p>
    <w:p w:rsidR="00040613" w:rsidRPr="00040613" w:rsidRDefault="00040613" w:rsidP="00040613">
      <w:pPr>
        <w:pStyle w:val="Default"/>
        <w:ind w:firstLine="720"/>
      </w:pPr>
      <w:r w:rsidRPr="00040613">
        <w:t xml:space="preserve">C. </w:t>
      </w:r>
      <w:r w:rsidRPr="00040613">
        <w:rPr>
          <w:u w:val="single"/>
        </w:rPr>
        <w:t>Make-Up Policy</w:t>
      </w:r>
      <w:r w:rsidRPr="00040613">
        <w:t xml:space="preserve">: Arrangement to make up a missed major examination (e.g., hour    </w:t>
      </w:r>
    </w:p>
    <w:p w:rsidR="00040613" w:rsidRPr="00040613" w:rsidRDefault="00040613" w:rsidP="00040613">
      <w:pPr>
        <w:pStyle w:val="Default"/>
        <w:ind w:left="720"/>
      </w:pPr>
      <w:proofErr w:type="gramStart"/>
      <w:r w:rsidRPr="00040613">
        <w:t>exams</w:t>
      </w:r>
      <w:proofErr w:type="gramEnd"/>
      <w:r w:rsidRPr="00040613">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040613" w:rsidRPr="00040613" w:rsidRDefault="00040613" w:rsidP="00040613">
      <w:pPr>
        <w:pStyle w:val="Default"/>
      </w:pPr>
    </w:p>
    <w:p w:rsidR="00040613" w:rsidRPr="00040613" w:rsidRDefault="00040613" w:rsidP="00040613">
      <w:pPr>
        <w:pStyle w:val="Default"/>
        <w:ind w:left="720"/>
      </w:pPr>
      <w:r w:rsidRPr="00040613">
        <w:t xml:space="preserve">D. </w:t>
      </w:r>
      <w:r w:rsidRPr="00040613">
        <w:rPr>
          <w:u w:val="single"/>
        </w:rPr>
        <w:t>Academic Honesty Policy</w:t>
      </w:r>
      <w:r w:rsidRPr="00040613">
        <w:t xml:space="preserve">: All portions of the Auburn University student academic honesty code (Title XII) found in the </w:t>
      </w:r>
      <w:r w:rsidRPr="00040613">
        <w:rPr>
          <w:i/>
          <w:iCs/>
        </w:rPr>
        <w:t xml:space="preserve">Tiger Cub </w:t>
      </w:r>
      <w:r w:rsidRPr="00040613">
        <w:t xml:space="preserve">will apply to university courses. All academic honesty violations or alleged violations of the SGA Code of Laws will be reported to the Office of the Provost, which will then refer the case to the Academic Honesty Committee. </w:t>
      </w:r>
    </w:p>
    <w:p w:rsidR="00040613" w:rsidRPr="00040613" w:rsidRDefault="00040613" w:rsidP="00040613">
      <w:pPr>
        <w:pStyle w:val="Default"/>
        <w:ind w:left="720"/>
      </w:pPr>
    </w:p>
    <w:p w:rsidR="00040613" w:rsidRPr="00040613" w:rsidRDefault="00040613" w:rsidP="00040613">
      <w:pPr>
        <w:pStyle w:val="Default"/>
        <w:ind w:left="720"/>
      </w:pPr>
      <w:r w:rsidRPr="00040613">
        <w:t xml:space="preserve">E. </w:t>
      </w:r>
      <w:r w:rsidRPr="00040613">
        <w:rPr>
          <w:u w:val="single"/>
        </w:rPr>
        <w:t>Disability Accommodations</w:t>
      </w:r>
      <w:r w:rsidRPr="00040613">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040613" w:rsidRPr="00040613" w:rsidRDefault="00040613" w:rsidP="00040613">
      <w:pPr>
        <w:pStyle w:val="Default"/>
        <w:ind w:left="720" w:hanging="360"/>
      </w:pPr>
    </w:p>
    <w:p w:rsidR="00954F2C" w:rsidRDefault="00954F2C" w:rsidP="00040613">
      <w:pPr>
        <w:pStyle w:val="Default"/>
        <w:ind w:left="720"/>
      </w:pPr>
    </w:p>
    <w:p w:rsidR="00954F2C" w:rsidRDefault="00954F2C" w:rsidP="00040613">
      <w:pPr>
        <w:pStyle w:val="Default"/>
        <w:ind w:left="720"/>
      </w:pPr>
    </w:p>
    <w:p w:rsidR="00954F2C" w:rsidRDefault="00954F2C" w:rsidP="00040613">
      <w:pPr>
        <w:pStyle w:val="Default"/>
        <w:ind w:left="720"/>
        <w:rPr>
          <w:b/>
          <w:bCs/>
        </w:rPr>
      </w:pPr>
      <w:r w:rsidRPr="00040613">
        <w:rPr>
          <w:b/>
          <w:bCs/>
        </w:rPr>
        <w:lastRenderedPageBreak/>
        <w:t>Class Policy Statements</w:t>
      </w:r>
      <w:r>
        <w:rPr>
          <w:b/>
          <w:bCs/>
        </w:rPr>
        <w:t xml:space="preserve"> (continued)</w:t>
      </w:r>
    </w:p>
    <w:p w:rsidR="00954F2C" w:rsidRDefault="00954F2C" w:rsidP="00040613">
      <w:pPr>
        <w:pStyle w:val="Default"/>
        <w:ind w:left="720"/>
      </w:pPr>
    </w:p>
    <w:p w:rsidR="00040613" w:rsidRPr="00040613" w:rsidRDefault="00040613" w:rsidP="00040613">
      <w:pPr>
        <w:pStyle w:val="Default"/>
        <w:ind w:left="720"/>
      </w:pPr>
      <w:r w:rsidRPr="00040613">
        <w:t xml:space="preserve">F. </w:t>
      </w:r>
      <w:r w:rsidRPr="00040613">
        <w:rPr>
          <w:u w:val="single"/>
        </w:rPr>
        <w:t>Course contingency</w:t>
      </w:r>
      <w:r w:rsidRPr="00040613">
        <w:t xml:space="preserve">: If normal class and/or lab activities are disrupted due to illness, emergency, or crisis situation, the syllabus and other course plans and assignments may be modified to allow completion of the course. </w:t>
      </w:r>
      <w:proofErr w:type="gramStart"/>
      <w:r w:rsidRPr="00040613">
        <w:t>If this occurs, and addendum to your syllabus and/or course assignments will replace the original materials.</w:t>
      </w:r>
      <w:proofErr w:type="gramEnd"/>
      <w:r w:rsidRPr="00040613">
        <w:t xml:space="preserve"> </w:t>
      </w:r>
    </w:p>
    <w:p w:rsidR="00040613" w:rsidRPr="00040613" w:rsidRDefault="00040613" w:rsidP="00040613">
      <w:pPr>
        <w:pStyle w:val="Default"/>
      </w:pPr>
    </w:p>
    <w:p w:rsidR="00040613" w:rsidRPr="00040613" w:rsidRDefault="00040613" w:rsidP="00040613">
      <w:pPr>
        <w:pStyle w:val="Default"/>
        <w:ind w:left="1080" w:hanging="360"/>
      </w:pPr>
      <w:r w:rsidRPr="00040613">
        <w:t>Auburn University College of Education</w:t>
      </w:r>
    </w:p>
    <w:p w:rsidR="00040613" w:rsidRPr="00040613" w:rsidRDefault="00040613" w:rsidP="00040613">
      <w:pPr>
        <w:pStyle w:val="Default"/>
        <w:ind w:left="1080" w:hanging="360"/>
      </w:pPr>
    </w:p>
    <w:p w:rsidR="00040613" w:rsidRPr="00040613" w:rsidRDefault="00040613" w:rsidP="00040613">
      <w:pPr>
        <w:pStyle w:val="Default"/>
        <w:ind w:left="1080" w:hanging="360"/>
      </w:pPr>
      <w:r w:rsidRPr="00040613">
        <w:t xml:space="preserve">G. </w:t>
      </w:r>
      <w:r w:rsidRPr="00040613">
        <w:rPr>
          <w:u w:val="single"/>
        </w:rPr>
        <w:t>Professionalism</w:t>
      </w:r>
      <w:r w:rsidRPr="00040613">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040613" w:rsidRPr="00040613" w:rsidRDefault="00040613" w:rsidP="00040613">
      <w:pPr>
        <w:pStyle w:val="Default"/>
        <w:ind w:left="1080" w:hanging="360"/>
      </w:pPr>
      <w:proofErr w:type="gramStart"/>
      <w:r w:rsidRPr="00040613">
        <w:t>o</w:t>
      </w:r>
      <w:proofErr w:type="gramEnd"/>
      <w:r w:rsidRPr="00040613">
        <w:t xml:space="preserve"> Contribute to collaborative learning communities </w:t>
      </w:r>
    </w:p>
    <w:p w:rsidR="00040613" w:rsidRPr="00040613" w:rsidRDefault="00040613" w:rsidP="00040613">
      <w:pPr>
        <w:pStyle w:val="Default"/>
        <w:ind w:left="1080" w:hanging="360"/>
      </w:pPr>
      <w:proofErr w:type="gramStart"/>
      <w:r w:rsidRPr="00040613">
        <w:t>o</w:t>
      </w:r>
      <w:proofErr w:type="gramEnd"/>
      <w:r w:rsidRPr="00040613">
        <w:t xml:space="preserve"> Demonstrate a commitment to diversity </w:t>
      </w:r>
    </w:p>
    <w:p w:rsidR="00040613" w:rsidRPr="00040613" w:rsidRDefault="00040613" w:rsidP="00040613">
      <w:pPr>
        <w:pStyle w:val="Default"/>
        <w:ind w:left="1080" w:hanging="360"/>
      </w:pPr>
      <w:proofErr w:type="gramStart"/>
      <w:r w:rsidRPr="00040613">
        <w:t>o</w:t>
      </w:r>
      <w:proofErr w:type="gramEnd"/>
      <w:r w:rsidRPr="00040613">
        <w:t xml:space="preserve"> Model and nurture intellectual vitality </w:t>
      </w:r>
    </w:p>
    <w:p w:rsidR="00040613" w:rsidRPr="00040613" w:rsidRDefault="00040613" w:rsidP="00040613">
      <w:pPr>
        <w:pStyle w:val="Default"/>
        <w:ind w:left="1080" w:hanging="360"/>
      </w:pPr>
    </w:p>
    <w:p w:rsidR="00040613" w:rsidRPr="00040613" w:rsidRDefault="00040613" w:rsidP="00040613">
      <w:pPr>
        <w:pStyle w:val="Default"/>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Cs/>
          <w:sz w:val="24"/>
          <w:szCs w:val="24"/>
        </w:rPr>
      </w:pPr>
    </w:p>
    <w:p w:rsidR="00040613" w:rsidRPr="00040613" w:rsidRDefault="00040613" w:rsidP="00040613">
      <w:pPr>
        <w:rPr>
          <w:rFonts w:ascii="Times New Roman" w:hAnsi="Times New Roman" w:cs="Times New Roman"/>
          <w:b/>
          <w:bCs/>
          <w:sz w:val="24"/>
          <w:szCs w:val="24"/>
        </w:rPr>
      </w:pPr>
    </w:p>
    <w:p w:rsidR="00040613" w:rsidRPr="00040613" w:rsidRDefault="00040613" w:rsidP="00040613">
      <w:pPr>
        <w:rPr>
          <w:rFonts w:ascii="Times New Roman" w:hAnsi="Times New Roman" w:cs="Times New Roman"/>
          <w:b/>
          <w:bCs/>
          <w:sz w:val="24"/>
          <w:szCs w:val="24"/>
        </w:rPr>
      </w:pPr>
    </w:p>
    <w:p w:rsidR="00040613" w:rsidRPr="00040613" w:rsidRDefault="00040613" w:rsidP="00040613">
      <w:pPr>
        <w:rPr>
          <w:rFonts w:ascii="Times New Roman" w:hAnsi="Times New Roman" w:cs="Times New Roman"/>
          <w:b/>
          <w:bCs/>
          <w:sz w:val="24"/>
          <w:szCs w:val="24"/>
        </w:rPr>
      </w:pPr>
    </w:p>
    <w:p w:rsidR="00040613" w:rsidRPr="00040613" w:rsidRDefault="00040613" w:rsidP="00040613">
      <w:pPr>
        <w:rPr>
          <w:rFonts w:ascii="Times New Roman" w:hAnsi="Times New Roman" w:cs="Times New Roman"/>
          <w:b/>
          <w:bCs/>
          <w:sz w:val="24"/>
          <w:szCs w:val="24"/>
        </w:rPr>
      </w:pPr>
    </w:p>
    <w:p w:rsidR="00040613" w:rsidRPr="00040613" w:rsidRDefault="00040613" w:rsidP="00040613">
      <w:pPr>
        <w:rPr>
          <w:rFonts w:ascii="Times New Roman" w:hAnsi="Times New Roman" w:cs="Times New Roman"/>
          <w:b/>
          <w:bCs/>
          <w:sz w:val="24"/>
          <w:szCs w:val="24"/>
        </w:rPr>
      </w:pPr>
    </w:p>
    <w:p w:rsidR="00040613" w:rsidRDefault="00040613" w:rsidP="00040613">
      <w:pPr>
        <w:rPr>
          <w:b/>
          <w:bCs/>
        </w:rPr>
      </w:pPr>
    </w:p>
    <w:p w:rsidR="00040613" w:rsidRDefault="00040613" w:rsidP="00040613">
      <w:pPr>
        <w:rPr>
          <w:b/>
          <w:bCs/>
        </w:rPr>
      </w:pPr>
    </w:p>
    <w:p w:rsidR="00040613" w:rsidRPr="00040613" w:rsidRDefault="00040613" w:rsidP="00040613">
      <w:pPr>
        <w:rPr>
          <w:rFonts w:ascii="Times New Roman" w:hAnsi="Times New Roman" w:cs="Times New Roman"/>
          <w:b/>
          <w:bCs/>
          <w:sz w:val="24"/>
          <w:szCs w:val="24"/>
        </w:rPr>
      </w:pPr>
      <w:r w:rsidRPr="00040613">
        <w:rPr>
          <w:rFonts w:ascii="Times New Roman" w:hAnsi="Times New Roman" w:cs="Times New Roman"/>
          <w:b/>
          <w:bCs/>
          <w:sz w:val="24"/>
          <w:szCs w:val="24"/>
        </w:rPr>
        <w:lastRenderedPageBreak/>
        <w:t>Instructor:</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 xml:space="preserve">Olin L. Adams III earned his Ph.D. in Higher Education at Ohio University (Athens, Ohio). He also holds the M.B.A. in Accounting, </w:t>
      </w:r>
      <w:r w:rsidRPr="00040613">
        <w:rPr>
          <w:rFonts w:ascii="Times New Roman" w:hAnsi="Times New Roman" w:cs="Times New Roman"/>
          <w:i/>
          <w:iCs/>
          <w:sz w:val="24"/>
          <w:szCs w:val="24"/>
        </w:rPr>
        <w:t>cum laude</w:t>
      </w:r>
      <w:r w:rsidRPr="00040613">
        <w:rPr>
          <w:rFonts w:ascii="Times New Roman" w:hAnsi="Times New Roman" w:cs="Times New Roman"/>
          <w:sz w:val="24"/>
          <w:szCs w:val="24"/>
        </w:rPr>
        <w:t>, from Mount Saint Mary’s College (</w:t>
      </w:r>
      <w:proofErr w:type="spellStart"/>
      <w:r w:rsidRPr="00040613">
        <w:rPr>
          <w:rFonts w:ascii="Times New Roman" w:hAnsi="Times New Roman" w:cs="Times New Roman"/>
          <w:sz w:val="24"/>
          <w:szCs w:val="24"/>
        </w:rPr>
        <w:t>Emmitsburg</w:t>
      </w:r>
      <w:proofErr w:type="spellEnd"/>
      <w:r w:rsidRPr="00040613">
        <w:rPr>
          <w:rFonts w:ascii="Times New Roman" w:hAnsi="Times New Roman" w:cs="Times New Roman"/>
          <w:sz w:val="24"/>
          <w:szCs w:val="24"/>
        </w:rPr>
        <w:t>, Maryland) and the A.B. in History from Centre College (Danville, Kentucky).</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 xml:space="preserve">Adams joined the faculty of EFLT at Auburn in </w:t>
      </w:r>
      <w:proofErr w:type="gramStart"/>
      <w:r w:rsidRPr="00040613">
        <w:rPr>
          <w:rFonts w:ascii="Times New Roman" w:hAnsi="Times New Roman" w:cs="Times New Roman"/>
          <w:sz w:val="24"/>
          <w:szCs w:val="24"/>
        </w:rPr>
        <w:t>Fall</w:t>
      </w:r>
      <w:proofErr w:type="gramEnd"/>
      <w:r w:rsidRPr="00040613">
        <w:rPr>
          <w:rFonts w:ascii="Times New Roman" w:hAnsi="Times New Roman" w:cs="Times New Roman"/>
          <w:sz w:val="24"/>
          <w:szCs w:val="24"/>
        </w:rPr>
        <w:t xml:space="preserve"> 2000, following 10 years on the Accounting faculty at Ohio University. Licensed as a C.P.A. by the State of Maryland, he practiced accounting in that state for eight years prior to pursuing an academic career.</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 xml:space="preserve">Adams’ primary research interests are the business affairs of higher education and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and the tax exempt status of intercollegiate athletics. His continuing research includes studies of the changing revenue structure in public higher education institutions, the NCAA system of revenue and cost management, cost control in intercollegiate athletics, and the costs and benefits of college football stadium expansion. Adams serves as chair of the sport management minor at Auburn. </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Adams is the son of Juanita V. Adams and the late Olin L. Adams, Jr. His father was a veteran of World War II, with service in the Army Air Corps. He received his doctorate from the University of Maryland and served as a school superintendent for 31 years in five districts across four states. Adams’ mother remains active in her community garden and women’s clubs. Her second cousin, Fred M. Vinson, was chief justice of the United States from 1946 until his death in 1953.</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Adams grew up in the Midwest and Knoxville, Tennessee. At Centre he was a sports writer for the campus newspaper, public address announcer for home football games, and official scorer at home basketball games. Adams’ outside interests today include exercise, college athletics, and Thoroughbred horse racing. He enjoys the music of Frank Sinatra and Elvis Presley.</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b/>
          <w:bCs/>
          <w:sz w:val="24"/>
          <w:szCs w:val="24"/>
        </w:rPr>
        <w:t>Contact Information:</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Office telephone: (334) 844-3052</w:t>
      </w:r>
      <w:r w:rsidRPr="00040613">
        <w:rPr>
          <w:rFonts w:ascii="Times New Roman" w:hAnsi="Times New Roman" w:cs="Times New Roman"/>
          <w:sz w:val="24"/>
          <w:szCs w:val="24"/>
        </w:rPr>
        <w:tab/>
      </w:r>
      <w:r w:rsidRPr="00040613">
        <w:rPr>
          <w:rFonts w:ascii="Times New Roman" w:hAnsi="Times New Roman" w:cs="Times New Roman"/>
          <w:sz w:val="24"/>
          <w:szCs w:val="24"/>
        </w:rPr>
        <w:tab/>
        <w:t>Home telephone: (334) 466-1026</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Cell telephone: (334) 332-7151</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 xml:space="preserve">E-mail: </w:t>
      </w:r>
      <w:hyperlink r:id="rId4" w:history="1">
        <w:r w:rsidRPr="00040613">
          <w:rPr>
            <w:rStyle w:val="Hyperlink"/>
            <w:rFonts w:ascii="Times New Roman" w:hAnsi="Times New Roman" w:cs="Times New Roman"/>
            <w:sz w:val="24"/>
            <w:szCs w:val="24"/>
          </w:rPr>
          <w:t>adamsol@auburn.edu</w:t>
        </w:r>
      </w:hyperlink>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Office location: Haley Center 4068</w:t>
      </w:r>
    </w:p>
    <w:p w:rsidR="00040613" w:rsidRPr="00040613" w:rsidRDefault="00040613" w:rsidP="00040613">
      <w:pPr>
        <w:rPr>
          <w:rFonts w:ascii="Times New Roman" w:hAnsi="Times New Roman" w:cs="Times New Roman"/>
          <w:sz w:val="24"/>
          <w:szCs w:val="24"/>
        </w:rPr>
      </w:pPr>
      <w:r w:rsidRPr="00040613">
        <w:rPr>
          <w:rFonts w:ascii="Times New Roman" w:hAnsi="Times New Roman" w:cs="Times New Roman"/>
          <w:sz w:val="24"/>
          <w:szCs w:val="24"/>
        </w:rPr>
        <w:t>Office hours: T, W 3:30-4:30</w:t>
      </w:r>
    </w:p>
    <w:p w:rsidR="00040613" w:rsidRPr="00040613" w:rsidRDefault="00040613" w:rsidP="00040613">
      <w:pPr>
        <w:rPr>
          <w:rFonts w:ascii="Times New Roman" w:hAnsi="Times New Roman" w:cs="Times New Roman"/>
          <w:sz w:val="24"/>
          <w:szCs w:val="24"/>
        </w:rPr>
      </w:pPr>
    </w:p>
    <w:sectPr w:rsidR="00040613" w:rsidRPr="00040613" w:rsidSect="00FC6C1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0613"/>
    <w:rsid w:val="00040613"/>
    <w:rsid w:val="004E44ED"/>
    <w:rsid w:val="007F6BAF"/>
    <w:rsid w:val="00927E5D"/>
    <w:rsid w:val="00954F2C"/>
    <w:rsid w:val="00B66005"/>
    <w:rsid w:val="00C80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0613"/>
    <w:rPr>
      <w:color w:val="0000FF"/>
      <w:u w:val="single"/>
    </w:rPr>
  </w:style>
  <w:style w:type="paragraph" w:customStyle="1" w:styleId="Default">
    <w:name w:val="Default"/>
    <w:rsid w:val="0004061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mso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3</cp:revision>
  <dcterms:created xsi:type="dcterms:W3CDTF">2011-01-28T16:54:00Z</dcterms:created>
  <dcterms:modified xsi:type="dcterms:W3CDTF">2011-01-28T17:21:00Z</dcterms:modified>
</cp:coreProperties>
</file>