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5F67F" w14:textId="77777777" w:rsidR="00680C14" w:rsidRDefault="00680C14" w:rsidP="00680C14">
      <w:pPr>
        <w:pStyle w:val="Heading1"/>
        <w:jc w:val="center"/>
      </w:pPr>
      <w:r>
        <w:t>Course Syllabus</w:t>
      </w:r>
    </w:p>
    <w:p w14:paraId="6AEE2A3F" w14:textId="77777777" w:rsidR="00680C14" w:rsidRDefault="00680C14" w:rsidP="00680C14">
      <w:pPr>
        <w:pStyle w:val="Heading1"/>
        <w:spacing w:after="120"/>
        <w:jc w:val="center"/>
      </w:pPr>
      <w:r>
        <w:t>Spring 2014</w:t>
      </w:r>
    </w:p>
    <w:p w14:paraId="4DD790FF" w14:textId="77777777" w:rsidR="00680C14" w:rsidRDefault="00680C14" w:rsidP="00680C14">
      <w:pPr>
        <w:spacing w:after="120"/>
      </w:pPr>
      <w:r>
        <w:rPr>
          <w:b/>
        </w:rPr>
        <w:t>Course</w:t>
      </w:r>
      <w:r w:rsidR="005A4EB9">
        <w:t>:</w:t>
      </w:r>
      <w:r w:rsidR="005A4EB9">
        <w:tab/>
      </w:r>
      <w:r w:rsidR="005A4EB9">
        <w:tab/>
        <w:t>CTSE 415</w:t>
      </w:r>
      <w:r>
        <w:t xml:space="preserve">0, Teaching English Language Arts I </w:t>
      </w:r>
    </w:p>
    <w:p w14:paraId="61E265DE" w14:textId="77777777" w:rsidR="00680C14" w:rsidRDefault="005A4EB9" w:rsidP="00680C14">
      <w:pPr>
        <w:spacing w:after="120"/>
      </w:pPr>
      <w:r>
        <w:tab/>
      </w:r>
      <w:r>
        <w:tab/>
      </w:r>
      <w:r>
        <w:tab/>
        <w:t>Haley Center 2461, 9:30am-12:15</w:t>
      </w:r>
      <w:r w:rsidR="00680C14">
        <w:t xml:space="preserve">pm, </w:t>
      </w:r>
      <w:r>
        <w:t>Tuesdays &amp; Thursdays</w:t>
      </w:r>
    </w:p>
    <w:p w14:paraId="456AF0AE" w14:textId="77777777" w:rsidR="00680C14" w:rsidRPr="002D6516" w:rsidRDefault="00680C14" w:rsidP="00680C14">
      <w:pPr>
        <w:spacing w:after="120"/>
      </w:pPr>
      <w:r>
        <w:rPr>
          <w:b/>
        </w:rPr>
        <w:t>Instructor</w:t>
      </w:r>
      <w:r>
        <w:t xml:space="preserve">: </w:t>
      </w:r>
      <w:r>
        <w:tab/>
      </w:r>
      <w:r>
        <w:tab/>
        <w:t>Brandon Sams, Assistant Professor of English Education</w:t>
      </w:r>
    </w:p>
    <w:p w14:paraId="32A026CB" w14:textId="77777777" w:rsidR="00680C14" w:rsidRDefault="00680C14" w:rsidP="00680C14">
      <w:pPr>
        <w:spacing w:after="120"/>
      </w:pPr>
      <w:r>
        <w:rPr>
          <w:b/>
        </w:rPr>
        <w:t xml:space="preserve">Prerequsites: </w:t>
      </w:r>
      <w:r>
        <w:rPr>
          <w:b/>
        </w:rPr>
        <w:tab/>
      </w:r>
      <w:r>
        <w:rPr>
          <w:b/>
        </w:rPr>
        <w:tab/>
      </w:r>
      <w:r>
        <w:t>Admission to Teacher Education</w:t>
      </w:r>
    </w:p>
    <w:p w14:paraId="44FCFC95" w14:textId="77777777" w:rsidR="00680C14" w:rsidRDefault="00680C14" w:rsidP="00680C14">
      <w:pPr>
        <w:spacing w:after="120"/>
      </w:pPr>
      <w:r>
        <w:rPr>
          <w:b/>
        </w:rPr>
        <w:t>Office</w:t>
      </w:r>
      <w:r>
        <w:t xml:space="preserve">: </w:t>
      </w:r>
      <w:r>
        <w:tab/>
      </w:r>
      <w:r>
        <w:tab/>
        <w:t>5052 Haley Center</w:t>
      </w:r>
    </w:p>
    <w:p w14:paraId="3872BADE" w14:textId="77777777" w:rsidR="00680C14" w:rsidRPr="00F635A0" w:rsidRDefault="00680C14" w:rsidP="00680C14">
      <w:pPr>
        <w:spacing w:after="120"/>
        <w:ind w:left="720" w:hanging="720"/>
      </w:pPr>
      <w:r>
        <w:rPr>
          <w:b/>
        </w:rPr>
        <w:t>Phone</w:t>
      </w:r>
      <w:r>
        <w:t xml:space="preserve">: </w:t>
      </w:r>
      <w:r>
        <w:tab/>
      </w:r>
      <w:r>
        <w:tab/>
        <w:t>844-8286 (office); 615-828-4541 (cell)</w:t>
      </w:r>
    </w:p>
    <w:p w14:paraId="2477AF37" w14:textId="77777777" w:rsidR="00680C14" w:rsidRDefault="00680C14" w:rsidP="00680C14">
      <w:pPr>
        <w:spacing w:after="120"/>
      </w:pPr>
      <w:r>
        <w:rPr>
          <w:b/>
        </w:rPr>
        <w:t>Email address</w:t>
      </w:r>
      <w:r>
        <w:t xml:space="preserve">: </w:t>
      </w:r>
      <w:r>
        <w:tab/>
      </w:r>
      <w:hyperlink r:id="rId8" w:history="1">
        <w:r w:rsidRPr="00A747B5">
          <w:rPr>
            <w:rStyle w:val="Hyperlink"/>
          </w:rPr>
          <w:t>bls0023@auburn.edu</w:t>
        </w:r>
      </w:hyperlink>
      <w:r>
        <w:t xml:space="preserve"> </w:t>
      </w:r>
    </w:p>
    <w:p w14:paraId="1E899F48" w14:textId="77777777" w:rsidR="00680C14" w:rsidRDefault="00680C14" w:rsidP="00680C14">
      <w:pPr>
        <w:spacing w:after="120"/>
      </w:pPr>
      <w:r>
        <w:tab/>
      </w:r>
      <w:r>
        <w:tab/>
      </w:r>
      <w:r>
        <w:tab/>
      </w:r>
      <w:hyperlink r:id="rId9" w:history="1">
        <w:r>
          <w:rPr>
            <w:rStyle w:val="Hyperlink"/>
          </w:rPr>
          <w:t>b</w:t>
        </w:r>
        <w:r w:rsidRPr="00D96447">
          <w:rPr>
            <w:rStyle w:val="Hyperlink"/>
          </w:rPr>
          <w:t>randon.l.sams@gmail.com</w:t>
        </w:r>
      </w:hyperlink>
      <w:r>
        <w:t xml:space="preserve"> (alternate</w:t>
      </w:r>
      <w:r w:rsidR="005A4EB9">
        <w:t xml:space="preserve"> in case AU email is down</w:t>
      </w:r>
      <w:r>
        <w:t>)</w:t>
      </w:r>
    </w:p>
    <w:p w14:paraId="20B05FE1" w14:textId="77777777" w:rsidR="00680C14" w:rsidRDefault="00680C14" w:rsidP="00680C14">
      <w:pPr>
        <w:spacing w:after="120"/>
        <w:ind w:left="2160"/>
      </w:pPr>
      <w:r>
        <w:t xml:space="preserve">Email is the best way to contact me. I will do my best to respond within 24 hours. </w:t>
      </w:r>
    </w:p>
    <w:p w14:paraId="295B0299" w14:textId="77777777" w:rsidR="00680C14" w:rsidRPr="00B736E3" w:rsidRDefault="00680C14" w:rsidP="00680C14">
      <w:pPr>
        <w:spacing w:after="240"/>
        <w:ind w:left="2160" w:hanging="2160"/>
      </w:pPr>
      <w:r>
        <w:rPr>
          <w:b/>
        </w:rPr>
        <w:t>Office hours</w:t>
      </w:r>
      <w:r>
        <w:t xml:space="preserve">:  </w:t>
      </w:r>
      <w:r>
        <w:tab/>
        <w:t xml:space="preserve">** </w:t>
      </w:r>
      <w:r w:rsidR="005A4EB9">
        <w:rPr>
          <w:b/>
        </w:rPr>
        <w:t>Tues &amp; Thurs: 12:30 – 2:30pm</w:t>
      </w:r>
      <w:r>
        <w:rPr>
          <w:b/>
        </w:rPr>
        <w:t xml:space="preserve">.  </w:t>
      </w:r>
      <w:r w:rsidR="000521F7">
        <w:t>Other hours by appointment</w:t>
      </w:r>
      <w:r>
        <w:t xml:space="preserve">. </w:t>
      </w:r>
    </w:p>
    <w:p w14:paraId="237F627A" w14:textId="77777777" w:rsidR="00680C14" w:rsidRPr="00FA4D61" w:rsidRDefault="00680C14" w:rsidP="00680C14">
      <w:pPr>
        <w:spacing w:after="240"/>
      </w:pPr>
      <w:r>
        <w:rPr>
          <w:b/>
        </w:rPr>
        <w:t xml:space="preserve">Virtual office: </w:t>
      </w:r>
      <w:r>
        <w:rPr>
          <w:b/>
        </w:rPr>
        <w:tab/>
      </w:r>
      <w:r>
        <w:t>Via Skype, by appointment.</w:t>
      </w:r>
      <w:r>
        <w:rPr>
          <w:b/>
        </w:rPr>
        <w:tab/>
      </w:r>
    </w:p>
    <w:p w14:paraId="68F1B351" w14:textId="77777777" w:rsidR="00680C14" w:rsidRDefault="00680C14" w:rsidP="00680C14">
      <w:pPr>
        <w:spacing w:after="240"/>
        <w:rPr>
          <w:b/>
        </w:rPr>
      </w:pPr>
      <w:r>
        <w:rPr>
          <w:b/>
        </w:rPr>
        <w:t>************************************************************************</w:t>
      </w:r>
    </w:p>
    <w:p w14:paraId="1B7911D4" w14:textId="77777777" w:rsidR="00680C14" w:rsidRPr="000C4385" w:rsidRDefault="00680C14" w:rsidP="00680C14">
      <w:pPr>
        <w:spacing w:after="240"/>
        <w:ind w:left="2160" w:hanging="2160"/>
        <w:rPr>
          <w:b/>
        </w:rPr>
      </w:pPr>
      <w:r>
        <w:rPr>
          <w:b/>
        </w:rPr>
        <w:t xml:space="preserve">Texts: </w:t>
      </w:r>
    </w:p>
    <w:p w14:paraId="0EADBEF8" w14:textId="77777777" w:rsidR="00E81A71" w:rsidRDefault="00E81A71" w:rsidP="00680C14">
      <w:pPr>
        <w:rPr>
          <w:i/>
        </w:rPr>
      </w:pPr>
      <w:r>
        <w:t xml:space="preserve">Anderson, J. (2005). </w:t>
      </w:r>
      <w:r>
        <w:rPr>
          <w:i/>
        </w:rPr>
        <w:t xml:space="preserve">Mechanically Inclined: Building Grammar, Usage, and Style into Writer’s </w:t>
      </w:r>
    </w:p>
    <w:p w14:paraId="3A83F87A" w14:textId="77777777" w:rsidR="00E81A71" w:rsidRPr="00E81A71" w:rsidRDefault="00E81A71" w:rsidP="00E81A71">
      <w:pPr>
        <w:ind w:firstLine="720"/>
      </w:pPr>
      <w:r>
        <w:rPr>
          <w:i/>
        </w:rPr>
        <w:t>Workshop</w:t>
      </w:r>
      <w:r>
        <w:t>. Portland, Maine: Stenhouse.</w:t>
      </w:r>
    </w:p>
    <w:p w14:paraId="73E025A0" w14:textId="77777777" w:rsidR="00E81A71" w:rsidRDefault="00E81A71" w:rsidP="00680C14"/>
    <w:p w14:paraId="79106C00" w14:textId="77777777" w:rsidR="00E81A71" w:rsidRDefault="00E81A71" w:rsidP="00680C14">
      <w:r>
        <w:t xml:space="preserve">Miller, Donalyn. (2009). </w:t>
      </w:r>
      <w:r>
        <w:rPr>
          <w:i/>
        </w:rPr>
        <w:t xml:space="preserve">The Book Whisperer: Awakening the Reader in Every Child. </w:t>
      </w:r>
      <w:r>
        <w:t xml:space="preserve">San </w:t>
      </w:r>
    </w:p>
    <w:p w14:paraId="060C2607" w14:textId="77777777" w:rsidR="00E81A71" w:rsidRDefault="00E81A71" w:rsidP="00E81A71">
      <w:pPr>
        <w:ind w:firstLine="720"/>
      </w:pPr>
      <w:r>
        <w:t xml:space="preserve">Francisco, CA: Jossey-Bass. </w:t>
      </w:r>
    </w:p>
    <w:p w14:paraId="1B1B8EEC" w14:textId="77777777" w:rsidR="00E81A71" w:rsidRDefault="00E81A71" w:rsidP="00680C14">
      <w:r>
        <w:tab/>
      </w:r>
    </w:p>
    <w:p w14:paraId="0B46A5F1" w14:textId="77777777" w:rsidR="00E81A71" w:rsidRPr="00E81A71" w:rsidRDefault="00E81A71" w:rsidP="00680C14"/>
    <w:p w14:paraId="3058B67D" w14:textId="77777777" w:rsidR="00680C14" w:rsidRDefault="00680C14" w:rsidP="00680C14">
      <w:r>
        <w:t>**Additional articles</w:t>
      </w:r>
      <w:r w:rsidR="000521F7">
        <w:t xml:space="preserve"> and pdf files</w:t>
      </w:r>
      <w:r>
        <w:t xml:space="preserve"> available on Canvas. Under the “files” sidebar, I will create folders that correspond to class days &amp; topics. Readings will be inside the folder. For electronic readings, please bring to class (physically or electronically) </w:t>
      </w:r>
      <w:r w:rsidRPr="005F2712">
        <w:rPr>
          <w:u w:val="single"/>
        </w:rPr>
        <w:t>without resorting to using your smartphone</w:t>
      </w:r>
      <w:r>
        <w:t>. (see course schedule for authors and titles)</w:t>
      </w:r>
    </w:p>
    <w:p w14:paraId="565DAC21" w14:textId="77777777" w:rsidR="00680C14" w:rsidRDefault="00680C14" w:rsidP="00680C14"/>
    <w:p w14:paraId="62A15C35" w14:textId="77777777" w:rsidR="00680C14" w:rsidRDefault="00680C14" w:rsidP="00680C14">
      <w:pPr>
        <w:rPr>
          <w:b/>
        </w:rPr>
      </w:pPr>
      <w:r>
        <w:rPr>
          <w:b/>
        </w:rPr>
        <w:t>Course Goals:</w:t>
      </w:r>
    </w:p>
    <w:p w14:paraId="635B3E82" w14:textId="77777777" w:rsidR="00680C14" w:rsidRDefault="00680C14" w:rsidP="00680C14">
      <w:pPr>
        <w:rPr>
          <w:b/>
        </w:rPr>
      </w:pPr>
    </w:p>
    <w:p w14:paraId="3E79F896" w14:textId="77777777" w:rsidR="00680C14" w:rsidRPr="005F2712" w:rsidRDefault="00680C14" w:rsidP="00680C14">
      <w:pPr>
        <w:spacing w:after="240"/>
      </w:pPr>
      <w:r>
        <w:t>As prospective teachers, my intention is for you to leave this course being able to…</w:t>
      </w:r>
    </w:p>
    <w:p w14:paraId="684279E4" w14:textId="77777777" w:rsidR="00680C14" w:rsidRDefault="00680C14" w:rsidP="00680C14">
      <w:pPr>
        <w:numPr>
          <w:ilvl w:val="0"/>
          <w:numId w:val="3"/>
        </w:numPr>
        <w:spacing w:after="120"/>
      </w:pPr>
      <w:r>
        <w:t>Establish a positive learning climate for students so that they become valued and contributing members of an inclusive, intellectually curious classroom community.</w:t>
      </w:r>
    </w:p>
    <w:p w14:paraId="594B1324" w14:textId="77777777" w:rsidR="00680C14" w:rsidRDefault="00680C14" w:rsidP="00680C14">
      <w:pPr>
        <w:numPr>
          <w:ilvl w:val="0"/>
          <w:numId w:val="3"/>
        </w:numPr>
        <w:spacing w:after="120"/>
      </w:pPr>
      <w:r>
        <w:t xml:space="preserve">Create an environment in which students’ interpretations are at once respected and challenged (when called for) and where students are encouraged to view texts from a variety of perspectives. </w:t>
      </w:r>
    </w:p>
    <w:p w14:paraId="302A3AD3" w14:textId="77777777" w:rsidR="00E81A71" w:rsidRDefault="00E81A71" w:rsidP="00680C14">
      <w:pPr>
        <w:numPr>
          <w:ilvl w:val="0"/>
          <w:numId w:val="3"/>
        </w:numPr>
        <w:spacing w:after="120"/>
      </w:pPr>
      <w:r>
        <w:t xml:space="preserve">Support students as they write meaningfully in multiple genres and for diverse purposes. </w:t>
      </w:r>
    </w:p>
    <w:p w14:paraId="5F1F75F6" w14:textId="77777777" w:rsidR="00680C14" w:rsidRDefault="00680C14" w:rsidP="00680C14">
      <w:pPr>
        <w:numPr>
          <w:ilvl w:val="0"/>
          <w:numId w:val="3"/>
        </w:numPr>
        <w:spacing w:after="120"/>
      </w:pPr>
      <w:r>
        <w:lastRenderedPageBreak/>
        <w:t xml:space="preserve">Select a variety of texts (materials and resources)—print and nonprint; literary and nonliterary; textbooks and trade texts; technological—which are appropriate for students from diverse backgrounds and with different skill levels and which are fitting to educational goals developed from standards set by local, state, national and professional agencies. </w:t>
      </w:r>
    </w:p>
    <w:p w14:paraId="54FD38E1" w14:textId="77777777" w:rsidR="00680C14" w:rsidRDefault="00680C14" w:rsidP="00680C14">
      <w:pPr>
        <w:numPr>
          <w:ilvl w:val="0"/>
          <w:numId w:val="3"/>
        </w:numPr>
        <w:spacing w:after="120"/>
      </w:pPr>
      <w:r>
        <w:t xml:space="preserve">Use the Common Core State Standards to create reading and writing instruction -- while maintaining one’s critical judgement regarding the (possible) shortcomings of the stardards. </w:t>
      </w:r>
    </w:p>
    <w:p w14:paraId="117BF9C4" w14:textId="77777777" w:rsidR="00680C14" w:rsidRDefault="00680C14" w:rsidP="00680C14">
      <w:pPr>
        <w:numPr>
          <w:ilvl w:val="0"/>
          <w:numId w:val="3"/>
        </w:numPr>
        <w:spacing w:after="120"/>
      </w:pPr>
      <w:r>
        <w:t xml:space="preserve">Plan appropriately for whole-class and small-group reading of (and/or viewing of, listening to) teacher-selected texts, including setting goals and determining time necessary; determining resources and instruction needed (including appropriate use of technology); deciding on appropriate student activities; and determining appropriate assessment and evaluation. </w:t>
      </w:r>
    </w:p>
    <w:p w14:paraId="5C298880" w14:textId="77777777" w:rsidR="00680C14" w:rsidRDefault="00680C14" w:rsidP="00680C14">
      <w:pPr>
        <w:numPr>
          <w:ilvl w:val="0"/>
          <w:numId w:val="3"/>
        </w:numPr>
        <w:spacing w:after="120"/>
      </w:pPr>
      <w:r>
        <w:t xml:space="preserve">Plan appropriately for individualized, self-paced, and self-selected reading. </w:t>
      </w:r>
    </w:p>
    <w:p w14:paraId="40668E76" w14:textId="77777777" w:rsidR="00680C14" w:rsidRDefault="00680C14" w:rsidP="00680C14">
      <w:pPr>
        <w:numPr>
          <w:ilvl w:val="0"/>
          <w:numId w:val="3"/>
        </w:numPr>
        <w:spacing w:after="120"/>
      </w:pPr>
      <w:r>
        <w:t xml:space="preserve">Use a variety of strategies such as cooperative learning, discussion, discovery, problem-based learning, and direct instruction in your teaching of the English language arts. </w:t>
      </w:r>
    </w:p>
    <w:p w14:paraId="3974174A" w14:textId="77777777" w:rsidR="00680C14" w:rsidRDefault="00680C14" w:rsidP="00680C14">
      <w:pPr>
        <w:numPr>
          <w:ilvl w:val="0"/>
          <w:numId w:val="3"/>
        </w:numPr>
        <w:spacing w:after="120"/>
      </w:pPr>
      <w:r>
        <w:t xml:space="preserve">Vary your teaching roles such as instructor, facilitator, coach, listener, and evaluator. </w:t>
      </w:r>
    </w:p>
    <w:p w14:paraId="35AE443B" w14:textId="77777777" w:rsidR="00680C14" w:rsidRDefault="00680C14" w:rsidP="00680C14">
      <w:pPr>
        <w:numPr>
          <w:ilvl w:val="0"/>
          <w:numId w:val="3"/>
        </w:numPr>
        <w:spacing w:after="120"/>
      </w:pPr>
      <w:r>
        <w:t xml:space="preserve">Alter your teaching plans appropriately based on student responses, teacher observation, and formal and informal assessment. </w:t>
      </w:r>
    </w:p>
    <w:p w14:paraId="797C56CF" w14:textId="77777777" w:rsidR="00680C14" w:rsidRPr="00556125" w:rsidRDefault="00680C14" w:rsidP="00680C14">
      <w:pPr>
        <w:numPr>
          <w:ilvl w:val="0"/>
          <w:numId w:val="3"/>
        </w:numPr>
        <w:spacing w:after="360"/>
      </w:pPr>
      <w:r>
        <w:t>Use a variety of informal and formal means of assessment and evaluation.</w:t>
      </w:r>
    </w:p>
    <w:p w14:paraId="321B3910" w14:textId="77777777" w:rsidR="00680C14" w:rsidRDefault="00680C14" w:rsidP="00680C14">
      <w:pPr>
        <w:pStyle w:val="Heading1"/>
      </w:pPr>
      <w:r>
        <w:t>************************************************************************</w:t>
      </w:r>
    </w:p>
    <w:p w14:paraId="5968EA03" w14:textId="77777777" w:rsidR="00680C14" w:rsidRDefault="00680C14" w:rsidP="00680C14">
      <w:pPr>
        <w:pStyle w:val="Heading1"/>
        <w:spacing w:after="120"/>
      </w:pPr>
      <w:r>
        <w:t>Expectations &amp; Policies:</w:t>
      </w:r>
    </w:p>
    <w:p w14:paraId="28E64EB5" w14:textId="77777777" w:rsidR="00680C14" w:rsidRDefault="00680C14" w:rsidP="00680C14">
      <w:pPr>
        <w:spacing w:after="240"/>
      </w:pPr>
      <w:r>
        <w:t>I expect students to attend all scheduled class meetings, arrive on time and not leave early, come prepared, and contribute by participating in discussions and activities.</w:t>
      </w:r>
    </w:p>
    <w:p w14:paraId="26663286" w14:textId="77777777"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0" w:history="1">
        <w:r w:rsidRPr="00D96447">
          <w:rPr>
            <w:rStyle w:val="Hyperlink"/>
          </w:rPr>
          <w:t>www.auburn.edu/studentpolicies</w:t>
        </w:r>
      </w:hyperlink>
      <w:r>
        <w:t xml:space="preserve">. </w:t>
      </w:r>
    </w:p>
    <w:p w14:paraId="39ACFE12" w14:textId="77777777" w:rsidR="00680C14" w:rsidRDefault="00680C14" w:rsidP="00680C14">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3C9BC5A4" w14:textId="77777777" w:rsidR="00680C14" w:rsidRDefault="00680C14" w:rsidP="00680C14">
      <w:pPr>
        <w:spacing w:after="240"/>
      </w:pPr>
      <w:r>
        <w:tab/>
        <w:t>To discuss an absence, see me during office hours, or check with me by email. (See below, “Make-up work.”)</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680C14" w14:paraId="171B06A0" w14:textId="77777777">
        <w:tc>
          <w:tcPr>
            <w:tcW w:w="5580" w:type="dxa"/>
          </w:tcPr>
          <w:p w14:paraId="3EF9FAE5" w14:textId="77777777" w:rsidR="00680C14" w:rsidRDefault="00680C14" w:rsidP="000521F7">
            <w:pPr>
              <w:spacing w:after="120"/>
            </w:pPr>
            <w:r>
              <w:t>A single absence will not alarm me; repeated absences will, especially for students who are so near to internship. Being present—and involved—are the signs of maturity and professionalism.</w:t>
            </w:r>
          </w:p>
        </w:tc>
      </w:tr>
    </w:tbl>
    <w:p w14:paraId="02D9DD07" w14:textId="77777777" w:rsidR="00680C14" w:rsidRDefault="00680C14" w:rsidP="00680C14">
      <w:pPr>
        <w:spacing w:after="120"/>
      </w:pPr>
    </w:p>
    <w:p w14:paraId="7B011228" w14:textId="77777777" w:rsidR="00680C14" w:rsidRDefault="00680C14" w:rsidP="00680C14">
      <w:pPr>
        <w:spacing w:after="120"/>
      </w:pPr>
      <w:r>
        <w:rPr>
          <w:b/>
        </w:rPr>
        <w:tab/>
        <w:t>Tardies</w:t>
      </w:r>
      <w:r>
        <w:t>. Make every effort to be on time for class in Haley. Coming in late, no matter how quiet you try to be, will be a disruption. Again, a single tardy will not set off alarm bells; a pattern of tardies will.</w:t>
      </w:r>
      <w:r>
        <w:tab/>
      </w:r>
    </w:p>
    <w:p w14:paraId="732286B6" w14:textId="77777777" w:rsidR="00680C14" w:rsidRDefault="00680C14" w:rsidP="00680C14">
      <w:pPr>
        <w:spacing w:after="120"/>
        <w:ind w:firstLine="720"/>
      </w:pPr>
      <w:r>
        <w:rPr>
          <w:b/>
        </w:rPr>
        <w:t>Absences from fieldwork</w:t>
      </w:r>
      <w:r w:rsidR="008D57B4">
        <w:rPr>
          <w:b/>
        </w:rPr>
        <w:t>.</w:t>
      </w:r>
      <w:r>
        <w:t xml:space="preserve"> You must make every effort to be present, and on time, in your assigned classroom on fieldwork days. If you are ill, however, you must: 1) contact the school office and leave a message for the teacher 2) email the teacher 3) email me 4) notify your field teammates so they can deliver the message to the teacher. You are also responsible for 1) getting a teammate to substitute for you (if you are responsible for teaching) and 2) making up the missed field day </w:t>
      </w:r>
      <w:r>
        <w:rPr>
          <w:i/>
        </w:rPr>
        <w:t>on your own time</w:t>
      </w:r>
      <w:r>
        <w:t xml:space="preserve">. </w:t>
      </w:r>
    </w:p>
    <w:p w14:paraId="0E96E08B" w14:textId="77777777" w:rsidR="00680C14" w:rsidRDefault="00680C14" w:rsidP="00680C14">
      <w:pPr>
        <w:spacing w:after="120"/>
        <w:ind w:firstLine="72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tblGrid>
      <w:tr w:rsidR="00680C14" w14:paraId="674E97FD" w14:textId="77777777">
        <w:tc>
          <w:tcPr>
            <w:tcW w:w="6750" w:type="dxa"/>
          </w:tcPr>
          <w:p w14:paraId="4D30E1AD" w14:textId="77777777" w:rsidR="00680C14" w:rsidRDefault="00680C14">
            <w:pPr>
              <w:spacing w:after="120"/>
            </w:pPr>
            <w:r>
              <w:rPr>
                <w:b/>
              </w:rPr>
              <w:t>NOTE</w:t>
            </w:r>
            <w:r w:rsidR="003D7097">
              <w:t>. Being tardy to your school</w:t>
            </w:r>
            <w:r>
              <w:t xml:space="preserve"> on a fieldwork day is not professional behavior and will not be tolerated.</w:t>
            </w:r>
            <w:r w:rsidR="003D7097">
              <w:t xml:space="preserve"> The earlier you arrive, the better able you will be to participate as a teacher. </w:t>
            </w:r>
          </w:p>
        </w:tc>
      </w:tr>
    </w:tbl>
    <w:p w14:paraId="4D29C590" w14:textId="77777777" w:rsidR="00680C14" w:rsidRDefault="00680C14" w:rsidP="00680C14">
      <w:pPr>
        <w:spacing w:after="120"/>
      </w:pPr>
    </w:p>
    <w:p w14:paraId="568CFA6E" w14:textId="77777777" w:rsidR="00680C14" w:rsidRDefault="00680C14" w:rsidP="00680C14">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14:paraId="797034FC" w14:textId="77777777" w:rsidR="00680C14" w:rsidRDefault="00680C14" w:rsidP="00680C14">
      <w:pPr>
        <w:spacing w:after="240"/>
        <w:ind w:firstLine="720"/>
      </w:pPr>
      <w:r>
        <w:rPr>
          <w:b/>
        </w:rPr>
        <w:t>Note</w:t>
      </w:r>
      <w:r>
        <w:t xml:space="preserve">: Full credit will not be given for work missed due to an unexcused absence. </w:t>
      </w:r>
    </w:p>
    <w:p w14:paraId="60AD9E62" w14:textId="77777777"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14:paraId="7FA1F2BC" w14:textId="77777777" w:rsidR="00680C14" w:rsidRDefault="00680C14" w:rsidP="00680C14">
      <w:pPr>
        <w:spacing w:after="240"/>
      </w:pPr>
      <w:r>
        <w:tab/>
      </w:r>
      <w:r>
        <w:rPr>
          <w:b/>
        </w:rPr>
        <w:t>University rules</w:t>
      </w:r>
      <w:r>
        <w:t>. I abide by all university rules, including those concerning academic honesty and harassment/discrimination.</w:t>
      </w:r>
    </w:p>
    <w:p w14:paraId="02EA0E09" w14:textId="77777777"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68292CEF" w14:textId="77777777" w:rsidR="00680C14" w:rsidRDefault="00680C14" w:rsidP="00680C14">
      <w:pPr>
        <w:pStyle w:val="Heading1"/>
        <w:spacing w:after="120"/>
      </w:pPr>
      <w:r>
        <w:t>Contingency statement</w:t>
      </w:r>
    </w:p>
    <w:p w14:paraId="0EADB97A" w14:textId="77777777"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14:paraId="39B12FF9" w14:textId="77777777"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5D8A3534" w14:textId="77777777" w:rsidR="00680C14" w:rsidRPr="008D27F5" w:rsidRDefault="00680C14" w:rsidP="00680C14">
      <w:pPr>
        <w:spacing w:after="240"/>
      </w:pPr>
      <w:r>
        <w:t>************************************************************************</w:t>
      </w:r>
    </w:p>
    <w:p w14:paraId="1A27EC40"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089F1D5C"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5B35F82F" w14:textId="7FA7886A" w:rsidR="00680C14" w:rsidRDefault="009B22E9"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 xml:space="preserve">Daybook </w:t>
      </w:r>
      <w:r w:rsidR="003E218E">
        <w:rPr>
          <w:rFonts w:ascii="Times New Roman" w:hAnsi="Times New Roman"/>
          <w:b/>
        </w:rPr>
        <w:t>Journal</w:t>
      </w:r>
      <w:r w:rsidR="00CB0091">
        <w:rPr>
          <w:rFonts w:ascii="Times New Roman" w:hAnsi="Times New Roman"/>
          <w:b/>
        </w:rPr>
        <w:t xml:space="preserve"> &amp; Participation: 15</w:t>
      </w:r>
      <w:r w:rsidR="00680C14">
        <w:rPr>
          <w:rFonts w:ascii="Times New Roman" w:hAnsi="Times New Roman"/>
          <w:b/>
        </w:rPr>
        <w:t>%</w:t>
      </w:r>
    </w:p>
    <w:p w14:paraId="407F11E5" w14:textId="77777777" w:rsidR="00680C14" w:rsidRDefault="008D57B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Reflective Lett</w:t>
      </w:r>
      <w:r w:rsidR="00A27284">
        <w:rPr>
          <w:rFonts w:ascii="Times New Roman" w:hAnsi="Times New Roman"/>
          <w:b/>
        </w:rPr>
        <w:t>ers: 10</w:t>
      </w:r>
      <w:r w:rsidR="00680C14">
        <w:rPr>
          <w:rFonts w:ascii="Times New Roman" w:hAnsi="Times New Roman"/>
          <w:b/>
        </w:rPr>
        <w:t>%</w:t>
      </w:r>
    </w:p>
    <w:p w14:paraId="65DE4A77" w14:textId="77777777" w:rsidR="003E218E" w:rsidRDefault="003E218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Teaching Demonstration</w:t>
      </w:r>
      <w:r w:rsidR="00A27284">
        <w:rPr>
          <w:rFonts w:ascii="Times New Roman" w:hAnsi="Times New Roman"/>
          <w:b/>
        </w:rPr>
        <w:t>s</w:t>
      </w:r>
      <w:r w:rsidR="0075107A">
        <w:rPr>
          <w:rFonts w:ascii="Times New Roman" w:hAnsi="Times New Roman"/>
          <w:b/>
        </w:rPr>
        <w:t>: 20</w:t>
      </w:r>
      <w:r>
        <w:rPr>
          <w:rFonts w:ascii="Times New Roman" w:hAnsi="Times New Roman"/>
          <w:b/>
        </w:rPr>
        <w:t>%</w:t>
      </w:r>
    </w:p>
    <w:p w14:paraId="1BDBB3FD" w14:textId="1DA8B686" w:rsidR="003E218E" w:rsidRDefault="00CB009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Student Writing Project: 10</w:t>
      </w:r>
      <w:r w:rsidR="00613C8F">
        <w:rPr>
          <w:rFonts w:ascii="Times New Roman" w:hAnsi="Times New Roman"/>
          <w:b/>
        </w:rPr>
        <w:t>%</w:t>
      </w:r>
    </w:p>
    <w:p w14:paraId="5694B4F2" w14:textId="77777777" w:rsidR="003E218E" w:rsidRDefault="003E218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Field Experience Activities: 15%</w:t>
      </w:r>
    </w:p>
    <w:p w14:paraId="21EE7F0F" w14:textId="77777777" w:rsidR="003E218E"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Pedagogic</w:t>
      </w:r>
      <w:r w:rsidR="00322AB1">
        <w:rPr>
          <w:rFonts w:ascii="Times New Roman" w:hAnsi="Times New Roman"/>
          <w:b/>
        </w:rPr>
        <w:t>al Reading Journals/Snap-Shot</w:t>
      </w:r>
      <w:r w:rsidR="008D57B4">
        <w:rPr>
          <w:rFonts w:ascii="Times New Roman" w:hAnsi="Times New Roman"/>
          <w:b/>
        </w:rPr>
        <w:t xml:space="preserve"> Unit: 15</w:t>
      </w:r>
      <w:r>
        <w:rPr>
          <w:rFonts w:ascii="Times New Roman" w:hAnsi="Times New Roman"/>
          <w:b/>
        </w:rPr>
        <w:t>%</w:t>
      </w:r>
    </w:p>
    <w:p w14:paraId="558D1F71" w14:textId="77777777" w:rsidR="00680C14" w:rsidRDefault="003E218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Final Unit Plan</w:t>
      </w:r>
      <w:r w:rsidR="00744B48">
        <w:rPr>
          <w:rFonts w:ascii="Times New Roman" w:hAnsi="Times New Roman"/>
          <w:b/>
        </w:rPr>
        <w:t>/PWS</w:t>
      </w:r>
      <w:r>
        <w:rPr>
          <w:rFonts w:ascii="Times New Roman" w:hAnsi="Times New Roman"/>
          <w:b/>
        </w:rPr>
        <w:t>: 15%</w:t>
      </w:r>
    </w:p>
    <w:p w14:paraId="21FC0659" w14:textId="77777777" w:rsidR="00680C14" w:rsidRPr="00A75D5F"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5C8C4512" w14:textId="7607781F" w:rsidR="00680C14" w:rsidRPr="008B4656" w:rsidRDefault="009B22E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Daybook</w:t>
      </w:r>
      <w:r w:rsidR="00744B48">
        <w:rPr>
          <w:rFonts w:ascii="Times New Roman" w:hAnsi="Times New Roman"/>
          <w:b/>
          <w:u w:val="single"/>
        </w:rPr>
        <w:t xml:space="preserve"> Journal</w:t>
      </w:r>
      <w:r w:rsidR="00680C14">
        <w:rPr>
          <w:rFonts w:ascii="Times New Roman" w:hAnsi="Times New Roman"/>
          <w:b/>
          <w:u w:val="single"/>
        </w:rPr>
        <w:t xml:space="preserve"> &amp; Class Participation:</w:t>
      </w:r>
      <w:r w:rsidR="00CB0091">
        <w:rPr>
          <w:rFonts w:ascii="Times New Roman" w:hAnsi="Times New Roman"/>
          <w:b/>
        </w:rPr>
        <w:t xml:space="preserve"> 15</w:t>
      </w:r>
      <w:r w:rsidR="00680C14" w:rsidRPr="00801BCF">
        <w:rPr>
          <w:rFonts w:ascii="Times New Roman" w:hAnsi="Times New Roman"/>
          <w:b/>
        </w:rPr>
        <w:t>%</w:t>
      </w:r>
    </w:p>
    <w:p w14:paraId="0C429AFC"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7240680C" w14:textId="77777777" w:rsidR="00A75802" w:rsidRDefault="009B22E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daybook</w:t>
      </w:r>
      <w:r w:rsidR="00680C14">
        <w:rPr>
          <w:rFonts w:ascii="Times New Roman" w:hAnsi="Times New Roman"/>
        </w:rPr>
        <w:t xml:space="preserve"> will be a central component of class and your field e</w:t>
      </w:r>
      <w:r>
        <w:rPr>
          <w:rFonts w:ascii="Times New Roman" w:hAnsi="Times New Roman"/>
        </w:rPr>
        <w:t>xperience. Think of your daybook</w:t>
      </w:r>
      <w:r w:rsidR="00744B48">
        <w:rPr>
          <w:rFonts w:ascii="Times New Roman" w:hAnsi="Times New Roman"/>
        </w:rPr>
        <w:t xml:space="preserve"> as your</w:t>
      </w:r>
      <w:r w:rsidR="00680C14">
        <w:rPr>
          <w:rFonts w:ascii="Times New Roman" w:hAnsi="Times New Roman"/>
        </w:rPr>
        <w:t xml:space="preserve"> “thinking book” where you collect </w:t>
      </w:r>
      <w:r>
        <w:rPr>
          <w:rFonts w:ascii="Times New Roman" w:hAnsi="Times New Roman"/>
        </w:rPr>
        <w:t xml:space="preserve">your thoughts, questions, and reflections </w:t>
      </w:r>
      <w:r w:rsidR="00744B48">
        <w:rPr>
          <w:rFonts w:ascii="Times New Roman" w:hAnsi="Times New Roman"/>
        </w:rPr>
        <w:t>about course readings</w:t>
      </w:r>
      <w:r>
        <w:rPr>
          <w:rFonts w:ascii="Times New Roman" w:hAnsi="Times New Roman"/>
        </w:rPr>
        <w:t xml:space="preserve">, teaching, and your experience in your field setting. </w:t>
      </w:r>
      <w:r w:rsidR="00680C14">
        <w:rPr>
          <w:rFonts w:ascii="Times New Roman" w:hAnsi="Times New Roman"/>
        </w:rPr>
        <w:t>We will use writing to learn in this class, and</w:t>
      </w:r>
      <w:r>
        <w:rPr>
          <w:rFonts w:ascii="Times New Roman" w:hAnsi="Times New Roman"/>
        </w:rPr>
        <w:t xml:space="preserve"> the daybook</w:t>
      </w:r>
      <w:r w:rsidR="00680C14">
        <w:rPr>
          <w:rFonts w:ascii="Times New Roman" w:hAnsi="Times New Roman"/>
        </w:rPr>
        <w:t xml:space="preserve"> is the main place where you will store your writing. </w:t>
      </w:r>
      <w:r>
        <w:rPr>
          <w:rFonts w:ascii="Times New Roman" w:hAnsi="Times New Roman"/>
        </w:rPr>
        <w:t xml:space="preserve">I hope you will write in your daybook frequently throughout the week, but you will be required to write entries at least twice a week for class. </w:t>
      </w:r>
      <w:r w:rsidR="001215FE">
        <w:rPr>
          <w:rFonts w:ascii="Times New Roman" w:hAnsi="Times New Roman"/>
        </w:rPr>
        <w:t xml:space="preserve">For class days in Haley, when there are course readings, come to class prepared with an entry in your daybook. You can write these entries in a way that is most useful to you. I am most concerned that you engage </w:t>
      </w:r>
      <w:r w:rsidR="00B11E1D">
        <w:rPr>
          <w:rFonts w:ascii="Times New Roman" w:hAnsi="Times New Roman"/>
        </w:rPr>
        <w:t xml:space="preserve">with the readings. Ask questions about them. Critique them. Praise what you find useful or helpful. Notice continuities and/or contradictions among readings. Why might these ideas or texts be significant? What do you still want to know? Pose questions that you would like the group to consider. </w:t>
      </w:r>
      <w:r w:rsidR="00C83712">
        <w:rPr>
          <w:rFonts w:ascii="Times New Roman" w:hAnsi="Times New Roman"/>
        </w:rPr>
        <w:t xml:space="preserve">Be active in your preparation. </w:t>
      </w:r>
    </w:p>
    <w:p w14:paraId="2BE47E89" w14:textId="77777777" w:rsidR="00A75802" w:rsidRDefault="00A7580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7D71014" w14:textId="77777777" w:rsidR="00C40D5F" w:rsidRDefault="00A7580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For your days out in schools observing and teaching, compose an entry for each visit. What are you observing that is significant? Who is the teacher?</w:t>
      </w:r>
      <w:r w:rsidR="00300013">
        <w:rPr>
          <w:rFonts w:ascii="Times New Roman" w:hAnsi="Times New Roman"/>
        </w:rPr>
        <w:t xml:space="preserve"> Who are the students? How does</w:t>
      </w:r>
      <w:r>
        <w:rPr>
          <w:rFonts w:ascii="Times New Roman" w:hAnsi="Times New Roman"/>
        </w:rPr>
        <w:t xml:space="preserve"> your field placement experience challenge or confirm what we are reading in the course? </w:t>
      </w:r>
      <w:r w:rsidR="00C40D5F">
        <w:rPr>
          <w:rFonts w:ascii="Times New Roman" w:hAnsi="Times New Roman"/>
        </w:rPr>
        <w:t xml:space="preserve">If you are teaching, write about those important experiences as well. What are you teaching? How are you approaching the tasks you have been assigned? What is surprising, troubling, or encouraging? </w:t>
      </w:r>
    </w:p>
    <w:p w14:paraId="1D06F0B1" w14:textId="77777777" w:rsidR="00125076" w:rsidRDefault="0012507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E4C81FB" w14:textId="77777777" w:rsidR="009B22E9" w:rsidRDefault="00300013"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For your daybook</w:t>
      </w:r>
      <w:r w:rsidR="00125076">
        <w:rPr>
          <w:rFonts w:ascii="Times New Roman" w:hAnsi="Times New Roman"/>
        </w:rPr>
        <w:t xml:space="preserve"> entries, I will sometimes check during class to see that you have completed your entry. Other times, I will ask you to copy your entry or send me a .jpg file. I will not check your entries every class period, but I will check periodically throughout the semester (this includes “borrowing” your daybook for a brief moment) to make sure you are keeping up with your writing and that you are doing it thoughtfully. </w:t>
      </w:r>
    </w:p>
    <w:p w14:paraId="48233F31"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B3C1FCF" w14:textId="77777777" w:rsidR="00680C14" w:rsidRPr="008341A1" w:rsidRDefault="00300013"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To start your daybook,</w:t>
      </w:r>
      <w:r w:rsidR="00680C14">
        <w:rPr>
          <w:rFonts w:ascii="Times New Roman" w:hAnsi="Times New Roman"/>
        </w:rPr>
        <w:t xml:space="preserve"> buy a composition book from the AU bookstore in Haley Center. These are about $1.50. If you are into Moleskine or some other brand, you can purchase one, but you don’t </w:t>
      </w:r>
      <w:r>
        <w:rPr>
          <w:rFonts w:ascii="Times New Roman" w:hAnsi="Times New Roman"/>
        </w:rPr>
        <w:t>need to spend much money</w:t>
      </w:r>
      <w:r w:rsidR="00680C14">
        <w:rPr>
          <w:rFonts w:ascii="Times New Roman" w:hAnsi="Times New Roman"/>
        </w:rPr>
        <w:t>. Feel free to decorate or adorn your daybook as you like, now and as the semester grows.</w:t>
      </w:r>
      <w:r w:rsidR="008341A1">
        <w:rPr>
          <w:rFonts w:ascii="Times New Roman" w:hAnsi="Times New Roman"/>
        </w:rPr>
        <w:t xml:space="preserve"> Do not use a </w:t>
      </w:r>
      <w:r w:rsidR="008341A1">
        <w:rPr>
          <w:rFonts w:ascii="Times New Roman" w:hAnsi="Times New Roman"/>
          <w:u w:val="single"/>
        </w:rPr>
        <w:t>spiral notebook</w:t>
      </w:r>
      <w:r w:rsidR="008341A1">
        <w:rPr>
          <w:rFonts w:ascii="Times New Roman" w:hAnsi="Times New Roman"/>
        </w:rPr>
        <w:t xml:space="preserve"> for your daybook. Use a composition book with spine and or binding. </w:t>
      </w:r>
    </w:p>
    <w:p w14:paraId="1C9CF5FC"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C957759" w14:textId="77777777" w:rsidR="00A251B8"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Class participation is very important for your learning, the learning of your peers, and mine. While bringing and writing in your daybook constitutes a major form of class participation, you also show your participation in class in the following ways: being on time; bringing necessary books and readings to class; participating in instructional activities designed by me or your peers; asking questions and contributing to class discussions; participating on Canvas when prompted to by me or your peers. Excessive absences and tardies will lower your class participation score, as will forgetting your daybook. </w:t>
      </w:r>
    </w:p>
    <w:p w14:paraId="1D107105" w14:textId="77777777" w:rsidR="00A251B8" w:rsidRDefault="00A251B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ACC7E92" w14:textId="77777777" w:rsidR="00A251B8" w:rsidRPr="00801BCF"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801BCF">
        <w:rPr>
          <w:rFonts w:ascii="Times New Roman" w:hAnsi="Times New Roman"/>
          <w:b/>
          <w:u w:val="single"/>
        </w:rPr>
        <w:t>Reflective Letters:</w:t>
      </w:r>
      <w:r>
        <w:rPr>
          <w:rFonts w:ascii="Times New Roman" w:hAnsi="Times New Roman"/>
        </w:rPr>
        <w:t xml:space="preserve"> </w:t>
      </w:r>
      <w:r>
        <w:rPr>
          <w:rFonts w:ascii="Times New Roman" w:hAnsi="Times New Roman"/>
          <w:b/>
        </w:rPr>
        <w:t>10</w:t>
      </w:r>
      <w:r w:rsidRPr="00801BCF">
        <w:rPr>
          <w:rFonts w:ascii="Times New Roman" w:hAnsi="Times New Roman"/>
          <w:b/>
        </w:rPr>
        <w:t>%</w:t>
      </w:r>
    </w:p>
    <w:p w14:paraId="322071E5"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21BE2347"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Every three to four weeks, you will write a reflective letter about what you are learning from course readings and your field experience. Questions you can consider when writing the letter include: What am I starting to re-think about teaching, reading, writing or literature? What am I excited about? What is troubling me? Given what I am learning, what questions now seem most important? You should incorporate lines of thought from your daybook, from course readings, from class discussions, or from field experience. Take care that your letters are grammatically and mechanically sound. Send these letters to me in an MS word file via email. Each letter needs to be at least 500 words. Letters are due to me by 11:59pm on the due date. </w:t>
      </w:r>
      <w:r w:rsidRPr="009A1659">
        <w:rPr>
          <w:rFonts w:ascii="Times New Roman" w:hAnsi="Times New Roman"/>
        </w:rPr>
        <w:t>If your email is not working or your computer malfunctions, give yourself enough time to drop off a hardcopy to my office bin (on the door).</w:t>
      </w:r>
      <w:r>
        <w:rPr>
          <w:rFonts w:ascii="Times New Roman" w:hAnsi="Times New Roman"/>
        </w:rPr>
        <w:t xml:space="preserve"> </w:t>
      </w:r>
    </w:p>
    <w:p w14:paraId="165C2067"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753DF70"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172E00">
        <w:rPr>
          <w:rFonts w:ascii="Times New Roman" w:hAnsi="Times New Roman"/>
          <w:b/>
          <w:u w:val="single"/>
        </w:rPr>
        <w:t>Teaching Demonstrations</w:t>
      </w:r>
      <w:r>
        <w:rPr>
          <w:rFonts w:ascii="Times New Roman" w:hAnsi="Times New Roman"/>
          <w:b/>
        </w:rPr>
        <w:t>: 20%</w:t>
      </w:r>
    </w:p>
    <w:p w14:paraId="17AFCB98"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4E223C04"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There are two teaching demonstrations, described below. A sign-up sheet will be distributed soon. </w:t>
      </w:r>
    </w:p>
    <w:p w14:paraId="12654F54"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3A1163E" w14:textId="2487B31E" w:rsidR="00A251B8" w:rsidRPr="00F20047" w:rsidRDefault="00A251B8" w:rsidP="00F20047">
      <w:pPr>
        <w:pStyle w:val="ListParagraph"/>
        <w:numPr>
          <w:ilvl w:val="0"/>
          <w:numId w:val="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20047">
        <w:rPr>
          <w:rFonts w:ascii="Times New Roman" w:hAnsi="Times New Roman"/>
          <w:i/>
        </w:rPr>
        <w:t>Literature Workshop</w:t>
      </w:r>
      <w:r w:rsidRPr="00F20047">
        <w:rPr>
          <w:rFonts w:ascii="Times New Roman" w:hAnsi="Times New Roman"/>
        </w:rPr>
        <w:t xml:space="preserve"> + </w:t>
      </w:r>
      <w:r w:rsidRPr="00F20047">
        <w:rPr>
          <w:rFonts w:ascii="Times New Roman" w:hAnsi="Times New Roman"/>
          <w:i/>
        </w:rPr>
        <w:t>Reading Report and Reflection</w:t>
      </w:r>
      <w:r w:rsidRPr="00F20047">
        <w:rPr>
          <w:rFonts w:ascii="Times New Roman" w:hAnsi="Times New Roman"/>
        </w:rPr>
        <w:t xml:space="preserve"> – using Blau and class literature workshops as a model, you will lead the class in a reading, analysis, and discussion of a poem (or a piece of short/flash fiction). The workshop style will become more clear soon, but involves the teacher leading the class through a sequence of silent reading, sharing ideas and questions with other readers in small groups, and whole class discussions. You will be in the role of teacher and facilitator and will be responsible for taking us through the steps of the workshop that you design. This will be a really fun and exhilarting experience for you! We will discuss what poems will be appropriate later, but I want you to take risks and challenge yourself. In addition to leading the workshop, you will compose a brief reading process report that takes into account your reading experience and questions that you experienced as you prepared to teach this poem to us. Additionally, I will ask you to compose a reflection on the workshop itself. What was surprising, confirming, disappointing, or amazing? What went according to plan? What did not? Was your reading challenged or confirmed? How did you negotiate between competing or contradictory readings that the class offered? What is important for you to consider in the future as a teacher? The reading report, actual lesson, and written reflection will constitute your grade for this assignment. </w:t>
      </w:r>
    </w:p>
    <w:p w14:paraId="65DF225C" w14:textId="77777777" w:rsidR="00A251B8" w:rsidRDefault="00A251B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C160EF4" w14:textId="74B0FDC5" w:rsidR="00F20047" w:rsidRPr="00F20047" w:rsidRDefault="00564C8F" w:rsidP="00F20047">
      <w:pPr>
        <w:pStyle w:val="ListParagraph"/>
        <w:numPr>
          <w:ilvl w:val="0"/>
          <w:numId w:val="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20047">
        <w:rPr>
          <w:rFonts w:ascii="Times New Roman" w:hAnsi="Times New Roman"/>
          <w:i/>
        </w:rPr>
        <w:t>Grammar/Mechanics W</w:t>
      </w:r>
      <w:r w:rsidR="00A251B8" w:rsidRPr="00F20047">
        <w:rPr>
          <w:rFonts w:ascii="Times New Roman" w:hAnsi="Times New Roman"/>
          <w:i/>
        </w:rPr>
        <w:t>orkshop</w:t>
      </w:r>
      <w:r w:rsidR="00A251B8" w:rsidRPr="00F20047">
        <w:rPr>
          <w:rFonts w:ascii="Times New Roman" w:hAnsi="Times New Roman"/>
        </w:rPr>
        <w:t xml:space="preserve"> –</w:t>
      </w:r>
      <w:r w:rsidR="00BF43DA" w:rsidRPr="00F20047">
        <w:rPr>
          <w:rFonts w:ascii="Times New Roman" w:hAnsi="Times New Roman"/>
        </w:rPr>
        <w:t xml:space="preserve"> completed in group</w:t>
      </w:r>
      <w:r w:rsidR="00F20047">
        <w:rPr>
          <w:rFonts w:ascii="Times New Roman" w:hAnsi="Times New Roman"/>
        </w:rPr>
        <w:t>s</w:t>
      </w:r>
      <w:r w:rsidR="00BF43DA" w:rsidRPr="00F20047">
        <w:rPr>
          <w:rFonts w:ascii="Times New Roman" w:hAnsi="Times New Roman"/>
        </w:rPr>
        <w:t xml:space="preserve"> of 2. U</w:t>
      </w:r>
      <w:r w:rsidR="00A251B8" w:rsidRPr="00F20047">
        <w:rPr>
          <w:rFonts w:ascii="Times New Roman" w:hAnsi="Times New Roman"/>
        </w:rPr>
        <w:t xml:space="preserve">sing part 2 of our book </w:t>
      </w:r>
      <w:r w:rsidR="00A251B8" w:rsidRPr="00F20047">
        <w:rPr>
          <w:rFonts w:ascii="Times New Roman" w:hAnsi="Times New Roman"/>
          <w:i/>
        </w:rPr>
        <w:t>Mechanically Inclined</w:t>
      </w:r>
      <w:r w:rsidR="00BF43DA" w:rsidRPr="00F20047">
        <w:rPr>
          <w:rFonts w:ascii="Times New Roman" w:hAnsi="Times New Roman"/>
          <w:i/>
        </w:rPr>
        <w:t xml:space="preserve"> </w:t>
      </w:r>
      <w:r w:rsidR="00BF43DA" w:rsidRPr="00F20047">
        <w:rPr>
          <w:rFonts w:ascii="Times New Roman" w:hAnsi="Times New Roman"/>
        </w:rPr>
        <w:t xml:space="preserve"> as a model</w:t>
      </w:r>
      <w:r w:rsidR="00A251B8" w:rsidRPr="00F20047">
        <w:rPr>
          <w:rFonts w:ascii="Times New Roman" w:hAnsi="Times New Roman"/>
        </w:rPr>
        <w:t>, you will lead us in a short grammar and mechanics exercise</w:t>
      </w:r>
      <w:r w:rsidR="00BF43DA" w:rsidRPr="00F20047">
        <w:rPr>
          <w:rFonts w:ascii="Times New Roman" w:hAnsi="Times New Roman"/>
        </w:rPr>
        <w:t>.</w:t>
      </w:r>
      <w:r w:rsidR="000A2620" w:rsidRPr="00F20047">
        <w:rPr>
          <w:rFonts w:ascii="Times New Roman" w:hAnsi="Times New Roman"/>
        </w:rPr>
        <w:t xml:space="preserve"> You will be required to define a grammar and mechanics problem, </w:t>
      </w:r>
      <w:r w:rsidR="002A5E4E" w:rsidRPr="00F20047">
        <w:rPr>
          <w:rFonts w:ascii="Times New Roman" w:hAnsi="Times New Roman"/>
        </w:rPr>
        <w:t xml:space="preserve">gives examples of the error that students might make, </w:t>
      </w:r>
      <w:r w:rsidR="000A2620" w:rsidRPr="00F20047">
        <w:rPr>
          <w:rFonts w:ascii="Times New Roman" w:hAnsi="Times New Roman"/>
        </w:rPr>
        <w:t>discuss the source of the error, use mentor texts to frame the error as a craft issue, and design a short mini-lesson to help us understand and/or correct the problem in the con</w:t>
      </w:r>
      <w:r w:rsidR="00F20047">
        <w:rPr>
          <w:rFonts w:ascii="Times New Roman" w:hAnsi="Times New Roman"/>
        </w:rPr>
        <w:t>text of our writing or reading.</w:t>
      </w:r>
    </w:p>
    <w:p w14:paraId="02C830E6"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55088F6A" w14:textId="462493DB" w:rsidR="00CA2C35" w:rsidRDefault="00CA2C3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573175">
        <w:rPr>
          <w:rFonts w:ascii="Times New Roman" w:hAnsi="Times New Roman"/>
          <w:b/>
          <w:u w:val="single"/>
        </w:rPr>
        <w:t>Student Writing Project</w:t>
      </w:r>
      <w:r w:rsidR="00CB0091">
        <w:rPr>
          <w:rFonts w:ascii="Times New Roman" w:hAnsi="Times New Roman"/>
          <w:b/>
        </w:rPr>
        <w:t>: 10</w:t>
      </w:r>
      <w:r>
        <w:rPr>
          <w:rFonts w:ascii="Times New Roman" w:hAnsi="Times New Roman"/>
          <w:b/>
        </w:rPr>
        <w:t>%</w:t>
      </w:r>
    </w:p>
    <w:p w14:paraId="4472C7A0" w14:textId="77777777" w:rsidR="00CA2C35" w:rsidRDefault="00CA2C3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5045FDC" w14:textId="4D9C9619" w:rsidR="00F20047" w:rsidRPr="00F20047" w:rsidRDefault="00F20047"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student writing project asks you to read, analyze, and reflect on real samples of student writing. You will be required to respond, as a teacher, to particular papers; designs rubrics to evaluate the writing; and reflect on possible mini-lessons you would use to help these students improve their writing.</w:t>
      </w:r>
    </w:p>
    <w:p w14:paraId="644C6B9F"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2C9AE78" w14:textId="77777777" w:rsidR="00680C14" w:rsidRPr="00801BCF"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01BCF">
        <w:rPr>
          <w:rFonts w:ascii="Times New Roman" w:hAnsi="Times New Roman"/>
          <w:b/>
          <w:u w:val="single"/>
        </w:rPr>
        <w:t>Fieldwork Experience</w:t>
      </w:r>
      <w:r>
        <w:rPr>
          <w:rFonts w:ascii="Times New Roman" w:hAnsi="Times New Roman"/>
          <w:b/>
          <w:u w:val="single"/>
        </w:rPr>
        <w:t xml:space="preserve"> Activities</w:t>
      </w:r>
      <w:r w:rsidRPr="00801BCF">
        <w:rPr>
          <w:rFonts w:ascii="Times New Roman" w:hAnsi="Times New Roman"/>
          <w:b/>
        </w:rPr>
        <w:t>:</w:t>
      </w:r>
      <w:r w:rsidR="002B0F6A">
        <w:rPr>
          <w:rFonts w:ascii="Times New Roman" w:hAnsi="Times New Roman"/>
          <w:b/>
        </w:rPr>
        <w:t xml:space="preserve"> 15</w:t>
      </w:r>
      <w:r>
        <w:rPr>
          <w:rFonts w:ascii="Times New Roman" w:hAnsi="Times New Roman"/>
          <w:b/>
        </w:rPr>
        <w:t>%</w:t>
      </w:r>
    </w:p>
    <w:p w14:paraId="6E371E2A"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38D12AA" w14:textId="77777777" w:rsidR="00680C14" w:rsidRPr="00DE3CE1" w:rsidRDefault="00316E2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r>
        <w:rPr>
          <w:rFonts w:ascii="Times New Roman" w:hAnsi="Times New Roman"/>
        </w:rPr>
        <w:t xml:space="preserve">Host schools for this semester include Loachapoka High School, Notasulga High School, Sanford Middle School, Opelika Middle School, and Auburn Junior High. </w:t>
      </w:r>
      <w:r w:rsidR="00680C14">
        <w:rPr>
          <w:rFonts w:ascii="Times New Roman" w:hAnsi="Times New Roman"/>
        </w:rPr>
        <w:t>You will</w:t>
      </w:r>
      <w:r>
        <w:rPr>
          <w:rFonts w:ascii="Times New Roman" w:hAnsi="Times New Roman"/>
        </w:rPr>
        <w:t xml:space="preserve"> likely</w:t>
      </w:r>
      <w:r w:rsidR="00680C14">
        <w:rPr>
          <w:rFonts w:ascii="Times New Roman" w:hAnsi="Times New Roman"/>
        </w:rPr>
        <w:t xml:space="preserve"> begin your school visits in </w:t>
      </w:r>
      <w:r>
        <w:rPr>
          <w:rFonts w:ascii="Times New Roman" w:hAnsi="Times New Roman"/>
        </w:rPr>
        <w:t xml:space="preserve">early February on Thursdays </w:t>
      </w:r>
      <w:r w:rsidR="00680C14">
        <w:rPr>
          <w:rFonts w:ascii="Times New Roman" w:hAnsi="Times New Roman"/>
        </w:rPr>
        <w:t xml:space="preserve">and continue </w:t>
      </w:r>
      <w:r>
        <w:rPr>
          <w:rFonts w:ascii="Times New Roman" w:hAnsi="Times New Roman"/>
        </w:rPr>
        <w:t>until early April</w:t>
      </w:r>
      <w:r w:rsidR="00680C14">
        <w:rPr>
          <w:rFonts w:ascii="Times New Roman" w:hAnsi="Times New Roman"/>
        </w:rPr>
        <w:t>.</w:t>
      </w:r>
      <w:r>
        <w:rPr>
          <w:rFonts w:ascii="Times New Roman" w:hAnsi="Times New Roman"/>
        </w:rPr>
        <w:t xml:space="preserve"> A very likely pattern will be Haley Center class on Tuesday and </w:t>
      </w:r>
      <w:r w:rsidR="007D7948">
        <w:rPr>
          <w:rFonts w:ascii="Times New Roman" w:hAnsi="Times New Roman"/>
        </w:rPr>
        <w:t>f</w:t>
      </w:r>
      <w:r>
        <w:rPr>
          <w:rFonts w:ascii="Times New Roman" w:hAnsi="Times New Roman"/>
        </w:rPr>
        <w:t>ield visits on Thursday.</w:t>
      </w:r>
      <w:r w:rsidR="00680C14">
        <w:rPr>
          <w:rFonts w:ascii="Times New Roman" w:hAnsi="Times New Roman"/>
        </w:rPr>
        <w:t xml:space="preserve"> </w:t>
      </w:r>
      <w:r w:rsidR="00300013">
        <w:rPr>
          <w:rFonts w:ascii="Times New Roman" w:hAnsi="Times New Roman"/>
        </w:rPr>
        <w:t xml:space="preserve">You will likely get to experience </w:t>
      </w:r>
      <w:r w:rsidR="00300013" w:rsidRPr="00300013">
        <w:rPr>
          <w:rFonts w:ascii="Times New Roman" w:hAnsi="Times New Roman"/>
          <w:b/>
        </w:rPr>
        <w:t>two field placements</w:t>
      </w:r>
      <w:r w:rsidR="00300013">
        <w:rPr>
          <w:rFonts w:ascii="Times New Roman" w:hAnsi="Times New Roman"/>
        </w:rPr>
        <w:t xml:space="preserve"> this semester – meaning you will spend 4-5 weeks in one placement, followed by 4-5 weeks in the second placement location. </w:t>
      </w:r>
      <w:r w:rsidR="00680C14">
        <w:rPr>
          <w:rFonts w:ascii="Times New Roman" w:hAnsi="Times New Roman"/>
        </w:rPr>
        <w:t xml:space="preserve">During your school visits, you are expected to </w:t>
      </w:r>
      <w:r w:rsidR="00B17BCD">
        <w:rPr>
          <w:rFonts w:ascii="Times New Roman" w:hAnsi="Times New Roman"/>
        </w:rPr>
        <w:t xml:space="preserve">comport yourself professionally. This </w:t>
      </w:r>
      <w:r w:rsidR="00680C14">
        <w:rPr>
          <w:rFonts w:ascii="Times New Roman" w:hAnsi="Times New Roman"/>
        </w:rPr>
        <w:t xml:space="preserve">means </w:t>
      </w:r>
      <w:r w:rsidR="00680C14" w:rsidRPr="00316E26">
        <w:rPr>
          <w:rFonts w:ascii="Times New Roman" w:hAnsi="Times New Roman"/>
        </w:rPr>
        <w:t>being on time; dressing appropriately; coming prepared to observe and/or participate as a teacher; being in dialogue with your teacher about your role.</w:t>
      </w:r>
      <w:r w:rsidR="00680C14">
        <w:rPr>
          <w:rFonts w:ascii="Times New Roman" w:hAnsi="Times New Roman"/>
          <w:i/>
        </w:rPr>
        <w:t xml:space="preserve"> </w:t>
      </w:r>
      <w:r w:rsidR="00680C14">
        <w:rPr>
          <w:rFonts w:ascii="Times New Roman" w:hAnsi="Times New Roman"/>
        </w:rPr>
        <w:t>Your performance as a teacher and your professionalism will constit</w:t>
      </w:r>
      <w:r w:rsidR="007D7948">
        <w:rPr>
          <w:rFonts w:ascii="Times New Roman" w:hAnsi="Times New Roman"/>
        </w:rPr>
        <w:t xml:space="preserve">ute your field experience grade as will a written evaluation of your performance by your host teachers. </w:t>
      </w:r>
      <w:r w:rsidR="00680C14">
        <w:rPr>
          <w:rFonts w:ascii="Times New Roman" w:hAnsi="Times New Roman"/>
        </w:rPr>
        <w:t xml:space="preserve">In your field placement, you will often perform as a teacher. For example, you will be asked to help students individually, grade student work, lead small group discussions or workshops, lead whole-class activities, and otherwise plan and lead instruction for literature, reading, writing, and language pedagogy. We will discuss this in much richer detail as the time for field experience approaches. Keep in mind that when you are out in the schools, you are representing Auburn University, this department, yourself, your classmates, and me. </w:t>
      </w:r>
      <w:r w:rsidR="00680C14" w:rsidRPr="00481005">
        <w:rPr>
          <w:rFonts w:ascii="Times New Roman" w:hAnsi="Times New Roman"/>
        </w:rPr>
        <w:t xml:space="preserve">Your professionalism </w:t>
      </w:r>
      <w:r w:rsidR="00680C14" w:rsidRPr="00481005">
        <w:rPr>
          <w:rFonts w:ascii="Times New Roman" w:hAnsi="Times New Roman"/>
          <w:u w:val="single"/>
        </w:rPr>
        <w:t>really, really</w:t>
      </w:r>
      <w:r w:rsidR="00680C14" w:rsidRPr="00481005">
        <w:rPr>
          <w:rFonts w:ascii="Times New Roman" w:hAnsi="Times New Roman"/>
        </w:rPr>
        <w:t xml:space="preserve"> matters. </w:t>
      </w:r>
    </w:p>
    <w:p w14:paraId="6611E2B1" w14:textId="77777777" w:rsidR="00680C14" w:rsidRPr="00DE3CE1"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p>
    <w:p w14:paraId="57327F75"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Note: </w:t>
      </w:r>
      <w:r w:rsidR="00B17BCD">
        <w:rPr>
          <w:rFonts w:ascii="Times New Roman" w:hAnsi="Times New Roman"/>
        </w:rPr>
        <w:t>Y</w:t>
      </w:r>
      <w:r>
        <w:rPr>
          <w:rFonts w:ascii="Times New Roman" w:hAnsi="Times New Roman"/>
        </w:rPr>
        <w:t xml:space="preserve">ou need to present </w:t>
      </w:r>
      <w:r w:rsidR="00D24AB6">
        <w:rPr>
          <w:rFonts w:ascii="Times New Roman" w:hAnsi="Times New Roman"/>
        </w:rPr>
        <w:t xml:space="preserve">your school </w:t>
      </w:r>
      <w:r>
        <w:rPr>
          <w:rFonts w:ascii="Times New Roman" w:hAnsi="Times New Roman"/>
        </w:rPr>
        <w:t>office with a current, negative TB test and your emergency contact information</w:t>
      </w:r>
      <w:r w:rsidR="00D24AB6">
        <w:rPr>
          <w:rFonts w:ascii="Times New Roman" w:hAnsi="Times New Roman"/>
        </w:rPr>
        <w:t xml:space="preserve"> sheet. </w:t>
      </w:r>
      <w:r>
        <w:rPr>
          <w:rFonts w:ascii="Times New Roman" w:hAnsi="Times New Roman"/>
        </w:rPr>
        <w:t>I will pass out EC sheets in class. You also need to wear an Auburn name tag, which y</w:t>
      </w:r>
      <w:r w:rsidR="00D24AB6">
        <w:rPr>
          <w:rFonts w:ascii="Times New Roman" w:hAnsi="Times New Roman"/>
        </w:rPr>
        <w:t xml:space="preserve">ou can obtain in the PES office and/or LRC for </w:t>
      </w:r>
      <w:r w:rsidR="00B17BCD">
        <w:rPr>
          <w:rFonts w:ascii="Times New Roman" w:hAnsi="Times New Roman"/>
        </w:rPr>
        <w:t>about $3</w:t>
      </w:r>
      <w:r w:rsidR="00D24AB6">
        <w:rPr>
          <w:rFonts w:ascii="Times New Roman" w:hAnsi="Times New Roman"/>
        </w:rPr>
        <w:t xml:space="preserve"> dollars.</w:t>
      </w:r>
    </w:p>
    <w:p w14:paraId="47509F91"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B066560"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F6BFCB3"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B670D">
        <w:rPr>
          <w:rFonts w:ascii="Times New Roman" w:hAnsi="Times New Roman"/>
          <w:b/>
          <w:u w:val="single"/>
        </w:rPr>
        <w:t>Pedagogical Reading Journal</w:t>
      </w:r>
      <w:r w:rsidR="00136723">
        <w:rPr>
          <w:rFonts w:ascii="Times New Roman" w:hAnsi="Times New Roman"/>
          <w:b/>
          <w:u w:val="single"/>
        </w:rPr>
        <w:t>/Snap Shot Unit</w:t>
      </w:r>
      <w:r w:rsidR="00136723">
        <w:rPr>
          <w:rFonts w:ascii="Times New Roman" w:hAnsi="Times New Roman"/>
          <w:b/>
        </w:rPr>
        <w:t>: 15</w:t>
      </w:r>
      <w:r>
        <w:rPr>
          <w:rFonts w:ascii="Times New Roman" w:hAnsi="Times New Roman"/>
          <w:b/>
        </w:rPr>
        <w:t>%</w:t>
      </w:r>
    </w:p>
    <w:p w14:paraId="2CCA3D5D"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65A0E68F" w14:textId="77777777" w:rsidR="00A27284" w:rsidRDefault="00136723"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It is my hope to read a long</w:t>
      </w:r>
      <w:r w:rsidR="00272E35">
        <w:rPr>
          <w:rFonts w:ascii="Times New Roman" w:hAnsi="Times New Roman"/>
        </w:rPr>
        <w:t>er</w:t>
      </w:r>
      <w:r>
        <w:rPr>
          <w:rFonts w:ascii="Times New Roman" w:hAnsi="Times New Roman"/>
        </w:rPr>
        <w:t xml:space="preserve"> piece of fiction together with you.</w:t>
      </w:r>
      <w:r w:rsidR="00272E35">
        <w:rPr>
          <w:rFonts w:ascii="Times New Roman" w:hAnsi="Times New Roman"/>
        </w:rPr>
        <w:t xml:space="preserve"> </w:t>
      </w:r>
      <w:r w:rsidR="00E57CD2">
        <w:rPr>
          <w:rFonts w:ascii="Times New Roman" w:hAnsi="Times New Roman"/>
        </w:rPr>
        <w:t xml:space="preserve">In my past methods courses, reading fiction together </w:t>
      </w:r>
      <w:r w:rsidR="00172E00">
        <w:rPr>
          <w:rFonts w:ascii="Times New Roman" w:hAnsi="Times New Roman"/>
        </w:rPr>
        <w:t>with students is a thoroughly</w:t>
      </w:r>
      <w:r w:rsidR="00E57CD2">
        <w:rPr>
          <w:rFonts w:ascii="Times New Roman" w:hAnsi="Times New Roman"/>
        </w:rPr>
        <w:t xml:space="preserve"> i</w:t>
      </w:r>
      <w:r w:rsidR="00172E00">
        <w:rPr>
          <w:rFonts w:ascii="Times New Roman" w:hAnsi="Times New Roman"/>
        </w:rPr>
        <w:t>nstructive (and fun) experience</w:t>
      </w:r>
      <w:r w:rsidR="00E57CD2">
        <w:rPr>
          <w:rFonts w:ascii="Times New Roman" w:hAnsi="Times New Roman"/>
        </w:rPr>
        <w:t xml:space="preserve">. What we read </w:t>
      </w:r>
      <w:r w:rsidR="00272E35">
        <w:rPr>
          <w:rFonts w:ascii="Times New Roman" w:hAnsi="Times New Roman"/>
        </w:rPr>
        <w:t xml:space="preserve">will become more clear </w:t>
      </w:r>
      <w:r w:rsidR="00E57CD2">
        <w:rPr>
          <w:rFonts w:ascii="Times New Roman" w:hAnsi="Times New Roman"/>
        </w:rPr>
        <w:t xml:space="preserve">as I get to know you better and </w:t>
      </w:r>
      <w:r w:rsidR="00272E35">
        <w:rPr>
          <w:rFonts w:ascii="Times New Roman" w:hAnsi="Times New Roman"/>
        </w:rPr>
        <w:t>as your field placements become more clear.</w:t>
      </w:r>
      <w:r>
        <w:rPr>
          <w:rFonts w:ascii="Times New Roman" w:hAnsi="Times New Roman"/>
        </w:rPr>
        <w:t xml:space="preserve"> </w:t>
      </w:r>
      <w:r w:rsidR="00B55C27">
        <w:rPr>
          <w:rFonts w:ascii="Times New Roman" w:hAnsi="Times New Roman"/>
        </w:rPr>
        <w:t>As we read this piece of fiction together</w:t>
      </w:r>
      <w:r w:rsidR="00272E35">
        <w:rPr>
          <w:rFonts w:ascii="Times New Roman" w:hAnsi="Times New Roman"/>
        </w:rPr>
        <w:t>, you will compose 2-3 pedagogical reading journals that highlight your experience as a reader and your ideas for teaching.</w:t>
      </w:r>
      <w:r w:rsidR="00792F68">
        <w:rPr>
          <w:rFonts w:ascii="Times New Roman" w:hAnsi="Times New Roman"/>
        </w:rPr>
        <w:t xml:space="preserve"> Your ideas for teaching the novel can be based on (or build off of) our class</w:t>
      </w:r>
      <w:r w:rsidR="00E57CD2">
        <w:rPr>
          <w:rFonts w:ascii="Times New Roman" w:hAnsi="Times New Roman"/>
        </w:rPr>
        <w:t xml:space="preserve"> readings and </w:t>
      </w:r>
      <w:r w:rsidR="00792F68">
        <w:rPr>
          <w:rFonts w:ascii="Times New Roman" w:hAnsi="Times New Roman"/>
        </w:rPr>
        <w:t>discussions</w:t>
      </w:r>
      <w:r w:rsidR="00680C14">
        <w:rPr>
          <w:rFonts w:ascii="Times New Roman" w:hAnsi="Times New Roman"/>
        </w:rPr>
        <w:t xml:space="preserve"> </w:t>
      </w:r>
      <w:r w:rsidR="00792F68">
        <w:rPr>
          <w:rFonts w:ascii="Times New Roman" w:hAnsi="Times New Roman"/>
        </w:rPr>
        <w:t xml:space="preserve">or can be original to you. You can use the Blau readings and other course readings on teaching fiction </w:t>
      </w:r>
      <w:r w:rsidR="00B55C27">
        <w:rPr>
          <w:rFonts w:ascii="Times New Roman" w:hAnsi="Times New Roman"/>
        </w:rPr>
        <w:t>and organizing</w:t>
      </w:r>
      <w:r w:rsidR="00A27284">
        <w:rPr>
          <w:rFonts w:ascii="Times New Roman" w:hAnsi="Times New Roman"/>
        </w:rPr>
        <w:t xml:space="preserve"> instruction </w:t>
      </w:r>
      <w:r w:rsidR="00792F68">
        <w:rPr>
          <w:rFonts w:ascii="Times New Roman" w:hAnsi="Times New Roman"/>
        </w:rPr>
        <w:t>to help compose your ideas.</w:t>
      </w:r>
    </w:p>
    <w:p w14:paraId="68B9EA9E" w14:textId="77777777" w:rsidR="00A27284" w:rsidRDefault="00A2728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F6A941A" w14:textId="77777777" w:rsidR="00792F68" w:rsidRDefault="00A2728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sn</w:t>
      </w:r>
      <w:r w:rsidR="00E57CD2">
        <w:rPr>
          <w:rFonts w:ascii="Times New Roman" w:hAnsi="Times New Roman"/>
        </w:rPr>
        <w:t>ap shot unit is</w:t>
      </w:r>
      <w:r>
        <w:rPr>
          <w:rFonts w:ascii="Times New Roman" w:hAnsi="Times New Roman"/>
        </w:rPr>
        <w:t xml:space="preserve"> 2-3 lesson plans based on the novel we read toge</w:t>
      </w:r>
      <w:r w:rsidR="00E57CD2">
        <w:rPr>
          <w:rFonts w:ascii="Times New Roman" w:hAnsi="Times New Roman"/>
        </w:rPr>
        <w:t xml:space="preserve">ther. In this snap shot unit, I would like to see examples of lessons you would use to teach our shared novel; how would you lead discussion? Or how would you introduce this novel to students? How would you incorporate grammar and vocabular instruction while teaching this work? What kind of formal writing would you assign? </w:t>
      </w:r>
      <w:r w:rsidR="00BD7F21">
        <w:rPr>
          <w:rFonts w:ascii="Times New Roman" w:hAnsi="Times New Roman"/>
        </w:rPr>
        <w:t>I am interested in your approach to these questions.</w:t>
      </w:r>
      <w:r w:rsidR="00D54447">
        <w:rPr>
          <w:rFonts w:ascii="Times New Roman" w:hAnsi="Times New Roman"/>
        </w:rPr>
        <w:t xml:space="preserve"> Consider the Common Core standards.</w:t>
      </w:r>
      <w:r w:rsidR="00BD7F21">
        <w:rPr>
          <w:rFonts w:ascii="Times New Roman" w:hAnsi="Times New Roman"/>
        </w:rPr>
        <w:t xml:space="preserve"> Take risks</w:t>
      </w:r>
      <w:r w:rsidR="00D54447">
        <w:rPr>
          <w:rFonts w:ascii="Times New Roman" w:hAnsi="Times New Roman"/>
        </w:rPr>
        <w:t xml:space="preserve">. Use your experience and our readings. Design lessons that you (as a student) would want to do. </w:t>
      </w:r>
    </w:p>
    <w:p w14:paraId="76C08814" w14:textId="77777777" w:rsidR="00564C8F" w:rsidRDefault="00564C8F"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33150EA" w14:textId="5D5BBC9D" w:rsidR="00172E00" w:rsidRPr="00827F51" w:rsidRDefault="00564C8F"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27F51">
        <w:rPr>
          <w:rFonts w:ascii="Times New Roman" w:hAnsi="Times New Roman"/>
          <w:b/>
          <w:u w:val="single"/>
        </w:rPr>
        <w:t>Final Unit/Practice PWS</w:t>
      </w:r>
      <w:r w:rsidR="00827F51">
        <w:rPr>
          <w:rFonts w:ascii="Times New Roman" w:hAnsi="Times New Roman"/>
          <w:b/>
          <w:u w:val="single"/>
        </w:rPr>
        <w:t xml:space="preserve"> </w:t>
      </w:r>
      <w:r w:rsidR="00827F51">
        <w:rPr>
          <w:rFonts w:ascii="Times New Roman" w:hAnsi="Times New Roman"/>
          <w:b/>
        </w:rPr>
        <w:t>: 15%</w:t>
      </w:r>
    </w:p>
    <w:p w14:paraId="0A5AB58E" w14:textId="77777777" w:rsidR="00FB76D9" w:rsidRDefault="00FB76D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54F3CFB1" w14:textId="3DE68D7C" w:rsidR="00FB76D9" w:rsidRPr="00FB76D9" w:rsidRDefault="00FB76D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final unit plan will be a combination of you engaging with the planning questions of the Professional Work Sample, and your composition of a 4-5 day unit plan that incorporates instruction on reading, writing, mechanics, differentiation, and assessment.</w:t>
      </w:r>
      <w:r w:rsidR="0086799A">
        <w:rPr>
          <w:rFonts w:ascii="Times New Roman" w:hAnsi="Times New Roman"/>
        </w:rPr>
        <w:t xml:space="preserve"> The final unit plans are due </w:t>
      </w:r>
      <w:r w:rsidR="00DC11B3">
        <w:rPr>
          <w:rFonts w:ascii="Times New Roman" w:hAnsi="Times New Roman"/>
        </w:rPr>
        <w:t>Monday, April 28</w:t>
      </w:r>
      <w:r w:rsidR="00DC11B3" w:rsidRPr="00DC11B3">
        <w:rPr>
          <w:rFonts w:ascii="Times New Roman" w:hAnsi="Times New Roman"/>
          <w:vertAlign w:val="superscript"/>
        </w:rPr>
        <w:t>th</w:t>
      </w:r>
      <w:r w:rsidR="00DC11B3">
        <w:rPr>
          <w:rFonts w:ascii="Times New Roman" w:hAnsi="Times New Roman"/>
        </w:rPr>
        <w:t>.</w:t>
      </w:r>
    </w:p>
    <w:p w14:paraId="25F9FF58"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2C5A0C0" w14:textId="77777777" w:rsidR="00680C14" w:rsidRPr="00FB670D"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72B487B1"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14:paraId="12C67603"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62A9FA13"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2DEB9274" w14:textId="77777777" w:rsidR="00680C14" w:rsidRPr="00455AB5"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415E4707" w14:textId="77777777" w:rsidR="00680C14" w:rsidRDefault="00680C14" w:rsidP="00680C14">
      <w:pPr>
        <w:rPr>
          <w:b/>
        </w:rPr>
      </w:pPr>
    </w:p>
    <w:tbl>
      <w:tblPr>
        <w:tblStyle w:val="TableGrid"/>
        <w:tblW w:w="0" w:type="auto"/>
        <w:tblLook w:val="00A0" w:firstRow="1" w:lastRow="0" w:firstColumn="1" w:lastColumn="0" w:noHBand="0" w:noVBand="0"/>
      </w:tblPr>
      <w:tblGrid>
        <w:gridCol w:w="1188"/>
        <w:gridCol w:w="2556"/>
        <w:gridCol w:w="2556"/>
        <w:gridCol w:w="2556"/>
      </w:tblGrid>
      <w:tr w:rsidR="00680C14" w14:paraId="5E38BB10" w14:textId="77777777">
        <w:tc>
          <w:tcPr>
            <w:tcW w:w="1188" w:type="dxa"/>
          </w:tcPr>
          <w:p w14:paraId="58D7BE0B" w14:textId="77777777" w:rsidR="00680C14" w:rsidRPr="002C68EB" w:rsidRDefault="00680C14" w:rsidP="000521F7">
            <w:pPr>
              <w:rPr>
                <w:b/>
                <w:sz w:val="22"/>
              </w:rPr>
            </w:pPr>
            <w:r w:rsidRPr="002C68EB">
              <w:rPr>
                <w:b/>
                <w:sz w:val="22"/>
              </w:rPr>
              <w:t>Date</w:t>
            </w:r>
          </w:p>
        </w:tc>
        <w:tc>
          <w:tcPr>
            <w:tcW w:w="2556" w:type="dxa"/>
          </w:tcPr>
          <w:p w14:paraId="67A2986A" w14:textId="77777777" w:rsidR="00680C14" w:rsidRPr="002C68EB" w:rsidRDefault="00680C14" w:rsidP="000521F7">
            <w:pPr>
              <w:rPr>
                <w:b/>
                <w:sz w:val="22"/>
              </w:rPr>
            </w:pPr>
            <w:r w:rsidRPr="002C68EB">
              <w:rPr>
                <w:b/>
                <w:sz w:val="22"/>
              </w:rPr>
              <w:t>Topic</w:t>
            </w:r>
          </w:p>
        </w:tc>
        <w:tc>
          <w:tcPr>
            <w:tcW w:w="2556" w:type="dxa"/>
          </w:tcPr>
          <w:p w14:paraId="63BE1457" w14:textId="77777777" w:rsidR="00680C14" w:rsidRPr="002C68EB" w:rsidRDefault="00680C14" w:rsidP="000521F7">
            <w:pPr>
              <w:rPr>
                <w:b/>
                <w:sz w:val="22"/>
              </w:rPr>
            </w:pPr>
            <w:r w:rsidRPr="002C68EB">
              <w:rPr>
                <w:b/>
                <w:sz w:val="22"/>
              </w:rPr>
              <w:t>Readings Due</w:t>
            </w:r>
          </w:p>
        </w:tc>
        <w:tc>
          <w:tcPr>
            <w:tcW w:w="2556" w:type="dxa"/>
          </w:tcPr>
          <w:p w14:paraId="0E1F34C9" w14:textId="77777777" w:rsidR="00680C14" w:rsidRPr="002C68EB" w:rsidRDefault="00680C14" w:rsidP="000521F7">
            <w:pPr>
              <w:rPr>
                <w:b/>
                <w:sz w:val="22"/>
              </w:rPr>
            </w:pPr>
            <w:r w:rsidRPr="002C68EB">
              <w:rPr>
                <w:b/>
                <w:sz w:val="22"/>
              </w:rPr>
              <w:t>Assignments Due</w:t>
            </w:r>
          </w:p>
        </w:tc>
      </w:tr>
      <w:tr w:rsidR="00680C14" w14:paraId="0E248B23" w14:textId="77777777">
        <w:tc>
          <w:tcPr>
            <w:tcW w:w="1188" w:type="dxa"/>
          </w:tcPr>
          <w:p w14:paraId="416D4FEB" w14:textId="77777777" w:rsidR="00680C14" w:rsidRPr="002C68EB" w:rsidRDefault="00BB30BB" w:rsidP="000521F7">
            <w:pPr>
              <w:rPr>
                <w:sz w:val="22"/>
              </w:rPr>
            </w:pPr>
            <w:r>
              <w:rPr>
                <w:sz w:val="22"/>
              </w:rPr>
              <w:t>01/09 (R</w:t>
            </w:r>
            <w:r w:rsidR="00680C14">
              <w:rPr>
                <w:sz w:val="22"/>
              </w:rPr>
              <w:t>)</w:t>
            </w:r>
          </w:p>
        </w:tc>
        <w:tc>
          <w:tcPr>
            <w:tcW w:w="2556" w:type="dxa"/>
          </w:tcPr>
          <w:p w14:paraId="199FD4EC" w14:textId="77777777" w:rsidR="00680C14" w:rsidRPr="002C68EB" w:rsidRDefault="00680C14" w:rsidP="000521F7">
            <w:pPr>
              <w:rPr>
                <w:sz w:val="22"/>
              </w:rPr>
            </w:pPr>
            <w:r w:rsidRPr="002C68EB">
              <w:rPr>
                <w:sz w:val="22"/>
              </w:rPr>
              <w:t>Introduction</w:t>
            </w:r>
            <w:r>
              <w:rPr>
                <w:sz w:val="22"/>
              </w:rPr>
              <w:t>s</w:t>
            </w:r>
          </w:p>
          <w:p w14:paraId="23B82074" w14:textId="77777777" w:rsidR="00680C14" w:rsidRDefault="00680C14" w:rsidP="000521F7">
            <w:pPr>
              <w:rPr>
                <w:sz w:val="22"/>
              </w:rPr>
            </w:pPr>
            <w:r w:rsidRPr="002C68EB">
              <w:rPr>
                <w:sz w:val="22"/>
              </w:rPr>
              <w:t>Syllabus</w:t>
            </w:r>
          </w:p>
          <w:p w14:paraId="69C1B6E3" w14:textId="77777777" w:rsidR="00680C14" w:rsidRPr="002C68EB" w:rsidRDefault="00680C14" w:rsidP="000521F7">
            <w:pPr>
              <w:rPr>
                <w:sz w:val="22"/>
              </w:rPr>
            </w:pPr>
          </w:p>
        </w:tc>
        <w:tc>
          <w:tcPr>
            <w:tcW w:w="2556" w:type="dxa"/>
          </w:tcPr>
          <w:p w14:paraId="47921DDF" w14:textId="77777777" w:rsidR="00680C14" w:rsidRPr="002C68EB" w:rsidRDefault="00680C14" w:rsidP="000521F7">
            <w:pPr>
              <w:rPr>
                <w:sz w:val="22"/>
              </w:rPr>
            </w:pPr>
            <w:r w:rsidRPr="002C68EB">
              <w:rPr>
                <w:sz w:val="22"/>
              </w:rPr>
              <w:t>None</w:t>
            </w:r>
          </w:p>
        </w:tc>
        <w:tc>
          <w:tcPr>
            <w:tcW w:w="2556" w:type="dxa"/>
          </w:tcPr>
          <w:p w14:paraId="4B90D412" w14:textId="77777777" w:rsidR="00680C14" w:rsidRPr="002C68EB" w:rsidRDefault="00BB30BB" w:rsidP="000521F7">
            <w:pPr>
              <w:rPr>
                <w:sz w:val="22"/>
              </w:rPr>
            </w:pPr>
            <w:r>
              <w:rPr>
                <w:sz w:val="22"/>
              </w:rPr>
              <w:t>*Buy Daybook for Class</w:t>
            </w:r>
          </w:p>
        </w:tc>
      </w:tr>
      <w:tr w:rsidR="00680C14" w14:paraId="696C66E7" w14:textId="77777777">
        <w:tc>
          <w:tcPr>
            <w:tcW w:w="1188" w:type="dxa"/>
          </w:tcPr>
          <w:p w14:paraId="2AFA73F7" w14:textId="77777777" w:rsidR="00680C14" w:rsidRPr="002C68EB" w:rsidRDefault="00BB30BB" w:rsidP="000521F7">
            <w:pPr>
              <w:rPr>
                <w:sz w:val="22"/>
              </w:rPr>
            </w:pPr>
            <w:r>
              <w:rPr>
                <w:sz w:val="22"/>
              </w:rPr>
              <w:t>01/14 (T</w:t>
            </w:r>
            <w:r w:rsidR="00680C14" w:rsidRPr="002C68EB">
              <w:rPr>
                <w:sz w:val="22"/>
              </w:rPr>
              <w:t>)</w:t>
            </w:r>
          </w:p>
        </w:tc>
        <w:tc>
          <w:tcPr>
            <w:tcW w:w="2556" w:type="dxa"/>
          </w:tcPr>
          <w:p w14:paraId="653F91B0" w14:textId="77777777" w:rsidR="00680C14" w:rsidRDefault="00421778" w:rsidP="000521F7">
            <w:pPr>
              <w:rPr>
                <w:sz w:val="22"/>
              </w:rPr>
            </w:pPr>
            <w:r>
              <w:rPr>
                <w:sz w:val="22"/>
              </w:rPr>
              <w:t>No Class:</w:t>
            </w:r>
            <w:r w:rsidR="00775825">
              <w:rPr>
                <w:sz w:val="22"/>
              </w:rPr>
              <w:t xml:space="preserve"> Dr. Sams Confernece Travel</w:t>
            </w:r>
          </w:p>
          <w:p w14:paraId="52C4E74D" w14:textId="77777777" w:rsidR="00680C14" w:rsidRPr="002C68EB" w:rsidRDefault="00680C14" w:rsidP="000521F7">
            <w:pPr>
              <w:rPr>
                <w:sz w:val="22"/>
              </w:rPr>
            </w:pPr>
          </w:p>
        </w:tc>
        <w:tc>
          <w:tcPr>
            <w:tcW w:w="2556" w:type="dxa"/>
          </w:tcPr>
          <w:p w14:paraId="66EA510F" w14:textId="77777777" w:rsidR="00680C14" w:rsidRPr="002C68EB" w:rsidRDefault="00680C14" w:rsidP="000521F7">
            <w:pPr>
              <w:rPr>
                <w:sz w:val="22"/>
              </w:rPr>
            </w:pPr>
          </w:p>
        </w:tc>
        <w:tc>
          <w:tcPr>
            <w:tcW w:w="2556" w:type="dxa"/>
          </w:tcPr>
          <w:p w14:paraId="46348F5B" w14:textId="77777777" w:rsidR="00680C14" w:rsidRPr="002C68EB" w:rsidRDefault="00680C14" w:rsidP="000521F7">
            <w:pPr>
              <w:rPr>
                <w:sz w:val="22"/>
              </w:rPr>
            </w:pPr>
          </w:p>
        </w:tc>
      </w:tr>
      <w:tr w:rsidR="00680C14" w14:paraId="02DADF70" w14:textId="77777777">
        <w:tc>
          <w:tcPr>
            <w:tcW w:w="1188" w:type="dxa"/>
          </w:tcPr>
          <w:p w14:paraId="7EB4ABBE" w14:textId="77777777" w:rsidR="00680C14" w:rsidRPr="002C68EB" w:rsidRDefault="00BB30BB" w:rsidP="000521F7">
            <w:pPr>
              <w:rPr>
                <w:sz w:val="22"/>
              </w:rPr>
            </w:pPr>
            <w:r>
              <w:rPr>
                <w:sz w:val="22"/>
              </w:rPr>
              <w:t>01/16 (R</w:t>
            </w:r>
            <w:r w:rsidR="00680C14" w:rsidRPr="002C68EB">
              <w:rPr>
                <w:sz w:val="22"/>
              </w:rPr>
              <w:t>)</w:t>
            </w:r>
          </w:p>
        </w:tc>
        <w:tc>
          <w:tcPr>
            <w:tcW w:w="2556" w:type="dxa"/>
          </w:tcPr>
          <w:p w14:paraId="742D9394" w14:textId="77777777" w:rsidR="00680C14" w:rsidRDefault="00775825" w:rsidP="000521F7">
            <w:pPr>
              <w:rPr>
                <w:sz w:val="22"/>
              </w:rPr>
            </w:pPr>
            <w:r>
              <w:rPr>
                <w:sz w:val="22"/>
              </w:rPr>
              <w:t xml:space="preserve">What is Literature Workshop? </w:t>
            </w:r>
          </w:p>
          <w:p w14:paraId="138382D7" w14:textId="77777777" w:rsidR="00680C14" w:rsidRPr="002C68EB" w:rsidRDefault="00680C14" w:rsidP="000521F7">
            <w:pPr>
              <w:rPr>
                <w:sz w:val="22"/>
              </w:rPr>
            </w:pPr>
          </w:p>
        </w:tc>
        <w:tc>
          <w:tcPr>
            <w:tcW w:w="2556" w:type="dxa"/>
          </w:tcPr>
          <w:p w14:paraId="373F1F23" w14:textId="77777777" w:rsidR="00775825" w:rsidRDefault="00775825" w:rsidP="000521F7">
            <w:pPr>
              <w:rPr>
                <w:sz w:val="22"/>
              </w:rPr>
            </w:pPr>
            <w:r>
              <w:rPr>
                <w:sz w:val="22"/>
              </w:rPr>
              <w:t>Blau, Intro “Principles for Practice”</w:t>
            </w:r>
          </w:p>
          <w:p w14:paraId="0B9A61ED" w14:textId="77777777" w:rsidR="00775825" w:rsidRDefault="00775825" w:rsidP="000521F7">
            <w:pPr>
              <w:rPr>
                <w:sz w:val="22"/>
              </w:rPr>
            </w:pPr>
          </w:p>
          <w:p w14:paraId="3CAB7D44" w14:textId="77777777" w:rsidR="00775825" w:rsidRDefault="00775825" w:rsidP="000521F7">
            <w:pPr>
              <w:rPr>
                <w:sz w:val="22"/>
              </w:rPr>
            </w:pPr>
            <w:r>
              <w:rPr>
                <w:sz w:val="22"/>
              </w:rPr>
              <w:t>Blau, Ch. 1</w:t>
            </w:r>
            <w:r w:rsidR="00C07620">
              <w:rPr>
                <w:sz w:val="22"/>
              </w:rPr>
              <w:t>,</w:t>
            </w:r>
            <w:r>
              <w:rPr>
                <w:sz w:val="22"/>
              </w:rPr>
              <w:t xml:space="preserve"> “Stories from the Classroom”</w:t>
            </w:r>
          </w:p>
          <w:p w14:paraId="19F16E13" w14:textId="77777777" w:rsidR="00421778" w:rsidRDefault="00421778" w:rsidP="000521F7">
            <w:pPr>
              <w:rPr>
                <w:sz w:val="22"/>
              </w:rPr>
            </w:pPr>
          </w:p>
          <w:p w14:paraId="5E18969B" w14:textId="77777777" w:rsidR="00421778" w:rsidRDefault="00421778" w:rsidP="000521F7">
            <w:pPr>
              <w:rPr>
                <w:sz w:val="22"/>
              </w:rPr>
            </w:pPr>
            <w:r w:rsidRPr="00C07620">
              <w:rPr>
                <w:i/>
                <w:sz w:val="22"/>
              </w:rPr>
              <w:t>Book Whisperer</w:t>
            </w:r>
            <w:r>
              <w:rPr>
                <w:sz w:val="22"/>
              </w:rPr>
              <w:t>, p. 1-18</w:t>
            </w:r>
          </w:p>
          <w:p w14:paraId="7056B1FD" w14:textId="77777777" w:rsidR="00421778" w:rsidRDefault="00421778" w:rsidP="000521F7">
            <w:pPr>
              <w:rPr>
                <w:sz w:val="22"/>
              </w:rPr>
            </w:pPr>
          </w:p>
          <w:p w14:paraId="48F73683" w14:textId="77777777" w:rsidR="00775825" w:rsidRDefault="00421778" w:rsidP="000521F7">
            <w:pPr>
              <w:rPr>
                <w:sz w:val="22"/>
              </w:rPr>
            </w:pPr>
            <w:r w:rsidRPr="00C07620">
              <w:rPr>
                <w:i/>
                <w:sz w:val="22"/>
              </w:rPr>
              <w:t>Mechanically Inclined</w:t>
            </w:r>
            <w:r>
              <w:rPr>
                <w:sz w:val="22"/>
              </w:rPr>
              <w:t>, p. 3-14</w:t>
            </w:r>
          </w:p>
          <w:p w14:paraId="4EF32651" w14:textId="77777777" w:rsidR="00680C14" w:rsidRPr="002C68EB" w:rsidRDefault="00680C14" w:rsidP="000521F7">
            <w:pPr>
              <w:rPr>
                <w:sz w:val="22"/>
              </w:rPr>
            </w:pPr>
          </w:p>
        </w:tc>
        <w:tc>
          <w:tcPr>
            <w:tcW w:w="2556" w:type="dxa"/>
          </w:tcPr>
          <w:p w14:paraId="6111CC63" w14:textId="77777777" w:rsidR="00680C14" w:rsidRPr="002C68EB" w:rsidRDefault="00680C14" w:rsidP="000521F7">
            <w:pPr>
              <w:rPr>
                <w:sz w:val="22"/>
              </w:rPr>
            </w:pPr>
          </w:p>
        </w:tc>
      </w:tr>
      <w:tr w:rsidR="00680C14" w14:paraId="510120CE" w14:textId="77777777">
        <w:tc>
          <w:tcPr>
            <w:tcW w:w="1188" w:type="dxa"/>
          </w:tcPr>
          <w:p w14:paraId="21BA8DA0" w14:textId="77777777" w:rsidR="00680C14" w:rsidRPr="002C68EB" w:rsidRDefault="00BB30BB" w:rsidP="000521F7">
            <w:pPr>
              <w:rPr>
                <w:sz w:val="22"/>
              </w:rPr>
            </w:pPr>
            <w:r>
              <w:rPr>
                <w:sz w:val="22"/>
              </w:rPr>
              <w:t>01/21 (T</w:t>
            </w:r>
            <w:r w:rsidR="00680C14" w:rsidRPr="002C68EB">
              <w:rPr>
                <w:sz w:val="22"/>
              </w:rPr>
              <w:t>)</w:t>
            </w:r>
          </w:p>
        </w:tc>
        <w:tc>
          <w:tcPr>
            <w:tcW w:w="2556" w:type="dxa"/>
          </w:tcPr>
          <w:p w14:paraId="0CD806FA" w14:textId="77777777" w:rsidR="00775825" w:rsidRDefault="00775825" w:rsidP="000521F7">
            <w:pPr>
              <w:rPr>
                <w:sz w:val="22"/>
              </w:rPr>
            </w:pPr>
            <w:r>
              <w:rPr>
                <w:sz w:val="22"/>
              </w:rPr>
              <w:t>Workshop Continued</w:t>
            </w:r>
          </w:p>
          <w:p w14:paraId="569052C0" w14:textId="77777777" w:rsidR="00775825" w:rsidRDefault="00775825" w:rsidP="000521F7">
            <w:pPr>
              <w:rPr>
                <w:sz w:val="22"/>
              </w:rPr>
            </w:pPr>
          </w:p>
          <w:p w14:paraId="79C376D9" w14:textId="77777777" w:rsidR="00695E58" w:rsidRDefault="00695E58" w:rsidP="000521F7">
            <w:pPr>
              <w:rPr>
                <w:sz w:val="22"/>
              </w:rPr>
            </w:pPr>
          </w:p>
          <w:p w14:paraId="5AB360A3" w14:textId="77777777" w:rsidR="00680C14" w:rsidRPr="002C68EB" w:rsidRDefault="00775825" w:rsidP="000521F7">
            <w:pPr>
              <w:rPr>
                <w:sz w:val="22"/>
              </w:rPr>
            </w:pPr>
            <w:r>
              <w:rPr>
                <w:sz w:val="22"/>
              </w:rPr>
              <w:t>Book Whisperings</w:t>
            </w:r>
          </w:p>
        </w:tc>
        <w:tc>
          <w:tcPr>
            <w:tcW w:w="2556" w:type="dxa"/>
          </w:tcPr>
          <w:p w14:paraId="2E8F2628" w14:textId="77777777" w:rsidR="00C10421" w:rsidRDefault="001B3C6C" w:rsidP="000521F7">
            <w:pPr>
              <w:rPr>
                <w:sz w:val="22"/>
              </w:rPr>
            </w:pPr>
            <w:r>
              <w:rPr>
                <w:sz w:val="22"/>
              </w:rPr>
              <w:t xml:space="preserve">Blau, Ch. 2, </w:t>
            </w:r>
            <w:r w:rsidR="00C07620">
              <w:rPr>
                <w:sz w:val="22"/>
              </w:rPr>
              <w:t xml:space="preserve">“From Telling to Teaching,” p. </w:t>
            </w:r>
            <w:r>
              <w:rPr>
                <w:sz w:val="22"/>
              </w:rPr>
              <w:t>34-59</w:t>
            </w:r>
          </w:p>
          <w:p w14:paraId="44B7974F" w14:textId="77777777" w:rsidR="00C10421" w:rsidRDefault="00C10421" w:rsidP="000521F7">
            <w:pPr>
              <w:rPr>
                <w:sz w:val="22"/>
              </w:rPr>
            </w:pPr>
          </w:p>
          <w:p w14:paraId="5234962D" w14:textId="77777777" w:rsidR="001B3C6C" w:rsidRDefault="001B3C6C" w:rsidP="000521F7">
            <w:pPr>
              <w:rPr>
                <w:sz w:val="22"/>
              </w:rPr>
            </w:pPr>
            <w:r w:rsidRPr="00C07620">
              <w:rPr>
                <w:i/>
                <w:sz w:val="22"/>
              </w:rPr>
              <w:t>BW</w:t>
            </w:r>
            <w:r>
              <w:rPr>
                <w:sz w:val="22"/>
              </w:rPr>
              <w:t xml:space="preserve">, </w:t>
            </w:r>
            <w:r w:rsidR="00F53F06">
              <w:rPr>
                <w:sz w:val="22"/>
              </w:rPr>
              <w:t xml:space="preserve">p. </w:t>
            </w:r>
            <w:r>
              <w:rPr>
                <w:sz w:val="22"/>
              </w:rPr>
              <w:t>21-37</w:t>
            </w:r>
          </w:p>
          <w:p w14:paraId="46722C71" w14:textId="77777777" w:rsidR="001B3C6C" w:rsidRDefault="001B3C6C" w:rsidP="000521F7">
            <w:pPr>
              <w:rPr>
                <w:sz w:val="22"/>
              </w:rPr>
            </w:pPr>
          </w:p>
          <w:p w14:paraId="251FBAB4" w14:textId="77777777" w:rsidR="00775825" w:rsidRDefault="001B3C6C" w:rsidP="000521F7">
            <w:pPr>
              <w:rPr>
                <w:sz w:val="22"/>
              </w:rPr>
            </w:pPr>
            <w:r w:rsidRPr="00C07620">
              <w:rPr>
                <w:i/>
                <w:sz w:val="22"/>
              </w:rPr>
              <w:t>MI</w:t>
            </w:r>
            <w:r>
              <w:rPr>
                <w:sz w:val="22"/>
              </w:rPr>
              <w:t xml:space="preserve">, </w:t>
            </w:r>
            <w:r w:rsidR="00F53F06">
              <w:rPr>
                <w:sz w:val="22"/>
              </w:rPr>
              <w:t>p. 15-26</w:t>
            </w:r>
          </w:p>
          <w:p w14:paraId="4D4A4216" w14:textId="77777777" w:rsidR="00775825" w:rsidRDefault="00775825" w:rsidP="000521F7">
            <w:pPr>
              <w:rPr>
                <w:sz w:val="22"/>
              </w:rPr>
            </w:pPr>
          </w:p>
          <w:p w14:paraId="34D636C3" w14:textId="77777777" w:rsidR="00680C14" w:rsidRDefault="00680C14" w:rsidP="000521F7">
            <w:pPr>
              <w:rPr>
                <w:sz w:val="22"/>
              </w:rPr>
            </w:pPr>
          </w:p>
          <w:p w14:paraId="18FF987B" w14:textId="77777777" w:rsidR="00680C14" w:rsidRPr="002C68EB" w:rsidRDefault="00680C14" w:rsidP="000521F7">
            <w:pPr>
              <w:rPr>
                <w:sz w:val="22"/>
              </w:rPr>
            </w:pPr>
          </w:p>
        </w:tc>
        <w:tc>
          <w:tcPr>
            <w:tcW w:w="2556" w:type="dxa"/>
          </w:tcPr>
          <w:p w14:paraId="20895EA8" w14:textId="77777777" w:rsidR="00680C14" w:rsidRPr="002C68EB" w:rsidRDefault="00680C14" w:rsidP="000521F7">
            <w:pPr>
              <w:rPr>
                <w:sz w:val="22"/>
              </w:rPr>
            </w:pPr>
          </w:p>
        </w:tc>
      </w:tr>
      <w:tr w:rsidR="00680C14" w14:paraId="407303D1" w14:textId="77777777">
        <w:tc>
          <w:tcPr>
            <w:tcW w:w="1188" w:type="dxa"/>
          </w:tcPr>
          <w:p w14:paraId="33546D82" w14:textId="77777777" w:rsidR="00680C14" w:rsidRPr="00E103A2" w:rsidRDefault="00BB30BB" w:rsidP="000521F7">
            <w:pPr>
              <w:rPr>
                <w:sz w:val="22"/>
              </w:rPr>
            </w:pPr>
            <w:r>
              <w:rPr>
                <w:sz w:val="22"/>
              </w:rPr>
              <w:t>01/23 (R</w:t>
            </w:r>
            <w:r w:rsidR="00680C14" w:rsidRPr="00E103A2">
              <w:rPr>
                <w:sz w:val="22"/>
              </w:rPr>
              <w:t>)</w:t>
            </w:r>
          </w:p>
        </w:tc>
        <w:tc>
          <w:tcPr>
            <w:tcW w:w="2556" w:type="dxa"/>
          </w:tcPr>
          <w:p w14:paraId="48F9D291" w14:textId="77777777" w:rsidR="00680C14" w:rsidRDefault="00680C14" w:rsidP="000521F7">
            <w:pPr>
              <w:rPr>
                <w:sz w:val="22"/>
              </w:rPr>
            </w:pPr>
            <w:r>
              <w:rPr>
                <w:sz w:val="22"/>
              </w:rPr>
              <w:t>Introducing the Workshop Approach</w:t>
            </w:r>
          </w:p>
          <w:p w14:paraId="330FE350" w14:textId="77777777" w:rsidR="00F53F06" w:rsidRDefault="00F53F06" w:rsidP="000521F7">
            <w:pPr>
              <w:rPr>
                <w:sz w:val="22"/>
              </w:rPr>
            </w:pPr>
          </w:p>
          <w:p w14:paraId="0390375A" w14:textId="77777777" w:rsidR="00680C14" w:rsidRDefault="00F53F06" w:rsidP="000521F7">
            <w:pPr>
              <w:rPr>
                <w:sz w:val="22"/>
              </w:rPr>
            </w:pPr>
            <w:r>
              <w:rPr>
                <w:sz w:val="22"/>
              </w:rPr>
              <w:t>Culturally Relevant Pedagogy</w:t>
            </w:r>
          </w:p>
          <w:p w14:paraId="4EA82F84" w14:textId="77777777" w:rsidR="00680C14" w:rsidRPr="00E103A2" w:rsidRDefault="00680C14" w:rsidP="000521F7">
            <w:pPr>
              <w:rPr>
                <w:sz w:val="22"/>
              </w:rPr>
            </w:pPr>
          </w:p>
        </w:tc>
        <w:tc>
          <w:tcPr>
            <w:tcW w:w="2556" w:type="dxa"/>
          </w:tcPr>
          <w:p w14:paraId="2533C128" w14:textId="77777777" w:rsidR="00F53F06" w:rsidRDefault="00F53F06" w:rsidP="000521F7">
            <w:pPr>
              <w:rPr>
                <w:sz w:val="22"/>
              </w:rPr>
            </w:pPr>
            <w:r>
              <w:rPr>
                <w:sz w:val="22"/>
              </w:rPr>
              <w:t>Blau, Ch. 3, “Which Internpretation is the Right One?”</w:t>
            </w:r>
          </w:p>
          <w:p w14:paraId="4D85EC14" w14:textId="77777777" w:rsidR="00F53F06" w:rsidRDefault="00F53F06" w:rsidP="000521F7">
            <w:pPr>
              <w:rPr>
                <w:sz w:val="22"/>
              </w:rPr>
            </w:pPr>
          </w:p>
          <w:p w14:paraId="25BE9F39" w14:textId="77777777" w:rsidR="00F53F06" w:rsidRDefault="00F53F06" w:rsidP="000521F7">
            <w:pPr>
              <w:rPr>
                <w:sz w:val="22"/>
              </w:rPr>
            </w:pPr>
            <w:r>
              <w:rPr>
                <w:sz w:val="22"/>
              </w:rPr>
              <w:t>G. Ladson-Billings</w:t>
            </w:r>
            <w:r w:rsidR="00FB00D9">
              <w:rPr>
                <w:sz w:val="22"/>
              </w:rPr>
              <w:t>,</w:t>
            </w:r>
          </w:p>
          <w:p w14:paraId="1CEF0D06" w14:textId="77777777" w:rsidR="00F53F06" w:rsidRDefault="00F53F06" w:rsidP="000521F7">
            <w:pPr>
              <w:rPr>
                <w:sz w:val="22"/>
              </w:rPr>
            </w:pPr>
            <w:r>
              <w:rPr>
                <w:sz w:val="22"/>
              </w:rPr>
              <w:t>“But that is Just Good Teaching!”</w:t>
            </w:r>
          </w:p>
          <w:p w14:paraId="19D36551" w14:textId="77777777" w:rsidR="00F53F06" w:rsidRDefault="00F53F06" w:rsidP="000521F7">
            <w:pPr>
              <w:rPr>
                <w:sz w:val="22"/>
              </w:rPr>
            </w:pPr>
          </w:p>
          <w:p w14:paraId="5DE28880" w14:textId="77777777" w:rsidR="00F53F06" w:rsidRDefault="00F53F06" w:rsidP="000521F7">
            <w:pPr>
              <w:rPr>
                <w:sz w:val="22"/>
              </w:rPr>
            </w:pPr>
            <w:r>
              <w:rPr>
                <w:sz w:val="22"/>
              </w:rPr>
              <w:t>Smiley &amp; Helfenbein, “Becoming Teachers: Payne Effect”</w:t>
            </w:r>
          </w:p>
          <w:p w14:paraId="569B798E" w14:textId="77777777" w:rsidR="00680C14" w:rsidRPr="00E103A2" w:rsidRDefault="00680C14" w:rsidP="000521F7">
            <w:pPr>
              <w:rPr>
                <w:sz w:val="22"/>
              </w:rPr>
            </w:pPr>
          </w:p>
        </w:tc>
        <w:tc>
          <w:tcPr>
            <w:tcW w:w="2556" w:type="dxa"/>
          </w:tcPr>
          <w:p w14:paraId="25931B5F" w14:textId="77777777" w:rsidR="00680C14" w:rsidRDefault="00680C14" w:rsidP="000521F7">
            <w:pPr>
              <w:rPr>
                <w:sz w:val="22"/>
              </w:rPr>
            </w:pPr>
          </w:p>
          <w:p w14:paraId="178DDCBD" w14:textId="77777777" w:rsidR="00680C14" w:rsidRDefault="00680C14" w:rsidP="000521F7">
            <w:pPr>
              <w:rPr>
                <w:sz w:val="22"/>
              </w:rPr>
            </w:pPr>
          </w:p>
          <w:p w14:paraId="3859EE3E" w14:textId="77777777" w:rsidR="00680C14" w:rsidRDefault="00680C14" w:rsidP="000521F7">
            <w:pPr>
              <w:rPr>
                <w:sz w:val="22"/>
              </w:rPr>
            </w:pPr>
          </w:p>
          <w:p w14:paraId="6D15811C" w14:textId="77777777" w:rsidR="00680C14" w:rsidRDefault="00680C14" w:rsidP="000521F7">
            <w:pPr>
              <w:rPr>
                <w:sz w:val="22"/>
              </w:rPr>
            </w:pPr>
          </w:p>
          <w:p w14:paraId="6D06FF0A" w14:textId="77777777" w:rsidR="00680C14" w:rsidRPr="002C68EB" w:rsidRDefault="00680C14" w:rsidP="000521F7">
            <w:pPr>
              <w:rPr>
                <w:sz w:val="22"/>
              </w:rPr>
            </w:pPr>
          </w:p>
        </w:tc>
      </w:tr>
      <w:tr w:rsidR="00680C14" w14:paraId="3944638A" w14:textId="77777777">
        <w:tc>
          <w:tcPr>
            <w:tcW w:w="1188" w:type="dxa"/>
          </w:tcPr>
          <w:p w14:paraId="17663308" w14:textId="77777777" w:rsidR="00680C14" w:rsidRPr="002C68EB" w:rsidRDefault="00BB30BB" w:rsidP="000521F7">
            <w:pPr>
              <w:rPr>
                <w:sz w:val="22"/>
              </w:rPr>
            </w:pPr>
            <w:r>
              <w:rPr>
                <w:sz w:val="22"/>
              </w:rPr>
              <w:t>01/28 (T</w:t>
            </w:r>
            <w:r w:rsidR="00680C14">
              <w:rPr>
                <w:sz w:val="22"/>
              </w:rPr>
              <w:t>)</w:t>
            </w:r>
          </w:p>
        </w:tc>
        <w:tc>
          <w:tcPr>
            <w:tcW w:w="2556" w:type="dxa"/>
          </w:tcPr>
          <w:p w14:paraId="46C08609" w14:textId="77777777" w:rsidR="00683D5E" w:rsidRDefault="00683D5E" w:rsidP="000521F7">
            <w:pPr>
              <w:rPr>
                <w:sz w:val="22"/>
              </w:rPr>
            </w:pPr>
            <w:r>
              <w:rPr>
                <w:sz w:val="22"/>
              </w:rPr>
              <w:t>More Blau – How Much Background Information Do We Need?</w:t>
            </w:r>
          </w:p>
          <w:p w14:paraId="62E2CFB9" w14:textId="77777777" w:rsidR="00683D5E" w:rsidRDefault="00683D5E" w:rsidP="000521F7">
            <w:pPr>
              <w:rPr>
                <w:sz w:val="22"/>
              </w:rPr>
            </w:pPr>
          </w:p>
          <w:p w14:paraId="3247DED9" w14:textId="77777777" w:rsidR="00680C14" w:rsidRPr="002C68EB" w:rsidRDefault="00FB00D9" w:rsidP="000521F7">
            <w:pPr>
              <w:rPr>
                <w:sz w:val="22"/>
              </w:rPr>
            </w:pPr>
            <w:r>
              <w:rPr>
                <w:sz w:val="22"/>
              </w:rPr>
              <w:t xml:space="preserve">Getting Critical </w:t>
            </w:r>
          </w:p>
        </w:tc>
        <w:tc>
          <w:tcPr>
            <w:tcW w:w="2556" w:type="dxa"/>
          </w:tcPr>
          <w:p w14:paraId="0A3D013A" w14:textId="77777777" w:rsidR="00FB00D9" w:rsidRDefault="00FB00D9" w:rsidP="000521F7">
            <w:pPr>
              <w:rPr>
                <w:sz w:val="22"/>
              </w:rPr>
            </w:pPr>
            <w:r>
              <w:rPr>
                <w:sz w:val="22"/>
              </w:rPr>
              <w:t>Blau, Ch. 4, “Intertextual Literacy”</w:t>
            </w:r>
          </w:p>
          <w:p w14:paraId="6164D21A" w14:textId="77777777" w:rsidR="00FB00D9" w:rsidRDefault="00FB00D9" w:rsidP="000521F7">
            <w:pPr>
              <w:rPr>
                <w:sz w:val="22"/>
              </w:rPr>
            </w:pPr>
          </w:p>
          <w:p w14:paraId="73DD2CF3" w14:textId="77777777" w:rsidR="00FB00D9" w:rsidRDefault="00FB00D9" w:rsidP="000521F7">
            <w:pPr>
              <w:rPr>
                <w:sz w:val="22"/>
              </w:rPr>
            </w:pPr>
            <w:r>
              <w:rPr>
                <w:sz w:val="22"/>
              </w:rPr>
              <w:t xml:space="preserve">Curwood et al., “Fight for your Right: Censorship, Selection, and LGBTQ Literature” </w:t>
            </w:r>
          </w:p>
          <w:p w14:paraId="071249A3" w14:textId="77777777" w:rsidR="00FB00D9" w:rsidRDefault="00FB00D9" w:rsidP="000521F7">
            <w:pPr>
              <w:rPr>
                <w:sz w:val="22"/>
              </w:rPr>
            </w:pPr>
          </w:p>
          <w:p w14:paraId="639FA04B" w14:textId="77777777" w:rsidR="00FE2C98" w:rsidRDefault="00FB00D9" w:rsidP="000521F7">
            <w:pPr>
              <w:rPr>
                <w:sz w:val="22"/>
              </w:rPr>
            </w:pPr>
            <w:r>
              <w:rPr>
                <w:sz w:val="22"/>
              </w:rPr>
              <w:t>Fair, “Addressing Sexuality in Literature: Teachers’ Perceptions and Comfort Levels”</w:t>
            </w:r>
          </w:p>
          <w:p w14:paraId="7DD55248" w14:textId="77777777" w:rsidR="00FE2C98" w:rsidRDefault="00FE2C98" w:rsidP="000521F7">
            <w:pPr>
              <w:rPr>
                <w:sz w:val="22"/>
              </w:rPr>
            </w:pPr>
          </w:p>
          <w:p w14:paraId="7BC289B7" w14:textId="77777777" w:rsidR="00FB00D9" w:rsidRDefault="00FE2C98" w:rsidP="000521F7">
            <w:pPr>
              <w:rPr>
                <w:sz w:val="22"/>
              </w:rPr>
            </w:pPr>
            <w:r>
              <w:rPr>
                <w:sz w:val="22"/>
              </w:rPr>
              <w:t>Silin, “Reading, Writing, and the Wrath of My Father”</w:t>
            </w:r>
          </w:p>
          <w:p w14:paraId="712A3188" w14:textId="77777777" w:rsidR="00680C14" w:rsidRDefault="00680C14" w:rsidP="000521F7">
            <w:pPr>
              <w:rPr>
                <w:sz w:val="22"/>
              </w:rPr>
            </w:pPr>
          </w:p>
          <w:p w14:paraId="7ABB1894" w14:textId="77777777" w:rsidR="00680C14" w:rsidRPr="002C68EB" w:rsidRDefault="00680C14" w:rsidP="000521F7">
            <w:pPr>
              <w:rPr>
                <w:sz w:val="22"/>
              </w:rPr>
            </w:pPr>
          </w:p>
        </w:tc>
        <w:tc>
          <w:tcPr>
            <w:tcW w:w="2556" w:type="dxa"/>
          </w:tcPr>
          <w:p w14:paraId="76AACE70" w14:textId="77777777" w:rsidR="00775825" w:rsidRDefault="00775825" w:rsidP="000521F7">
            <w:pPr>
              <w:rPr>
                <w:sz w:val="22"/>
              </w:rPr>
            </w:pPr>
          </w:p>
          <w:p w14:paraId="11BE9574" w14:textId="77777777" w:rsidR="00775825" w:rsidRDefault="00775825" w:rsidP="000521F7">
            <w:pPr>
              <w:rPr>
                <w:sz w:val="22"/>
              </w:rPr>
            </w:pPr>
          </w:p>
          <w:p w14:paraId="577832DE" w14:textId="77777777" w:rsidR="00680C14" w:rsidRPr="002C68EB" w:rsidRDefault="00680C14" w:rsidP="000521F7">
            <w:pPr>
              <w:rPr>
                <w:sz w:val="22"/>
              </w:rPr>
            </w:pPr>
          </w:p>
        </w:tc>
      </w:tr>
      <w:tr w:rsidR="00680C14" w14:paraId="4900E846" w14:textId="77777777">
        <w:tc>
          <w:tcPr>
            <w:tcW w:w="1188" w:type="dxa"/>
          </w:tcPr>
          <w:p w14:paraId="0FAB6666" w14:textId="77777777" w:rsidR="00680C14" w:rsidRPr="002C68EB" w:rsidRDefault="00BB30BB" w:rsidP="000521F7">
            <w:pPr>
              <w:rPr>
                <w:sz w:val="22"/>
              </w:rPr>
            </w:pPr>
            <w:r>
              <w:rPr>
                <w:sz w:val="22"/>
              </w:rPr>
              <w:t>01/30 (R</w:t>
            </w:r>
            <w:r w:rsidR="00680C14" w:rsidRPr="002C68EB">
              <w:rPr>
                <w:sz w:val="22"/>
              </w:rPr>
              <w:t>)</w:t>
            </w:r>
          </w:p>
        </w:tc>
        <w:tc>
          <w:tcPr>
            <w:tcW w:w="2556" w:type="dxa"/>
          </w:tcPr>
          <w:p w14:paraId="3D84128C" w14:textId="77777777" w:rsidR="00680C14" w:rsidRPr="002C68EB" w:rsidRDefault="00FB00D9" w:rsidP="000521F7">
            <w:pPr>
              <w:rPr>
                <w:sz w:val="22"/>
              </w:rPr>
            </w:pPr>
            <w:r>
              <w:rPr>
                <w:sz w:val="22"/>
              </w:rPr>
              <w:t>Writing in the Curriculum (Guest Speaker</w:t>
            </w:r>
            <w:r w:rsidR="00695E58">
              <w:rPr>
                <w:sz w:val="22"/>
              </w:rPr>
              <w:t xml:space="preserve"> &amp; Presenter</w:t>
            </w:r>
            <w:r w:rsidR="00C07620">
              <w:rPr>
                <w:sz w:val="22"/>
              </w:rPr>
              <w:t>, Mrs. Susan Cook</w:t>
            </w:r>
            <w:r>
              <w:rPr>
                <w:sz w:val="22"/>
              </w:rPr>
              <w:t>)</w:t>
            </w:r>
          </w:p>
        </w:tc>
        <w:tc>
          <w:tcPr>
            <w:tcW w:w="2556" w:type="dxa"/>
          </w:tcPr>
          <w:p w14:paraId="0EC8673E" w14:textId="77777777" w:rsidR="00C90F6E" w:rsidRDefault="00C90F6E" w:rsidP="000521F7">
            <w:pPr>
              <w:rPr>
                <w:color w:val="000000" w:themeColor="text1"/>
                <w:sz w:val="22"/>
              </w:rPr>
            </w:pPr>
          </w:p>
          <w:p w14:paraId="392D7BF5" w14:textId="77777777" w:rsidR="00994BCB" w:rsidRDefault="00994BCB" w:rsidP="000521F7">
            <w:pPr>
              <w:rPr>
                <w:color w:val="000000" w:themeColor="text1"/>
                <w:sz w:val="22"/>
              </w:rPr>
            </w:pPr>
          </w:p>
          <w:p w14:paraId="20F935F4" w14:textId="77777777" w:rsidR="00D414AC" w:rsidRDefault="00FB00D9" w:rsidP="000521F7">
            <w:pPr>
              <w:rPr>
                <w:color w:val="000000" w:themeColor="text1"/>
                <w:sz w:val="22"/>
              </w:rPr>
            </w:pPr>
            <w:r w:rsidRPr="00D414AC">
              <w:rPr>
                <w:i/>
                <w:color w:val="000000" w:themeColor="text1"/>
                <w:sz w:val="22"/>
              </w:rPr>
              <w:t>MI,</w:t>
            </w:r>
            <w:r>
              <w:rPr>
                <w:color w:val="000000" w:themeColor="text1"/>
                <w:sz w:val="22"/>
              </w:rPr>
              <w:t xml:space="preserve"> </w:t>
            </w:r>
            <w:r w:rsidR="00D414AC">
              <w:rPr>
                <w:color w:val="000000" w:themeColor="text1"/>
                <w:sz w:val="22"/>
              </w:rPr>
              <w:t>27-50</w:t>
            </w:r>
          </w:p>
          <w:p w14:paraId="1397A437" w14:textId="77777777" w:rsidR="00D414AC" w:rsidRDefault="00D414AC" w:rsidP="000521F7">
            <w:pPr>
              <w:rPr>
                <w:color w:val="000000" w:themeColor="text1"/>
                <w:sz w:val="22"/>
              </w:rPr>
            </w:pPr>
          </w:p>
          <w:p w14:paraId="3B838BE7" w14:textId="77777777" w:rsidR="00994BCB" w:rsidRDefault="00D414AC" w:rsidP="000521F7">
            <w:pPr>
              <w:rPr>
                <w:color w:val="000000" w:themeColor="text1"/>
                <w:sz w:val="22"/>
              </w:rPr>
            </w:pPr>
            <w:r w:rsidRPr="00D414AC">
              <w:rPr>
                <w:i/>
                <w:color w:val="000000" w:themeColor="text1"/>
                <w:sz w:val="22"/>
              </w:rPr>
              <w:t>BW</w:t>
            </w:r>
            <w:r>
              <w:rPr>
                <w:color w:val="000000" w:themeColor="text1"/>
                <w:sz w:val="22"/>
              </w:rPr>
              <w:t xml:space="preserve">, 39-68 </w:t>
            </w:r>
          </w:p>
          <w:p w14:paraId="409AE00E" w14:textId="77777777" w:rsidR="00994BCB" w:rsidRDefault="00994BCB" w:rsidP="000521F7">
            <w:pPr>
              <w:rPr>
                <w:color w:val="000000" w:themeColor="text1"/>
                <w:sz w:val="22"/>
              </w:rPr>
            </w:pPr>
          </w:p>
          <w:p w14:paraId="10924956" w14:textId="77777777" w:rsidR="00680C14" w:rsidRPr="00E103A2" w:rsidRDefault="00680C14" w:rsidP="000521F7">
            <w:pPr>
              <w:rPr>
                <w:color w:val="000000" w:themeColor="text1"/>
                <w:sz w:val="22"/>
              </w:rPr>
            </w:pPr>
          </w:p>
        </w:tc>
        <w:tc>
          <w:tcPr>
            <w:tcW w:w="2556" w:type="dxa"/>
          </w:tcPr>
          <w:p w14:paraId="57143052" w14:textId="77777777" w:rsidR="00680C14" w:rsidRPr="00E52E65" w:rsidRDefault="00C07620" w:rsidP="000521F7">
            <w:pPr>
              <w:rPr>
                <w:b/>
                <w:sz w:val="22"/>
              </w:rPr>
            </w:pPr>
            <w:r>
              <w:rPr>
                <w:b/>
                <w:sz w:val="22"/>
              </w:rPr>
              <w:t>LW #1</w:t>
            </w:r>
          </w:p>
          <w:p w14:paraId="3C8EAFF4" w14:textId="77777777" w:rsidR="00680C14" w:rsidRPr="002C68EB" w:rsidRDefault="00680C14" w:rsidP="000521F7">
            <w:pPr>
              <w:rPr>
                <w:sz w:val="22"/>
              </w:rPr>
            </w:pPr>
          </w:p>
        </w:tc>
      </w:tr>
      <w:tr w:rsidR="00680C14" w14:paraId="623E7C4C" w14:textId="77777777">
        <w:tc>
          <w:tcPr>
            <w:tcW w:w="1188" w:type="dxa"/>
          </w:tcPr>
          <w:p w14:paraId="42DBADF4" w14:textId="77777777" w:rsidR="00680C14" w:rsidRPr="002C68EB" w:rsidRDefault="0043221D" w:rsidP="000521F7">
            <w:pPr>
              <w:rPr>
                <w:sz w:val="22"/>
              </w:rPr>
            </w:pPr>
            <w:r>
              <w:rPr>
                <w:sz w:val="22"/>
              </w:rPr>
              <w:t>02/04 (T)</w:t>
            </w:r>
          </w:p>
        </w:tc>
        <w:tc>
          <w:tcPr>
            <w:tcW w:w="2556" w:type="dxa"/>
          </w:tcPr>
          <w:p w14:paraId="00AD5265" w14:textId="77777777" w:rsidR="006B700A" w:rsidRDefault="006B700A" w:rsidP="000521F7">
            <w:pPr>
              <w:rPr>
                <w:sz w:val="22"/>
              </w:rPr>
            </w:pPr>
            <w:r>
              <w:rPr>
                <w:sz w:val="22"/>
              </w:rPr>
              <w:t>Finalizing Field Placement Issues</w:t>
            </w:r>
          </w:p>
          <w:p w14:paraId="143E9D9F" w14:textId="77777777" w:rsidR="006B700A" w:rsidRDefault="006B700A" w:rsidP="000521F7">
            <w:pPr>
              <w:rPr>
                <w:sz w:val="22"/>
              </w:rPr>
            </w:pPr>
          </w:p>
          <w:p w14:paraId="4131A7B1" w14:textId="77777777" w:rsidR="00C90F6E" w:rsidRDefault="006B700A" w:rsidP="000521F7">
            <w:pPr>
              <w:rPr>
                <w:i/>
                <w:sz w:val="22"/>
              </w:rPr>
            </w:pPr>
            <w:r>
              <w:rPr>
                <w:sz w:val="22"/>
              </w:rPr>
              <w:t xml:space="preserve">Catching up With </w:t>
            </w:r>
            <w:r>
              <w:rPr>
                <w:i/>
                <w:sz w:val="22"/>
              </w:rPr>
              <w:t xml:space="preserve">MI </w:t>
            </w:r>
            <w:r>
              <w:rPr>
                <w:sz w:val="22"/>
              </w:rPr>
              <w:t xml:space="preserve">and </w:t>
            </w:r>
            <w:r>
              <w:rPr>
                <w:i/>
                <w:sz w:val="22"/>
              </w:rPr>
              <w:t>BW</w:t>
            </w:r>
          </w:p>
          <w:p w14:paraId="28FB08DB" w14:textId="77777777" w:rsidR="00C90F6E" w:rsidRDefault="00C90F6E" w:rsidP="000521F7">
            <w:pPr>
              <w:rPr>
                <w:i/>
                <w:sz w:val="22"/>
              </w:rPr>
            </w:pPr>
          </w:p>
          <w:p w14:paraId="418F89BB" w14:textId="77777777" w:rsidR="0038741C" w:rsidRDefault="00C90F6E" w:rsidP="000521F7">
            <w:pPr>
              <w:rPr>
                <w:sz w:val="22"/>
              </w:rPr>
            </w:pPr>
            <w:r>
              <w:rPr>
                <w:sz w:val="22"/>
              </w:rPr>
              <w:t>Introducing our Novel</w:t>
            </w:r>
          </w:p>
          <w:p w14:paraId="3AA3B269" w14:textId="77777777" w:rsidR="0038741C" w:rsidRDefault="0038741C" w:rsidP="000521F7">
            <w:pPr>
              <w:rPr>
                <w:sz w:val="22"/>
              </w:rPr>
            </w:pPr>
          </w:p>
          <w:p w14:paraId="35003A11" w14:textId="77777777" w:rsidR="006B700A" w:rsidRPr="00C90F6E" w:rsidRDefault="0038741C" w:rsidP="000521F7">
            <w:pPr>
              <w:rPr>
                <w:sz w:val="22"/>
              </w:rPr>
            </w:pPr>
            <w:r>
              <w:rPr>
                <w:sz w:val="22"/>
              </w:rPr>
              <w:t>Using Discussion</w:t>
            </w:r>
          </w:p>
          <w:p w14:paraId="64C0626F" w14:textId="77777777" w:rsidR="00680C14" w:rsidRPr="006B700A" w:rsidRDefault="00680C14" w:rsidP="000521F7">
            <w:pPr>
              <w:rPr>
                <w:i/>
                <w:sz w:val="22"/>
              </w:rPr>
            </w:pPr>
          </w:p>
        </w:tc>
        <w:tc>
          <w:tcPr>
            <w:tcW w:w="2556" w:type="dxa"/>
          </w:tcPr>
          <w:p w14:paraId="438D285F" w14:textId="77777777" w:rsidR="006B700A" w:rsidRDefault="006B700A" w:rsidP="000521F7">
            <w:pPr>
              <w:rPr>
                <w:i/>
                <w:sz w:val="22"/>
              </w:rPr>
            </w:pPr>
          </w:p>
          <w:p w14:paraId="19529B82" w14:textId="77777777" w:rsidR="00971B7E" w:rsidRDefault="00971B7E" w:rsidP="000521F7">
            <w:pPr>
              <w:rPr>
                <w:i/>
                <w:sz w:val="22"/>
              </w:rPr>
            </w:pPr>
            <w:r>
              <w:rPr>
                <w:i/>
                <w:sz w:val="22"/>
              </w:rPr>
              <w:t>MI, 51-59</w:t>
            </w:r>
          </w:p>
          <w:p w14:paraId="11247949" w14:textId="77777777" w:rsidR="00971B7E" w:rsidRDefault="00971B7E" w:rsidP="000521F7">
            <w:pPr>
              <w:rPr>
                <w:i/>
                <w:sz w:val="22"/>
              </w:rPr>
            </w:pPr>
          </w:p>
          <w:p w14:paraId="3F4D9BB1" w14:textId="77777777" w:rsidR="00837016" w:rsidRPr="00C07620" w:rsidRDefault="00C07620" w:rsidP="000521F7">
            <w:pPr>
              <w:rPr>
                <w:sz w:val="22"/>
              </w:rPr>
            </w:pPr>
            <w:r>
              <w:rPr>
                <w:i/>
                <w:sz w:val="22"/>
              </w:rPr>
              <w:t xml:space="preserve">BW, </w:t>
            </w:r>
            <w:r>
              <w:rPr>
                <w:sz w:val="22"/>
              </w:rPr>
              <w:t>69-97</w:t>
            </w:r>
          </w:p>
          <w:p w14:paraId="1F5ABBA8" w14:textId="77777777" w:rsidR="0038741C" w:rsidRDefault="0038741C" w:rsidP="000521F7">
            <w:pPr>
              <w:rPr>
                <w:sz w:val="22"/>
              </w:rPr>
            </w:pPr>
          </w:p>
          <w:p w14:paraId="76DDD426" w14:textId="77777777" w:rsidR="00680C14" w:rsidRPr="0034425B" w:rsidRDefault="0038741C" w:rsidP="000521F7">
            <w:pPr>
              <w:rPr>
                <w:sz w:val="22"/>
              </w:rPr>
            </w:pPr>
            <w:r>
              <w:rPr>
                <w:sz w:val="22"/>
              </w:rPr>
              <w:t>Brookfield, “Discussion as a Way of Teaching”</w:t>
            </w:r>
          </w:p>
        </w:tc>
        <w:tc>
          <w:tcPr>
            <w:tcW w:w="2556" w:type="dxa"/>
          </w:tcPr>
          <w:p w14:paraId="3720B7E2" w14:textId="77777777" w:rsidR="00837016" w:rsidRDefault="00FE2C98" w:rsidP="000521F7">
            <w:pPr>
              <w:rPr>
                <w:b/>
                <w:sz w:val="22"/>
              </w:rPr>
            </w:pPr>
            <w:r>
              <w:rPr>
                <w:b/>
                <w:sz w:val="22"/>
              </w:rPr>
              <w:t>LW #2</w:t>
            </w:r>
          </w:p>
          <w:p w14:paraId="7D3B1929" w14:textId="77777777" w:rsidR="00837016" w:rsidRDefault="00837016" w:rsidP="000521F7">
            <w:pPr>
              <w:rPr>
                <w:b/>
                <w:sz w:val="22"/>
              </w:rPr>
            </w:pPr>
          </w:p>
          <w:p w14:paraId="5F4145B6" w14:textId="77777777" w:rsidR="00837016" w:rsidRDefault="00837016" w:rsidP="000521F7">
            <w:pPr>
              <w:rPr>
                <w:b/>
                <w:sz w:val="22"/>
              </w:rPr>
            </w:pPr>
          </w:p>
          <w:p w14:paraId="661C2EDB" w14:textId="77777777" w:rsidR="00680C14" w:rsidRPr="00775825" w:rsidRDefault="00680C14" w:rsidP="000521F7">
            <w:pPr>
              <w:rPr>
                <w:b/>
                <w:sz w:val="22"/>
              </w:rPr>
            </w:pPr>
          </w:p>
        </w:tc>
      </w:tr>
      <w:tr w:rsidR="00680C14" w14:paraId="6F24E2A7" w14:textId="77777777">
        <w:tc>
          <w:tcPr>
            <w:tcW w:w="1188" w:type="dxa"/>
          </w:tcPr>
          <w:p w14:paraId="1233494D" w14:textId="77777777" w:rsidR="00680C14" w:rsidRPr="002C68EB" w:rsidRDefault="0043221D" w:rsidP="000521F7">
            <w:pPr>
              <w:rPr>
                <w:sz w:val="22"/>
              </w:rPr>
            </w:pPr>
            <w:r>
              <w:rPr>
                <w:sz w:val="22"/>
              </w:rPr>
              <w:t>02/06 (R</w:t>
            </w:r>
            <w:r w:rsidR="00680C14">
              <w:rPr>
                <w:sz w:val="22"/>
              </w:rPr>
              <w:t>)</w:t>
            </w:r>
          </w:p>
        </w:tc>
        <w:tc>
          <w:tcPr>
            <w:tcW w:w="2556" w:type="dxa"/>
          </w:tcPr>
          <w:p w14:paraId="548FD2B5" w14:textId="77777777" w:rsidR="00680C14" w:rsidRPr="002C68EB" w:rsidRDefault="001B3C6C" w:rsidP="000521F7">
            <w:pPr>
              <w:rPr>
                <w:sz w:val="22"/>
              </w:rPr>
            </w:pPr>
            <w:r>
              <w:rPr>
                <w:sz w:val="22"/>
              </w:rPr>
              <w:t>Field Experience</w:t>
            </w:r>
          </w:p>
        </w:tc>
        <w:tc>
          <w:tcPr>
            <w:tcW w:w="2556" w:type="dxa"/>
          </w:tcPr>
          <w:p w14:paraId="2C934B63" w14:textId="77777777" w:rsidR="00837016" w:rsidRDefault="001B3C6C" w:rsidP="000521F7">
            <w:pPr>
              <w:rPr>
                <w:sz w:val="22"/>
              </w:rPr>
            </w:pPr>
            <w:r>
              <w:rPr>
                <w:sz w:val="22"/>
              </w:rPr>
              <w:t>Prepare for Field Placement</w:t>
            </w:r>
          </w:p>
          <w:p w14:paraId="29BFE271" w14:textId="77777777" w:rsidR="00680C14" w:rsidRPr="0034425B" w:rsidRDefault="00680C14" w:rsidP="000521F7">
            <w:pPr>
              <w:rPr>
                <w:sz w:val="22"/>
              </w:rPr>
            </w:pPr>
          </w:p>
        </w:tc>
        <w:tc>
          <w:tcPr>
            <w:tcW w:w="2556" w:type="dxa"/>
          </w:tcPr>
          <w:p w14:paraId="415EDBD9" w14:textId="77777777" w:rsidR="00680C14" w:rsidRPr="002C68EB" w:rsidRDefault="00680C14" w:rsidP="000521F7">
            <w:pPr>
              <w:rPr>
                <w:sz w:val="22"/>
              </w:rPr>
            </w:pPr>
          </w:p>
        </w:tc>
      </w:tr>
      <w:tr w:rsidR="00680C14" w14:paraId="5819070D" w14:textId="77777777">
        <w:tc>
          <w:tcPr>
            <w:tcW w:w="1188" w:type="dxa"/>
          </w:tcPr>
          <w:p w14:paraId="7518242A" w14:textId="77777777" w:rsidR="00680C14" w:rsidRPr="002C68EB" w:rsidRDefault="0043221D" w:rsidP="000521F7">
            <w:pPr>
              <w:rPr>
                <w:sz w:val="22"/>
              </w:rPr>
            </w:pPr>
            <w:r>
              <w:rPr>
                <w:sz w:val="22"/>
              </w:rPr>
              <w:t>02/11 (T</w:t>
            </w:r>
            <w:r w:rsidR="00680C14" w:rsidRPr="002C68EB">
              <w:rPr>
                <w:sz w:val="22"/>
              </w:rPr>
              <w:t>)</w:t>
            </w:r>
          </w:p>
        </w:tc>
        <w:tc>
          <w:tcPr>
            <w:tcW w:w="2556" w:type="dxa"/>
          </w:tcPr>
          <w:p w14:paraId="3A305712" w14:textId="77777777" w:rsidR="00D414AC" w:rsidRDefault="00D414AC" w:rsidP="000521F7">
            <w:pPr>
              <w:rPr>
                <w:sz w:val="22"/>
              </w:rPr>
            </w:pPr>
            <w:r>
              <w:rPr>
                <w:sz w:val="22"/>
              </w:rPr>
              <w:t>Fiction Reading</w:t>
            </w:r>
          </w:p>
          <w:p w14:paraId="6B891219" w14:textId="77777777" w:rsidR="00D414AC" w:rsidRDefault="00D414AC" w:rsidP="000521F7">
            <w:pPr>
              <w:rPr>
                <w:sz w:val="22"/>
              </w:rPr>
            </w:pPr>
          </w:p>
          <w:p w14:paraId="04882AA5" w14:textId="77777777" w:rsidR="00D414AC" w:rsidRDefault="00260422" w:rsidP="000521F7">
            <w:pPr>
              <w:rPr>
                <w:sz w:val="22"/>
              </w:rPr>
            </w:pPr>
            <w:r>
              <w:rPr>
                <w:sz w:val="22"/>
              </w:rPr>
              <w:t>How to Build Background Knowledge – Or should I?</w:t>
            </w:r>
          </w:p>
          <w:p w14:paraId="76D89C3C" w14:textId="77777777" w:rsidR="00680C14" w:rsidRPr="002C68EB" w:rsidRDefault="00680C14" w:rsidP="000521F7">
            <w:pPr>
              <w:rPr>
                <w:sz w:val="22"/>
              </w:rPr>
            </w:pPr>
          </w:p>
        </w:tc>
        <w:tc>
          <w:tcPr>
            <w:tcW w:w="2556" w:type="dxa"/>
          </w:tcPr>
          <w:p w14:paraId="6EEE8EA6" w14:textId="77777777" w:rsidR="00260422" w:rsidRDefault="008315B3" w:rsidP="000521F7">
            <w:pPr>
              <w:rPr>
                <w:sz w:val="22"/>
              </w:rPr>
            </w:pPr>
            <w:r>
              <w:rPr>
                <w:sz w:val="22"/>
              </w:rPr>
              <w:t>Fiction, TBA</w:t>
            </w:r>
          </w:p>
          <w:p w14:paraId="50E36306" w14:textId="77777777" w:rsidR="00260422" w:rsidRDefault="00260422" w:rsidP="000521F7">
            <w:pPr>
              <w:rPr>
                <w:sz w:val="22"/>
              </w:rPr>
            </w:pPr>
          </w:p>
          <w:p w14:paraId="3E5ACC99" w14:textId="77777777" w:rsidR="00680C14" w:rsidRPr="000C5733" w:rsidRDefault="00260422" w:rsidP="000521F7">
            <w:pPr>
              <w:rPr>
                <w:sz w:val="22"/>
              </w:rPr>
            </w:pPr>
            <w:r>
              <w:rPr>
                <w:sz w:val="22"/>
              </w:rPr>
              <w:t>NCTE and ReadWriteThink articles</w:t>
            </w:r>
          </w:p>
        </w:tc>
        <w:tc>
          <w:tcPr>
            <w:tcW w:w="2556" w:type="dxa"/>
          </w:tcPr>
          <w:p w14:paraId="3C67E73E" w14:textId="77777777" w:rsidR="00837016" w:rsidRDefault="00FE2C98" w:rsidP="000521F7">
            <w:pPr>
              <w:rPr>
                <w:b/>
                <w:sz w:val="22"/>
              </w:rPr>
            </w:pPr>
            <w:r>
              <w:rPr>
                <w:b/>
                <w:sz w:val="22"/>
              </w:rPr>
              <w:t>LW #3</w:t>
            </w:r>
          </w:p>
          <w:p w14:paraId="791F114F" w14:textId="77777777" w:rsidR="00837016" w:rsidRDefault="00813580" w:rsidP="000521F7">
            <w:pPr>
              <w:rPr>
                <w:b/>
                <w:sz w:val="22"/>
              </w:rPr>
            </w:pPr>
            <w:r>
              <w:rPr>
                <w:b/>
                <w:sz w:val="22"/>
              </w:rPr>
              <w:t>GM</w:t>
            </w:r>
            <w:r w:rsidR="009D1EC4">
              <w:rPr>
                <w:b/>
                <w:sz w:val="22"/>
              </w:rPr>
              <w:t xml:space="preserve"> #1</w:t>
            </w:r>
          </w:p>
          <w:p w14:paraId="37E7F118" w14:textId="77777777" w:rsidR="00680C14" w:rsidRPr="00837016" w:rsidRDefault="00680C14" w:rsidP="000521F7">
            <w:pPr>
              <w:rPr>
                <w:b/>
                <w:sz w:val="22"/>
              </w:rPr>
            </w:pPr>
          </w:p>
        </w:tc>
      </w:tr>
      <w:tr w:rsidR="00680C14" w14:paraId="657623D3" w14:textId="77777777">
        <w:tc>
          <w:tcPr>
            <w:tcW w:w="1188" w:type="dxa"/>
          </w:tcPr>
          <w:p w14:paraId="533055B0" w14:textId="77777777" w:rsidR="00680C14" w:rsidRPr="002C68EB" w:rsidRDefault="0043221D" w:rsidP="0043221D">
            <w:pPr>
              <w:rPr>
                <w:sz w:val="22"/>
              </w:rPr>
            </w:pPr>
            <w:r>
              <w:rPr>
                <w:sz w:val="22"/>
              </w:rPr>
              <w:t xml:space="preserve">02/13 </w:t>
            </w:r>
            <w:r w:rsidR="00680C14">
              <w:rPr>
                <w:sz w:val="22"/>
              </w:rPr>
              <w:t>(</w:t>
            </w:r>
            <w:r>
              <w:rPr>
                <w:sz w:val="22"/>
              </w:rPr>
              <w:t>R</w:t>
            </w:r>
            <w:r w:rsidR="00680C14" w:rsidRPr="002C68EB">
              <w:rPr>
                <w:sz w:val="22"/>
              </w:rPr>
              <w:t>)</w:t>
            </w:r>
          </w:p>
        </w:tc>
        <w:tc>
          <w:tcPr>
            <w:tcW w:w="2556" w:type="dxa"/>
          </w:tcPr>
          <w:p w14:paraId="00542439" w14:textId="77777777" w:rsidR="00680C14" w:rsidRPr="002C68EB" w:rsidRDefault="001B3C6C" w:rsidP="000521F7">
            <w:pPr>
              <w:rPr>
                <w:sz w:val="22"/>
              </w:rPr>
            </w:pPr>
            <w:r>
              <w:rPr>
                <w:sz w:val="22"/>
              </w:rPr>
              <w:t>Field Experience</w:t>
            </w:r>
          </w:p>
        </w:tc>
        <w:tc>
          <w:tcPr>
            <w:tcW w:w="2556" w:type="dxa"/>
          </w:tcPr>
          <w:p w14:paraId="36FE45AC" w14:textId="77777777" w:rsidR="001B3C6C" w:rsidRDefault="001B3C6C" w:rsidP="000521F7">
            <w:pPr>
              <w:rPr>
                <w:sz w:val="22"/>
              </w:rPr>
            </w:pPr>
            <w:r>
              <w:rPr>
                <w:sz w:val="22"/>
              </w:rPr>
              <w:t>Prepare for Field Placement</w:t>
            </w:r>
          </w:p>
          <w:p w14:paraId="53C39C58" w14:textId="77777777" w:rsidR="00680C14" w:rsidRPr="001B3C6C" w:rsidRDefault="00680C14" w:rsidP="000521F7">
            <w:pPr>
              <w:rPr>
                <w:sz w:val="22"/>
              </w:rPr>
            </w:pPr>
          </w:p>
        </w:tc>
        <w:tc>
          <w:tcPr>
            <w:tcW w:w="2556" w:type="dxa"/>
          </w:tcPr>
          <w:p w14:paraId="1251C16D" w14:textId="77777777" w:rsidR="00680C14" w:rsidRPr="00EB67E9" w:rsidRDefault="00680C14" w:rsidP="000521F7">
            <w:pPr>
              <w:rPr>
                <w:b/>
                <w:sz w:val="22"/>
              </w:rPr>
            </w:pPr>
          </w:p>
        </w:tc>
      </w:tr>
      <w:tr w:rsidR="00680C14" w14:paraId="38AB992E" w14:textId="77777777">
        <w:tc>
          <w:tcPr>
            <w:tcW w:w="1188" w:type="dxa"/>
          </w:tcPr>
          <w:p w14:paraId="00493C75" w14:textId="77777777" w:rsidR="00680C14" w:rsidRPr="002C68EB" w:rsidRDefault="0043221D" w:rsidP="000521F7">
            <w:pPr>
              <w:rPr>
                <w:sz w:val="22"/>
              </w:rPr>
            </w:pPr>
            <w:r>
              <w:rPr>
                <w:sz w:val="22"/>
              </w:rPr>
              <w:t>02/18 (T</w:t>
            </w:r>
            <w:r w:rsidR="00680C14" w:rsidRPr="002C68EB">
              <w:rPr>
                <w:sz w:val="22"/>
              </w:rPr>
              <w:t>)</w:t>
            </w:r>
          </w:p>
        </w:tc>
        <w:tc>
          <w:tcPr>
            <w:tcW w:w="2556" w:type="dxa"/>
          </w:tcPr>
          <w:p w14:paraId="14A11013" w14:textId="77777777" w:rsidR="00D414AC" w:rsidRDefault="00D414AC" w:rsidP="000521F7">
            <w:pPr>
              <w:rPr>
                <w:sz w:val="22"/>
              </w:rPr>
            </w:pPr>
            <w:r>
              <w:rPr>
                <w:sz w:val="22"/>
              </w:rPr>
              <w:t>Fiction Reading</w:t>
            </w:r>
          </w:p>
          <w:p w14:paraId="01F26BE5" w14:textId="77777777" w:rsidR="00D414AC" w:rsidRDefault="00D414AC" w:rsidP="000521F7">
            <w:pPr>
              <w:rPr>
                <w:sz w:val="22"/>
              </w:rPr>
            </w:pPr>
          </w:p>
          <w:p w14:paraId="4C21DA82" w14:textId="77777777" w:rsidR="00D414AC" w:rsidRDefault="00D414AC" w:rsidP="000521F7">
            <w:pPr>
              <w:rPr>
                <w:sz w:val="22"/>
              </w:rPr>
            </w:pPr>
            <w:r>
              <w:rPr>
                <w:sz w:val="22"/>
              </w:rPr>
              <w:t>How Should I Support Students Reading During the Novel?</w:t>
            </w:r>
          </w:p>
          <w:p w14:paraId="49C8809B" w14:textId="77777777" w:rsidR="00D414AC" w:rsidRDefault="00D414AC" w:rsidP="000521F7">
            <w:pPr>
              <w:rPr>
                <w:sz w:val="22"/>
              </w:rPr>
            </w:pPr>
          </w:p>
          <w:p w14:paraId="2BFA9306" w14:textId="77777777" w:rsidR="00471BC3" w:rsidRDefault="001B4BE5" w:rsidP="000521F7">
            <w:pPr>
              <w:rPr>
                <w:sz w:val="22"/>
              </w:rPr>
            </w:pPr>
            <w:r>
              <w:rPr>
                <w:sz w:val="22"/>
              </w:rPr>
              <w:t>What Can Daily Instruction While Reading Look Like?</w:t>
            </w:r>
          </w:p>
          <w:p w14:paraId="46E7296B" w14:textId="77777777" w:rsidR="00D414AC" w:rsidRDefault="00D414AC" w:rsidP="000521F7">
            <w:pPr>
              <w:rPr>
                <w:sz w:val="22"/>
              </w:rPr>
            </w:pPr>
          </w:p>
          <w:p w14:paraId="2D2CB85A" w14:textId="77777777" w:rsidR="00680C14" w:rsidRPr="002C68EB" w:rsidRDefault="00680C14" w:rsidP="000521F7">
            <w:pPr>
              <w:rPr>
                <w:sz w:val="22"/>
              </w:rPr>
            </w:pPr>
          </w:p>
        </w:tc>
        <w:tc>
          <w:tcPr>
            <w:tcW w:w="2556" w:type="dxa"/>
          </w:tcPr>
          <w:p w14:paraId="27A91D4D" w14:textId="77777777" w:rsidR="009D1EC4" w:rsidRDefault="00260422" w:rsidP="000521F7">
            <w:pPr>
              <w:rPr>
                <w:sz w:val="22"/>
              </w:rPr>
            </w:pPr>
            <w:r>
              <w:rPr>
                <w:sz w:val="22"/>
              </w:rPr>
              <w:t xml:space="preserve">Fiction, </w:t>
            </w:r>
            <w:r w:rsidR="00257F49">
              <w:rPr>
                <w:sz w:val="22"/>
              </w:rPr>
              <w:t>cont’d</w:t>
            </w:r>
          </w:p>
          <w:p w14:paraId="1DD5ED30" w14:textId="77777777" w:rsidR="00A9408D" w:rsidRDefault="00A9408D" w:rsidP="000521F7">
            <w:pPr>
              <w:rPr>
                <w:sz w:val="22"/>
              </w:rPr>
            </w:pPr>
          </w:p>
          <w:p w14:paraId="32F91897" w14:textId="77777777" w:rsidR="00260422" w:rsidRDefault="00260422" w:rsidP="000521F7">
            <w:pPr>
              <w:rPr>
                <w:sz w:val="22"/>
              </w:rPr>
            </w:pPr>
            <w:r>
              <w:rPr>
                <w:sz w:val="22"/>
              </w:rPr>
              <w:t>Brown, “I’ll Have Mine Annotated, Please”</w:t>
            </w:r>
          </w:p>
          <w:p w14:paraId="19311DA4" w14:textId="77777777" w:rsidR="00260422" w:rsidRDefault="00260422" w:rsidP="000521F7">
            <w:pPr>
              <w:rPr>
                <w:sz w:val="22"/>
              </w:rPr>
            </w:pPr>
          </w:p>
          <w:p w14:paraId="0C4AECAE" w14:textId="77777777" w:rsidR="009D1EC4" w:rsidRDefault="00260422" w:rsidP="000521F7">
            <w:pPr>
              <w:rPr>
                <w:sz w:val="22"/>
              </w:rPr>
            </w:pPr>
            <w:r>
              <w:rPr>
                <w:sz w:val="22"/>
              </w:rPr>
              <w:t>Narter, “Pencils Down”</w:t>
            </w:r>
          </w:p>
          <w:p w14:paraId="3166895B" w14:textId="77777777" w:rsidR="004B37D9" w:rsidRDefault="004B37D9" w:rsidP="000521F7">
            <w:pPr>
              <w:rPr>
                <w:sz w:val="22"/>
              </w:rPr>
            </w:pPr>
          </w:p>
          <w:p w14:paraId="45B04019" w14:textId="77777777" w:rsidR="00680C14" w:rsidRPr="004B37D9" w:rsidRDefault="0018162C" w:rsidP="000521F7">
            <w:pPr>
              <w:rPr>
                <w:sz w:val="22"/>
              </w:rPr>
            </w:pPr>
            <w:r w:rsidRPr="00490495">
              <w:rPr>
                <w:i/>
                <w:sz w:val="22"/>
              </w:rPr>
              <w:t>BW</w:t>
            </w:r>
            <w:r>
              <w:rPr>
                <w:sz w:val="22"/>
              </w:rPr>
              <w:t>, 121-151</w:t>
            </w:r>
          </w:p>
        </w:tc>
        <w:tc>
          <w:tcPr>
            <w:tcW w:w="2556" w:type="dxa"/>
          </w:tcPr>
          <w:p w14:paraId="1597E955" w14:textId="4A6C7737" w:rsidR="00813580" w:rsidRDefault="00490495" w:rsidP="000521F7">
            <w:pPr>
              <w:rPr>
                <w:b/>
                <w:sz w:val="22"/>
              </w:rPr>
            </w:pPr>
            <w:r>
              <w:rPr>
                <w:b/>
                <w:sz w:val="22"/>
              </w:rPr>
              <w:t>LW #4</w:t>
            </w:r>
          </w:p>
          <w:p w14:paraId="7FDF2B15" w14:textId="77777777" w:rsidR="00837016" w:rsidRDefault="00813580" w:rsidP="000521F7">
            <w:pPr>
              <w:rPr>
                <w:b/>
                <w:sz w:val="22"/>
              </w:rPr>
            </w:pPr>
            <w:r>
              <w:rPr>
                <w:b/>
                <w:sz w:val="22"/>
              </w:rPr>
              <w:t>GM</w:t>
            </w:r>
            <w:r w:rsidR="008557BE">
              <w:rPr>
                <w:b/>
                <w:sz w:val="22"/>
              </w:rPr>
              <w:t xml:space="preserve"> #2</w:t>
            </w:r>
          </w:p>
          <w:p w14:paraId="2F84B03A" w14:textId="77777777" w:rsidR="00837016" w:rsidRDefault="00837016" w:rsidP="000521F7">
            <w:pPr>
              <w:rPr>
                <w:b/>
                <w:sz w:val="22"/>
              </w:rPr>
            </w:pPr>
          </w:p>
          <w:p w14:paraId="1069749E" w14:textId="77777777" w:rsidR="00680C14" w:rsidRPr="00837016" w:rsidRDefault="00680C14" w:rsidP="000521F7">
            <w:pPr>
              <w:rPr>
                <w:b/>
                <w:sz w:val="22"/>
              </w:rPr>
            </w:pPr>
          </w:p>
        </w:tc>
      </w:tr>
      <w:tr w:rsidR="00680C14" w14:paraId="749EA9D3" w14:textId="77777777">
        <w:tc>
          <w:tcPr>
            <w:tcW w:w="1188" w:type="dxa"/>
          </w:tcPr>
          <w:p w14:paraId="2A205400" w14:textId="77777777" w:rsidR="00680C14" w:rsidRPr="002C68EB" w:rsidRDefault="0043221D" w:rsidP="000521F7">
            <w:pPr>
              <w:rPr>
                <w:sz w:val="22"/>
              </w:rPr>
            </w:pPr>
            <w:r>
              <w:rPr>
                <w:sz w:val="22"/>
              </w:rPr>
              <w:t>02/20 (R</w:t>
            </w:r>
            <w:r w:rsidR="00680C14" w:rsidRPr="002C68EB">
              <w:rPr>
                <w:sz w:val="22"/>
              </w:rPr>
              <w:t>)</w:t>
            </w:r>
          </w:p>
        </w:tc>
        <w:tc>
          <w:tcPr>
            <w:tcW w:w="2556" w:type="dxa"/>
          </w:tcPr>
          <w:p w14:paraId="3543591F" w14:textId="77777777" w:rsidR="00680C14" w:rsidRDefault="00CC23ED" w:rsidP="000521F7">
            <w:pPr>
              <w:rPr>
                <w:sz w:val="22"/>
              </w:rPr>
            </w:pPr>
            <w:r>
              <w:rPr>
                <w:sz w:val="22"/>
              </w:rPr>
              <w:t>Field Experience</w:t>
            </w:r>
          </w:p>
          <w:p w14:paraId="73BEBAEC" w14:textId="77777777" w:rsidR="00680C14" w:rsidRPr="002C68EB" w:rsidRDefault="00680C14" w:rsidP="000521F7">
            <w:pPr>
              <w:rPr>
                <w:sz w:val="22"/>
              </w:rPr>
            </w:pPr>
          </w:p>
        </w:tc>
        <w:tc>
          <w:tcPr>
            <w:tcW w:w="2556" w:type="dxa"/>
          </w:tcPr>
          <w:p w14:paraId="7715E691" w14:textId="77777777" w:rsidR="00837016" w:rsidRPr="001B3C6C" w:rsidRDefault="001B3C6C" w:rsidP="000521F7">
            <w:pPr>
              <w:rPr>
                <w:sz w:val="22"/>
              </w:rPr>
            </w:pPr>
            <w:r>
              <w:rPr>
                <w:sz w:val="22"/>
              </w:rPr>
              <w:t>Prepare for Field Placement</w:t>
            </w:r>
          </w:p>
          <w:p w14:paraId="1E3B4C2D" w14:textId="77777777" w:rsidR="00680C14" w:rsidRDefault="00680C14" w:rsidP="000521F7">
            <w:pPr>
              <w:rPr>
                <w:i/>
                <w:sz w:val="22"/>
              </w:rPr>
            </w:pPr>
          </w:p>
          <w:p w14:paraId="63E62BCB" w14:textId="77777777" w:rsidR="00680C14" w:rsidRDefault="00680C14" w:rsidP="000521F7">
            <w:pPr>
              <w:rPr>
                <w:i/>
                <w:sz w:val="22"/>
              </w:rPr>
            </w:pPr>
          </w:p>
          <w:p w14:paraId="102AF599" w14:textId="77777777" w:rsidR="00680C14" w:rsidRPr="000C5733" w:rsidRDefault="00680C14" w:rsidP="000521F7">
            <w:pPr>
              <w:rPr>
                <w:sz w:val="22"/>
              </w:rPr>
            </w:pPr>
          </w:p>
        </w:tc>
        <w:tc>
          <w:tcPr>
            <w:tcW w:w="2556" w:type="dxa"/>
          </w:tcPr>
          <w:p w14:paraId="5B1CA2CE" w14:textId="77777777" w:rsidR="00680C14" w:rsidRPr="001F0202" w:rsidRDefault="00680C14" w:rsidP="000521F7">
            <w:pPr>
              <w:rPr>
                <w:b/>
                <w:sz w:val="22"/>
              </w:rPr>
            </w:pPr>
          </w:p>
        </w:tc>
      </w:tr>
      <w:tr w:rsidR="00680C14" w14:paraId="1538EE7E" w14:textId="77777777">
        <w:tc>
          <w:tcPr>
            <w:tcW w:w="1188" w:type="dxa"/>
          </w:tcPr>
          <w:p w14:paraId="05E60090" w14:textId="77777777" w:rsidR="00680C14" w:rsidRPr="002C68EB" w:rsidRDefault="0043221D" w:rsidP="000521F7">
            <w:pPr>
              <w:rPr>
                <w:sz w:val="22"/>
              </w:rPr>
            </w:pPr>
            <w:r>
              <w:rPr>
                <w:sz w:val="22"/>
              </w:rPr>
              <w:t>02/25 (T</w:t>
            </w:r>
            <w:r w:rsidR="00680C14" w:rsidRPr="002C68EB">
              <w:rPr>
                <w:sz w:val="22"/>
              </w:rPr>
              <w:t>)</w:t>
            </w:r>
          </w:p>
        </w:tc>
        <w:tc>
          <w:tcPr>
            <w:tcW w:w="2556" w:type="dxa"/>
          </w:tcPr>
          <w:p w14:paraId="63B03FFE" w14:textId="77777777" w:rsidR="001B4BE5" w:rsidRDefault="001B4BE5" w:rsidP="000521F7">
            <w:pPr>
              <w:rPr>
                <w:sz w:val="22"/>
              </w:rPr>
            </w:pPr>
            <w:r>
              <w:rPr>
                <w:sz w:val="22"/>
              </w:rPr>
              <w:t>Fiction Reading</w:t>
            </w:r>
          </w:p>
          <w:p w14:paraId="7B93EF80" w14:textId="77777777" w:rsidR="001B4BE5" w:rsidRDefault="001B4BE5" w:rsidP="000521F7">
            <w:pPr>
              <w:rPr>
                <w:sz w:val="22"/>
              </w:rPr>
            </w:pPr>
          </w:p>
          <w:p w14:paraId="755807D8" w14:textId="77777777" w:rsidR="00837016" w:rsidRDefault="001B4BE5" w:rsidP="000521F7">
            <w:pPr>
              <w:rPr>
                <w:sz w:val="22"/>
              </w:rPr>
            </w:pPr>
            <w:r>
              <w:rPr>
                <w:sz w:val="22"/>
              </w:rPr>
              <w:t>What Kind of Writing Should I Require of My Students When Reading</w:t>
            </w:r>
            <w:r w:rsidR="00A9408D">
              <w:rPr>
                <w:sz w:val="22"/>
              </w:rPr>
              <w:t>/After Reading</w:t>
            </w:r>
            <w:r>
              <w:rPr>
                <w:sz w:val="22"/>
              </w:rPr>
              <w:t>?</w:t>
            </w:r>
          </w:p>
          <w:p w14:paraId="4D31DD88" w14:textId="77777777" w:rsidR="00680C14" w:rsidRDefault="00680C14" w:rsidP="000521F7">
            <w:pPr>
              <w:rPr>
                <w:sz w:val="22"/>
              </w:rPr>
            </w:pPr>
          </w:p>
          <w:p w14:paraId="0D0C922F" w14:textId="77777777" w:rsidR="00680C14" w:rsidRDefault="00680C14" w:rsidP="000521F7">
            <w:pPr>
              <w:rPr>
                <w:sz w:val="22"/>
              </w:rPr>
            </w:pPr>
          </w:p>
          <w:p w14:paraId="3650DE81" w14:textId="77777777" w:rsidR="00680C14" w:rsidRPr="002C68EB" w:rsidRDefault="00680C14" w:rsidP="000521F7">
            <w:pPr>
              <w:rPr>
                <w:sz w:val="22"/>
              </w:rPr>
            </w:pPr>
          </w:p>
        </w:tc>
        <w:tc>
          <w:tcPr>
            <w:tcW w:w="2556" w:type="dxa"/>
          </w:tcPr>
          <w:p w14:paraId="5774D500" w14:textId="77777777" w:rsidR="00257F49" w:rsidRDefault="00257F49" w:rsidP="000521F7">
            <w:pPr>
              <w:rPr>
                <w:sz w:val="22"/>
              </w:rPr>
            </w:pPr>
            <w:r>
              <w:rPr>
                <w:sz w:val="22"/>
              </w:rPr>
              <w:t>Fiction, cont’d</w:t>
            </w:r>
          </w:p>
          <w:p w14:paraId="381C4E8C" w14:textId="77777777" w:rsidR="009D1EC4" w:rsidRDefault="009D1EC4" w:rsidP="000521F7">
            <w:pPr>
              <w:rPr>
                <w:sz w:val="22"/>
              </w:rPr>
            </w:pPr>
          </w:p>
          <w:p w14:paraId="30FE19C4" w14:textId="77777777" w:rsidR="009D1EC4" w:rsidRDefault="009D1EC4" w:rsidP="000521F7">
            <w:pPr>
              <w:rPr>
                <w:sz w:val="22"/>
              </w:rPr>
            </w:pPr>
            <w:r>
              <w:rPr>
                <w:sz w:val="22"/>
              </w:rPr>
              <w:t>Blau, Ch. 8</w:t>
            </w:r>
          </w:p>
          <w:p w14:paraId="1F2F43EE" w14:textId="77777777" w:rsidR="009D1EC4" w:rsidRDefault="009D1EC4" w:rsidP="000521F7">
            <w:pPr>
              <w:rPr>
                <w:sz w:val="22"/>
              </w:rPr>
            </w:pPr>
          </w:p>
          <w:p w14:paraId="734DBF20" w14:textId="77777777" w:rsidR="004B37D9" w:rsidRDefault="009D1EC4" w:rsidP="000521F7">
            <w:pPr>
              <w:rPr>
                <w:i/>
                <w:sz w:val="22"/>
              </w:rPr>
            </w:pPr>
            <w:r>
              <w:rPr>
                <w:sz w:val="22"/>
              </w:rPr>
              <w:t xml:space="preserve">Burke, </w:t>
            </w:r>
            <w:r>
              <w:rPr>
                <w:i/>
                <w:sz w:val="22"/>
              </w:rPr>
              <w:t>Writing Reminder</w:t>
            </w:r>
            <w:r w:rsidR="004B37D9">
              <w:rPr>
                <w:i/>
                <w:sz w:val="22"/>
              </w:rPr>
              <w:t>s</w:t>
            </w:r>
          </w:p>
          <w:p w14:paraId="08AA1B46" w14:textId="77777777" w:rsidR="004B37D9" w:rsidRDefault="004B37D9" w:rsidP="000521F7">
            <w:pPr>
              <w:rPr>
                <w:i/>
                <w:sz w:val="22"/>
              </w:rPr>
            </w:pPr>
          </w:p>
          <w:p w14:paraId="00E50E98" w14:textId="77777777" w:rsidR="00680C14" w:rsidRPr="004B37D9" w:rsidRDefault="00680C14" w:rsidP="000521F7">
            <w:pPr>
              <w:rPr>
                <w:sz w:val="22"/>
              </w:rPr>
            </w:pPr>
          </w:p>
        </w:tc>
        <w:tc>
          <w:tcPr>
            <w:tcW w:w="2556" w:type="dxa"/>
          </w:tcPr>
          <w:p w14:paraId="6E6D9F9A" w14:textId="5E77FD24" w:rsidR="00813580" w:rsidRDefault="00490495" w:rsidP="000521F7">
            <w:pPr>
              <w:rPr>
                <w:b/>
                <w:sz w:val="22"/>
              </w:rPr>
            </w:pPr>
            <w:r>
              <w:rPr>
                <w:b/>
                <w:sz w:val="22"/>
              </w:rPr>
              <w:t>LW #5</w:t>
            </w:r>
          </w:p>
          <w:p w14:paraId="7E90D499" w14:textId="77777777" w:rsidR="00680C14" w:rsidRPr="00837016" w:rsidRDefault="00813580" w:rsidP="000521F7">
            <w:pPr>
              <w:rPr>
                <w:b/>
                <w:sz w:val="22"/>
              </w:rPr>
            </w:pPr>
            <w:r>
              <w:rPr>
                <w:b/>
                <w:sz w:val="22"/>
              </w:rPr>
              <w:t>GM</w:t>
            </w:r>
            <w:r w:rsidR="008557BE">
              <w:rPr>
                <w:b/>
                <w:sz w:val="22"/>
              </w:rPr>
              <w:t xml:space="preserve"> #3</w:t>
            </w:r>
          </w:p>
        </w:tc>
      </w:tr>
      <w:tr w:rsidR="00680C14" w14:paraId="541C116E" w14:textId="77777777">
        <w:tc>
          <w:tcPr>
            <w:tcW w:w="1188" w:type="dxa"/>
          </w:tcPr>
          <w:p w14:paraId="44220375" w14:textId="77777777" w:rsidR="00680C14" w:rsidRPr="002C68EB" w:rsidRDefault="0043221D" w:rsidP="000521F7">
            <w:pPr>
              <w:rPr>
                <w:sz w:val="22"/>
              </w:rPr>
            </w:pPr>
            <w:r>
              <w:rPr>
                <w:sz w:val="22"/>
              </w:rPr>
              <w:t>02/27 (R</w:t>
            </w:r>
            <w:r w:rsidR="00680C14" w:rsidRPr="002C68EB">
              <w:rPr>
                <w:sz w:val="22"/>
              </w:rPr>
              <w:t>)</w:t>
            </w:r>
          </w:p>
        </w:tc>
        <w:tc>
          <w:tcPr>
            <w:tcW w:w="2556" w:type="dxa"/>
          </w:tcPr>
          <w:p w14:paraId="67EB755F" w14:textId="77777777" w:rsidR="00680C14" w:rsidRPr="002C68EB" w:rsidRDefault="00CC23ED" w:rsidP="000521F7">
            <w:pPr>
              <w:rPr>
                <w:sz w:val="22"/>
              </w:rPr>
            </w:pPr>
            <w:r>
              <w:rPr>
                <w:sz w:val="22"/>
              </w:rPr>
              <w:t>Field Experience</w:t>
            </w:r>
          </w:p>
        </w:tc>
        <w:tc>
          <w:tcPr>
            <w:tcW w:w="2556" w:type="dxa"/>
          </w:tcPr>
          <w:p w14:paraId="4F029D7F" w14:textId="77777777" w:rsidR="00837016" w:rsidRPr="0064425C" w:rsidRDefault="0064425C" w:rsidP="000521F7">
            <w:pPr>
              <w:rPr>
                <w:sz w:val="22"/>
              </w:rPr>
            </w:pPr>
            <w:r>
              <w:rPr>
                <w:sz w:val="22"/>
              </w:rPr>
              <w:t>Prepare for Field Placement</w:t>
            </w:r>
          </w:p>
          <w:p w14:paraId="3260DEC3" w14:textId="77777777" w:rsidR="00837016" w:rsidRPr="0064425C" w:rsidRDefault="00837016" w:rsidP="000521F7">
            <w:pPr>
              <w:rPr>
                <w:sz w:val="22"/>
              </w:rPr>
            </w:pPr>
          </w:p>
          <w:p w14:paraId="494EBF92" w14:textId="77777777" w:rsidR="00680C14" w:rsidRPr="000C5733" w:rsidRDefault="00680C14" w:rsidP="000521F7">
            <w:pPr>
              <w:rPr>
                <w:sz w:val="22"/>
              </w:rPr>
            </w:pPr>
          </w:p>
        </w:tc>
        <w:tc>
          <w:tcPr>
            <w:tcW w:w="2556" w:type="dxa"/>
          </w:tcPr>
          <w:p w14:paraId="6D1830FB" w14:textId="77777777" w:rsidR="00680C14" w:rsidRPr="002C68EB" w:rsidRDefault="00680C14" w:rsidP="000521F7">
            <w:pPr>
              <w:rPr>
                <w:sz w:val="22"/>
              </w:rPr>
            </w:pPr>
          </w:p>
        </w:tc>
      </w:tr>
      <w:tr w:rsidR="00680C14" w14:paraId="60BB4313" w14:textId="77777777">
        <w:tc>
          <w:tcPr>
            <w:tcW w:w="1188" w:type="dxa"/>
          </w:tcPr>
          <w:p w14:paraId="53D599BA" w14:textId="77777777" w:rsidR="00680C14" w:rsidRPr="002C68EB" w:rsidRDefault="006129D0" w:rsidP="000521F7">
            <w:pPr>
              <w:rPr>
                <w:sz w:val="22"/>
              </w:rPr>
            </w:pPr>
            <w:r>
              <w:rPr>
                <w:sz w:val="22"/>
              </w:rPr>
              <w:t>03/04 (T</w:t>
            </w:r>
            <w:r w:rsidR="00680C14" w:rsidRPr="002C68EB">
              <w:rPr>
                <w:sz w:val="22"/>
              </w:rPr>
              <w:t>)</w:t>
            </w:r>
          </w:p>
        </w:tc>
        <w:tc>
          <w:tcPr>
            <w:tcW w:w="2556" w:type="dxa"/>
          </w:tcPr>
          <w:p w14:paraId="44775C92" w14:textId="77777777" w:rsidR="004C0D64" w:rsidRDefault="004C0D64" w:rsidP="000521F7">
            <w:pPr>
              <w:rPr>
                <w:sz w:val="22"/>
              </w:rPr>
            </w:pPr>
            <w:r>
              <w:rPr>
                <w:sz w:val="22"/>
              </w:rPr>
              <w:t>Fiction Reading</w:t>
            </w:r>
          </w:p>
          <w:p w14:paraId="32272B60" w14:textId="77777777" w:rsidR="004C0D64" w:rsidRDefault="004C0D64" w:rsidP="000521F7">
            <w:pPr>
              <w:rPr>
                <w:sz w:val="22"/>
              </w:rPr>
            </w:pPr>
          </w:p>
          <w:p w14:paraId="23B7CFA7" w14:textId="77777777" w:rsidR="004C0D64" w:rsidRDefault="004C0D64" w:rsidP="000521F7">
            <w:pPr>
              <w:rPr>
                <w:sz w:val="22"/>
              </w:rPr>
            </w:pPr>
            <w:r>
              <w:rPr>
                <w:sz w:val="22"/>
              </w:rPr>
              <w:t>Assigning Writing about Literature and Assessing It</w:t>
            </w:r>
          </w:p>
          <w:p w14:paraId="5DA601F9" w14:textId="77777777" w:rsidR="00680C14" w:rsidRPr="002C68EB" w:rsidRDefault="00680C14" w:rsidP="000521F7">
            <w:pPr>
              <w:rPr>
                <w:sz w:val="22"/>
              </w:rPr>
            </w:pPr>
          </w:p>
        </w:tc>
        <w:tc>
          <w:tcPr>
            <w:tcW w:w="2556" w:type="dxa"/>
          </w:tcPr>
          <w:p w14:paraId="44A69229" w14:textId="77777777" w:rsidR="00257F49" w:rsidRDefault="00257F49" w:rsidP="000521F7">
            <w:pPr>
              <w:rPr>
                <w:sz w:val="22"/>
              </w:rPr>
            </w:pPr>
            <w:r>
              <w:rPr>
                <w:sz w:val="22"/>
              </w:rPr>
              <w:t>Fiction, cont’d</w:t>
            </w:r>
          </w:p>
          <w:p w14:paraId="45420D87" w14:textId="77777777" w:rsidR="00260422" w:rsidRDefault="00260422" w:rsidP="000521F7">
            <w:pPr>
              <w:rPr>
                <w:sz w:val="22"/>
              </w:rPr>
            </w:pPr>
          </w:p>
          <w:p w14:paraId="120DDDB2" w14:textId="77777777" w:rsidR="00260422" w:rsidRDefault="00260422" w:rsidP="000521F7">
            <w:pPr>
              <w:rPr>
                <w:sz w:val="22"/>
              </w:rPr>
            </w:pPr>
            <w:r>
              <w:rPr>
                <w:sz w:val="22"/>
              </w:rPr>
              <w:t>Blau, 8 (Cont’d)</w:t>
            </w:r>
          </w:p>
          <w:p w14:paraId="38FEAD7D" w14:textId="77777777" w:rsidR="001F7B5A" w:rsidRDefault="001F7B5A" w:rsidP="000521F7">
            <w:pPr>
              <w:rPr>
                <w:sz w:val="22"/>
              </w:rPr>
            </w:pPr>
          </w:p>
          <w:p w14:paraId="1D525440" w14:textId="77777777" w:rsidR="001F7B5A" w:rsidRDefault="00260422" w:rsidP="000521F7">
            <w:pPr>
              <w:rPr>
                <w:sz w:val="22"/>
              </w:rPr>
            </w:pPr>
            <w:r>
              <w:rPr>
                <w:sz w:val="22"/>
              </w:rPr>
              <w:t xml:space="preserve">Burke, </w:t>
            </w:r>
            <w:r>
              <w:rPr>
                <w:i/>
                <w:sz w:val="22"/>
              </w:rPr>
              <w:t>Writing Reminders</w:t>
            </w:r>
            <w:r>
              <w:rPr>
                <w:sz w:val="22"/>
              </w:rPr>
              <w:t xml:space="preserve"> (cont’d)</w:t>
            </w:r>
          </w:p>
          <w:p w14:paraId="7A76EBCB" w14:textId="77777777" w:rsidR="001F7B5A" w:rsidRDefault="001F7B5A" w:rsidP="000521F7">
            <w:pPr>
              <w:rPr>
                <w:sz w:val="22"/>
              </w:rPr>
            </w:pPr>
          </w:p>
          <w:p w14:paraId="3F40D510" w14:textId="77777777" w:rsidR="00260422" w:rsidRPr="00260422" w:rsidRDefault="001F7B5A" w:rsidP="000521F7">
            <w:pPr>
              <w:rPr>
                <w:sz w:val="22"/>
              </w:rPr>
            </w:pPr>
            <w:r>
              <w:rPr>
                <w:sz w:val="22"/>
              </w:rPr>
              <w:t>Theme Essay Examples</w:t>
            </w:r>
          </w:p>
          <w:p w14:paraId="353AACA4" w14:textId="77777777" w:rsidR="00260422" w:rsidRDefault="00260422" w:rsidP="000521F7">
            <w:pPr>
              <w:rPr>
                <w:sz w:val="22"/>
              </w:rPr>
            </w:pPr>
          </w:p>
          <w:p w14:paraId="26FDE3A6" w14:textId="77777777" w:rsidR="00680C14" w:rsidRPr="002C68EB" w:rsidRDefault="00680C14" w:rsidP="000521F7">
            <w:pPr>
              <w:rPr>
                <w:sz w:val="22"/>
              </w:rPr>
            </w:pPr>
          </w:p>
        </w:tc>
        <w:tc>
          <w:tcPr>
            <w:tcW w:w="2556" w:type="dxa"/>
          </w:tcPr>
          <w:p w14:paraId="75132980" w14:textId="2E8CAB4F" w:rsidR="00813580" w:rsidRDefault="00490495" w:rsidP="000521F7">
            <w:pPr>
              <w:rPr>
                <w:b/>
                <w:sz w:val="22"/>
              </w:rPr>
            </w:pPr>
            <w:r>
              <w:rPr>
                <w:b/>
                <w:sz w:val="22"/>
              </w:rPr>
              <w:t>LW #6</w:t>
            </w:r>
          </w:p>
          <w:p w14:paraId="7B2BF74D" w14:textId="77777777" w:rsidR="00680C14" w:rsidRPr="00611550" w:rsidRDefault="00813580" w:rsidP="000521F7">
            <w:pPr>
              <w:rPr>
                <w:b/>
                <w:sz w:val="22"/>
              </w:rPr>
            </w:pPr>
            <w:r>
              <w:rPr>
                <w:b/>
                <w:sz w:val="22"/>
              </w:rPr>
              <w:t>GM</w:t>
            </w:r>
            <w:r w:rsidR="008557BE">
              <w:rPr>
                <w:b/>
                <w:sz w:val="22"/>
              </w:rPr>
              <w:t xml:space="preserve"> #4</w:t>
            </w:r>
          </w:p>
        </w:tc>
      </w:tr>
      <w:tr w:rsidR="00680C14" w14:paraId="5D5008EE" w14:textId="77777777">
        <w:tc>
          <w:tcPr>
            <w:tcW w:w="1188" w:type="dxa"/>
          </w:tcPr>
          <w:p w14:paraId="0B0924B8" w14:textId="77777777" w:rsidR="00680C14" w:rsidRPr="002C68EB" w:rsidRDefault="006129D0" w:rsidP="000521F7">
            <w:pPr>
              <w:rPr>
                <w:sz w:val="22"/>
              </w:rPr>
            </w:pPr>
            <w:r>
              <w:rPr>
                <w:sz w:val="22"/>
              </w:rPr>
              <w:t>03/06 (R</w:t>
            </w:r>
            <w:r w:rsidR="00680C14" w:rsidRPr="002C68EB">
              <w:rPr>
                <w:sz w:val="22"/>
              </w:rPr>
              <w:t>)</w:t>
            </w:r>
          </w:p>
        </w:tc>
        <w:tc>
          <w:tcPr>
            <w:tcW w:w="2556" w:type="dxa"/>
          </w:tcPr>
          <w:p w14:paraId="78D26123" w14:textId="77777777" w:rsidR="00680C14" w:rsidRPr="002C68EB" w:rsidRDefault="00CC23ED" w:rsidP="000521F7">
            <w:pPr>
              <w:rPr>
                <w:sz w:val="22"/>
              </w:rPr>
            </w:pPr>
            <w:r>
              <w:rPr>
                <w:sz w:val="22"/>
              </w:rPr>
              <w:t>Field Experience</w:t>
            </w:r>
          </w:p>
        </w:tc>
        <w:tc>
          <w:tcPr>
            <w:tcW w:w="2556" w:type="dxa"/>
          </w:tcPr>
          <w:p w14:paraId="39E561B1" w14:textId="77777777" w:rsidR="0018162C" w:rsidRDefault="0064425C" w:rsidP="000521F7">
            <w:pPr>
              <w:rPr>
                <w:sz w:val="22"/>
              </w:rPr>
            </w:pPr>
            <w:r>
              <w:rPr>
                <w:sz w:val="22"/>
              </w:rPr>
              <w:t>Prepare for Field Placement</w:t>
            </w:r>
          </w:p>
          <w:p w14:paraId="2FE1A562" w14:textId="77777777" w:rsidR="0018162C" w:rsidRDefault="0018162C" w:rsidP="000521F7">
            <w:pPr>
              <w:rPr>
                <w:sz w:val="22"/>
              </w:rPr>
            </w:pPr>
          </w:p>
          <w:p w14:paraId="7E927185" w14:textId="77777777" w:rsidR="0064425C" w:rsidRDefault="0064425C" w:rsidP="000521F7">
            <w:pPr>
              <w:rPr>
                <w:sz w:val="22"/>
              </w:rPr>
            </w:pPr>
          </w:p>
          <w:p w14:paraId="531A021D" w14:textId="77777777" w:rsidR="00680C14" w:rsidRPr="002C68EB" w:rsidRDefault="00680C14" w:rsidP="000521F7">
            <w:pPr>
              <w:rPr>
                <w:sz w:val="22"/>
              </w:rPr>
            </w:pPr>
          </w:p>
        </w:tc>
        <w:tc>
          <w:tcPr>
            <w:tcW w:w="2556" w:type="dxa"/>
          </w:tcPr>
          <w:p w14:paraId="27CFE3AF" w14:textId="77777777" w:rsidR="00680C14" w:rsidRDefault="00680C14" w:rsidP="000521F7">
            <w:pPr>
              <w:rPr>
                <w:sz w:val="22"/>
              </w:rPr>
            </w:pPr>
          </w:p>
          <w:p w14:paraId="6D5E7F8C" w14:textId="77777777" w:rsidR="00680C14" w:rsidRPr="002C68EB" w:rsidRDefault="00680C14" w:rsidP="000521F7">
            <w:pPr>
              <w:rPr>
                <w:sz w:val="22"/>
              </w:rPr>
            </w:pPr>
          </w:p>
        </w:tc>
      </w:tr>
      <w:tr w:rsidR="00680C14" w14:paraId="0F15B680" w14:textId="77777777">
        <w:tc>
          <w:tcPr>
            <w:tcW w:w="1188" w:type="dxa"/>
          </w:tcPr>
          <w:p w14:paraId="62738207" w14:textId="77777777" w:rsidR="00680C14" w:rsidRPr="002C68EB" w:rsidRDefault="006129D0" w:rsidP="000521F7">
            <w:pPr>
              <w:rPr>
                <w:sz w:val="22"/>
              </w:rPr>
            </w:pPr>
            <w:r>
              <w:rPr>
                <w:sz w:val="22"/>
              </w:rPr>
              <w:t>03/11 (T</w:t>
            </w:r>
            <w:r w:rsidR="00680C14" w:rsidRPr="002C68EB">
              <w:rPr>
                <w:sz w:val="22"/>
              </w:rPr>
              <w:t>)</w:t>
            </w:r>
          </w:p>
        </w:tc>
        <w:tc>
          <w:tcPr>
            <w:tcW w:w="2556" w:type="dxa"/>
          </w:tcPr>
          <w:p w14:paraId="04503225" w14:textId="77777777" w:rsidR="00680C14" w:rsidRDefault="0064425C" w:rsidP="000521F7">
            <w:pPr>
              <w:rPr>
                <w:sz w:val="22"/>
              </w:rPr>
            </w:pPr>
            <w:r>
              <w:rPr>
                <w:sz w:val="22"/>
              </w:rPr>
              <w:t>Spring Break</w:t>
            </w:r>
          </w:p>
          <w:p w14:paraId="13A062A0" w14:textId="77777777" w:rsidR="00680C14" w:rsidRPr="002C68EB" w:rsidRDefault="0064425C" w:rsidP="000521F7">
            <w:pPr>
              <w:rPr>
                <w:sz w:val="22"/>
              </w:rPr>
            </w:pPr>
            <w:r>
              <w:rPr>
                <w:sz w:val="22"/>
              </w:rPr>
              <w:t>------------------</w:t>
            </w:r>
          </w:p>
        </w:tc>
        <w:tc>
          <w:tcPr>
            <w:tcW w:w="2556" w:type="dxa"/>
          </w:tcPr>
          <w:p w14:paraId="0AF45BE9" w14:textId="77777777" w:rsidR="00837016" w:rsidRDefault="0064425C" w:rsidP="000521F7">
            <w:pPr>
              <w:rPr>
                <w:sz w:val="22"/>
              </w:rPr>
            </w:pPr>
            <w:r>
              <w:rPr>
                <w:sz w:val="22"/>
              </w:rPr>
              <w:t>No Class</w:t>
            </w:r>
          </w:p>
          <w:p w14:paraId="5B76AD92" w14:textId="77777777" w:rsidR="00837016" w:rsidRDefault="0064425C" w:rsidP="000521F7">
            <w:pPr>
              <w:rPr>
                <w:sz w:val="22"/>
              </w:rPr>
            </w:pPr>
            <w:r>
              <w:rPr>
                <w:sz w:val="22"/>
              </w:rPr>
              <w:t>-------------------</w:t>
            </w:r>
          </w:p>
          <w:p w14:paraId="72ED8F28" w14:textId="77777777" w:rsidR="00680C14" w:rsidRPr="002C68EB" w:rsidRDefault="00680C14" w:rsidP="000521F7">
            <w:pPr>
              <w:rPr>
                <w:sz w:val="22"/>
              </w:rPr>
            </w:pPr>
          </w:p>
        </w:tc>
        <w:tc>
          <w:tcPr>
            <w:tcW w:w="2556" w:type="dxa"/>
          </w:tcPr>
          <w:p w14:paraId="1E99D88F" w14:textId="77777777" w:rsidR="00680C14" w:rsidRPr="002C68EB" w:rsidRDefault="00680C14" w:rsidP="000521F7">
            <w:pPr>
              <w:rPr>
                <w:sz w:val="22"/>
              </w:rPr>
            </w:pPr>
          </w:p>
        </w:tc>
      </w:tr>
      <w:tr w:rsidR="00680C14" w14:paraId="7AAC95EC" w14:textId="77777777">
        <w:tc>
          <w:tcPr>
            <w:tcW w:w="1188" w:type="dxa"/>
          </w:tcPr>
          <w:p w14:paraId="4F070A17" w14:textId="77777777" w:rsidR="00680C14" w:rsidRPr="002C68EB" w:rsidRDefault="006129D0" w:rsidP="000521F7">
            <w:pPr>
              <w:rPr>
                <w:sz w:val="22"/>
              </w:rPr>
            </w:pPr>
            <w:r>
              <w:rPr>
                <w:sz w:val="22"/>
              </w:rPr>
              <w:t>03/13 (R</w:t>
            </w:r>
            <w:r w:rsidR="00680C14" w:rsidRPr="002C68EB">
              <w:rPr>
                <w:sz w:val="22"/>
              </w:rPr>
              <w:t>)</w:t>
            </w:r>
          </w:p>
        </w:tc>
        <w:tc>
          <w:tcPr>
            <w:tcW w:w="2556" w:type="dxa"/>
          </w:tcPr>
          <w:p w14:paraId="5C1AFA08" w14:textId="77777777" w:rsidR="0064425C" w:rsidRDefault="0064425C" w:rsidP="000521F7">
            <w:pPr>
              <w:rPr>
                <w:sz w:val="22"/>
              </w:rPr>
            </w:pPr>
            <w:r>
              <w:rPr>
                <w:sz w:val="22"/>
              </w:rPr>
              <w:t>Spring Break</w:t>
            </w:r>
          </w:p>
          <w:p w14:paraId="11F6F168" w14:textId="77777777" w:rsidR="0064425C" w:rsidRDefault="0064425C" w:rsidP="000521F7">
            <w:pPr>
              <w:rPr>
                <w:sz w:val="22"/>
              </w:rPr>
            </w:pPr>
            <w:r>
              <w:rPr>
                <w:sz w:val="22"/>
              </w:rPr>
              <w:t>-----------------</w:t>
            </w:r>
          </w:p>
          <w:p w14:paraId="4997D6DB" w14:textId="77777777" w:rsidR="0064425C" w:rsidRDefault="0064425C" w:rsidP="000521F7">
            <w:pPr>
              <w:rPr>
                <w:sz w:val="22"/>
              </w:rPr>
            </w:pPr>
          </w:p>
          <w:p w14:paraId="611A729D" w14:textId="77777777" w:rsidR="00680C14" w:rsidRPr="002C68EB" w:rsidRDefault="00680C14" w:rsidP="000521F7">
            <w:pPr>
              <w:rPr>
                <w:sz w:val="22"/>
              </w:rPr>
            </w:pPr>
          </w:p>
        </w:tc>
        <w:tc>
          <w:tcPr>
            <w:tcW w:w="2556" w:type="dxa"/>
          </w:tcPr>
          <w:p w14:paraId="4EABCFD2" w14:textId="77777777" w:rsidR="0064425C" w:rsidRDefault="0064425C" w:rsidP="000521F7">
            <w:pPr>
              <w:rPr>
                <w:sz w:val="22"/>
              </w:rPr>
            </w:pPr>
            <w:r>
              <w:rPr>
                <w:sz w:val="22"/>
              </w:rPr>
              <w:t>No Class</w:t>
            </w:r>
          </w:p>
          <w:p w14:paraId="30507C83" w14:textId="77777777" w:rsidR="00994BCB" w:rsidRDefault="0064425C" w:rsidP="000521F7">
            <w:pPr>
              <w:rPr>
                <w:sz w:val="22"/>
              </w:rPr>
            </w:pPr>
            <w:r>
              <w:rPr>
                <w:sz w:val="22"/>
              </w:rPr>
              <w:t>-------------------</w:t>
            </w:r>
          </w:p>
          <w:p w14:paraId="1AC58389" w14:textId="77777777" w:rsidR="00680C14" w:rsidRPr="002C68EB" w:rsidRDefault="00680C14" w:rsidP="000521F7">
            <w:pPr>
              <w:rPr>
                <w:sz w:val="22"/>
              </w:rPr>
            </w:pPr>
          </w:p>
        </w:tc>
        <w:tc>
          <w:tcPr>
            <w:tcW w:w="2556" w:type="dxa"/>
          </w:tcPr>
          <w:p w14:paraId="2653DF5C" w14:textId="77777777" w:rsidR="00680C14" w:rsidRPr="001F0202" w:rsidRDefault="00680C14" w:rsidP="000521F7">
            <w:pPr>
              <w:rPr>
                <w:b/>
                <w:sz w:val="22"/>
              </w:rPr>
            </w:pPr>
          </w:p>
        </w:tc>
      </w:tr>
      <w:tr w:rsidR="00680C14" w14:paraId="5333B1B7" w14:textId="77777777">
        <w:tc>
          <w:tcPr>
            <w:tcW w:w="1188" w:type="dxa"/>
          </w:tcPr>
          <w:p w14:paraId="4A008634" w14:textId="77777777" w:rsidR="00680C14" w:rsidRPr="002C68EB" w:rsidRDefault="006129D0" w:rsidP="000521F7">
            <w:pPr>
              <w:rPr>
                <w:sz w:val="22"/>
              </w:rPr>
            </w:pPr>
            <w:r>
              <w:rPr>
                <w:sz w:val="22"/>
              </w:rPr>
              <w:t>03/18 (T</w:t>
            </w:r>
            <w:r w:rsidR="00680C14" w:rsidRPr="002C68EB">
              <w:rPr>
                <w:sz w:val="22"/>
              </w:rPr>
              <w:t>)</w:t>
            </w:r>
          </w:p>
        </w:tc>
        <w:tc>
          <w:tcPr>
            <w:tcW w:w="2556" w:type="dxa"/>
          </w:tcPr>
          <w:p w14:paraId="11296251" w14:textId="77777777" w:rsidR="00CD6EE3" w:rsidRDefault="004C0D64" w:rsidP="000521F7">
            <w:pPr>
              <w:rPr>
                <w:sz w:val="22"/>
              </w:rPr>
            </w:pPr>
            <w:r>
              <w:rPr>
                <w:sz w:val="22"/>
              </w:rPr>
              <w:t>Differiented In</w:t>
            </w:r>
            <w:r w:rsidR="00CD6EE3">
              <w:rPr>
                <w:sz w:val="22"/>
              </w:rPr>
              <w:t xml:space="preserve">struction </w:t>
            </w:r>
          </w:p>
          <w:p w14:paraId="7BAD86B4" w14:textId="77777777" w:rsidR="00CD6EE3" w:rsidRDefault="00CD6EE3" w:rsidP="000521F7">
            <w:pPr>
              <w:rPr>
                <w:sz w:val="22"/>
              </w:rPr>
            </w:pPr>
          </w:p>
          <w:p w14:paraId="4B1599F5" w14:textId="77777777" w:rsidR="004B37D9" w:rsidRDefault="00CD6EE3" w:rsidP="000521F7">
            <w:pPr>
              <w:rPr>
                <w:sz w:val="22"/>
              </w:rPr>
            </w:pPr>
            <w:r>
              <w:rPr>
                <w:sz w:val="22"/>
              </w:rPr>
              <w:t>Assigning and Evaluating Expository Reading</w:t>
            </w:r>
          </w:p>
          <w:p w14:paraId="16C01B81" w14:textId="77777777" w:rsidR="0018162C" w:rsidRDefault="0018162C" w:rsidP="000521F7">
            <w:pPr>
              <w:rPr>
                <w:sz w:val="22"/>
              </w:rPr>
            </w:pPr>
          </w:p>
          <w:p w14:paraId="62EBF2FC" w14:textId="77777777" w:rsidR="00680C14" w:rsidRPr="002C68EB" w:rsidRDefault="004B37D9" w:rsidP="000521F7">
            <w:pPr>
              <w:rPr>
                <w:sz w:val="22"/>
              </w:rPr>
            </w:pPr>
            <w:r>
              <w:rPr>
                <w:sz w:val="22"/>
              </w:rPr>
              <w:t>Introduce Student Writing Project</w:t>
            </w:r>
          </w:p>
        </w:tc>
        <w:tc>
          <w:tcPr>
            <w:tcW w:w="2556" w:type="dxa"/>
          </w:tcPr>
          <w:p w14:paraId="10D5A68F" w14:textId="77777777" w:rsidR="00CD6EE3" w:rsidRDefault="004C0D64" w:rsidP="000521F7">
            <w:pPr>
              <w:rPr>
                <w:sz w:val="22"/>
              </w:rPr>
            </w:pPr>
            <w:r>
              <w:rPr>
                <w:sz w:val="22"/>
              </w:rPr>
              <w:t>Selections from Tomlinson</w:t>
            </w:r>
          </w:p>
          <w:p w14:paraId="6F637CD6" w14:textId="77777777" w:rsidR="00CD6EE3" w:rsidRDefault="00CD6EE3" w:rsidP="000521F7">
            <w:pPr>
              <w:rPr>
                <w:sz w:val="22"/>
              </w:rPr>
            </w:pPr>
          </w:p>
          <w:p w14:paraId="56B9031E" w14:textId="77777777" w:rsidR="00545A16" w:rsidRPr="00545A16" w:rsidRDefault="00CD6EE3" w:rsidP="000521F7">
            <w:pPr>
              <w:rPr>
                <w:i/>
                <w:sz w:val="22"/>
              </w:rPr>
            </w:pPr>
            <w:r>
              <w:rPr>
                <w:sz w:val="22"/>
              </w:rPr>
              <w:t>Selections from Burke</w:t>
            </w:r>
            <w:r w:rsidR="00545A16">
              <w:rPr>
                <w:sz w:val="22"/>
              </w:rPr>
              <w:t xml:space="preserve">, </w:t>
            </w:r>
            <w:r w:rsidR="00545A16">
              <w:rPr>
                <w:i/>
                <w:sz w:val="22"/>
              </w:rPr>
              <w:t>Writing Reminders</w:t>
            </w:r>
          </w:p>
          <w:p w14:paraId="12B98CF6" w14:textId="77777777" w:rsidR="00545A16" w:rsidRDefault="00545A16" w:rsidP="000521F7">
            <w:pPr>
              <w:rPr>
                <w:sz w:val="22"/>
              </w:rPr>
            </w:pPr>
          </w:p>
          <w:p w14:paraId="736184E4" w14:textId="77777777" w:rsidR="00CD6EE3" w:rsidRDefault="00545A16" w:rsidP="000521F7">
            <w:pPr>
              <w:rPr>
                <w:sz w:val="22"/>
              </w:rPr>
            </w:pPr>
            <w:r>
              <w:rPr>
                <w:sz w:val="22"/>
              </w:rPr>
              <w:t>NCTE and ReadWriteThink selections</w:t>
            </w:r>
          </w:p>
          <w:p w14:paraId="7F3422A0" w14:textId="77777777" w:rsidR="009F3996" w:rsidRDefault="009F3996" w:rsidP="000521F7">
            <w:pPr>
              <w:rPr>
                <w:sz w:val="22"/>
              </w:rPr>
            </w:pPr>
          </w:p>
          <w:p w14:paraId="0E214173" w14:textId="77777777" w:rsidR="00680C14" w:rsidRPr="002C68EB" w:rsidRDefault="00680C14" w:rsidP="000521F7">
            <w:pPr>
              <w:rPr>
                <w:sz w:val="22"/>
              </w:rPr>
            </w:pPr>
          </w:p>
        </w:tc>
        <w:tc>
          <w:tcPr>
            <w:tcW w:w="2556" w:type="dxa"/>
          </w:tcPr>
          <w:p w14:paraId="2CD88CDB" w14:textId="14084B10" w:rsidR="00611550" w:rsidRDefault="00490495" w:rsidP="000521F7">
            <w:pPr>
              <w:rPr>
                <w:b/>
                <w:sz w:val="22"/>
              </w:rPr>
            </w:pPr>
            <w:r>
              <w:rPr>
                <w:b/>
                <w:sz w:val="22"/>
              </w:rPr>
              <w:t>LW #7</w:t>
            </w:r>
          </w:p>
          <w:p w14:paraId="0AA06A41" w14:textId="77777777" w:rsidR="00611550" w:rsidRDefault="00813580" w:rsidP="000521F7">
            <w:pPr>
              <w:rPr>
                <w:b/>
                <w:sz w:val="22"/>
              </w:rPr>
            </w:pPr>
            <w:r>
              <w:rPr>
                <w:b/>
                <w:sz w:val="22"/>
              </w:rPr>
              <w:t>GM</w:t>
            </w:r>
            <w:r w:rsidR="008557BE">
              <w:rPr>
                <w:b/>
                <w:sz w:val="22"/>
              </w:rPr>
              <w:t xml:space="preserve"> #5</w:t>
            </w:r>
          </w:p>
          <w:p w14:paraId="4718F809" w14:textId="77777777" w:rsidR="00680C14" w:rsidRPr="00611550" w:rsidRDefault="00680C14" w:rsidP="000521F7">
            <w:pPr>
              <w:rPr>
                <w:b/>
                <w:sz w:val="22"/>
              </w:rPr>
            </w:pPr>
          </w:p>
          <w:p w14:paraId="23F0427E" w14:textId="77777777" w:rsidR="00680C14" w:rsidRPr="002C68EB" w:rsidRDefault="00680C14" w:rsidP="000521F7">
            <w:pPr>
              <w:rPr>
                <w:sz w:val="22"/>
              </w:rPr>
            </w:pPr>
          </w:p>
        </w:tc>
      </w:tr>
      <w:tr w:rsidR="00680C14" w14:paraId="6190C266" w14:textId="77777777">
        <w:tc>
          <w:tcPr>
            <w:tcW w:w="1188" w:type="dxa"/>
          </w:tcPr>
          <w:p w14:paraId="0135A070" w14:textId="77777777" w:rsidR="00680C14" w:rsidRPr="002C68EB" w:rsidRDefault="006129D0" w:rsidP="000521F7">
            <w:pPr>
              <w:rPr>
                <w:sz w:val="22"/>
              </w:rPr>
            </w:pPr>
            <w:r>
              <w:rPr>
                <w:sz w:val="22"/>
              </w:rPr>
              <w:t>03/20 (R</w:t>
            </w:r>
            <w:r w:rsidR="00680C14" w:rsidRPr="002C68EB">
              <w:rPr>
                <w:sz w:val="22"/>
              </w:rPr>
              <w:t>)</w:t>
            </w:r>
          </w:p>
        </w:tc>
        <w:tc>
          <w:tcPr>
            <w:tcW w:w="2556" w:type="dxa"/>
          </w:tcPr>
          <w:p w14:paraId="01588BD5" w14:textId="77777777" w:rsidR="00680C14" w:rsidRPr="002C68EB" w:rsidRDefault="00611550" w:rsidP="000521F7">
            <w:pPr>
              <w:rPr>
                <w:sz w:val="22"/>
              </w:rPr>
            </w:pPr>
            <w:r>
              <w:rPr>
                <w:sz w:val="22"/>
              </w:rPr>
              <w:t>Field Experience</w:t>
            </w:r>
          </w:p>
        </w:tc>
        <w:tc>
          <w:tcPr>
            <w:tcW w:w="2556" w:type="dxa"/>
          </w:tcPr>
          <w:p w14:paraId="3CF92520" w14:textId="77777777" w:rsidR="00680C14" w:rsidRDefault="00611550" w:rsidP="000521F7">
            <w:pPr>
              <w:rPr>
                <w:sz w:val="22"/>
              </w:rPr>
            </w:pPr>
            <w:r>
              <w:rPr>
                <w:sz w:val="22"/>
              </w:rPr>
              <w:t>Prepare for Field Placement</w:t>
            </w:r>
          </w:p>
          <w:p w14:paraId="3D120B2F" w14:textId="77777777" w:rsidR="00680C14" w:rsidRPr="002C68EB" w:rsidRDefault="00680C14" w:rsidP="000521F7">
            <w:pPr>
              <w:rPr>
                <w:sz w:val="22"/>
              </w:rPr>
            </w:pPr>
          </w:p>
        </w:tc>
        <w:tc>
          <w:tcPr>
            <w:tcW w:w="2556" w:type="dxa"/>
          </w:tcPr>
          <w:p w14:paraId="7843F166" w14:textId="77777777" w:rsidR="00680C14" w:rsidRPr="00781971" w:rsidRDefault="00781971" w:rsidP="000521F7">
            <w:pPr>
              <w:rPr>
                <w:b/>
                <w:sz w:val="22"/>
              </w:rPr>
            </w:pPr>
            <w:r w:rsidRPr="00781971">
              <w:rPr>
                <w:b/>
                <w:sz w:val="22"/>
              </w:rPr>
              <w:t>Snap Shot Unit Due</w:t>
            </w:r>
          </w:p>
        </w:tc>
      </w:tr>
      <w:tr w:rsidR="00680C14" w14:paraId="41E510CD" w14:textId="77777777">
        <w:tc>
          <w:tcPr>
            <w:tcW w:w="1188" w:type="dxa"/>
          </w:tcPr>
          <w:p w14:paraId="097EB613" w14:textId="77777777" w:rsidR="00680C14" w:rsidRPr="002C68EB" w:rsidRDefault="006129D0" w:rsidP="000521F7">
            <w:pPr>
              <w:rPr>
                <w:sz w:val="22"/>
              </w:rPr>
            </w:pPr>
            <w:r>
              <w:rPr>
                <w:sz w:val="22"/>
              </w:rPr>
              <w:t>03/25 (T</w:t>
            </w:r>
            <w:r w:rsidR="00680C14" w:rsidRPr="002C68EB">
              <w:rPr>
                <w:sz w:val="22"/>
              </w:rPr>
              <w:t>)</w:t>
            </w:r>
          </w:p>
        </w:tc>
        <w:tc>
          <w:tcPr>
            <w:tcW w:w="2556" w:type="dxa"/>
          </w:tcPr>
          <w:p w14:paraId="5D1BA369" w14:textId="77777777" w:rsidR="00994BCB" w:rsidRDefault="009F3996" w:rsidP="000521F7">
            <w:pPr>
              <w:rPr>
                <w:sz w:val="22"/>
              </w:rPr>
            </w:pPr>
            <w:r>
              <w:rPr>
                <w:sz w:val="22"/>
              </w:rPr>
              <w:t>Assigning and Evaluating Persuasive Writing</w:t>
            </w:r>
          </w:p>
          <w:p w14:paraId="0858C8F1" w14:textId="77777777" w:rsidR="00994BCB" w:rsidRDefault="00994BCB" w:rsidP="000521F7">
            <w:pPr>
              <w:rPr>
                <w:sz w:val="22"/>
              </w:rPr>
            </w:pPr>
          </w:p>
          <w:p w14:paraId="51217834" w14:textId="77777777" w:rsidR="00680C14" w:rsidRPr="002C68EB" w:rsidRDefault="002D39E6" w:rsidP="000521F7">
            <w:pPr>
              <w:rPr>
                <w:sz w:val="22"/>
              </w:rPr>
            </w:pPr>
            <w:r>
              <w:rPr>
                <w:sz w:val="22"/>
              </w:rPr>
              <w:t>Student Writing Project, Cont’d</w:t>
            </w:r>
          </w:p>
        </w:tc>
        <w:tc>
          <w:tcPr>
            <w:tcW w:w="2556" w:type="dxa"/>
          </w:tcPr>
          <w:p w14:paraId="0C0D34A4" w14:textId="77777777" w:rsidR="009F3996" w:rsidRDefault="009F3996" w:rsidP="000521F7">
            <w:pPr>
              <w:rPr>
                <w:sz w:val="22"/>
              </w:rPr>
            </w:pPr>
            <w:r>
              <w:rPr>
                <w:sz w:val="22"/>
              </w:rPr>
              <w:t>NCTE and ReadWriteThink Selections</w:t>
            </w:r>
          </w:p>
          <w:p w14:paraId="71A93192" w14:textId="77777777" w:rsidR="009F3996" w:rsidRDefault="009F3996" w:rsidP="000521F7">
            <w:pPr>
              <w:rPr>
                <w:sz w:val="22"/>
              </w:rPr>
            </w:pPr>
          </w:p>
          <w:p w14:paraId="02DF9E83" w14:textId="77777777" w:rsidR="0018162C" w:rsidRDefault="009F3996" w:rsidP="000521F7">
            <w:pPr>
              <w:rPr>
                <w:i/>
                <w:sz w:val="22"/>
              </w:rPr>
            </w:pPr>
            <w:r>
              <w:rPr>
                <w:sz w:val="22"/>
              </w:rPr>
              <w:t xml:space="preserve">Burke, </w:t>
            </w:r>
            <w:r>
              <w:rPr>
                <w:i/>
                <w:sz w:val="22"/>
              </w:rPr>
              <w:t>Writing Reminders</w:t>
            </w:r>
          </w:p>
          <w:p w14:paraId="57D0AD6D" w14:textId="77777777" w:rsidR="0018162C" w:rsidRDefault="0018162C" w:rsidP="000521F7">
            <w:pPr>
              <w:rPr>
                <w:i/>
                <w:sz w:val="22"/>
              </w:rPr>
            </w:pPr>
          </w:p>
          <w:p w14:paraId="7B9A2462" w14:textId="77777777" w:rsidR="00755026" w:rsidRDefault="0018162C" w:rsidP="000521F7">
            <w:pPr>
              <w:rPr>
                <w:i/>
                <w:sz w:val="22"/>
              </w:rPr>
            </w:pPr>
            <w:r>
              <w:rPr>
                <w:i/>
                <w:sz w:val="22"/>
              </w:rPr>
              <w:t>BW, 152-</w:t>
            </w:r>
            <w:r w:rsidR="002D39E6">
              <w:rPr>
                <w:i/>
                <w:sz w:val="22"/>
              </w:rPr>
              <w:t>177</w:t>
            </w:r>
          </w:p>
          <w:p w14:paraId="6372C91F" w14:textId="77777777" w:rsidR="00680C14" w:rsidRPr="009F3996" w:rsidRDefault="00680C14" w:rsidP="000521F7">
            <w:pPr>
              <w:rPr>
                <w:i/>
                <w:sz w:val="22"/>
              </w:rPr>
            </w:pPr>
          </w:p>
        </w:tc>
        <w:tc>
          <w:tcPr>
            <w:tcW w:w="2556" w:type="dxa"/>
          </w:tcPr>
          <w:p w14:paraId="459A9E7A" w14:textId="004AD119" w:rsidR="00813580" w:rsidRDefault="00490495" w:rsidP="000521F7">
            <w:pPr>
              <w:rPr>
                <w:b/>
                <w:sz w:val="22"/>
              </w:rPr>
            </w:pPr>
            <w:r>
              <w:rPr>
                <w:b/>
                <w:sz w:val="22"/>
              </w:rPr>
              <w:t>LW #8, 9</w:t>
            </w:r>
          </w:p>
          <w:p w14:paraId="57BE7D98" w14:textId="77777777" w:rsidR="00680C14" w:rsidRPr="00611550" w:rsidRDefault="00813580" w:rsidP="000521F7">
            <w:pPr>
              <w:rPr>
                <w:b/>
                <w:sz w:val="22"/>
              </w:rPr>
            </w:pPr>
            <w:r>
              <w:rPr>
                <w:b/>
                <w:sz w:val="22"/>
              </w:rPr>
              <w:t>GM</w:t>
            </w:r>
            <w:r w:rsidR="008557BE">
              <w:rPr>
                <w:b/>
                <w:sz w:val="22"/>
              </w:rPr>
              <w:t xml:space="preserve"> #6</w:t>
            </w:r>
          </w:p>
        </w:tc>
      </w:tr>
      <w:tr w:rsidR="00680C14" w14:paraId="6409B905" w14:textId="77777777">
        <w:tc>
          <w:tcPr>
            <w:tcW w:w="1188" w:type="dxa"/>
          </w:tcPr>
          <w:p w14:paraId="0BC2677C" w14:textId="77777777" w:rsidR="00680C14" w:rsidRPr="002C68EB" w:rsidRDefault="006129D0" w:rsidP="000521F7">
            <w:pPr>
              <w:rPr>
                <w:sz w:val="22"/>
              </w:rPr>
            </w:pPr>
            <w:r>
              <w:rPr>
                <w:sz w:val="22"/>
              </w:rPr>
              <w:t>03/27 (R</w:t>
            </w:r>
            <w:r w:rsidR="00680C14" w:rsidRPr="002C68EB">
              <w:rPr>
                <w:sz w:val="22"/>
              </w:rPr>
              <w:t>)</w:t>
            </w:r>
          </w:p>
        </w:tc>
        <w:tc>
          <w:tcPr>
            <w:tcW w:w="2556" w:type="dxa"/>
          </w:tcPr>
          <w:p w14:paraId="3C08BFD0" w14:textId="77777777" w:rsidR="00994BCB" w:rsidRDefault="002D39E6" w:rsidP="000521F7">
            <w:pPr>
              <w:rPr>
                <w:sz w:val="22"/>
              </w:rPr>
            </w:pPr>
            <w:r>
              <w:rPr>
                <w:sz w:val="22"/>
              </w:rPr>
              <w:t>Student Writing Project</w:t>
            </w:r>
          </w:p>
          <w:p w14:paraId="36B35825" w14:textId="77777777" w:rsidR="00994BCB" w:rsidRDefault="00994BCB" w:rsidP="000521F7">
            <w:pPr>
              <w:rPr>
                <w:sz w:val="22"/>
              </w:rPr>
            </w:pPr>
          </w:p>
          <w:p w14:paraId="19494528" w14:textId="77777777" w:rsidR="0091360D" w:rsidRDefault="0091360D" w:rsidP="000521F7">
            <w:pPr>
              <w:rPr>
                <w:sz w:val="22"/>
              </w:rPr>
            </w:pPr>
          </w:p>
          <w:p w14:paraId="2AEECE79" w14:textId="77777777" w:rsidR="0091360D" w:rsidRDefault="0091360D" w:rsidP="000521F7">
            <w:pPr>
              <w:rPr>
                <w:sz w:val="22"/>
              </w:rPr>
            </w:pPr>
          </w:p>
          <w:p w14:paraId="2673C19D" w14:textId="77777777" w:rsidR="0091360D" w:rsidRDefault="0091360D" w:rsidP="000521F7">
            <w:pPr>
              <w:rPr>
                <w:sz w:val="22"/>
              </w:rPr>
            </w:pPr>
            <w:r>
              <w:rPr>
                <w:sz w:val="22"/>
              </w:rPr>
              <w:t xml:space="preserve">Introduce Final Unit </w:t>
            </w:r>
          </w:p>
          <w:p w14:paraId="41D76CB7" w14:textId="77777777" w:rsidR="00680C14" w:rsidRPr="002C68EB" w:rsidRDefault="00680C14" w:rsidP="000521F7">
            <w:pPr>
              <w:rPr>
                <w:sz w:val="22"/>
              </w:rPr>
            </w:pPr>
          </w:p>
        </w:tc>
        <w:tc>
          <w:tcPr>
            <w:tcW w:w="2556" w:type="dxa"/>
          </w:tcPr>
          <w:p w14:paraId="007289AB" w14:textId="77777777" w:rsidR="00755026" w:rsidRDefault="00C002CA" w:rsidP="000521F7">
            <w:pPr>
              <w:rPr>
                <w:sz w:val="22"/>
              </w:rPr>
            </w:pPr>
            <w:r>
              <w:rPr>
                <w:sz w:val="22"/>
              </w:rPr>
              <w:t>No Placement -- Work on Student Writing Project in Class</w:t>
            </w:r>
          </w:p>
          <w:p w14:paraId="451808C9" w14:textId="77777777" w:rsidR="002845A1" w:rsidRDefault="002845A1" w:rsidP="000521F7">
            <w:pPr>
              <w:rPr>
                <w:sz w:val="22"/>
              </w:rPr>
            </w:pPr>
          </w:p>
          <w:p w14:paraId="4615F28B" w14:textId="77777777" w:rsidR="00680C14" w:rsidRPr="002C68EB" w:rsidRDefault="00680C14" w:rsidP="000521F7">
            <w:pPr>
              <w:rPr>
                <w:sz w:val="22"/>
              </w:rPr>
            </w:pPr>
          </w:p>
        </w:tc>
        <w:tc>
          <w:tcPr>
            <w:tcW w:w="2556" w:type="dxa"/>
          </w:tcPr>
          <w:p w14:paraId="53069689" w14:textId="4491BF76" w:rsidR="00813580" w:rsidRDefault="00490495" w:rsidP="000521F7">
            <w:pPr>
              <w:rPr>
                <w:b/>
                <w:sz w:val="22"/>
              </w:rPr>
            </w:pPr>
            <w:r>
              <w:rPr>
                <w:b/>
                <w:sz w:val="22"/>
              </w:rPr>
              <w:t>LW #10, 11</w:t>
            </w:r>
          </w:p>
          <w:p w14:paraId="3EC9F005" w14:textId="77777777" w:rsidR="00680C14" w:rsidRPr="00611550" w:rsidRDefault="00813580" w:rsidP="000521F7">
            <w:pPr>
              <w:rPr>
                <w:b/>
                <w:sz w:val="22"/>
              </w:rPr>
            </w:pPr>
            <w:r>
              <w:rPr>
                <w:b/>
                <w:sz w:val="22"/>
              </w:rPr>
              <w:t>GM</w:t>
            </w:r>
            <w:r w:rsidR="008557BE">
              <w:rPr>
                <w:b/>
                <w:sz w:val="22"/>
              </w:rPr>
              <w:t xml:space="preserve"> #7</w:t>
            </w:r>
          </w:p>
        </w:tc>
      </w:tr>
      <w:tr w:rsidR="00680C14" w14:paraId="38609B42" w14:textId="77777777">
        <w:tc>
          <w:tcPr>
            <w:tcW w:w="1188" w:type="dxa"/>
          </w:tcPr>
          <w:p w14:paraId="640BE069" w14:textId="77777777" w:rsidR="00680C14" w:rsidRPr="002C68EB" w:rsidRDefault="006129D0" w:rsidP="000521F7">
            <w:pPr>
              <w:rPr>
                <w:sz w:val="22"/>
              </w:rPr>
            </w:pPr>
            <w:r>
              <w:rPr>
                <w:sz w:val="22"/>
              </w:rPr>
              <w:t>04/01 (T</w:t>
            </w:r>
            <w:r w:rsidR="00680C14" w:rsidRPr="002C68EB">
              <w:rPr>
                <w:sz w:val="22"/>
              </w:rPr>
              <w:t>)</w:t>
            </w:r>
          </w:p>
        </w:tc>
        <w:tc>
          <w:tcPr>
            <w:tcW w:w="2556" w:type="dxa"/>
          </w:tcPr>
          <w:p w14:paraId="36AD160E" w14:textId="77777777" w:rsidR="00680C14" w:rsidRPr="002C68EB" w:rsidRDefault="002D39E6" w:rsidP="000521F7">
            <w:pPr>
              <w:rPr>
                <w:sz w:val="22"/>
              </w:rPr>
            </w:pPr>
            <w:r>
              <w:rPr>
                <w:sz w:val="22"/>
              </w:rPr>
              <w:t>Field Placement</w:t>
            </w:r>
          </w:p>
        </w:tc>
        <w:tc>
          <w:tcPr>
            <w:tcW w:w="2556" w:type="dxa"/>
          </w:tcPr>
          <w:p w14:paraId="2933DEDE" w14:textId="77777777" w:rsidR="00680C14" w:rsidRDefault="00611550" w:rsidP="000521F7">
            <w:pPr>
              <w:rPr>
                <w:sz w:val="22"/>
              </w:rPr>
            </w:pPr>
            <w:r>
              <w:rPr>
                <w:sz w:val="22"/>
              </w:rPr>
              <w:t>Prepare for Field Placement</w:t>
            </w:r>
          </w:p>
          <w:p w14:paraId="45F9C4F0" w14:textId="77777777" w:rsidR="00680C14" w:rsidRDefault="00680C14" w:rsidP="000521F7">
            <w:pPr>
              <w:rPr>
                <w:sz w:val="22"/>
              </w:rPr>
            </w:pPr>
          </w:p>
          <w:p w14:paraId="1A05004F" w14:textId="77777777" w:rsidR="00680C14" w:rsidRPr="002C68EB" w:rsidRDefault="00680C14" w:rsidP="000521F7">
            <w:pPr>
              <w:rPr>
                <w:sz w:val="22"/>
              </w:rPr>
            </w:pPr>
          </w:p>
        </w:tc>
        <w:tc>
          <w:tcPr>
            <w:tcW w:w="2556" w:type="dxa"/>
          </w:tcPr>
          <w:p w14:paraId="4CE9975D" w14:textId="77777777" w:rsidR="00680C14" w:rsidRPr="002C68EB" w:rsidRDefault="00680C14" w:rsidP="000521F7">
            <w:pPr>
              <w:rPr>
                <w:sz w:val="22"/>
              </w:rPr>
            </w:pPr>
          </w:p>
        </w:tc>
      </w:tr>
      <w:tr w:rsidR="00680C14" w14:paraId="3F9ADF60" w14:textId="77777777">
        <w:tc>
          <w:tcPr>
            <w:tcW w:w="1188" w:type="dxa"/>
          </w:tcPr>
          <w:p w14:paraId="6D310FF6" w14:textId="77777777" w:rsidR="00680C14" w:rsidRPr="002C68EB" w:rsidRDefault="006129D0" w:rsidP="000521F7">
            <w:pPr>
              <w:rPr>
                <w:sz w:val="22"/>
              </w:rPr>
            </w:pPr>
            <w:r>
              <w:rPr>
                <w:sz w:val="22"/>
              </w:rPr>
              <w:t>04/03 (R</w:t>
            </w:r>
            <w:r w:rsidR="00680C14" w:rsidRPr="002C68EB">
              <w:rPr>
                <w:sz w:val="22"/>
              </w:rPr>
              <w:t>)</w:t>
            </w:r>
          </w:p>
        </w:tc>
        <w:tc>
          <w:tcPr>
            <w:tcW w:w="2556" w:type="dxa"/>
          </w:tcPr>
          <w:p w14:paraId="0E3E3A2B" w14:textId="77777777" w:rsidR="00994BCB" w:rsidRDefault="002D39E6" w:rsidP="000521F7">
            <w:pPr>
              <w:rPr>
                <w:sz w:val="22"/>
              </w:rPr>
            </w:pPr>
            <w:r>
              <w:rPr>
                <w:sz w:val="22"/>
              </w:rPr>
              <w:t>Field Placement</w:t>
            </w:r>
          </w:p>
          <w:p w14:paraId="044A4962" w14:textId="77777777" w:rsidR="00994BCB" w:rsidRDefault="00994BCB" w:rsidP="000521F7">
            <w:pPr>
              <w:rPr>
                <w:sz w:val="22"/>
              </w:rPr>
            </w:pPr>
          </w:p>
          <w:p w14:paraId="30EDEC33" w14:textId="77777777" w:rsidR="00680C14" w:rsidRPr="002C68EB" w:rsidRDefault="00680C14" w:rsidP="000521F7">
            <w:pPr>
              <w:rPr>
                <w:sz w:val="22"/>
              </w:rPr>
            </w:pPr>
          </w:p>
        </w:tc>
        <w:tc>
          <w:tcPr>
            <w:tcW w:w="2556" w:type="dxa"/>
          </w:tcPr>
          <w:p w14:paraId="328B31D3" w14:textId="77777777" w:rsidR="00CC23ED" w:rsidRDefault="00611550" w:rsidP="000521F7">
            <w:pPr>
              <w:rPr>
                <w:sz w:val="22"/>
              </w:rPr>
            </w:pPr>
            <w:r>
              <w:rPr>
                <w:sz w:val="22"/>
              </w:rPr>
              <w:t>Prepare for Field Placement</w:t>
            </w:r>
          </w:p>
          <w:p w14:paraId="21034891" w14:textId="77777777" w:rsidR="00CC23ED" w:rsidRDefault="00CC23ED" w:rsidP="000521F7">
            <w:pPr>
              <w:rPr>
                <w:sz w:val="22"/>
              </w:rPr>
            </w:pPr>
          </w:p>
          <w:p w14:paraId="16039F25" w14:textId="77777777" w:rsidR="00680C14" w:rsidRPr="002C68EB" w:rsidRDefault="00680C14" w:rsidP="000521F7">
            <w:pPr>
              <w:rPr>
                <w:sz w:val="22"/>
              </w:rPr>
            </w:pPr>
          </w:p>
        </w:tc>
        <w:tc>
          <w:tcPr>
            <w:tcW w:w="2556" w:type="dxa"/>
          </w:tcPr>
          <w:p w14:paraId="23FD1853" w14:textId="77777777" w:rsidR="00680C14" w:rsidRPr="001F0202" w:rsidRDefault="00680C14" w:rsidP="000521F7">
            <w:pPr>
              <w:rPr>
                <w:b/>
                <w:sz w:val="22"/>
              </w:rPr>
            </w:pPr>
          </w:p>
        </w:tc>
      </w:tr>
      <w:tr w:rsidR="00680C14" w14:paraId="33DC9E92" w14:textId="77777777">
        <w:tc>
          <w:tcPr>
            <w:tcW w:w="1188" w:type="dxa"/>
          </w:tcPr>
          <w:p w14:paraId="33783AB2" w14:textId="77777777" w:rsidR="00680C14" w:rsidRPr="002C68EB" w:rsidRDefault="006129D0" w:rsidP="000521F7">
            <w:pPr>
              <w:rPr>
                <w:sz w:val="22"/>
              </w:rPr>
            </w:pPr>
            <w:r>
              <w:rPr>
                <w:sz w:val="22"/>
              </w:rPr>
              <w:t>04/08 (T</w:t>
            </w:r>
            <w:r w:rsidR="00680C14" w:rsidRPr="002C68EB">
              <w:rPr>
                <w:sz w:val="22"/>
              </w:rPr>
              <w:t>)</w:t>
            </w:r>
          </w:p>
        </w:tc>
        <w:tc>
          <w:tcPr>
            <w:tcW w:w="2556" w:type="dxa"/>
          </w:tcPr>
          <w:p w14:paraId="267089D2" w14:textId="77777777" w:rsidR="00680C14" w:rsidRPr="002C68EB" w:rsidRDefault="002845A1" w:rsidP="000521F7">
            <w:pPr>
              <w:rPr>
                <w:sz w:val="22"/>
              </w:rPr>
            </w:pPr>
            <w:r>
              <w:rPr>
                <w:sz w:val="22"/>
              </w:rPr>
              <w:t>Final Unit Assignment</w:t>
            </w:r>
          </w:p>
        </w:tc>
        <w:tc>
          <w:tcPr>
            <w:tcW w:w="2556" w:type="dxa"/>
          </w:tcPr>
          <w:p w14:paraId="4663F7E2" w14:textId="77777777" w:rsidR="00680C14" w:rsidRPr="002C68EB" w:rsidRDefault="00755026" w:rsidP="000521F7">
            <w:pPr>
              <w:rPr>
                <w:sz w:val="22"/>
              </w:rPr>
            </w:pPr>
            <w:r>
              <w:rPr>
                <w:sz w:val="22"/>
              </w:rPr>
              <w:t>TB</w:t>
            </w:r>
            <w:r w:rsidR="00C002CA">
              <w:rPr>
                <w:sz w:val="22"/>
              </w:rPr>
              <w:t>A</w:t>
            </w:r>
          </w:p>
        </w:tc>
        <w:tc>
          <w:tcPr>
            <w:tcW w:w="2556" w:type="dxa"/>
          </w:tcPr>
          <w:p w14:paraId="04297498" w14:textId="0BACAB2B" w:rsidR="00813580" w:rsidRDefault="00611550" w:rsidP="000521F7">
            <w:pPr>
              <w:rPr>
                <w:b/>
                <w:sz w:val="22"/>
              </w:rPr>
            </w:pPr>
            <w:r>
              <w:rPr>
                <w:b/>
                <w:sz w:val="22"/>
              </w:rPr>
              <w:t>LW #</w:t>
            </w:r>
            <w:r w:rsidR="00490495">
              <w:rPr>
                <w:b/>
                <w:sz w:val="22"/>
              </w:rPr>
              <w:t>12, 13</w:t>
            </w:r>
          </w:p>
          <w:p w14:paraId="456A9661" w14:textId="77777777" w:rsidR="00680C14" w:rsidRPr="00611550" w:rsidRDefault="00813580" w:rsidP="000521F7">
            <w:pPr>
              <w:rPr>
                <w:b/>
                <w:sz w:val="22"/>
              </w:rPr>
            </w:pPr>
            <w:r>
              <w:rPr>
                <w:b/>
                <w:sz w:val="22"/>
              </w:rPr>
              <w:t xml:space="preserve">GM </w:t>
            </w:r>
            <w:r w:rsidR="00C002CA">
              <w:rPr>
                <w:b/>
                <w:sz w:val="22"/>
              </w:rPr>
              <w:t># 8</w:t>
            </w:r>
          </w:p>
          <w:p w14:paraId="2517D2B1" w14:textId="77777777" w:rsidR="00680C14" w:rsidRDefault="00680C14" w:rsidP="000521F7">
            <w:pPr>
              <w:rPr>
                <w:sz w:val="22"/>
              </w:rPr>
            </w:pPr>
          </w:p>
          <w:p w14:paraId="1DFAA6C5" w14:textId="77777777" w:rsidR="00680C14" w:rsidRPr="00E52E65" w:rsidRDefault="00680C14" w:rsidP="000521F7">
            <w:pPr>
              <w:rPr>
                <w:b/>
                <w:sz w:val="22"/>
              </w:rPr>
            </w:pPr>
          </w:p>
        </w:tc>
      </w:tr>
      <w:tr w:rsidR="00680C14" w14:paraId="2F872022" w14:textId="77777777">
        <w:tc>
          <w:tcPr>
            <w:tcW w:w="1188" w:type="dxa"/>
          </w:tcPr>
          <w:p w14:paraId="31BC1A10" w14:textId="77777777" w:rsidR="00680C14" w:rsidRPr="002C68EB" w:rsidRDefault="006129D0" w:rsidP="000521F7">
            <w:pPr>
              <w:rPr>
                <w:sz w:val="22"/>
              </w:rPr>
            </w:pPr>
            <w:r>
              <w:rPr>
                <w:sz w:val="22"/>
              </w:rPr>
              <w:t>04/10 (R</w:t>
            </w:r>
            <w:r w:rsidR="00680C14" w:rsidRPr="002C68EB">
              <w:rPr>
                <w:sz w:val="22"/>
              </w:rPr>
              <w:t>)</w:t>
            </w:r>
          </w:p>
        </w:tc>
        <w:tc>
          <w:tcPr>
            <w:tcW w:w="2556" w:type="dxa"/>
          </w:tcPr>
          <w:p w14:paraId="1840952E" w14:textId="77777777" w:rsidR="00680C14" w:rsidRDefault="002845A1" w:rsidP="000521F7">
            <w:pPr>
              <w:rPr>
                <w:sz w:val="22"/>
              </w:rPr>
            </w:pPr>
            <w:r>
              <w:rPr>
                <w:sz w:val="22"/>
              </w:rPr>
              <w:t>Field Placement</w:t>
            </w:r>
          </w:p>
          <w:p w14:paraId="00A7D67D" w14:textId="77777777" w:rsidR="00680C14" w:rsidRPr="002C68EB" w:rsidRDefault="00680C14" w:rsidP="000521F7">
            <w:pPr>
              <w:rPr>
                <w:sz w:val="22"/>
              </w:rPr>
            </w:pPr>
          </w:p>
        </w:tc>
        <w:tc>
          <w:tcPr>
            <w:tcW w:w="2556" w:type="dxa"/>
          </w:tcPr>
          <w:p w14:paraId="41DC258B" w14:textId="77777777" w:rsidR="00680C14" w:rsidRDefault="00611550" w:rsidP="000521F7">
            <w:pPr>
              <w:rPr>
                <w:sz w:val="22"/>
              </w:rPr>
            </w:pPr>
            <w:r>
              <w:rPr>
                <w:sz w:val="22"/>
              </w:rPr>
              <w:t>Prepare for Field Placement</w:t>
            </w:r>
          </w:p>
          <w:p w14:paraId="35991ED0" w14:textId="77777777" w:rsidR="00680C14" w:rsidRDefault="00680C14" w:rsidP="000521F7">
            <w:pPr>
              <w:rPr>
                <w:sz w:val="22"/>
              </w:rPr>
            </w:pPr>
          </w:p>
          <w:p w14:paraId="4E3FE448" w14:textId="77777777" w:rsidR="00680C14" w:rsidRPr="002C68EB" w:rsidRDefault="00680C14" w:rsidP="000521F7">
            <w:pPr>
              <w:rPr>
                <w:sz w:val="22"/>
              </w:rPr>
            </w:pPr>
          </w:p>
        </w:tc>
        <w:tc>
          <w:tcPr>
            <w:tcW w:w="2556" w:type="dxa"/>
          </w:tcPr>
          <w:p w14:paraId="04258C61" w14:textId="77777777" w:rsidR="00680C14" w:rsidRPr="002C68EB" w:rsidRDefault="00680C14" w:rsidP="000521F7">
            <w:pPr>
              <w:rPr>
                <w:sz w:val="22"/>
              </w:rPr>
            </w:pPr>
          </w:p>
        </w:tc>
      </w:tr>
      <w:tr w:rsidR="00680C14" w14:paraId="74D44C26" w14:textId="77777777">
        <w:tc>
          <w:tcPr>
            <w:tcW w:w="1188" w:type="dxa"/>
          </w:tcPr>
          <w:p w14:paraId="6DE88959" w14:textId="77777777" w:rsidR="00680C14" w:rsidRPr="002C68EB" w:rsidRDefault="006129D0" w:rsidP="000521F7">
            <w:pPr>
              <w:rPr>
                <w:sz w:val="22"/>
              </w:rPr>
            </w:pPr>
            <w:r>
              <w:rPr>
                <w:sz w:val="22"/>
              </w:rPr>
              <w:t>04/15 (T</w:t>
            </w:r>
            <w:r w:rsidR="00680C14" w:rsidRPr="002C68EB">
              <w:rPr>
                <w:sz w:val="22"/>
              </w:rPr>
              <w:t>)</w:t>
            </w:r>
          </w:p>
        </w:tc>
        <w:tc>
          <w:tcPr>
            <w:tcW w:w="2556" w:type="dxa"/>
          </w:tcPr>
          <w:p w14:paraId="0CEA02BD" w14:textId="77777777" w:rsidR="002845A1" w:rsidRDefault="0091360D" w:rsidP="000521F7">
            <w:pPr>
              <w:rPr>
                <w:sz w:val="22"/>
              </w:rPr>
            </w:pPr>
            <w:r>
              <w:rPr>
                <w:sz w:val="22"/>
              </w:rPr>
              <w:t xml:space="preserve">Final </w:t>
            </w:r>
            <w:r w:rsidR="0012758F">
              <w:rPr>
                <w:sz w:val="22"/>
              </w:rPr>
              <w:t>Unit Workshop in Haley - Bring Reading &amp; Writing Materials</w:t>
            </w:r>
          </w:p>
          <w:p w14:paraId="0877B340" w14:textId="77777777" w:rsidR="002845A1" w:rsidRDefault="002845A1" w:rsidP="000521F7">
            <w:pPr>
              <w:rPr>
                <w:sz w:val="22"/>
              </w:rPr>
            </w:pPr>
          </w:p>
          <w:p w14:paraId="732466A1" w14:textId="77777777" w:rsidR="00994BCB" w:rsidRDefault="002845A1" w:rsidP="000521F7">
            <w:pPr>
              <w:rPr>
                <w:sz w:val="22"/>
              </w:rPr>
            </w:pPr>
            <w:r>
              <w:rPr>
                <w:sz w:val="22"/>
              </w:rPr>
              <w:t>Topics of Student Interest</w:t>
            </w:r>
          </w:p>
          <w:p w14:paraId="56821A29" w14:textId="77777777" w:rsidR="00680C14" w:rsidRPr="002C68EB" w:rsidRDefault="00680C14" w:rsidP="000521F7">
            <w:pPr>
              <w:rPr>
                <w:sz w:val="22"/>
              </w:rPr>
            </w:pPr>
          </w:p>
        </w:tc>
        <w:tc>
          <w:tcPr>
            <w:tcW w:w="2556" w:type="dxa"/>
          </w:tcPr>
          <w:p w14:paraId="5832717B" w14:textId="77777777" w:rsidR="00CC23ED" w:rsidRDefault="002845A1" w:rsidP="000521F7">
            <w:pPr>
              <w:rPr>
                <w:sz w:val="22"/>
              </w:rPr>
            </w:pPr>
            <w:r>
              <w:rPr>
                <w:sz w:val="22"/>
              </w:rPr>
              <w:t>TBD</w:t>
            </w:r>
          </w:p>
          <w:p w14:paraId="22386CAD" w14:textId="77777777" w:rsidR="00CC23ED" w:rsidRDefault="00CC23ED" w:rsidP="000521F7">
            <w:pPr>
              <w:rPr>
                <w:sz w:val="22"/>
              </w:rPr>
            </w:pPr>
          </w:p>
          <w:p w14:paraId="69ADFF63" w14:textId="77777777" w:rsidR="00CC23ED" w:rsidRDefault="00CC23ED" w:rsidP="000521F7">
            <w:pPr>
              <w:rPr>
                <w:sz w:val="22"/>
              </w:rPr>
            </w:pPr>
          </w:p>
          <w:p w14:paraId="532B714D" w14:textId="77777777" w:rsidR="00680C14" w:rsidRPr="002C68EB" w:rsidRDefault="00680C14" w:rsidP="000521F7">
            <w:pPr>
              <w:rPr>
                <w:sz w:val="22"/>
              </w:rPr>
            </w:pPr>
          </w:p>
        </w:tc>
        <w:tc>
          <w:tcPr>
            <w:tcW w:w="2556" w:type="dxa"/>
          </w:tcPr>
          <w:p w14:paraId="44A665DF" w14:textId="03FDB19E" w:rsidR="0022164A" w:rsidRDefault="00490495" w:rsidP="000521F7">
            <w:pPr>
              <w:rPr>
                <w:b/>
                <w:sz w:val="22"/>
              </w:rPr>
            </w:pPr>
            <w:r>
              <w:rPr>
                <w:b/>
                <w:sz w:val="22"/>
              </w:rPr>
              <w:t>LW #14, 15</w:t>
            </w:r>
          </w:p>
          <w:p w14:paraId="3E9F001E" w14:textId="0402C44A" w:rsidR="00680C14" w:rsidRPr="00611550" w:rsidRDefault="0022164A" w:rsidP="000521F7">
            <w:pPr>
              <w:rPr>
                <w:b/>
                <w:sz w:val="22"/>
              </w:rPr>
            </w:pPr>
            <w:r>
              <w:rPr>
                <w:b/>
                <w:sz w:val="22"/>
              </w:rPr>
              <w:t>GM</w:t>
            </w:r>
            <w:r w:rsidR="00935B0B">
              <w:rPr>
                <w:b/>
                <w:sz w:val="22"/>
              </w:rPr>
              <w:t xml:space="preserve"> # 9</w:t>
            </w:r>
            <w:bookmarkStart w:id="0" w:name="_GoBack"/>
            <w:bookmarkEnd w:id="0"/>
            <w:r w:rsidR="00C002CA">
              <w:rPr>
                <w:b/>
                <w:sz w:val="22"/>
              </w:rPr>
              <w:t xml:space="preserve"> (if Necessary)</w:t>
            </w:r>
          </w:p>
        </w:tc>
      </w:tr>
      <w:tr w:rsidR="00680C14" w14:paraId="36F01951" w14:textId="77777777">
        <w:tc>
          <w:tcPr>
            <w:tcW w:w="1188" w:type="dxa"/>
          </w:tcPr>
          <w:p w14:paraId="0F7A3210" w14:textId="77777777" w:rsidR="00680C14" w:rsidRPr="002C68EB" w:rsidRDefault="006129D0" w:rsidP="000521F7">
            <w:pPr>
              <w:rPr>
                <w:sz w:val="22"/>
              </w:rPr>
            </w:pPr>
            <w:r>
              <w:rPr>
                <w:sz w:val="22"/>
              </w:rPr>
              <w:t>04/17 (R</w:t>
            </w:r>
            <w:r w:rsidR="00680C14" w:rsidRPr="002C68EB">
              <w:rPr>
                <w:sz w:val="22"/>
              </w:rPr>
              <w:t>)</w:t>
            </w:r>
          </w:p>
        </w:tc>
        <w:tc>
          <w:tcPr>
            <w:tcW w:w="2556" w:type="dxa"/>
          </w:tcPr>
          <w:p w14:paraId="5DDF44C9" w14:textId="77777777" w:rsidR="00CD6EE3" w:rsidRDefault="00CD6EE3" w:rsidP="000521F7">
            <w:pPr>
              <w:rPr>
                <w:sz w:val="22"/>
              </w:rPr>
            </w:pPr>
            <w:r>
              <w:rPr>
                <w:sz w:val="22"/>
              </w:rPr>
              <w:t>Unit Workshop in Haley</w:t>
            </w:r>
            <w:r w:rsidR="0012758F">
              <w:rPr>
                <w:sz w:val="22"/>
              </w:rPr>
              <w:t xml:space="preserve"> </w:t>
            </w:r>
            <w:r>
              <w:rPr>
                <w:sz w:val="22"/>
              </w:rPr>
              <w:t>—</w:t>
            </w:r>
          </w:p>
          <w:p w14:paraId="595EBCF8" w14:textId="77777777" w:rsidR="00680C14" w:rsidRPr="002C68EB" w:rsidRDefault="00CD6EE3" w:rsidP="000521F7">
            <w:pPr>
              <w:rPr>
                <w:sz w:val="22"/>
              </w:rPr>
            </w:pPr>
            <w:r>
              <w:rPr>
                <w:sz w:val="22"/>
              </w:rPr>
              <w:t>Bring Reading &amp; Writing Materials</w:t>
            </w:r>
          </w:p>
        </w:tc>
        <w:tc>
          <w:tcPr>
            <w:tcW w:w="2556" w:type="dxa"/>
          </w:tcPr>
          <w:p w14:paraId="228449CA" w14:textId="77777777" w:rsidR="00680C14" w:rsidRPr="002C68EB" w:rsidRDefault="00680C14" w:rsidP="000521F7">
            <w:pPr>
              <w:rPr>
                <w:sz w:val="22"/>
              </w:rPr>
            </w:pPr>
          </w:p>
        </w:tc>
        <w:tc>
          <w:tcPr>
            <w:tcW w:w="2556" w:type="dxa"/>
          </w:tcPr>
          <w:p w14:paraId="480FA01A" w14:textId="7E7A4C7F" w:rsidR="00680C14" w:rsidRPr="00935B0B" w:rsidRDefault="00935B0B" w:rsidP="000521F7">
            <w:pPr>
              <w:rPr>
                <w:b/>
                <w:sz w:val="22"/>
              </w:rPr>
            </w:pPr>
            <w:r>
              <w:rPr>
                <w:b/>
                <w:sz w:val="22"/>
              </w:rPr>
              <w:t>LW #16</w:t>
            </w:r>
          </w:p>
          <w:p w14:paraId="1A7DD77F" w14:textId="77777777" w:rsidR="00680C14" w:rsidRDefault="00680C14" w:rsidP="000521F7">
            <w:pPr>
              <w:rPr>
                <w:sz w:val="22"/>
              </w:rPr>
            </w:pPr>
          </w:p>
          <w:p w14:paraId="68C0D2A4" w14:textId="77777777" w:rsidR="00680C14" w:rsidRDefault="00680C14" w:rsidP="000521F7">
            <w:pPr>
              <w:rPr>
                <w:sz w:val="22"/>
              </w:rPr>
            </w:pPr>
          </w:p>
          <w:p w14:paraId="485DBD90" w14:textId="77777777" w:rsidR="00680C14" w:rsidRDefault="00680C14" w:rsidP="000521F7">
            <w:pPr>
              <w:rPr>
                <w:sz w:val="22"/>
              </w:rPr>
            </w:pPr>
          </w:p>
          <w:p w14:paraId="4F3E0AF0" w14:textId="77777777" w:rsidR="00680C14" w:rsidRDefault="00680C14" w:rsidP="000521F7">
            <w:pPr>
              <w:rPr>
                <w:sz w:val="22"/>
              </w:rPr>
            </w:pPr>
          </w:p>
          <w:p w14:paraId="1A3679EC" w14:textId="77777777" w:rsidR="00680C14" w:rsidRPr="00EB67E9" w:rsidRDefault="00680C14" w:rsidP="000521F7">
            <w:pPr>
              <w:rPr>
                <w:b/>
                <w:sz w:val="22"/>
              </w:rPr>
            </w:pPr>
          </w:p>
        </w:tc>
      </w:tr>
      <w:tr w:rsidR="00680C14" w14:paraId="778B22D4" w14:textId="77777777">
        <w:tc>
          <w:tcPr>
            <w:tcW w:w="1188" w:type="dxa"/>
          </w:tcPr>
          <w:p w14:paraId="34081650" w14:textId="77777777" w:rsidR="00680C14" w:rsidRPr="002C68EB" w:rsidRDefault="006129D0" w:rsidP="000521F7">
            <w:pPr>
              <w:rPr>
                <w:sz w:val="22"/>
              </w:rPr>
            </w:pPr>
            <w:r>
              <w:rPr>
                <w:sz w:val="22"/>
              </w:rPr>
              <w:t>04/22 (T</w:t>
            </w:r>
            <w:r w:rsidR="00680C14" w:rsidRPr="002C68EB">
              <w:rPr>
                <w:sz w:val="22"/>
              </w:rPr>
              <w:t>)</w:t>
            </w:r>
          </w:p>
        </w:tc>
        <w:tc>
          <w:tcPr>
            <w:tcW w:w="2556" w:type="dxa"/>
          </w:tcPr>
          <w:p w14:paraId="354CC564" w14:textId="77777777" w:rsidR="00680C14" w:rsidRDefault="00CD6EE3" w:rsidP="000521F7">
            <w:pPr>
              <w:rPr>
                <w:sz w:val="22"/>
              </w:rPr>
            </w:pPr>
            <w:r>
              <w:rPr>
                <w:sz w:val="22"/>
              </w:rPr>
              <w:t>Unit Presentations in Haley</w:t>
            </w:r>
          </w:p>
          <w:p w14:paraId="5D3D6E5C" w14:textId="77777777" w:rsidR="00680C14" w:rsidRDefault="00680C14" w:rsidP="000521F7">
            <w:pPr>
              <w:rPr>
                <w:sz w:val="22"/>
              </w:rPr>
            </w:pPr>
          </w:p>
          <w:p w14:paraId="18BFA1E1" w14:textId="77777777" w:rsidR="00680C14" w:rsidRDefault="00680C14" w:rsidP="000521F7">
            <w:pPr>
              <w:rPr>
                <w:sz w:val="22"/>
              </w:rPr>
            </w:pPr>
          </w:p>
          <w:p w14:paraId="0AB20225" w14:textId="77777777" w:rsidR="00680C14" w:rsidRPr="002C68EB" w:rsidRDefault="00680C14" w:rsidP="000521F7">
            <w:pPr>
              <w:rPr>
                <w:sz w:val="22"/>
              </w:rPr>
            </w:pPr>
          </w:p>
        </w:tc>
        <w:tc>
          <w:tcPr>
            <w:tcW w:w="2556" w:type="dxa"/>
          </w:tcPr>
          <w:p w14:paraId="6A08EAE7" w14:textId="77777777" w:rsidR="00680C14" w:rsidRPr="002C68EB" w:rsidRDefault="00CD6EE3" w:rsidP="000521F7">
            <w:pPr>
              <w:rPr>
                <w:sz w:val="22"/>
              </w:rPr>
            </w:pPr>
            <w:r>
              <w:rPr>
                <w:sz w:val="22"/>
              </w:rPr>
              <w:t>Unit Presenations</w:t>
            </w:r>
          </w:p>
        </w:tc>
        <w:tc>
          <w:tcPr>
            <w:tcW w:w="2556" w:type="dxa"/>
          </w:tcPr>
          <w:p w14:paraId="73289939" w14:textId="77777777" w:rsidR="00680C14" w:rsidRPr="002C68EB" w:rsidRDefault="00680C14" w:rsidP="000521F7">
            <w:pPr>
              <w:rPr>
                <w:sz w:val="22"/>
              </w:rPr>
            </w:pPr>
          </w:p>
        </w:tc>
      </w:tr>
      <w:tr w:rsidR="00680C14" w14:paraId="79FCF926" w14:textId="77777777">
        <w:tc>
          <w:tcPr>
            <w:tcW w:w="1188" w:type="dxa"/>
          </w:tcPr>
          <w:p w14:paraId="2FC41A6D" w14:textId="77777777" w:rsidR="00680C14" w:rsidRPr="002C68EB" w:rsidRDefault="006129D0" w:rsidP="000521F7">
            <w:pPr>
              <w:rPr>
                <w:sz w:val="22"/>
              </w:rPr>
            </w:pPr>
            <w:r>
              <w:rPr>
                <w:sz w:val="22"/>
              </w:rPr>
              <w:t>04/24 (R</w:t>
            </w:r>
            <w:r w:rsidR="00680C14" w:rsidRPr="002C68EB">
              <w:rPr>
                <w:sz w:val="22"/>
              </w:rPr>
              <w:t>)</w:t>
            </w:r>
          </w:p>
        </w:tc>
        <w:tc>
          <w:tcPr>
            <w:tcW w:w="2556" w:type="dxa"/>
          </w:tcPr>
          <w:p w14:paraId="1136815F" w14:textId="77777777" w:rsidR="00680C14" w:rsidRPr="002C68EB" w:rsidRDefault="00CD6EE3" w:rsidP="000521F7">
            <w:pPr>
              <w:rPr>
                <w:sz w:val="22"/>
              </w:rPr>
            </w:pPr>
            <w:r>
              <w:rPr>
                <w:sz w:val="22"/>
              </w:rPr>
              <w:t>Unit Presentations in Haley</w:t>
            </w:r>
          </w:p>
        </w:tc>
        <w:tc>
          <w:tcPr>
            <w:tcW w:w="2556" w:type="dxa"/>
          </w:tcPr>
          <w:p w14:paraId="730DCEB5" w14:textId="77777777" w:rsidR="00994BCB" w:rsidRDefault="00CD6EE3" w:rsidP="000521F7">
            <w:pPr>
              <w:rPr>
                <w:sz w:val="22"/>
              </w:rPr>
            </w:pPr>
            <w:r>
              <w:rPr>
                <w:sz w:val="22"/>
              </w:rPr>
              <w:t>Unit Presentations</w:t>
            </w:r>
          </w:p>
          <w:p w14:paraId="73BFF49B" w14:textId="77777777" w:rsidR="00680C14" w:rsidRPr="002C68EB" w:rsidRDefault="00680C14" w:rsidP="000521F7">
            <w:pPr>
              <w:rPr>
                <w:sz w:val="22"/>
              </w:rPr>
            </w:pPr>
          </w:p>
        </w:tc>
        <w:tc>
          <w:tcPr>
            <w:tcW w:w="2556" w:type="dxa"/>
          </w:tcPr>
          <w:p w14:paraId="2617CC15" w14:textId="77777777" w:rsidR="00680C14" w:rsidRPr="001F0202" w:rsidRDefault="00680C14" w:rsidP="000521F7">
            <w:pPr>
              <w:rPr>
                <w:b/>
                <w:sz w:val="22"/>
              </w:rPr>
            </w:pPr>
          </w:p>
        </w:tc>
      </w:tr>
    </w:tbl>
    <w:p w14:paraId="78EF177E" w14:textId="77777777" w:rsidR="00680C14" w:rsidRDefault="00680C14" w:rsidP="00680C14">
      <w:pPr>
        <w:rPr>
          <w:b/>
        </w:rPr>
      </w:pPr>
    </w:p>
    <w:p w14:paraId="0765442C" w14:textId="77777777" w:rsidR="00680C14" w:rsidRDefault="00680C14" w:rsidP="00680C14">
      <w:r>
        <w:t>**********************************************************************</w:t>
      </w:r>
    </w:p>
    <w:p w14:paraId="52F50827" w14:textId="77777777" w:rsidR="00680C14" w:rsidRDefault="00680C14" w:rsidP="00680C14">
      <w:pPr>
        <w:spacing w:after="120"/>
        <w:rPr>
          <w:b/>
        </w:rPr>
      </w:pPr>
      <w:r>
        <w:rPr>
          <w:b/>
        </w:rPr>
        <w:t>The College of Education’s Statement on Professionalism</w:t>
      </w:r>
    </w:p>
    <w:p w14:paraId="1D46948A" w14:textId="77777777" w:rsidR="00680C14" w:rsidRDefault="00680C14" w:rsidP="00680C14">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37BD39D7" w14:textId="77777777" w:rsidR="00680C14" w:rsidRDefault="00680C14" w:rsidP="00680C14">
      <w:pPr>
        <w:numPr>
          <w:ilvl w:val="0"/>
          <w:numId w:val="2"/>
        </w:numPr>
      </w:pPr>
      <w:r>
        <w:t>Engage in responsible and ethical professional practices.</w:t>
      </w:r>
    </w:p>
    <w:p w14:paraId="7160C06C" w14:textId="77777777" w:rsidR="00680C14" w:rsidRDefault="00680C14" w:rsidP="00680C14">
      <w:pPr>
        <w:numPr>
          <w:ilvl w:val="0"/>
          <w:numId w:val="2"/>
        </w:numPr>
      </w:pPr>
      <w:r>
        <w:t>Contribute to collaborative learning communities.</w:t>
      </w:r>
    </w:p>
    <w:p w14:paraId="27C2EED7" w14:textId="77777777" w:rsidR="00680C14" w:rsidRDefault="00680C14" w:rsidP="00680C14">
      <w:pPr>
        <w:numPr>
          <w:ilvl w:val="0"/>
          <w:numId w:val="2"/>
        </w:numPr>
      </w:pPr>
      <w:r>
        <w:t>Demonstrate a commitment to diversity.</w:t>
      </w:r>
    </w:p>
    <w:p w14:paraId="7C516E77" w14:textId="77777777" w:rsidR="00680C14" w:rsidRDefault="00680C14" w:rsidP="00680C14">
      <w:pPr>
        <w:numPr>
          <w:ilvl w:val="0"/>
          <w:numId w:val="2"/>
        </w:numPr>
        <w:spacing w:after="240"/>
      </w:pPr>
      <w:r>
        <w:t>Model and nurture intellectual vitality.</w:t>
      </w:r>
    </w:p>
    <w:p w14:paraId="5B07CC8E" w14:textId="77777777" w:rsidR="00680C14" w:rsidRPr="00756869" w:rsidRDefault="00680C14" w:rsidP="00680C14">
      <w:pPr>
        <w:pStyle w:val="Heading1"/>
      </w:pPr>
      <w:r>
        <w:t>************************************************************************</w:t>
      </w:r>
    </w:p>
    <w:p w14:paraId="553F5134" w14:textId="77777777" w:rsidR="00680C14" w:rsidRPr="00A86F38" w:rsidRDefault="00680C14" w:rsidP="00680C14">
      <w:pPr>
        <w:spacing w:after="120"/>
        <w:rPr>
          <w:b/>
        </w:rPr>
      </w:pPr>
      <w:r>
        <w:rPr>
          <w:b/>
        </w:rPr>
        <w:t>Fieldwork</w:t>
      </w:r>
    </w:p>
    <w:p w14:paraId="791B2E20" w14:textId="77777777" w:rsidR="00680C14" w:rsidRDefault="00680C14" w:rsidP="00680C14">
      <w:pPr>
        <w:spacing w:after="120"/>
        <w:ind w:firstLine="720"/>
      </w:pPr>
      <w:r>
        <w:t>By rules of the Alabama State Code for Teacher Education, all methods classes such as CTSE 4150 and 4160 must have a required laboratory component, meaning that students in methods classes are required to spend time in the field, observing and working with teachers and students.</w:t>
      </w:r>
    </w:p>
    <w:p w14:paraId="22C57398" w14:textId="77777777" w:rsidR="00D84E1D" w:rsidRDefault="00680C14" w:rsidP="00680C14">
      <w:pPr>
        <w:spacing w:after="120"/>
      </w:pPr>
      <w:r>
        <w:tab/>
        <w:t>My</w:t>
      </w:r>
      <w:r w:rsidR="00D84E1D">
        <w:t xml:space="preserve"> requests for your fieldwork sites </w:t>
      </w:r>
      <w:r>
        <w:t>ha</w:t>
      </w:r>
      <w:r w:rsidR="00D84E1D">
        <w:t>ve been approved. Presently, 9</w:t>
      </w:r>
      <w:r>
        <w:t xml:space="preserve"> (10) teachers have agreed to ho</w:t>
      </w:r>
      <w:r w:rsidR="00D84E1D">
        <w:t xml:space="preserve">st and mentor you. Our host schools are Loachapoka High, Notasulga High, Opelika Middle, Sanford Middle, and Auburn Junior High. </w:t>
      </w:r>
    </w:p>
    <w:p w14:paraId="0BF04C56" w14:textId="77777777" w:rsidR="00D84E1D" w:rsidRDefault="00D84E1D" w:rsidP="00680C14">
      <w:pPr>
        <w:spacing w:after="120"/>
      </w:pPr>
    </w:p>
    <w:p w14:paraId="1CAD48F9" w14:textId="77777777" w:rsidR="00680C14" w:rsidRDefault="00680C14" w:rsidP="00680C14">
      <w:pPr>
        <w:spacing w:after="120"/>
      </w:pPr>
      <w:r>
        <w:tab/>
        <w:t>As indicated on the schedule, we will meet f</w:t>
      </w:r>
      <w:r w:rsidR="00D84E1D">
        <w:t>or about a month in Haley, 2 days per week. In early February</w:t>
      </w:r>
      <w:r>
        <w:t xml:space="preserve">, you will begin your observations in your fieldwork school. </w:t>
      </w:r>
      <w:r w:rsidR="00D84E1D">
        <w:t xml:space="preserve">On Thursdays, you will be at your school, </w:t>
      </w:r>
      <w:r>
        <w:t>roughly during the time our clas</w:t>
      </w:r>
      <w:r w:rsidR="00D84E1D">
        <w:t>s meets; on Tuesdays</w:t>
      </w:r>
      <w:r>
        <w:t>,</w:t>
      </w:r>
      <w:r w:rsidR="00D84E1D">
        <w:t xml:space="preserve"> you will be back in Haley with our class here. There are a few exceptions to this pattern to account for spring break. I will keep you updated on any changes ahead of time. </w:t>
      </w:r>
    </w:p>
    <w:p w14:paraId="3ED5481B" w14:textId="77777777" w:rsidR="00680C14" w:rsidRDefault="00680C14" w:rsidP="00680C14">
      <w:pPr>
        <w:spacing w:after="120"/>
      </w:pPr>
      <w:r>
        <w:tab/>
        <w:t>My intent is to pair or group you for fieldwork. Because of scheduling, some of you may go to your field school a</w:t>
      </w:r>
      <w:r w:rsidR="00D84E1D">
        <w:t xml:space="preserve">t times outside the normal 9:30-12 time </w:t>
      </w:r>
      <w:r>
        <w:t xml:space="preserve">block. You will begin your fieldwork by doing more observation than teaching. When you are teaching, I plan to observe (and provide feedback), making the rounds between schools and among teachers as I can. </w:t>
      </w:r>
    </w:p>
    <w:p w14:paraId="173C10DF" w14:textId="77777777" w:rsidR="00680C14" w:rsidRPr="00167163" w:rsidRDefault="00680C14" w:rsidP="00680C14">
      <w:pPr>
        <w:spacing w:after="240"/>
        <w:ind w:firstLine="720"/>
      </w:pPr>
      <w:r>
        <w:t xml:space="preserve">To meet the hours required by the State Board, you may have to do additional fieldwork outside our class meeting hours. More on this later, as I work out details with principals and teachers. </w:t>
      </w:r>
    </w:p>
    <w:p w14:paraId="7660056A" w14:textId="77777777" w:rsidR="00680C14" w:rsidRDefault="00680C14" w:rsidP="00680C14">
      <w:pPr>
        <w:spacing w:after="120"/>
        <w:rPr>
          <w:b/>
        </w:rPr>
      </w:pPr>
      <w:r>
        <w:rPr>
          <w:b/>
        </w:rPr>
        <w:t>Recommendation</w:t>
      </w:r>
    </w:p>
    <w:p w14:paraId="5CBC9B82" w14:textId="77777777" w:rsidR="00680C14" w:rsidRDefault="00680C14" w:rsidP="00680C14">
      <w:pPr>
        <w:spacing w:after="120"/>
      </w:pPr>
      <w:r>
        <w:tab/>
        <w:t>The National Council of Teachers of English (NCTE) publishes research and information that can help you with just about anything in your professional life: teaching memoir or poetry; using controversial literature in your classroom; rethinking assessment</w:t>
      </w:r>
      <w:r w:rsidR="00D84E1D">
        <w:t>; teaching all kinds of writing</w:t>
      </w:r>
      <w:r>
        <w:t xml:space="preserve"> – you name it. The NCTE journals that will be helpful to you include </w:t>
      </w:r>
      <w:r>
        <w:rPr>
          <w:i/>
        </w:rPr>
        <w:t>English Journal</w:t>
      </w:r>
      <w:r>
        <w:t xml:space="preserve">, </w:t>
      </w:r>
      <w:r>
        <w:rPr>
          <w:i/>
        </w:rPr>
        <w:t>Voices from the Middle</w:t>
      </w:r>
      <w:r>
        <w:t xml:space="preserve">, and </w:t>
      </w:r>
      <w:r>
        <w:rPr>
          <w:i/>
        </w:rPr>
        <w:t>English Education</w:t>
      </w:r>
      <w:r>
        <w:t>. The student rate for a year membership is very reasonable. Details are at the NCTE web site &lt;www.ncte.org&gt;.</w:t>
      </w:r>
    </w:p>
    <w:p w14:paraId="4AA6A890" w14:textId="77777777" w:rsidR="00680C14" w:rsidRDefault="00680C14" w:rsidP="00680C14">
      <w:pPr>
        <w:spacing w:after="120"/>
      </w:pPr>
    </w:p>
    <w:p w14:paraId="769D6A16" w14:textId="77777777" w:rsidR="00680C14" w:rsidRPr="0077204B" w:rsidRDefault="00680C14" w:rsidP="00680C14">
      <w:pPr>
        <w:spacing w:after="120"/>
      </w:pPr>
    </w:p>
    <w:p w14:paraId="0FFBBCAA" w14:textId="77777777" w:rsidR="00680C14" w:rsidRDefault="00680C14" w:rsidP="00680C14">
      <w:pPr>
        <w:rPr>
          <w:b/>
        </w:rPr>
      </w:pPr>
    </w:p>
    <w:p w14:paraId="4781842C" w14:textId="77777777" w:rsidR="00680C14" w:rsidRDefault="00680C14" w:rsidP="00680C14">
      <w:pPr>
        <w:rPr>
          <w:b/>
        </w:rPr>
      </w:pPr>
    </w:p>
    <w:p w14:paraId="4EB87196" w14:textId="77777777" w:rsidR="00680C14" w:rsidRDefault="00680C14" w:rsidP="00680C14"/>
    <w:p w14:paraId="14EA6D06" w14:textId="77777777" w:rsidR="000521F7" w:rsidRDefault="000521F7"/>
    <w:sectPr w:rsidR="000521F7"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12945" w14:textId="77777777" w:rsidR="00490495" w:rsidRDefault="00490495">
      <w:r>
        <w:separator/>
      </w:r>
    </w:p>
  </w:endnote>
  <w:endnote w:type="continuationSeparator" w:id="0">
    <w:p w14:paraId="637CEB50" w14:textId="77777777" w:rsidR="00490495" w:rsidRDefault="0049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53761" w14:textId="77777777" w:rsidR="00490495" w:rsidRDefault="00490495">
      <w:r>
        <w:separator/>
      </w:r>
    </w:p>
  </w:footnote>
  <w:footnote w:type="continuationSeparator" w:id="0">
    <w:p w14:paraId="125B69E5" w14:textId="77777777" w:rsidR="00490495" w:rsidRDefault="004904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41B61" w14:textId="77777777" w:rsidR="00490495" w:rsidRDefault="004904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7B4051" w14:textId="77777777" w:rsidR="00490495" w:rsidRDefault="00490495"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639CF" w14:textId="77777777" w:rsidR="00490495" w:rsidRDefault="004904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5B0B">
      <w:rPr>
        <w:rStyle w:val="PageNumber"/>
      </w:rPr>
      <w:t>12</w:t>
    </w:r>
    <w:r>
      <w:rPr>
        <w:rStyle w:val="PageNumber"/>
      </w:rPr>
      <w:fldChar w:fldCharType="end"/>
    </w:r>
  </w:p>
  <w:p w14:paraId="17D45C85" w14:textId="77777777" w:rsidR="00490495" w:rsidRDefault="00490495" w:rsidP="000521F7">
    <w:pPr>
      <w:pStyle w:val="Header"/>
      <w:ind w:right="360"/>
    </w:pPr>
    <w:r>
      <w:tab/>
    </w:r>
    <w:r>
      <w:tab/>
      <w:t>CTSE 4150 Spring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80C14"/>
    <w:rsid w:val="00000A08"/>
    <w:rsid w:val="000521F7"/>
    <w:rsid w:val="000A2620"/>
    <w:rsid w:val="000E3E8A"/>
    <w:rsid w:val="001010A5"/>
    <w:rsid w:val="001215FE"/>
    <w:rsid w:val="00125076"/>
    <w:rsid w:val="0012758F"/>
    <w:rsid w:val="00136723"/>
    <w:rsid w:val="001467EF"/>
    <w:rsid w:val="001554AF"/>
    <w:rsid w:val="00172E00"/>
    <w:rsid w:val="0018162C"/>
    <w:rsid w:val="00191826"/>
    <w:rsid w:val="001A65F1"/>
    <w:rsid w:val="001A7FEF"/>
    <w:rsid w:val="001B3C6C"/>
    <w:rsid w:val="001B4BE5"/>
    <w:rsid w:val="001F472D"/>
    <w:rsid w:val="001F7B5A"/>
    <w:rsid w:val="0022164A"/>
    <w:rsid w:val="0023300E"/>
    <w:rsid w:val="00257F49"/>
    <w:rsid w:val="00260422"/>
    <w:rsid w:val="00272E35"/>
    <w:rsid w:val="002845A1"/>
    <w:rsid w:val="002A5E4E"/>
    <w:rsid w:val="002B0F6A"/>
    <w:rsid w:val="002B44DE"/>
    <w:rsid w:val="002D39E6"/>
    <w:rsid w:val="00300013"/>
    <w:rsid w:val="00316E26"/>
    <w:rsid w:val="00322AB1"/>
    <w:rsid w:val="00376E14"/>
    <w:rsid w:val="0038741C"/>
    <w:rsid w:val="003D3993"/>
    <w:rsid w:val="003D7097"/>
    <w:rsid w:val="003E218E"/>
    <w:rsid w:val="00421778"/>
    <w:rsid w:val="0043221D"/>
    <w:rsid w:val="00471BC3"/>
    <w:rsid w:val="00490495"/>
    <w:rsid w:val="004923C5"/>
    <w:rsid w:val="004A3903"/>
    <w:rsid w:val="004B37D9"/>
    <w:rsid w:val="004C0D64"/>
    <w:rsid w:val="004E61E8"/>
    <w:rsid w:val="00545A16"/>
    <w:rsid w:val="00555781"/>
    <w:rsid w:val="00564C8F"/>
    <w:rsid w:val="00573175"/>
    <w:rsid w:val="005A4EB9"/>
    <w:rsid w:val="005B6B95"/>
    <w:rsid w:val="0060263A"/>
    <w:rsid w:val="00611550"/>
    <w:rsid w:val="006129D0"/>
    <w:rsid w:val="00613C8F"/>
    <w:rsid w:val="0063141B"/>
    <w:rsid w:val="00632BA1"/>
    <w:rsid w:val="0064425C"/>
    <w:rsid w:val="00680C14"/>
    <w:rsid w:val="00683D5E"/>
    <w:rsid w:val="00695E58"/>
    <w:rsid w:val="006B50DE"/>
    <w:rsid w:val="006B700A"/>
    <w:rsid w:val="00744B48"/>
    <w:rsid w:val="0075107A"/>
    <w:rsid w:val="00755026"/>
    <w:rsid w:val="00775825"/>
    <w:rsid w:val="00781971"/>
    <w:rsid w:val="00792F68"/>
    <w:rsid w:val="007D7948"/>
    <w:rsid w:val="00813580"/>
    <w:rsid w:val="00827F51"/>
    <w:rsid w:val="008315B3"/>
    <w:rsid w:val="008341A1"/>
    <w:rsid w:val="00837016"/>
    <w:rsid w:val="008557BE"/>
    <w:rsid w:val="0086799A"/>
    <w:rsid w:val="00873901"/>
    <w:rsid w:val="008D57B4"/>
    <w:rsid w:val="0091360D"/>
    <w:rsid w:val="00935B0B"/>
    <w:rsid w:val="0094640D"/>
    <w:rsid w:val="00956793"/>
    <w:rsid w:val="00971B7E"/>
    <w:rsid w:val="009903C6"/>
    <w:rsid w:val="00994BCB"/>
    <w:rsid w:val="009B22E9"/>
    <w:rsid w:val="009D1EC4"/>
    <w:rsid w:val="009F3996"/>
    <w:rsid w:val="00A251B8"/>
    <w:rsid w:val="00A27284"/>
    <w:rsid w:val="00A52E57"/>
    <w:rsid w:val="00A75802"/>
    <w:rsid w:val="00A9408D"/>
    <w:rsid w:val="00AC3EA1"/>
    <w:rsid w:val="00B11E1D"/>
    <w:rsid w:val="00B17BCD"/>
    <w:rsid w:val="00B55C27"/>
    <w:rsid w:val="00BB30BB"/>
    <w:rsid w:val="00BB480E"/>
    <w:rsid w:val="00BD7F21"/>
    <w:rsid w:val="00BF43DA"/>
    <w:rsid w:val="00C002CA"/>
    <w:rsid w:val="00C07620"/>
    <w:rsid w:val="00C10421"/>
    <w:rsid w:val="00C40D5F"/>
    <w:rsid w:val="00C718AB"/>
    <w:rsid w:val="00C72949"/>
    <w:rsid w:val="00C83712"/>
    <w:rsid w:val="00C90F6E"/>
    <w:rsid w:val="00CA2C35"/>
    <w:rsid w:val="00CB0091"/>
    <w:rsid w:val="00CC23ED"/>
    <w:rsid w:val="00CD6EE3"/>
    <w:rsid w:val="00D24AB6"/>
    <w:rsid w:val="00D30EAD"/>
    <w:rsid w:val="00D414AC"/>
    <w:rsid w:val="00D501F7"/>
    <w:rsid w:val="00D54447"/>
    <w:rsid w:val="00D5679D"/>
    <w:rsid w:val="00D84E1D"/>
    <w:rsid w:val="00DC11B3"/>
    <w:rsid w:val="00E57CD2"/>
    <w:rsid w:val="00E73CDD"/>
    <w:rsid w:val="00E77B2E"/>
    <w:rsid w:val="00E81A71"/>
    <w:rsid w:val="00E96E7B"/>
    <w:rsid w:val="00ED576F"/>
    <w:rsid w:val="00EF4848"/>
    <w:rsid w:val="00F05F0A"/>
    <w:rsid w:val="00F143B5"/>
    <w:rsid w:val="00F20047"/>
    <w:rsid w:val="00F53F06"/>
    <w:rsid w:val="00FA5B22"/>
    <w:rsid w:val="00FB00D9"/>
    <w:rsid w:val="00FB76D9"/>
    <w:rsid w:val="00FE2C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21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s0023@auburn.edu" TargetMode="External"/><Relationship Id="rId9" Type="http://schemas.openxmlformats.org/officeDocument/2006/relationships/hyperlink" Target="mailto:Brandon.l.sams@gmail.com"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12</Pages>
  <Words>3642</Words>
  <Characters>20764</Characters>
  <Application>Microsoft Macintosh Word</Application>
  <DocSecurity>0</DocSecurity>
  <Lines>173</Lines>
  <Paragraphs>48</Paragraphs>
  <ScaleCrop>false</ScaleCrop>
  <Company>UNC-Chapel Hill</Company>
  <LinksUpToDate>false</LinksUpToDate>
  <CharactersWithSpaces>24358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96</cp:revision>
  <dcterms:created xsi:type="dcterms:W3CDTF">2014-01-07T23:02:00Z</dcterms:created>
  <dcterms:modified xsi:type="dcterms:W3CDTF">2014-01-09T15:04:00Z</dcterms:modified>
</cp:coreProperties>
</file>