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AEC" w:rsidRPr="00C3053E" w:rsidRDefault="00686AEC" w:rsidP="00686AEC">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2F57251C" wp14:editId="3D376DCD">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91048D">
        <w:rPr>
          <w:b/>
          <w:color w:val="1F4E79" w:themeColor="accent1" w:themeShade="80"/>
          <w:sz w:val="32"/>
        </w:rPr>
        <w:t>CTES 7480</w:t>
      </w:r>
    </w:p>
    <w:p w:rsidR="00686AEC" w:rsidRPr="00C3053E" w:rsidRDefault="00686AEC" w:rsidP="00686AEC">
      <w:pPr>
        <w:rPr>
          <w:b/>
          <w:color w:val="1F4E79" w:themeColor="accent1" w:themeShade="80"/>
          <w:sz w:val="32"/>
        </w:rPr>
      </w:pPr>
      <w:r w:rsidRPr="00C3053E">
        <w:rPr>
          <w:b/>
          <w:color w:val="1F4E79" w:themeColor="accent1" w:themeShade="80"/>
          <w:sz w:val="32"/>
        </w:rPr>
        <w:t>Auburn University</w:t>
      </w:r>
    </w:p>
    <w:p w:rsidR="00686AEC" w:rsidRPr="00F87214" w:rsidRDefault="00686AEC" w:rsidP="00686AEC">
      <w:pPr>
        <w:jc w:val="center"/>
        <w:rPr>
          <w:color w:val="538135" w:themeColor="accent6" w:themeShade="BF"/>
        </w:rPr>
      </w:pPr>
    </w:p>
    <w:p w:rsidR="00686AEC" w:rsidRPr="00F16C63" w:rsidRDefault="00686AEC" w:rsidP="00686AEC">
      <w:pPr>
        <w:jc w:val="center"/>
      </w:pPr>
    </w:p>
    <w:p w:rsidR="00686AEC" w:rsidRPr="00BA7217"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w:t>
      </w:r>
      <w:proofErr w:type="gramStart"/>
      <w:r w:rsidRPr="00BA7217">
        <w:rPr>
          <w:rFonts w:ascii="Arial" w:hAnsi="Arial" w:cs="Arial"/>
          <w:color w:val="44546A" w:themeColor="text2"/>
          <w:sz w:val="24"/>
          <w:szCs w:val="24"/>
        </w:rPr>
        <w:t>Languages  Education</w:t>
      </w:r>
      <w:proofErr w:type="gramEnd"/>
      <w:r w:rsidRPr="00BA7217">
        <w:rPr>
          <w:rFonts w:ascii="Arial" w:hAnsi="Arial" w:cs="Arial"/>
          <w:color w:val="44546A" w:themeColor="text2"/>
          <w:sz w:val="24"/>
          <w:szCs w:val="24"/>
        </w:rPr>
        <w:t xml:space="preserve"> </w:t>
      </w:r>
      <w:r w:rsidRPr="00BA7217">
        <w:rPr>
          <w:rFonts w:ascii="Arial" w:hAnsi="Arial" w:cs="Arial"/>
          <w:color w:val="44546A" w:themeColor="text2"/>
          <w:sz w:val="24"/>
          <w:szCs w:val="24"/>
        </w:rPr>
        <w:tab/>
      </w:r>
    </w:p>
    <w:p w:rsidR="00686AEC" w:rsidRPr="00BA7217"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Pr>
          <w:rFonts w:ascii="Arial" w:hAnsi="Arial" w:cs="Arial"/>
          <w:caps/>
          <w:color w:val="44546A" w:themeColor="text2"/>
          <w:sz w:val="24"/>
          <w:szCs w:val="24"/>
        </w:rPr>
        <w:t xml:space="preserve">:              ASSESSMENT IN ENGLISH FOR </w:t>
      </w:r>
      <w:bookmarkStart w:id="0" w:name="_GoBack"/>
      <w:r>
        <w:rPr>
          <w:rFonts w:ascii="Arial" w:hAnsi="Arial" w:cs="Arial"/>
          <w:caps/>
          <w:color w:val="44546A" w:themeColor="text2"/>
          <w:sz w:val="24"/>
          <w:szCs w:val="24"/>
        </w:rPr>
        <w:t xml:space="preserve">SPEAKERS OF OTHER </w:t>
      </w:r>
      <w:bookmarkEnd w:id="0"/>
      <w:r>
        <w:rPr>
          <w:rFonts w:ascii="Arial" w:hAnsi="Arial" w:cs="Arial"/>
          <w:caps/>
          <w:color w:val="44546A" w:themeColor="text2"/>
          <w:sz w:val="24"/>
          <w:szCs w:val="24"/>
        </w:rPr>
        <w:t xml:space="preserve">LANGUAGES </w:t>
      </w:r>
    </w:p>
    <w:p w:rsidR="00686AEC" w:rsidRPr="00BA7217" w:rsidRDefault="00686AEC" w:rsidP="00686AEC">
      <w:pPr>
        <w:rPr>
          <w:rFonts w:ascii="Arial" w:hAnsi="Arial" w:cs="Arial"/>
          <w:color w:val="44546A" w:themeColor="text2"/>
          <w:sz w:val="24"/>
          <w:szCs w:val="24"/>
        </w:rPr>
      </w:pPr>
      <w:r>
        <w:rPr>
          <w:rFonts w:ascii="Arial" w:hAnsi="Arial" w:cs="Arial"/>
          <w:color w:val="44546A" w:themeColor="text2"/>
          <w:sz w:val="24"/>
          <w:szCs w:val="24"/>
        </w:rPr>
        <w:t>Course Number:         CTES 7480/748</w:t>
      </w:r>
      <w:r w:rsidRPr="00BA7217">
        <w:rPr>
          <w:rFonts w:ascii="Arial" w:hAnsi="Arial" w:cs="Arial"/>
          <w:color w:val="44546A" w:themeColor="text2"/>
          <w:sz w:val="24"/>
          <w:szCs w:val="24"/>
        </w:rPr>
        <w:t>6</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3 hours</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Semester: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r>
      <w:r>
        <w:rPr>
          <w:rFonts w:ascii="Arial" w:hAnsi="Arial" w:cs="Arial"/>
          <w:color w:val="44546A" w:themeColor="text2"/>
          <w:sz w:val="24"/>
          <w:szCs w:val="24"/>
        </w:rPr>
        <w:t>Spring 2017</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Gwendolyn M. Williams, PhD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w:t>
      </w:r>
      <w:r w:rsidRPr="00BA7217">
        <w:rPr>
          <w:rFonts w:ascii="Arial" w:hAnsi="Arial" w:cs="Arial"/>
          <w:color w:val="44546A" w:themeColor="text2"/>
          <w:sz w:val="24"/>
          <w:szCs w:val="24"/>
        </w:rPr>
        <w:tab/>
        <w:t xml:space="preserve">gmw0015@auburn.edu </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Pr="00BA7217">
        <w:rPr>
          <w:rFonts w:ascii="Arial" w:hAnsi="Arial" w:cs="Arial"/>
          <w:color w:val="44546A" w:themeColor="text2"/>
          <w:sz w:val="24"/>
          <w:szCs w:val="24"/>
        </w:rPr>
        <w:tab/>
        <w:t>Office: 334-844-6775</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Office: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5078 Haley Center </w:t>
      </w:r>
    </w:p>
    <w:p w:rsidR="00686AEC"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Office </w:t>
      </w:r>
      <w:proofErr w:type="gramStart"/>
      <w:r w:rsidRPr="00BA7217">
        <w:rPr>
          <w:rFonts w:ascii="Arial" w:hAnsi="Arial" w:cs="Arial"/>
          <w:color w:val="44546A" w:themeColor="text2"/>
          <w:sz w:val="24"/>
          <w:szCs w:val="24"/>
        </w:rPr>
        <w:t>Hours</w:t>
      </w:r>
      <w:r w:rsidR="0091048D">
        <w:rPr>
          <w:rFonts w:ascii="Arial" w:hAnsi="Arial" w:cs="Arial"/>
          <w:color w:val="44546A" w:themeColor="text2"/>
          <w:sz w:val="24"/>
          <w:szCs w:val="24"/>
        </w:rPr>
        <w:t xml:space="preserve">  T</w:t>
      </w:r>
      <w:proofErr w:type="gramEnd"/>
      <w:r w:rsidR="0091048D">
        <w:rPr>
          <w:rFonts w:ascii="Arial" w:hAnsi="Arial" w:cs="Arial"/>
          <w:color w:val="44546A" w:themeColor="text2"/>
          <w:sz w:val="24"/>
          <w:szCs w:val="24"/>
        </w:rPr>
        <w:t>/Th 1:30-3:30 PM</w:t>
      </w:r>
    </w:p>
    <w:p w:rsidR="00686AEC" w:rsidRPr="00BA7217" w:rsidRDefault="00686AEC" w:rsidP="00686AEC">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0F633E">
        <w:rPr>
          <w:rFonts w:ascii="Arial" w:hAnsi="Arial" w:cs="Arial"/>
          <w:color w:val="44546A" w:themeColor="text2"/>
          <w:sz w:val="24"/>
          <w:szCs w:val="24"/>
        </w:rPr>
        <w:t>On-line</w:t>
      </w:r>
    </w:p>
    <w:p w:rsidR="00686AEC" w:rsidRPr="00BA7217" w:rsidRDefault="00686AEC" w:rsidP="00686AEC">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0F633E">
        <w:rPr>
          <w:rFonts w:ascii="Arial" w:hAnsi="Arial" w:cs="Arial"/>
          <w:color w:val="44546A" w:themeColor="text2"/>
          <w:sz w:val="24"/>
          <w:szCs w:val="24"/>
        </w:rPr>
        <w:t>On-line</w:t>
      </w:r>
      <w:r w:rsidRPr="00BA7217">
        <w:rPr>
          <w:rFonts w:ascii="Arial" w:hAnsi="Arial" w:cs="Arial"/>
          <w:color w:val="44546A" w:themeColor="text2"/>
          <w:sz w:val="24"/>
          <w:szCs w:val="24"/>
        </w:rPr>
        <w:tab/>
      </w:r>
      <w:r w:rsidRPr="00BA7217">
        <w:rPr>
          <w:rFonts w:ascii="Arial" w:hAnsi="Arial" w:cs="Arial"/>
          <w:sz w:val="24"/>
          <w:szCs w:val="24"/>
        </w:rPr>
        <w:br/>
      </w:r>
    </w:p>
    <w:p w:rsidR="00686AEC" w:rsidRPr="00BA7217" w:rsidRDefault="00686AEC" w:rsidP="00686AEC">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686AEC">
        <w:rPr>
          <w:rFonts w:ascii="Verdana" w:hAnsi="Verdana"/>
          <w:color w:val="000000"/>
          <w:sz w:val="24"/>
          <w:szCs w:val="24"/>
          <w:shd w:val="clear" w:color="auto" w:fill="FFFFFF"/>
        </w:rPr>
        <w:t>Theoretical perspectives on assessment of English Language Learners. Developing, administering and analyzing assessment instruments</w:t>
      </w:r>
      <w:r>
        <w:rPr>
          <w:rFonts w:ascii="Verdana" w:hAnsi="Verdana"/>
          <w:color w:val="000000"/>
          <w:sz w:val="18"/>
          <w:szCs w:val="18"/>
          <w:shd w:val="clear" w:color="auto" w:fill="FFFFFF"/>
        </w:rPr>
        <w:t>.</w:t>
      </w:r>
      <w:r>
        <w:rPr>
          <w:rStyle w:val="apple-converted-space"/>
          <w:rFonts w:ascii="Verdana" w:hAnsi="Verdana"/>
          <w:color w:val="000000"/>
          <w:sz w:val="18"/>
          <w:szCs w:val="18"/>
          <w:shd w:val="clear" w:color="auto" w:fill="FFFFFF"/>
        </w:rPr>
        <w:t> </w:t>
      </w: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rsidR="00686AEC" w:rsidRPr="00BA7217" w:rsidRDefault="00686AEC" w:rsidP="00686AEC">
      <w:pPr>
        <w:rPr>
          <w:rFonts w:ascii="Arial" w:hAnsi="Arial" w:cs="Arial"/>
          <w:bCs/>
          <w:sz w:val="24"/>
          <w:szCs w:val="24"/>
        </w:rPr>
      </w:pPr>
      <w:r w:rsidRPr="00686AEC">
        <w:rPr>
          <w:rFonts w:ascii="Arial" w:hAnsi="Arial" w:cs="Arial"/>
          <w:b/>
          <w:bCs/>
          <w:sz w:val="24"/>
          <w:szCs w:val="24"/>
          <w:u w:val="single"/>
        </w:rPr>
        <w:t>Course Description</w:t>
      </w:r>
      <w:r w:rsidRPr="00BA7217">
        <w:rPr>
          <w:rFonts w:ascii="Arial" w:hAnsi="Arial" w:cs="Arial"/>
          <w:b/>
          <w:bCs/>
          <w:sz w:val="24"/>
          <w:szCs w:val="24"/>
        </w:rPr>
        <w:t>:</w:t>
      </w:r>
      <w:r w:rsidRPr="00BA7217">
        <w:rPr>
          <w:rFonts w:ascii="Arial" w:hAnsi="Arial" w:cs="Arial"/>
          <w:bCs/>
          <w:sz w:val="24"/>
          <w:szCs w:val="24"/>
        </w:rPr>
        <w:t xml:space="preserve">  This course enables participants to develop awareness and understanding of the cultures represented by different language minorities within Florida and the nation.  It also provides an emphasis on research that will enable participants to address the special needs of linguistically and culturally diverse students.</w:t>
      </w: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rsidR="00686AEC" w:rsidRPr="00BA7217" w:rsidRDefault="00686AEC" w:rsidP="00686AEC">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Attendance:</w:t>
      </w:r>
      <w:r w:rsidRPr="00BA7217">
        <w:rPr>
          <w:rFonts w:ascii="Arial" w:hAnsi="Arial" w:cs="Arial"/>
          <w:b/>
          <w:sz w:val="24"/>
          <w:szCs w:val="24"/>
        </w:rPr>
        <w:t xml:space="preserve"> </w:t>
      </w:r>
    </w:p>
    <w:p w:rsidR="00686AEC" w:rsidRPr="00BA7217" w:rsidRDefault="00686AEC" w:rsidP="00686AEC">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686AEC" w:rsidRPr="00BA7217" w:rsidRDefault="00686AEC" w:rsidP="00686AEC">
      <w:pPr>
        <w:widowControl w:val="0"/>
        <w:autoSpaceDE w:val="0"/>
        <w:autoSpaceDN w:val="0"/>
        <w:adjustRightInd w:val="0"/>
        <w:spacing w:before="120"/>
        <w:ind w:left="720"/>
        <w:rPr>
          <w:rFonts w:ascii="Arial" w:hAnsi="Arial" w:cs="Arial"/>
          <w:sz w:val="24"/>
          <w:szCs w:val="24"/>
        </w:rPr>
      </w:pPr>
    </w:p>
    <w:p w:rsidR="00686AEC" w:rsidRPr="00BA7217" w:rsidRDefault="00686AEC" w:rsidP="00686AEC">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w:t>
      </w:r>
      <w:proofErr w:type="gramStart"/>
      <w:r w:rsidRPr="00BA7217">
        <w:rPr>
          <w:rFonts w:ascii="Arial" w:hAnsi="Arial" w:cs="Arial"/>
          <w:sz w:val="24"/>
          <w:szCs w:val="24"/>
        </w:rPr>
        <w:t>carefully  and</w:t>
      </w:r>
      <w:proofErr w:type="gramEnd"/>
      <w:r w:rsidRPr="00BA7217">
        <w:rPr>
          <w:rFonts w:ascii="Arial" w:hAnsi="Arial" w:cs="Arial"/>
          <w:sz w:val="24"/>
          <w:szCs w:val="24"/>
        </w:rPr>
        <w:t xml:space="preserve"> watch for error messages or for my acknowledgement.  Note: </w:t>
      </w:r>
      <w:r w:rsidRPr="00BA7217">
        <w:rPr>
          <w:rFonts w:ascii="Arial" w:hAnsi="Arial" w:cs="Arial"/>
          <w:i/>
          <w:sz w:val="24"/>
          <w:szCs w:val="24"/>
        </w:rPr>
        <w:t>E-mail errors will not negate late penalties.</w:t>
      </w:r>
    </w:p>
    <w:p w:rsidR="00686AEC" w:rsidRPr="00BA7217" w:rsidRDefault="00686AEC" w:rsidP="00686AEC">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 xml:space="preserve">90%-100%= A </w:t>
      </w:r>
      <w:r w:rsidRPr="00BA7217">
        <w:rPr>
          <w:rFonts w:ascii="Arial" w:hAnsi="Arial" w:cs="Arial"/>
          <w:sz w:val="24"/>
          <w:szCs w:val="24"/>
        </w:rPr>
        <w:tab/>
      </w:r>
      <w:r w:rsidRPr="00BA7217">
        <w:rPr>
          <w:rFonts w:ascii="Arial" w:hAnsi="Arial" w:cs="Arial"/>
          <w:sz w:val="24"/>
          <w:szCs w:val="24"/>
        </w:rPr>
        <w:tab/>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80%-89% = B</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70%-79% = C</w:t>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60%-69% = D</w:t>
      </w:r>
      <w:r w:rsidRPr="00BA7217">
        <w:rPr>
          <w:rFonts w:ascii="Arial" w:hAnsi="Arial" w:cs="Arial"/>
          <w:sz w:val="24"/>
          <w:szCs w:val="24"/>
        </w:rPr>
        <w:tab/>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Below 60% = F</w:t>
      </w:r>
    </w:p>
    <w:p w:rsidR="00686AEC" w:rsidRPr="00BA7217" w:rsidRDefault="00686AEC" w:rsidP="00686AEC">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rsidR="00686AEC" w:rsidRPr="00BA7217" w:rsidRDefault="00686AEC" w:rsidP="00686AEC">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rsidR="00686AEC" w:rsidRPr="00BA7217" w:rsidRDefault="00686AEC" w:rsidP="00686AEC">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rsidR="00686AEC" w:rsidRPr="00BA7217" w:rsidRDefault="00686AEC" w:rsidP="00686AEC">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rsidR="00686AEC" w:rsidRPr="00BA7217" w:rsidRDefault="00686AEC" w:rsidP="00686AEC">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lastRenderedPageBreak/>
        <w:t>The class will start and end at the instructor’s designated time.  If you arrive late or leave early, points will be deducted from your attendance and participation.</w:t>
      </w:r>
    </w:p>
    <w:p w:rsidR="00686AEC" w:rsidRPr="00BA7217" w:rsidRDefault="00686AEC" w:rsidP="00686AEC">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rsidR="00686AEC" w:rsidRPr="00BA7217" w:rsidRDefault="00686AEC" w:rsidP="00686AEC">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t xml:space="preserve">Cell phones, beepers, and pagers must be turned off or placed on vibrate mode.  Inappropriate use of cell phones and other technology during class time will result in loss of points.  </w:t>
      </w:r>
    </w:p>
    <w:p w:rsidR="00686AEC" w:rsidRPr="00BA7217" w:rsidRDefault="00686AEC" w:rsidP="00686AEC">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Online Expectations:</w:t>
      </w:r>
    </w:p>
    <w:p w:rsidR="00BE6EBE" w:rsidRPr="00BE6EBE" w:rsidRDefault="00686AEC" w:rsidP="00BE6EBE">
      <w:pPr>
        <w:widowControl w:val="0"/>
        <w:autoSpaceDE w:val="0"/>
        <w:autoSpaceDN w:val="0"/>
        <w:adjustRightInd w:val="0"/>
        <w:spacing w:before="120"/>
        <w:ind w:firstLine="60"/>
        <w:contextualSpacing/>
        <w:rPr>
          <w:rFonts w:ascii="Arial" w:hAnsi="Arial" w:cs="Arial"/>
          <w:sz w:val="24"/>
          <w:szCs w:val="24"/>
        </w:rPr>
      </w:pPr>
      <w:r w:rsidRPr="00BA7217">
        <w:rPr>
          <w:rFonts w:ascii="Arial" w:hAnsi="Arial" w:cs="Arial"/>
          <w:sz w:val="24"/>
          <w:szCs w:val="24"/>
        </w:rPr>
        <w:tab/>
        <w:t>Students are expected to complete ½ of the course workload online via Canvas. You are expected to check Canvas often for assignments and announcements. The course is set up in weekly modules (see calendar fo</w:t>
      </w:r>
      <w:r w:rsidR="003448B9">
        <w:rPr>
          <w:rFonts w:ascii="Arial" w:hAnsi="Arial" w:cs="Arial"/>
          <w:sz w:val="24"/>
          <w:szCs w:val="24"/>
        </w:rPr>
        <w:t>r dates). The module starts on Wednesday and work must be completed by 4</w:t>
      </w:r>
      <w:r w:rsidRPr="00BA7217">
        <w:rPr>
          <w:rFonts w:ascii="Arial" w:hAnsi="Arial" w:cs="Arial"/>
          <w:sz w:val="24"/>
          <w:szCs w:val="24"/>
        </w:rPr>
        <w:t>:0</w:t>
      </w:r>
      <w:r w:rsidR="00BE6EBE">
        <w:rPr>
          <w:rFonts w:ascii="Arial" w:hAnsi="Arial" w:cs="Arial"/>
          <w:sz w:val="24"/>
          <w:szCs w:val="24"/>
        </w:rPr>
        <w:t>0 PM on Tue</w:t>
      </w:r>
      <w:r w:rsidRPr="00BA7217">
        <w:rPr>
          <w:rFonts w:ascii="Arial" w:hAnsi="Arial" w:cs="Arial"/>
          <w:sz w:val="24"/>
          <w:szCs w:val="24"/>
        </w:rPr>
        <w:t>sdays so that you can apply your learnin</w:t>
      </w:r>
      <w:r w:rsidR="003448B9">
        <w:rPr>
          <w:rFonts w:ascii="Arial" w:hAnsi="Arial" w:cs="Arial"/>
          <w:sz w:val="24"/>
          <w:szCs w:val="24"/>
        </w:rPr>
        <w:t>g in our face-to-face class</w:t>
      </w:r>
      <w:r w:rsidRPr="00BA7217">
        <w:rPr>
          <w:rFonts w:ascii="Arial" w:hAnsi="Arial" w:cs="Arial"/>
          <w:sz w:val="24"/>
          <w:szCs w:val="24"/>
        </w:rPr>
        <w:t xml:space="preserve">. Instructions will be provided in Canvas. </w:t>
      </w:r>
    </w:p>
    <w:p w:rsidR="00BE6EBE" w:rsidRDefault="00BE6EBE" w:rsidP="00686AEC">
      <w:pPr>
        <w:widowControl w:val="0"/>
        <w:autoSpaceDE w:val="0"/>
        <w:autoSpaceDN w:val="0"/>
        <w:adjustRightInd w:val="0"/>
        <w:spacing w:before="120"/>
        <w:ind w:firstLine="60"/>
        <w:rPr>
          <w:rFonts w:ascii="Arial" w:hAnsi="Arial" w:cs="Arial"/>
          <w:b/>
          <w:sz w:val="24"/>
          <w:szCs w:val="24"/>
          <w:u w:val="single"/>
        </w:rPr>
      </w:pPr>
    </w:p>
    <w:p w:rsidR="00686AEC" w:rsidRPr="00BA7217" w:rsidRDefault="00686AEC" w:rsidP="00686AEC">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rsidR="00686AEC" w:rsidRPr="00BA7217" w:rsidRDefault="00686AEC" w:rsidP="00686AEC">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686AEC" w:rsidRPr="00BA7217" w:rsidRDefault="00686AEC" w:rsidP="00686AEC">
      <w:pPr>
        <w:widowControl w:val="0"/>
        <w:autoSpaceDE w:val="0"/>
        <w:autoSpaceDN w:val="0"/>
        <w:adjustRightInd w:val="0"/>
        <w:spacing w:before="120"/>
        <w:rPr>
          <w:rFonts w:ascii="Arial" w:hAnsi="Arial" w:cs="Arial"/>
          <w:b/>
          <w:smallCaps/>
          <w:color w:val="538135" w:themeColor="accent6" w:themeShade="BF"/>
          <w:sz w:val="24"/>
          <w:szCs w:val="24"/>
        </w:rPr>
      </w:pPr>
    </w:p>
    <w:p w:rsidR="00686AEC" w:rsidRPr="00BA7217" w:rsidRDefault="00686AEC" w:rsidP="00686AEC">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rsidR="00686AEC" w:rsidRPr="00BA7217" w:rsidRDefault="00686AEC" w:rsidP="00686AEC">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rsidR="00686AEC" w:rsidRPr="00BA7217" w:rsidRDefault="00686AEC" w:rsidP="00686AEC">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rsidR="00686AEC" w:rsidRPr="00BA7217" w:rsidRDefault="00686AEC" w:rsidP="00686AEC">
      <w:pPr>
        <w:rPr>
          <w:rFonts w:ascii="Arial" w:hAnsi="Arial" w:cs="Arial"/>
          <w:b/>
          <w:sz w:val="24"/>
          <w:szCs w:val="24"/>
          <w:u w:val="single"/>
        </w:rPr>
      </w:pPr>
    </w:p>
    <w:p w:rsidR="00686AEC" w:rsidRPr="00BA7217" w:rsidRDefault="00686AEC" w:rsidP="00686AEC">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rsidR="00686AEC" w:rsidRDefault="00686AEC" w:rsidP="00686AEC">
      <w:pPr>
        <w:ind w:firstLine="720"/>
        <w:rPr>
          <w:rFonts w:ascii="Arial" w:hAnsi="Arial" w:cs="Arial"/>
          <w:sz w:val="24"/>
          <w:szCs w:val="24"/>
        </w:rPr>
      </w:pPr>
      <w:r w:rsidRPr="00BA7217">
        <w:rPr>
          <w:rFonts w:ascii="Arial" w:hAnsi="Arial" w:cs="Arial"/>
          <w:sz w:val="24"/>
          <w:szCs w:val="24"/>
        </w:rPr>
        <w:t>There will be no unannounced quizzes.</w:t>
      </w:r>
    </w:p>
    <w:p w:rsidR="00686AEC" w:rsidRPr="00686AEC" w:rsidRDefault="00686AEC" w:rsidP="00686AEC">
      <w:pPr>
        <w:ind w:firstLine="720"/>
        <w:rPr>
          <w:rFonts w:ascii="Arial" w:hAnsi="Arial" w:cs="Arial"/>
          <w:sz w:val="24"/>
          <w:szCs w:val="24"/>
        </w:rPr>
      </w:pPr>
    </w:p>
    <w:p w:rsidR="00686AEC" w:rsidRPr="00BA7217" w:rsidRDefault="00686AEC" w:rsidP="00686AEC">
      <w:pPr>
        <w:rPr>
          <w:rFonts w:ascii="Arial" w:hAnsi="Arial" w:cs="Arial"/>
          <w:b/>
          <w:sz w:val="24"/>
          <w:szCs w:val="24"/>
          <w:u w:val="single"/>
        </w:rPr>
      </w:pPr>
      <w:r w:rsidRPr="00BA7217">
        <w:rPr>
          <w:rFonts w:ascii="Arial" w:hAnsi="Arial" w:cs="Arial"/>
          <w:b/>
          <w:sz w:val="24"/>
          <w:szCs w:val="24"/>
          <w:u w:val="single"/>
        </w:rPr>
        <w:t>Accommodations:</w:t>
      </w:r>
    </w:p>
    <w:p w:rsidR="00686AEC" w:rsidRPr="00BA7217" w:rsidRDefault="00686AEC" w:rsidP="00686AEC">
      <w:pPr>
        <w:ind w:left="720"/>
        <w:rPr>
          <w:rFonts w:ascii="Arial" w:hAnsi="Arial" w:cs="Arial"/>
          <w:sz w:val="24"/>
          <w:szCs w:val="24"/>
        </w:rPr>
      </w:pPr>
      <w:r w:rsidRPr="00BA7217">
        <w:rPr>
          <w:rFonts w:ascii="Arial" w:hAnsi="Arial" w:cs="Arial"/>
          <w:sz w:val="24"/>
          <w:szCs w:val="24"/>
        </w:rPr>
        <w:t xml:space="preserve">Students who need special accommodations in class, as provided for by the American Disabilities Act, should arrange a confidential meeting with the instructor during office hours the first week of classes – or as soon as possible if </w:t>
      </w:r>
      <w:r w:rsidRPr="00BA7217">
        <w:rPr>
          <w:rFonts w:ascii="Arial" w:hAnsi="Arial" w:cs="Arial"/>
          <w:sz w:val="24"/>
          <w:szCs w:val="24"/>
        </w:rPr>
        <w:lastRenderedPageBreak/>
        <w:t>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686AEC" w:rsidRPr="00BA7217" w:rsidRDefault="00686AEC" w:rsidP="00686AEC">
      <w:pPr>
        <w:rPr>
          <w:rFonts w:ascii="Arial" w:hAnsi="Arial" w:cs="Arial"/>
          <w:b/>
          <w:sz w:val="24"/>
          <w:szCs w:val="24"/>
          <w:u w:val="single"/>
        </w:rPr>
      </w:pPr>
    </w:p>
    <w:p w:rsidR="00686AEC" w:rsidRPr="00BA7217" w:rsidRDefault="00686AEC" w:rsidP="00686AEC">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rsidR="00686AEC" w:rsidRPr="00BA7217" w:rsidRDefault="00686AEC" w:rsidP="00686AEC">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8"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rsidR="00686AEC" w:rsidRPr="00BA7217" w:rsidRDefault="00686AEC" w:rsidP="00686AEC">
      <w:pPr>
        <w:rPr>
          <w:rFonts w:ascii="Arial" w:hAnsi="Arial" w:cs="Arial"/>
          <w:b/>
          <w:sz w:val="24"/>
          <w:szCs w:val="24"/>
          <w:u w:val="single"/>
        </w:rPr>
      </w:pPr>
    </w:p>
    <w:p w:rsidR="00686AEC" w:rsidRPr="00BA7217" w:rsidRDefault="00686AEC" w:rsidP="00686AEC">
      <w:pPr>
        <w:rPr>
          <w:rFonts w:ascii="Arial" w:hAnsi="Arial" w:cs="Arial"/>
          <w:b/>
          <w:sz w:val="24"/>
          <w:szCs w:val="24"/>
          <w:u w:val="single"/>
        </w:rPr>
      </w:pPr>
      <w:r w:rsidRPr="00BA7217">
        <w:rPr>
          <w:rFonts w:ascii="Arial" w:hAnsi="Arial" w:cs="Arial"/>
          <w:b/>
          <w:sz w:val="24"/>
          <w:szCs w:val="24"/>
          <w:u w:val="single"/>
        </w:rPr>
        <w:t>Professionalism:</w:t>
      </w:r>
    </w:p>
    <w:p w:rsidR="00686AEC" w:rsidRPr="00BA7217" w:rsidRDefault="00686AEC" w:rsidP="00686AEC">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686AEC" w:rsidRPr="00BA7217" w:rsidRDefault="00686AEC" w:rsidP="00686AEC">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rsidR="00686AEC" w:rsidRPr="00BA7217" w:rsidRDefault="00686AEC" w:rsidP="00686AEC">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0"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rsidR="00686AEC" w:rsidRPr="00BA7217" w:rsidRDefault="00686AEC" w:rsidP="00686AEC">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 xml:space="preserve">Student </w:t>
      </w:r>
      <w:proofErr w:type="spellStart"/>
      <w:r w:rsidRPr="00BA7217">
        <w:rPr>
          <w:rFonts w:ascii="Arial" w:eastAsiaTheme="minorEastAsia" w:hAnsi="Arial" w:cs="Arial"/>
          <w:b/>
          <w:sz w:val="24"/>
          <w:szCs w:val="24"/>
          <w:u w:val="single"/>
          <w:lang w:eastAsia="ja-JP"/>
        </w:rPr>
        <w:t>eHandbook</w:t>
      </w:r>
      <w:proofErr w:type="spellEnd"/>
      <w:r w:rsidRPr="00BA7217">
        <w:rPr>
          <w:rFonts w:ascii="Arial" w:eastAsiaTheme="minorEastAsia" w:hAnsi="Arial" w:cs="Arial"/>
          <w:b/>
          <w:sz w:val="24"/>
          <w:szCs w:val="24"/>
          <w:u w:val="single"/>
          <w:lang w:eastAsia="ja-JP"/>
        </w:rPr>
        <w:t>:</w:t>
      </w:r>
    </w:p>
    <w:p w:rsidR="00686AEC" w:rsidRDefault="00686AEC" w:rsidP="00686AEC">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1"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Default="00686AEC" w:rsidP="00686AEC">
      <w:pPr>
        <w:rPr>
          <w:rFonts w:ascii="Arial" w:eastAsiaTheme="minorEastAsia" w:hAnsi="Arial" w:cs="Arial"/>
          <w:sz w:val="24"/>
          <w:szCs w:val="24"/>
          <w:lang w:eastAsia="ja-JP"/>
        </w:rPr>
      </w:pPr>
    </w:p>
    <w:p w:rsidR="00686AEC" w:rsidRPr="00686AEC" w:rsidRDefault="00686AEC" w:rsidP="00686AEC">
      <w:pPr>
        <w:rPr>
          <w:rFonts w:ascii="Arial" w:eastAsiaTheme="minorEastAsia" w:hAnsi="Arial" w:cs="Arial"/>
          <w:b/>
          <w:sz w:val="24"/>
          <w:szCs w:val="24"/>
          <w:lang w:eastAsia="ja-JP"/>
        </w:rPr>
      </w:pPr>
      <w:r w:rsidRPr="00686AEC">
        <w:rPr>
          <w:rFonts w:ascii="Arial" w:eastAsiaTheme="minorEastAsia" w:hAnsi="Arial" w:cs="Arial"/>
          <w:b/>
          <w:sz w:val="24"/>
          <w:szCs w:val="24"/>
          <w:lang w:eastAsia="ja-JP"/>
        </w:rPr>
        <w:t xml:space="preserve">Semester Schedule </w:t>
      </w:r>
    </w:p>
    <w:tbl>
      <w:tblPr>
        <w:tblStyle w:val="TableGrid"/>
        <w:tblW w:w="0" w:type="auto"/>
        <w:tblLook w:val="04A0" w:firstRow="1" w:lastRow="0" w:firstColumn="1" w:lastColumn="0" w:noHBand="0" w:noVBand="1"/>
      </w:tblPr>
      <w:tblGrid>
        <w:gridCol w:w="985"/>
        <w:gridCol w:w="1800"/>
        <w:gridCol w:w="3240"/>
        <w:gridCol w:w="3325"/>
      </w:tblGrid>
      <w:tr w:rsidR="00686AEC" w:rsidRPr="008B413F" w:rsidTr="00F07156">
        <w:tc>
          <w:tcPr>
            <w:tcW w:w="985" w:type="dxa"/>
          </w:tcPr>
          <w:p w:rsidR="00686AEC" w:rsidRPr="008B413F" w:rsidRDefault="00686AEC" w:rsidP="00F07156">
            <w:pPr>
              <w:rPr>
                <w:rFonts w:ascii="Arial" w:hAnsi="Arial" w:cs="Arial"/>
                <w:sz w:val="24"/>
                <w:szCs w:val="24"/>
              </w:rPr>
            </w:pP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Topic</w:t>
            </w:r>
          </w:p>
        </w:tc>
        <w:tc>
          <w:tcPr>
            <w:tcW w:w="3240" w:type="dxa"/>
          </w:tcPr>
          <w:p w:rsidR="00686AEC" w:rsidRPr="008B413F" w:rsidRDefault="00686AEC" w:rsidP="00F07156">
            <w:pPr>
              <w:rPr>
                <w:rFonts w:ascii="Arial" w:hAnsi="Arial" w:cs="Arial"/>
                <w:sz w:val="24"/>
                <w:szCs w:val="24"/>
              </w:rPr>
            </w:pPr>
            <w:r w:rsidRPr="008B413F">
              <w:rPr>
                <w:rFonts w:ascii="Arial" w:hAnsi="Arial" w:cs="Arial"/>
                <w:sz w:val="24"/>
                <w:szCs w:val="24"/>
              </w:rPr>
              <w:t>Readings</w:t>
            </w:r>
          </w:p>
        </w:tc>
        <w:tc>
          <w:tcPr>
            <w:tcW w:w="3325"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Assignments </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1/17 </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Introduction </w:t>
            </w:r>
          </w:p>
        </w:tc>
        <w:tc>
          <w:tcPr>
            <w:tcW w:w="3240" w:type="dxa"/>
          </w:tcPr>
          <w:p w:rsidR="00686AEC" w:rsidRPr="008B413F" w:rsidRDefault="00686AEC" w:rsidP="00F07156">
            <w:pPr>
              <w:rPr>
                <w:rFonts w:ascii="Arial" w:hAnsi="Arial" w:cs="Arial"/>
                <w:sz w:val="24"/>
                <w:szCs w:val="24"/>
              </w:rPr>
            </w:pP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1/24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Purposes and Varieties of Assessment </w:t>
            </w:r>
          </w:p>
        </w:tc>
        <w:tc>
          <w:tcPr>
            <w:tcW w:w="324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B &amp; </w:t>
            </w:r>
            <w:r>
              <w:rPr>
                <w:rFonts w:ascii="Arial" w:hAnsi="Arial" w:cs="Arial"/>
                <w:sz w:val="24"/>
                <w:szCs w:val="24"/>
              </w:rPr>
              <w:t>A</w:t>
            </w:r>
            <w:r w:rsidRPr="008B413F">
              <w:rPr>
                <w:rFonts w:ascii="Arial" w:hAnsi="Arial" w:cs="Arial"/>
                <w:sz w:val="24"/>
                <w:szCs w:val="24"/>
              </w:rPr>
              <w:t xml:space="preserve"> Chapter 1  </w:t>
            </w:r>
          </w:p>
          <w:p w:rsidR="00686AEC" w:rsidRPr="008B413F" w:rsidRDefault="00BE6EBE" w:rsidP="00F07156">
            <w:pPr>
              <w:rPr>
                <w:rFonts w:ascii="Arial" w:hAnsi="Arial" w:cs="Arial"/>
                <w:sz w:val="24"/>
                <w:szCs w:val="24"/>
              </w:rPr>
            </w:pPr>
            <w:r>
              <w:rPr>
                <w:rFonts w:ascii="Arial" w:hAnsi="Arial" w:cs="Arial"/>
                <w:sz w:val="24"/>
                <w:szCs w:val="24"/>
              </w:rPr>
              <w:t xml:space="preserve">WIDA reading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1/31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Proficiency/ Assessment and Placement </w:t>
            </w:r>
          </w:p>
        </w:tc>
        <w:tc>
          <w:tcPr>
            <w:tcW w:w="324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Diaz-Rico Chapter 12 </w:t>
            </w:r>
          </w:p>
          <w:p w:rsidR="00686AEC" w:rsidRPr="008B413F" w:rsidRDefault="00686AEC" w:rsidP="00F07156">
            <w:pPr>
              <w:rPr>
                <w:rFonts w:ascii="Arial" w:hAnsi="Arial" w:cs="Arial"/>
                <w:sz w:val="24"/>
                <w:szCs w:val="24"/>
              </w:rPr>
            </w:pPr>
            <w:r w:rsidRPr="008B413F">
              <w:rPr>
                <w:rFonts w:ascii="Arial" w:hAnsi="Arial" w:cs="Arial"/>
                <w:sz w:val="24"/>
                <w:szCs w:val="24"/>
              </w:rPr>
              <w:t>Herrera et al Chapter 5</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2/7</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Principles of Language Assessment </w:t>
            </w:r>
          </w:p>
        </w:tc>
        <w:tc>
          <w:tcPr>
            <w:tcW w:w="3240" w:type="dxa"/>
          </w:tcPr>
          <w:p w:rsidR="00686AEC"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2 </w:t>
            </w:r>
          </w:p>
          <w:p w:rsidR="00686AEC" w:rsidRPr="009C5F6C" w:rsidRDefault="00686AEC" w:rsidP="00F07156">
            <w:pPr>
              <w:rPr>
                <w:rFonts w:ascii="Arial" w:hAnsi="Arial" w:cs="Arial"/>
                <w:sz w:val="24"/>
                <w:szCs w:val="24"/>
              </w:rPr>
            </w:pPr>
            <w:r>
              <w:rPr>
                <w:rFonts w:ascii="Arial" w:hAnsi="Arial" w:cs="Arial"/>
                <w:sz w:val="24"/>
                <w:szCs w:val="24"/>
              </w:rPr>
              <w:t xml:space="preserve">Smith, </w:t>
            </w:r>
            <w:proofErr w:type="spellStart"/>
            <w:r>
              <w:rPr>
                <w:rFonts w:ascii="Arial" w:hAnsi="Arial" w:cs="Arial"/>
                <w:sz w:val="24"/>
                <w:szCs w:val="24"/>
              </w:rPr>
              <w:t>Teemant</w:t>
            </w:r>
            <w:proofErr w:type="spellEnd"/>
            <w:r>
              <w:rPr>
                <w:rFonts w:ascii="Arial" w:hAnsi="Arial" w:cs="Arial"/>
                <w:sz w:val="24"/>
                <w:szCs w:val="24"/>
              </w:rPr>
              <w:t xml:space="preserve"> &amp; </w:t>
            </w:r>
            <w:proofErr w:type="spellStart"/>
            <w:r>
              <w:rPr>
                <w:rFonts w:ascii="Arial" w:hAnsi="Arial" w:cs="Arial"/>
                <w:sz w:val="24"/>
                <w:szCs w:val="24"/>
              </w:rPr>
              <w:t>Pinnegar</w:t>
            </w:r>
            <w:proofErr w:type="spellEnd"/>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2/14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Classroom Assessment</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3</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McKay Chapter 5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2/21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Standards Based Assessment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4 </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Gottlieb Chapter 2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2/28</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Standardized Testing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5</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Menken </w:t>
            </w:r>
          </w:p>
        </w:tc>
        <w:tc>
          <w:tcPr>
            <w:tcW w:w="3325" w:type="dxa"/>
          </w:tcPr>
          <w:p w:rsidR="00686AEC" w:rsidRPr="008B413F" w:rsidRDefault="00686AEC" w:rsidP="00F07156">
            <w:pPr>
              <w:rPr>
                <w:rFonts w:ascii="Arial" w:hAnsi="Arial" w:cs="Arial"/>
                <w:sz w:val="24"/>
                <w:szCs w:val="24"/>
              </w:rPr>
            </w:pPr>
            <w:r>
              <w:rPr>
                <w:rFonts w:ascii="Arial" w:hAnsi="Arial" w:cs="Arial"/>
                <w:sz w:val="24"/>
                <w:szCs w:val="24"/>
              </w:rPr>
              <w:t xml:space="preserve">Reaction Paper 1 is Due </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3/7</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Alternative Assessment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6 </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Herrera et al Chapter 2 </w:t>
            </w:r>
          </w:p>
        </w:tc>
        <w:tc>
          <w:tcPr>
            <w:tcW w:w="3325" w:type="dxa"/>
          </w:tcPr>
          <w:p w:rsidR="00686AEC" w:rsidRPr="008B413F" w:rsidRDefault="004C416A" w:rsidP="00F07156">
            <w:pPr>
              <w:rPr>
                <w:rFonts w:ascii="Arial" w:hAnsi="Arial" w:cs="Arial"/>
                <w:sz w:val="24"/>
                <w:szCs w:val="24"/>
              </w:rPr>
            </w:pPr>
            <w:r>
              <w:rPr>
                <w:rFonts w:ascii="Arial" w:hAnsi="Arial" w:cs="Arial"/>
                <w:sz w:val="24"/>
                <w:szCs w:val="24"/>
              </w:rPr>
              <w:t>Standardized Test Critique is Due</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3/14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Spring Break </w:t>
            </w:r>
          </w:p>
        </w:tc>
        <w:tc>
          <w:tcPr>
            <w:tcW w:w="3240" w:type="dxa"/>
          </w:tcPr>
          <w:p w:rsidR="00686AEC" w:rsidRPr="008B413F" w:rsidRDefault="00686AEC" w:rsidP="00F07156">
            <w:pPr>
              <w:rPr>
                <w:rFonts w:ascii="Arial" w:hAnsi="Arial" w:cs="Arial"/>
                <w:sz w:val="24"/>
                <w:szCs w:val="24"/>
              </w:rPr>
            </w:pP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3/21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Vocabulary</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11</w:t>
            </w:r>
          </w:p>
          <w:p w:rsidR="00686AEC" w:rsidRPr="008B413F" w:rsidRDefault="002E0402" w:rsidP="00F07156">
            <w:pPr>
              <w:rPr>
                <w:rFonts w:ascii="Arial" w:hAnsi="Arial" w:cs="Arial"/>
                <w:sz w:val="24"/>
                <w:szCs w:val="24"/>
              </w:rPr>
            </w:pPr>
            <w:r>
              <w:rPr>
                <w:rFonts w:ascii="Arial" w:hAnsi="Arial" w:cs="Arial"/>
                <w:sz w:val="24"/>
                <w:szCs w:val="24"/>
              </w:rPr>
              <w:t>TBD</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3/28</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Listening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7</w:t>
            </w:r>
          </w:p>
          <w:p w:rsidR="00686AEC" w:rsidRPr="008B413F" w:rsidRDefault="00686AEC" w:rsidP="00F07156">
            <w:pPr>
              <w:rPr>
                <w:rFonts w:ascii="Arial" w:hAnsi="Arial" w:cs="Arial"/>
                <w:sz w:val="24"/>
                <w:szCs w:val="24"/>
              </w:rPr>
            </w:pPr>
            <w:proofErr w:type="spellStart"/>
            <w:r w:rsidRPr="008B413F">
              <w:rPr>
                <w:rFonts w:ascii="Arial" w:hAnsi="Arial" w:cs="Arial"/>
                <w:sz w:val="24"/>
                <w:szCs w:val="24"/>
              </w:rPr>
              <w:t>Rost</w:t>
            </w:r>
            <w:proofErr w:type="spellEnd"/>
          </w:p>
        </w:tc>
        <w:tc>
          <w:tcPr>
            <w:tcW w:w="3325" w:type="dxa"/>
          </w:tcPr>
          <w:p w:rsidR="00686AEC" w:rsidRPr="008B413F" w:rsidRDefault="004C416A" w:rsidP="00F07156">
            <w:pPr>
              <w:rPr>
                <w:rFonts w:ascii="Arial" w:hAnsi="Arial" w:cs="Arial"/>
                <w:sz w:val="24"/>
                <w:szCs w:val="24"/>
              </w:rPr>
            </w:pPr>
            <w:r>
              <w:rPr>
                <w:rFonts w:ascii="Arial" w:hAnsi="Arial" w:cs="Arial"/>
                <w:sz w:val="24"/>
                <w:szCs w:val="24"/>
              </w:rPr>
              <w:t>Exam is Due</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4/4</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Speaking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8</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Goh &amp; Burns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4/11</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Reading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9 </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Cohen </w:t>
            </w:r>
          </w:p>
        </w:tc>
        <w:tc>
          <w:tcPr>
            <w:tcW w:w="3325" w:type="dxa"/>
          </w:tcPr>
          <w:p w:rsidR="00686AEC" w:rsidRPr="008B413F" w:rsidRDefault="00686AEC" w:rsidP="00F07156">
            <w:pPr>
              <w:rPr>
                <w:rFonts w:ascii="Arial" w:hAnsi="Arial" w:cs="Arial"/>
                <w:sz w:val="24"/>
                <w:szCs w:val="24"/>
              </w:rPr>
            </w:pP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4/18</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Assessing Writing</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10</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Ferris &amp; </w:t>
            </w:r>
            <w:proofErr w:type="spellStart"/>
            <w:r w:rsidRPr="008B413F">
              <w:rPr>
                <w:rFonts w:ascii="Arial" w:hAnsi="Arial" w:cs="Arial"/>
                <w:sz w:val="24"/>
                <w:szCs w:val="24"/>
              </w:rPr>
              <w:t>Hedgcock</w:t>
            </w:r>
            <w:proofErr w:type="spellEnd"/>
            <w:r w:rsidRPr="008B413F">
              <w:rPr>
                <w:rFonts w:ascii="Arial" w:hAnsi="Arial" w:cs="Arial"/>
                <w:sz w:val="24"/>
                <w:szCs w:val="24"/>
              </w:rPr>
              <w:t xml:space="preserve"> Chapter 6</w:t>
            </w:r>
          </w:p>
        </w:tc>
        <w:tc>
          <w:tcPr>
            <w:tcW w:w="3325" w:type="dxa"/>
          </w:tcPr>
          <w:p w:rsidR="00686AEC" w:rsidRPr="008B413F" w:rsidRDefault="00273FC5" w:rsidP="00F07156">
            <w:pPr>
              <w:rPr>
                <w:rFonts w:ascii="Arial" w:hAnsi="Arial" w:cs="Arial"/>
                <w:sz w:val="24"/>
                <w:szCs w:val="24"/>
              </w:rPr>
            </w:pPr>
            <w:r>
              <w:rPr>
                <w:rFonts w:ascii="Arial" w:hAnsi="Arial" w:cs="Arial"/>
                <w:sz w:val="24"/>
                <w:szCs w:val="24"/>
              </w:rPr>
              <w:t xml:space="preserve">Reaction Paper 2 is due </w:t>
            </w:r>
          </w:p>
        </w:tc>
      </w:tr>
      <w:tr w:rsidR="00686AEC" w:rsidRPr="008B413F" w:rsidTr="00F07156">
        <w:tc>
          <w:tcPr>
            <w:tcW w:w="985" w:type="dxa"/>
          </w:tcPr>
          <w:p w:rsidR="00686AEC" w:rsidRPr="008B413F" w:rsidRDefault="00686AEC" w:rsidP="00F07156">
            <w:pPr>
              <w:rPr>
                <w:rFonts w:ascii="Arial" w:hAnsi="Arial" w:cs="Arial"/>
                <w:sz w:val="24"/>
                <w:szCs w:val="24"/>
              </w:rPr>
            </w:pPr>
            <w:r w:rsidRPr="008B413F">
              <w:rPr>
                <w:rFonts w:ascii="Arial" w:hAnsi="Arial" w:cs="Arial"/>
                <w:sz w:val="24"/>
                <w:szCs w:val="24"/>
              </w:rPr>
              <w:t>4/25</w:t>
            </w:r>
          </w:p>
        </w:tc>
        <w:tc>
          <w:tcPr>
            <w:tcW w:w="1800" w:type="dxa"/>
          </w:tcPr>
          <w:p w:rsidR="00686AEC" w:rsidRPr="008B413F" w:rsidRDefault="00686AEC" w:rsidP="00F07156">
            <w:pPr>
              <w:rPr>
                <w:rFonts w:ascii="Arial" w:hAnsi="Arial" w:cs="Arial"/>
                <w:sz w:val="24"/>
                <w:szCs w:val="24"/>
              </w:rPr>
            </w:pPr>
            <w:r w:rsidRPr="008B413F">
              <w:rPr>
                <w:rFonts w:ascii="Arial" w:hAnsi="Arial" w:cs="Arial"/>
                <w:sz w:val="24"/>
                <w:szCs w:val="24"/>
              </w:rPr>
              <w:t xml:space="preserve">Assessment &amp; Grading </w:t>
            </w:r>
          </w:p>
        </w:tc>
        <w:tc>
          <w:tcPr>
            <w:tcW w:w="3240" w:type="dxa"/>
          </w:tcPr>
          <w:p w:rsidR="00686AEC" w:rsidRPr="008B413F" w:rsidRDefault="00686AEC" w:rsidP="00F07156">
            <w:pPr>
              <w:rPr>
                <w:rFonts w:ascii="Arial" w:hAnsi="Arial" w:cs="Arial"/>
                <w:sz w:val="24"/>
                <w:szCs w:val="24"/>
              </w:rPr>
            </w:pPr>
            <w:r>
              <w:rPr>
                <w:rFonts w:ascii="Arial" w:hAnsi="Arial" w:cs="Arial"/>
                <w:sz w:val="24"/>
                <w:szCs w:val="24"/>
              </w:rPr>
              <w:t>B &amp; A</w:t>
            </w:r>
            <w:r w:rsidRPr="008B413F">
              <w:rPr>
                <w:rFonts w:ascii="Arial" w:hAnsi="Arial" w:cs="Arial"/>
                <w:sz w:val="24"/>
                <w:szCs w:val="24"/>
              </w:rPr>
              <w:t xml:space="preserve"> Chapter 12</w:t>
            </w:r>
          </w:p>
          <w:p w:rsidR="00686AEC" w:rsidRPr="008B413F" w:rsidRDefault="00686AEC" w:rsidP="00F07156">
            <w:pPr>
              <w:rPr>
                <w:rFonts w:ascii="Arial" w:hAnsi="Arial" w:cs="Arial"/>
                <w:sz w:val="24"/>
                <w:szCs w:val="24"/>
              </w:rPr>
            </w:pPr>
            <w:r w:rsidRPr="008B413F">
              <w:rPr>
                <w:rFonts w:ascii="Arial" w:hAnsi="Arial" w:cs="Arial"/>
                <w:sz w:val="24"/>
                <w:szCs w:val="24"/>
              </w:rPr>
              <w:t xml:space="preserve">Law &amp; </w:t>
            </w:r>
            <w:proofErr w:type="spellStart"/>
            <w:r w:rsidRPr="008B413F">
              <w:rPr>
                <w:rFonts w:ascii="Arial" w:hAnsi="Arial" w:cs="Arial"/>
                <w:sz w:val="24"/>
                <w:szCs w:val="24"/>
              </w:rPr>
              <w:t>Eckes</w:t>
            </w:r>
            <w:proofErr w:type="spellEnd"/>
            <w:r w:rsidRPr="008B413F">
              <w:rPr>
                <w:rFonts w:ascii="Arial" w:hAnsi="Arial" w:cs="Arial"/>
                <w:sz w:val="24"/>
                <w:szCs w:val="24"/>
              </w:rPr>
              <w:t xml:space="preserve"> Chapter 8</w:t>
            </w:r>
          </w:p>
        </w:tc>
        <w:tc>
          <w:tcPr>
            <w:tcW w:w="3325" w:type="dxa"/>
          </w:tcPr>
          <w:p w:rsidR="00686AEC" w:rsidRPr="008B413F" w:rsidRDefault="00273FC5" w:rsidP="00F07156">
            <w:pPr>
              <w:rPr>
                <w:rFonts w:ascii="Arial" w:hAnsi="Arial" w:cs="Arial"/>
                <w:sz w:val="24"/>
                <w:szCs w:val="24"/>
              </w:rPr>
            </w:pPr>
            <w:r>
              <w:rPr>
                <w:rFonts w:ascii="Arial" w:hAnsi="Arial" w:cs="Arial"/>
                <w:sz w:val="24"/>
                <w:szCs w:val="24"/>
              </w:rPr>
              <w:t>Assessment Portfolio is Due</w:t>
            </w:r>
          </w:p>
        </w:tc>
      </w:tr>
    </w:tbl>
    <w:p w:rsidR="00686AEC" w:rsidRPr="008B413F" w:rsidRDefault="00686AEC" w:rsidP="00686AEC">
      <w:pPr>
        <w:ind w:left="720" w:hanging="720"/>
        <w:rPr>
          <w:rFonts w:ascii="Arial" w:hAnsi="Arial" w:cs="Arial"/>
          <w:sz w:val="24"/>
          <w:szCs w:val="24"/>
        </w:rPr>
      </w:pPr>
    </w:p>
    <w:p w:rsidR="00752D7B" w:rsidRDefault="008E3420" w:rsidP="00752D7B">
      <w:pPr>
        <w:ind w:left="720" w:hanging="720"/>
        <w:rPr>
          <w:b/>
        </w:rPr>
      </w:pPr>
      <w:r w:rsidRPr="00752D7B">
        <w:rPr>
          <w:b/>
        </w:rPr>
        <w:t>Require</w:t>
      </w:r>
      <w:r w:rsidR="00752D7B" w:rsidRPr="00752D7B">
        <w:rPr>
          <w:b/>
        </w:rPr>
        <w:t>d</w:t>
      </w:r>
      <w:r w:rsidRPr="00752D7B">
        <w:rPr>
          <w:b/>
        </w:rPr>
        <w:t xml:space="preserve"> textbook:</w:t>
      </w:r>
    </w:p>
    <w:p w:rsidR="00752D7B" w:rsidRPr="00752D7B" w:rsidRDefault="008E3420" w:rsidP="00752D7B">
      <w:pPr>
        <w:ind w:left="720" w:hanging="720"/>
        <w:rPr>
          <w:b/>
        </w:rPr>
      </w:pPr>
      <w:r w:rsidRPr="00752D7B">
        <w:rPr>
          <w:b/>
        </w:rPr>
        <w:t xml:space="preserve">Brown, H. D. &amp; </w:t>
      </w:r>
      <w:proofErr w:type="spellStart"/>
      <w:r w:rsidRPr="00752D7B">
        <w:rPr>
          <w:b/>
        </w:rPr>
        <w:t>Abeywickrama</w:t>
      </w:r>
      <w:proofErr w:type="spellEnd"/>
      <w:r w:rsidRPr="00752D7B">
        <w:rPr>
          <w:b/>
        </w:rPr>
        <w:t>, P.</w:t>
      </w:r>
      <w:r w:rsidR="00752D7B" w:rsidRPr="00752D7B">
        <w:rPr>
          <w:b/>
        </w:rPr>
        <w:t xml:space="preserve"> </w:t>
      </w:r>
      <w:r w:rsidRPr="00752D7B">
        <w:rPr>
          <w:b/>
        </w:rPr>
        <w:t>(2010). Language assessment: Principles and classroom practices (2</w:t>
      </w:r>
      <w:r w:rsidRPr="00752D7B">
        <w:rPr>
          <w:b/>
          <w:vertAlign w:val="superscript"/>
        </w:rPr>
        <w:t>nd</w:t>
      </w:r>
      <w:r w:rsidRPr="00752D7B">
        <w:rPr>
          <w:b/>
        </w:rPr>
        <w:t xml:space="preserve">. </w:t>
      </w:r>
      <w:proofErr w:type="spellStart"/>
      <w:r w:rsidRPr="00752D7B">
        <w:rPr>
          <w:b/>
        </w:rPr>
        <w:t>ed</w:t>
      </w:r>
      <w:proofErr w:type="spellEnd"/>
      <w:r w:rsidRPr="00752D7B">
        <w:rPr>
          <w:b/>
        </w:rPr>
        <w:t xml:space="preserve">).  New York:  Pearson Longman.  </w:t>
      </w:r>
      <w:r w:rsidR="00752D7B">
        <w:rPr>
          <w:b/>
        </w:rPr>
        <w:t xml:space="preserve">  </w:t>
      </w:r>
      <w:r w:rsidR="00752D7B" w:rsidRPr="00752D7B">
        <w:rPr>
          <w:rFonts w:ascii="Verdana" w:eastAsia="Times New Roman" w:hAnsi="Verdana" w:cs="Arial"/>
          <w:b/>
          <w:bCs/>
          <w:color w:val="333333"/>
          <w:sz w:val="20"/>
          <w:szCs w:val="20"/>
        </w:rPr>
        <w:t>ISBN-13:</w:t>
      </w:r>
      <w:r w:rsidR="00752D7B" w:rsidRPr="00752D7B">
        <w:rPr>
          <w:rFonts w:ascii="Arial" w:eastAsia="Times New Roman" w:hAnsi="Arial" w:cs="Arial"/>
          <w:color w:val="333333"/>
          <w:sz w:val="20"/>
          <w:szCs w:val="20"/>
        </w:rPr>
        <w:t> 978-0138149314</w:t>
      </w:r>
    </w:p>
    <w:p w:rsidR="008E3420" w:rsidRPr="00752D7B" w:rsidRDefault="008E3420" w:rsidP="00752D7B">
      <w:pPr>
        <w:ind w:hanging="720"/>
        <w:rPr>
          <w:b/>
        </w:rPr>
      </w:pPr>
    </w:p>
    <w:p w:rsidR="008E3420" w:rsidRDefault="008E3420" w:rsidP="00686AEC">
      <w:pPr>
        <w:ind w:left="720" w:hanging="720"/>
      </w:pPr>
    </w:p>
    <w:p w:rsidR="00686AEC" w:rsidRPr="008B413F" w:rsidRDefault="000F633E" w:rsidP="00686AEC">
      <w:pPr>
        <w:ind w:left="720" w:hanging="720"/>
        <w:rPr>
          <w:rFonts w:ascii="Arial" w:hAnsi="Arial" w:cs="Arial"/>
          <w:sz w:val="24"/>
          <w:szCs w:val="24"/>
        </w:rPr>
      </w:pPr>
      <w:hyperlink r:id="rId12" w:history="1">
        <w:r w:rsidR="00686AEC" w:rsidRPr="008B413F">
          <w:rPr>
            <w:rStyle w:val="Hyperlink"/>
            <w:rFonts w:ascii="Arial" w:hAnsi="Arial" w:cs="Arial"/>
            <w:sz w:val="24"/>
            <w:szCs w:val="24"/>
          </w:rPr>
          <w:t>http://media.pearsoncmg.com/intl/elt/sampleunits/flipbooks/9780138149314/9780138149314.html</w:t>
        </w:r>
      </w:hyperlink>
    </w:p>
    <w:p w:rsidR="00686AEC" w:rsidRPr="000D0506" w:rsidRDefault="00686AEC" w:rsidP="00686AEC">
      <w:pPr>
        <w:ind w:left="720" w:hanging="720"/>
        <w:rPr>
          <w:rFonts w:ascii="Arial" w:hAnsi="Arial" w:cs="Arial"/>
          <w:b/>
          <w:sz w:val="24"/>
          <w:szCs w:val="24"/>
        </w:rPr>
      </w:pPr>
    </w:p>
    <w:p w:rsidR="00686AEC" w:rsidRPr="000D0506" w:rsidRDefault="00686AEC" w:rsidP="00686AEC">
      <w:pPr>
        <w:ind w:left="720" w:hanging="720"/>
        <w:rPr>
          <w:rFonts w:ascii="Arial" w:hAnsi="Arial" w:cs="Arial"/>
          <w:b/>
          <w:sz w:val="24"/>
          <w:szCs w:val="24"/>
        </w:rPr>
      </w:pPr>
      <w:r w:rsidRPr="000D0506">
        <w:rPr>
          <w:rFonts w:ascii="Arial" w:hAnsi="Arial" w:cs="Arial"/>
          <w:b/>
          <w:sz w:val="24"/>
          <w:szCs w:val="24"/>
        </w:rPr>
        <w:t>Readings that will be on-line</w:t>
      </w:r>
    </w:p>
    <w:p w:rsidR="00686AEC" w:rsidRPr="008B413F" w:rsidRDefault="00686AEC" w:rsidP="00686AEC">
      <w:pPr>
        <w:ind w:left="720" w:hanging="720"/>
        <w:rPr>
          <w:rFonts w:ascii="Arial" w:hAnsi="Arial" w:cs="Arial"/>
          <w:sz w:val="24"/>
          <w:szCs w:val="24"/>
        </w:rPr>
      </w:pPr>
      <w:r w:rsidRPr="008B413F">
        <w:rPr>
          <w:rFonts w:ascii="Arial" w:hAnsi="Arial" w:cs="Arial"/>
          <w:sz w:val="24"/>
          <w:szCs w:val="24"/>
        </w:rPr>
        <w:t xml:space="preserve">Cohen, A. (2012). Test taking strategies. In C. Coombe, P. Davidson, B. O’Sullivan, &amp; S. </w:t>
      </w:r>
      <w:proofErr w:type="spellStart"/>
      <w:r w:rsidRPr="008B413F">
        <w:rPr>
          <w:rFonts w:ascii="Arial" w:hAnsi="Arial" w:cs="Arial"/>
          <w:sz w:val="24"/>
          <w:szCs w:val="24"/>
        </w:rPr>
        <w:t>Stoynoff</w:t>
      </w:r>
      <w:proofErr w:type="spellEnd"/>
      <w:r w:rsidRPr="008B413F">
        <w:rPr>
          <w:rFonts w:ascii="Arial" w:hAnsi="Arial" w:cs="Arial"/>
          <w:sz w:val="24"/>
          <w:szCs w:val="24"/>
        </w:rPr>
        <w:t xml:space="preserve"> (</w:t>
      </w:r>
      <w:proofErr w:type="spellStart"/>
      <w:r w:rsidRPr="008B413F">
        <w:rPr>
          <w:rFonts w:ascii="Arial" w:hAnsi="Arial" w:cs="Arial"/>
          <w:sz w:val="24"/>
          <w:szCs w:val="24"/>
        </w:rPr>
        <w:t>Eds</w:t>
      </w:r>
      <w:proofErr w:type="spellEnd"/>
      <w:r w:rsidRPr="008B413F">
        <w:rPr>
          <w:rFonts w:ascii="Arial" w:hAnsi="Arial" w:cs="Arial"/>
          <w:sz w:val="24"/>
          <w:szCs w:val="24"/>
        </w:rPr>
        <w:t xml:space="preserve">), </w:t>
      </w:r>
      <w:r w:rsidRPr="008B413F">
        <w:rPr>
          <w:rFonts w:ascii="Arial" w:hAnsi="Arial" w:cs="Arial"/>
          <w:i/>
          <w:sz w:val="24"/>
          <w:szCs w:val="24"/>
        </w:rPr>
        <w:t>The Cambridge Guide to Second Language Assessment</w:t>
      </w:r>
      <w:r w:rsidRPr="008B413F">
        <w:rPr>
          <w:rFonts w:ascii="Arial" w:hAnsi="Arial" w:cs="Arial"/>
          <w:sz w:val="24"/>
          <w:szCs w:val="24"/>
        </w:rPr>
        <w:t xml:space="preserve"> (pp. 96-104). New York: Cambridge University Press. </w:t>
      </w:r>
    </w:p>
    <w:p w:rsidR="00686AEC" w:rsidRDefault="00686AEC" w:rsidP="00686AEC">
      <w:pPr>
        <w:ind w:left="720" w:hanging="720"/>
        <w:rPr>
          <w:rFonts w:ascii="Arial" w:hAnsi="Arial" w:cs="Arial"/>
          <w:sz w:val="24"/>
          <w:szCs w:val="24"/>
        </w:rPr>
      </w:pPr>
      <w:r w:rsidRPr="008B413F">
        <w:rPr>
          <w:rFonts w:ascii="Arial" w:hAnsi="Arial" w:cs="Arial"/>
          <w:sz w:val="24"/>
          <w:szCs w:val="24"/>
        </w:rPr>
        <w:t xml:space="preserve">Diaz-Rico, L.T. (2014). Chapter 12: Culturally and linguistically diverse learners and special education.  In </w:t>
      </w:r>
      <w:r w:rsidRPr="008B413F">
        <w:rPr>
          <w:rFonts w:ascii="Arial" w:hAnsi="Arial" w:cs="Arial"/>
          <w:i/>
          <w:sz w:val="24"/>
          <w:szCs w:val="24"/>
        </w:rPr>
        <w:t xml:space="preserve">The cross-cultural language and academic development handbook: A complete K-12 reference guide </w:t>
      </w:r>
      <w:r w:rsidRPr="008B413F">
        <w:rPr>
          <w:rFonts w:ascii="Arial" w:hAnsi="Arial" w:cs="Arial"/>
          <w:sz w:val="24"/>
          <w:szCs w:val="24"/>
        </w:rPr>
        <w:t xml:space="preserve">(pp. 333-360). New York: Pearson.  </w:t>
      </w:r>
    </w:p>
    <w:p w:rsidR="00686AEC" w:rsidRPr="008B413F" w:rsidRDefault="00686AEC" w:rsidP="00686AEC">
      <w:pPr>
        <w:ind w:left="720" w:hanging="720"/>
        <w:rPr>
          <w:rFonts w:ascii="Arial" w:hAnsi="Arial" w:cs="Arial"/>
          <w:sz w:val="24"/>
          <w:szCs w:val="24"/>
        </w:rPr>
      </w:pPr>
      <w:r>
        <w:rPr>
          <w:rFonts w:ascii="Arial" w:hAnsi="Arial" w:cs="Arial"/>
          <w:sz w:val="24"/>
          <w:szCs w:val="24"/>
        </w:rPr>
        <w:t xml:space="preserve">Ferris, D. R. &amp; </w:t>
      </w:r>
      <w:proofErr w:type="spellStart"/>
      <w:r>
        <w:rPr>
          <w:rFonts w:ascii="Arial" w:hAnsi="Arial" w:cs="Arial"/>
          <w:sz w:val="24"/>
          <w:szCs w:val="24"/>
        </w:rPr>
        <w:t>Hedgcock</w:t>
      </w:r>
      <w:proofErr w:type="spellEnd"/>
      <w:r>
        <w:rPr>
          <w:rFonts w:ascii="Arial" w:hAnsi="Arial" w:cs="Arial"/>
          <w:sz w:val="24"/>
          <w:szCs w:val="24"/>
        </w:rPr>
        <w:t xml:space="preserve">, J. S. (2014).  Classroom assessment of L2 writing.  In </w:t>
      </w:r>
      <w:r w:rsidRPr="000D0506">
        <w:rPr>
          <w:rFonts w:ascii="Arial" w:hAnsi="Arial" w:cs="Arial"/>
          <w:i/>
          <w:sz w:val="24"/>
          <w:szCs w:val="24"/>
        </w:rPr>
        <w:t>Teaching L2 composition: Purpose, process and practice</w:t>
      </w:r>
      <w:r>
        <w:rPr>
          <w:rFonts w:ascii="Arial" w:hAnsi="Arial" w:cs="Arial"/>
          <w:sz w:val="24"/>
          <w:szCs w:val="24"/>
        </w:rPr>
        <w:t>, 3</w:t>
      </w:r>
      <w:r w:rsidRPr="000D0506">
        <w:rPr>
          <w:rFonts w:ascii="Arial" w:hAnsi="Arial" w:cs="Arial"/>
          <w:sz w:val="24"/>
          <w:szCs w:val="24"/>
          <w:vertAlign w:val="superscript"/>
        </w:rPr>
        <w:t>rd</w:t>
      </w:r>
      <w:r>
        <w:rPr>
          <w:rFonts w:ascii="Arial" w:hAnsi="Arial" w:cs="Arial"/>
          <w:sz w:val="24"/>
          <w:szCs w:val="24"/>
        </w:rPr>
        <w:t xml:space="preserve"> ed. (pp. 196-236).  New York: Routledge.   </w:t>
      </w:r>
    </w:p>
    <w:p w:rsidR="00686AEC" w:rsidRDefault="00686AEC" w:rsidP="00686AEC">
      <w:pPr>
        <w:ind w:left="720" w:hanging="720"/>
        <w:rPr>
          <w:rFonts w:ascii="Arial" w:hAnsi="Arial" w:cs="Arial"/>
          <w:sz w:val="24"/>
          <w:szCs w:val="24"/>
        </w:rPr>
      </w:pPr>
      <w:r w:rsidRPr="008B413F">
        <w:rPr>
          <w:rFonts w:ascii="Arial" w:hAnsi="Arial" w:cs="Arial"/>
          <w:sz w:val="24"/>
          <w:szCs w:val="24"/>
        </w:rPr>
        <w:t xml:space="preserve">Goh, C. M. &amp; Burns, A. (2012). Assessing speaking. In </w:t>
      </w:r>
      <w:r w:rsidRPr="00BE6EBE">
        <w:rPr>
          <w:rFonts w:ascii="Arial" w:hAnsi="Arial" w:cs="Arial"/>
          <w:i/>
          <w:sz w:val="24"/>
          <w:szCs w:val="24"/>
        </w:rPr>
        <w:t>Teaching speaking: A holistic approach</w:t>
      </w:r>
      <w:r w:rsidRPr="008B413F">
        <w:rPr>
          <w:rFonts w:ascii="Arial" w:hAnsi="Arial" w:cs="Arial"/>
          <w:sz w:val="24"/>
          <w:szCs w:val="24"/>
        </w:rPr>
        <w:t xml:space="preserve"> (pp. 252-283). New York: Cambridge University Press. </w:t>
      </w:r>
    </w:p>
    <w:p w:rsidR="00686AEC" w:rsidRPr="008B413F" w:rsidRDefault="00686AEC" w:rsidP="00686AEC">
      <w:pPr>
        <w:ind w:left="720" w:hanging="720"/>
        <w:rPr>
          <w:rFonts w:ascii="Arial" w:hAnsi="Arial" w:cs="Arial"/>
          <w:sz w:val="24"/>
          <w:szCs w:val="24"/>
        </w:rPr>
      </w:pPr>
      <w:r>
        <w:rPr>
          <w:rFonts w:ascii="Arial" w:hAnsi="Arial" w:cs="Arial"/>
          <w:sz w:val="24"/>
          <w:szCs w:val="24"/>
        </w:rPr>
        <w:t>Gottlieb, M. (2016). Assessment of academic language through standards:</w:t>
      </w:r>
      <w:r w:rsidR="00BE6EBE">
        <w:rPr>
          <w:rFonts w:ascii="Arial" w:hAnsi="Arial" w:cs="Arial"/>
          <w:sz w:val="24"/>
          <w:szCs w:val="24"/>
        </w:rPr>
        <w:t xml:space="preserve"> </w:t>
      </w:r>
      <w:r>
        <w:rPr>
          <w:rFonts w:ascii="Arial" w:hAnsi="Arial" w:cs="Arial"/>
          <w:sz w:val="24"/>
          <w:szCs w:val="24"/>
        </w:rPr>
        <w:t>The</w:t>
      </w:r>
      <w:r w:rsidR="00BE6EBE">
        <w:rPr>
          <w:rFonts w:ascii="Arial" w:hAnsi="Arial" w:cs="Arial"/>
          <w:sz w:val="24"/>
          <w:szCs w:val="24"/>
        </w:rPr>
        <w:t xml:space="preserve"> bridge to systemic equity. </w:t>
      </w:r>
      <w:r w:rsidRPr="00AD430C">
        <w:rPr>
          <w:rFonts w:ascii="Arial" w:hAnsi="Arial" w:cs="Arial"/>
          <w:i/>
          <w:sz w:val="24"/>
          <w:szCs w:val="24"/>
        </w:rPr>
        <w:t>In Assessing English language learners: Bridges to educational equity: Connecting academic language proficiency to student achievement</w:t>
      </w:r>
      <w:r>
        <w:rPr>
          <w:rFonts w:ascii="Arial" w:hAnsi="Arial" w:cs="Arial"/>
          <w:sz w:val="24"/>
          <w:szCs w:val="24"/>
        </w:rPr>
        <w:t>, 2</w:t>
      </w:r>
      <w:r w:rsidRPr="00AD430C">
        <w:rPr>
          <w:rFonts w:ascii="Arial" w:hAnsi="Arial" w:cs="Arial"/>
          <w:sz w:val="24"/>
          <w:szCs w:val="24"/>
          <w:vertAlign w:val="superscript"/>
        </w:rPr>
        <w:t>nd</w:t>
      </w:r>
      <w:r>
        <w:rPr>
          <w:rFonts w:ascii="Arial" w:hAnsi="Arial" w:cs="Arial"/>
          <w:sz w:val="24"/>
          <w:szCs w:val="24"/>
        </w:rPr>
        <w:t xml:space="preserve"> ed. (pp. 39-61).   New York: Pearson.  </w:t>
      </w:r>
    </w:p>
    <w:p w:rsidR="00686AEC" w:rsidRPr="008B413F" w:rsidRDefault="00686AEC" w:rsidP="00686AEC">
      <w:pPr>
        <w:ind w:left="720" w:hanging="720"/>
        <w:rPr>
          <w:rFonts w:ascii="Arial" w:hAnsi="Arial" w:cs="Arial"/>
          <w:sz w:val="24"/>
          <w:szCs w:val="24"/>
        </w:rPr>
      </w:pPr>
      <w:r w:rsidRPr="008B413F">
        <w:rPr>
          <w:rFonts w:ascii="Arial" w:hAnsi="Arial" w:cs="Arial"/>
          <w:sz w:val="24"/>
          <w:szCs w:val="24"/>
        </w:rPr>
        <w:t>Herrera, S. G., Cabral, R.M., &amp; Murry. K.G. (2013). Chapter 2 Authentic assessment. In Assessment accommodations for classroom teachers of culturally and linguistically diverse students, 2</w:t>
      </w:r>
      <w:r w:rsidRPr="008B413F">
        <w:rPr>
          <w:rFonts w:ascii="Arial" w:hAnsi="Arial" w:cs="Arial"/>
          <w:sz w:val="24"/>
          <w:szCs w:val="24"/>
          <w:vertAlign w:val="superscript"/>
        </w:rPr>
        <w:t>nd</w:t>
      </w:r>
      <w:r w:rsidRPr="008B413F">
        <w:rPr>
          <w:rFonts w:ascii="Arial" w:hAnsi="Arial" w:cs="Arial"/>
          <w:sz w:val="24"/>
          <w:szCs w:val="24"/>
        </w:rPr>
        <w:t xml:space="preserve"> ed.</w:t>
      </w:r>
      <w:r>
        <w:rPr>
          <w:rFonts w:ascii="Arial" w:hAnsi="Arial" w:cs="Arial"/>
          <w:sz w:val="24"/>
          <w:szCs w:val="24"/>
        </w:rPr>
        <w:t xml:space="preserve"> </w:t>
      </w:r>
      <w:r w:rsidRPr="008B413F">
        <w:rPr>
          <w:rFonts w:ascii="Arial" w:hAnsi="Arial" w:cs="Arial"/>
          <w:sz w:val="24"/>
          <w:szCs w:val="24"/>
        </w:rPr>
        <w:t xml:space="preserve">(pp. 18-50.)  New York:  Pearson.  </w:t>
      </w:r>
    </w:p>
    <w:p w:rsidR="00686AEC" w:rsidRDefault="00686AEC" w:rsidP="00686AEC">
      <w:pPr>
        <w:ind w:left="720" w:hanging="720"/>
        <w:rPr>
          <w:rFonts w:ascii="Arial" w:hAnsi="Arial" w:cs="Arial"/>
          <w:sz w:val="24"/>
          <w:szCs w:val="24"/>
        </w:rPr>
      </w:pPr>
      <w:r w:rsidRPr="008B413F">
        <w:rPr>
          <w:rFonts w:ascii="Arial" w:hAnsi="Arial" w:cs="Arial"/>
          <w:sz w:val="24"/>
          <w:szCs w:val="24"/>
        </w:rPr>
        <w:t>Herrera, S. G., Cabral, R.M., &amp; Murry. K.G. (2013). Chapter 5 Assessment</w:t>
      </w:r>
      <w:r w:rsidR="00BE6EBE">
        <w:rPr>
          <w:rFonts w:ascii="Arial" w:hAnsi="Arial" w:cs="Arial"/>
          <w:sz w:val="24"/>
          <w:szCs w:val="24"/>
        </w:rPr>
        <w:t xml:space="preserve"> of language p</w:t>
      </w:r>
      <w:r w:rsidRPr="008B413F">
        <w:rPr>
          <w:rFonts w:ascii="Arial" w:hAnsi="Arial" w:cs="Arial"/>
          <w:sz w:val="24"/>
          <w:szCs w:val="24"/>
        </w:rPr>
        <w:t xml:space="preserve">roficiency. In </w:t>
      </w:r>
      <w:r w:rsidRPr="009562BA">
        <w:rPr>
          <w:rFonts w:ascii="Arial" w:hAnsi="Arial" w:cs="Arial"/>
          <w:i/>
          <w:sz w:val="24"/>
          <w:szCs w:val="24"/>
        </w:rPr>
        <w:t>Assessment accommodations for classroom teachers of culturally and linguistically diverse students, 2</w:t>
      </w:r>
      <w:r w:rsidRPr="009562BA">
        <w:rPr>
          <w:rFonts w:ascii="Arial" w:hAnsi="Arial" w:cs="Arial"/>
          <w:i/>
          <w:sz w:val="24"/>
          <w:szCs w:val="24"/>
          <w:vertAlign w:val="superscript"/>
        </w:rPr>
        <w:t>nd</w:t>
      </w:r>
      <w:r w:rsidRPr="009562BA">
        <w:rPr>
          <w:rFonts w:ascii="Arial" w:hAnsi="Arial" w:cs="Arial"/>
          <w:i/>
          <w:sz w:val="24"/>
          <w:szCs w:val="24"/>
        </w:rPr>
        <w:t xml:space="preserve"> ed.</w:t>
      </w:r>
      <w:r>
        <w:rPr>
          <w:rFonts w:ascii="Arial" w:hAnsi="Arial" w:cs="Arial"/>
          <w:sz w:val="24"/>
          <w:szCs w:val="24"/>
        </w:rPr>
        <w:t xml:space="preserve"> </w:t>
      </w:r>
      <w:r w:rsidRPr="008B413F">
        <w:rPr>
          <w:rFonts w:ascii="Arial" w:hAnsi="Arial" w:cs="Arial"/>
          <w:sz w:val="24"/>
          <w:szCs w:val="24"/>
        </w:rPr>
        <w:t xml:space="preserve">(pp. 130-181.)  New York:  Pearson.  </w:t>
      </w:r>
    </w:p>
    <w:p w:rsidR="00686AEC" w:rsidRPr="008B413F" w:rsidRDefault="00686AEC" w:rsidP="00686AEC">
      <w:pPr>
        <w:spacing w:before="240" w:line="240" w:lineRule="auto"/>
        <w:ind w:left="720" w:hanging="720"/>
        <w:rPr>
          <w:rFonts w:ascii="Arial" w:hAnsi="Arial" w:cs="Arial"/>
          <w:sz w:val="24"/>
          <w:szCs w:val="24"/>
        </w:rPr>
      </w:pPr>
      <w:r>
        <w:rPr>
          <w:rFonts w:ascii="Arial" w:hAnsi="Arial" w:cs="Arial"/>
          <w:sz w:val="24"/>
          <w:szCs w:val="24"/>
        </w:rPr>
        <w:t xml:space="preserve">Law, B. &amp; </w:t>
      </w:r>
      <w:proofErr w:type="spellStart"/>
      <w:r>
        <w:rPr>
          <w:rFonts w:ascii="Arial" w:hAnsi="Arial" w:cs="Arial"/>
          <w:sz w:val="24"/>
          <w:szCs w:val="24"/>
        </w:rPr>
        <w:t>Eckes</w:t>
      </w:r>
      <w:proofErr w:type="spellEnd"/>
      <w:r>
        <w:rPr>
          <w:rFonts w:ascii="Arial" w:hAnsi="Arial" w:cs="Arial"/>
          <w:sz w:val="24"/>
          <w:szCs w:val="24"/>
        </w:rPr>
        <w:t xml:space="preserve">, M. (2008). The final nail in the coffee: Grades.  In </w:t>
      </w:r>
      <w:r w:rsidRPr="000B363E">
        <w:rPr>
          <w:rFonts w:ascii="Arial" w:hAnsi="Arial" w:cs="Arial"/>
          <w:i/>
          <w:sz w:val="24"/>
          <w:szCs w:val="24"/>
        </w:rPr>
        <w:t>Assessment and ESL: An alternative approach</w:t>
      </w:r>
      <w:r>
        <w:rPr>
          <w:rFonts w:ascii="Arial" w:hAnsi="Arial" w:cs="Arial"/>
          <w:sz w:val="24"/>
          <w:szCs w:val="24"/>
        </w:rPr>
        <w:t xml:space="preserve">. (pp. 197-216).  Winnipeg, MB:  Portage &amp; Main.  </w:t>
      </w:r>
    </w:p>
    <w:p w:rsidR="00686AEC" w:rsidRPr="008B413F" w:rsidRDefault="00686AEC" w:rsidP="00686AEC">
      <w:pPr>
        <w:ind w:left="720" w:hanging="720"/>
        <w:rPr>
          <w:rFonts w:ascii="Arial" w:hAnsi="Arial" w:cs="Arial"/>
          <w:sz w:val="24"/>
          <w:szCs w:val="24"/>
        </w:rPr>
      </w:pPr>
      <w:r w:rsidRPr="008B413F">
        <w:rPr>
          <w:rFonts w:ascii="Arial" w:hAnsi="Arial" w:cs="Arial"/>
          <w:sz w:val="24"/>
          <w:szCs w:val="24"/>
        </w:rPr>
        <w:t xml:space="preserve">Menken, K. (2010). NCLB and English language learners: Challenges and consequences. </w:t>
      </w:r>
      <w:r w:rsidRPr="008B413F">
        <w:rPr>
          <w:rFonts w:ascii="Arial" w:hAnsi="Arial" w:cs="Arial"/>
          <w:i/>
          <w:sz w:val="24"/>
          <w:szCs w:val="24"/>
        </w:rPr>
        <w:t>Theory into Practice, 49</w:t>
      </w:r>
      <w:r w:rsidRPr="008B413F">
        <w:rPr>
          <w:rFonts w:ascii="Arial" w:hAnsi="Arial" w:cs="Arial"/>
          <w:sz w:val="24"/>
          <w:szCs w:val="24"/>
        </w:rPr>
        <w:t xml:space="preserve">, 121-128. </w:t>
      </w:r>
    </w:p>
    <w:p w:rsidR="00686AEC" w:rsidRPr="003D768D" w:rsidRDefault="00686AEC" w:rsidP="009562BA">
      <w:pPr>
        <w:ind w:left="720" w:hanging="720"/>
        <w:rPr>
          <w:rFonts w:ascii="Arial" w:hAnsi="Arial" w:cs="Arial"/>
          <w:sz w:val="24"/>
          <w:szCs w:val="24"/>
        </w:rPr>
      </w:pPr>
      <w:r w:rsidRPr="008B413F">
        <w:rPr>
          <w:rFonts w:ascii="Arial" w:hAnsi="Arial" w:cs="Arial"/>
          <w:sz w:val="24"/>
          <w:szCs w:val="24"/>
        </w:rPr>
        <w:t xml:space="preserve">McKay, P. (2006). Chapter 5: Classroom assessment of language use. In </w:t>
      </w:r>
      <w:r w:rsidRPr="00AD430C">
        <w:rPr>
          <w:rFonts w:ascii="Arial" w:hAnsi="Arial" w:cs="Arial"/>
          <w:i/>
          <w:sz w:val="24"/>
          <w:szCs w:val="24"/>
        </w:rPr>
        <w:t>Assessing young language learners</w:t>
      </w:r>
      <w:r w:rsidRPr="008B413F">
        <w:rPr>
          <w:rFonts w:ascii="Arial" w:hAnsi="Arial" w:cs="Arial"/>
          <w:sz w:val="24"/>
          <w:szCs w:val="24"/>
        </w:rPr>
        <w:t xml:space="preserve"> (pp. 140-175). New York: Cambridge. </w:t>
      </w:r>
      <w:r w:rsidR="009562BA">
        <w:rPr>
          <w:rFonts w:ascii="Arial" w:hAnsi="Arial" w:cs="Arial"/>
          <w:sz w:val="24"/>
          <w:szCs w:val="24"/>
        </w:rPr>
        <w:t xml:space="preserve"> </w:t>
      </w:r>
    </w:p>
    <w:p w:rsidR="00686AEC" w:rsidRPr="003D768D" w:rsidRDefault="00686AEC" w:rsidP="00BE6EBE">
      <w:pPr>
        <w:ind w:left="720" w:hanging="720"/>
        <w:rPr>
          <w:rFonts w:ascii="Arial" w:hAnsi="Arial" w:cs="Arial"/>
          <w:sz w:val="24"/>
          <w:szCs w:val="24"/>
        </w:rPr>
      </w:pPr>
      <w:r w:rsidRPr="003D768D">
        <w:rPr>
          <w:rFonts w:ascii="Arial" w:hAnsi="Arial" w:cs="Arial"/>
          <w:sz w:val="24"/>
          <w:szCs w:val="24"/>
        </w:rPr>
        <w:t xml:space="preserve">Smith, M. E., </w:t>
      </w:r>
      <w:proofErr w:type="spellStart"/>
      <w:r w:rsidRPr="003D768D">
        <w:rPr>
          <w:rFonts w:ascii="Arial" w:hAnsi="Arial" w:cs="Arial"/>
          <w:sz w:val="24"/>
          <w:szCs w:val="24"/>
        </w:rPr>
        <w:t>Teemant</w:t>
      </w:r>
      <w:proofErr w:type="spellEnd"/>
      <w:r w:rsidRPr="003D768D">
        <w:rPr>
          <w:rFonts w:ascii="Arial" w:hAnsi="Arial" w:cs="Arial"/>
          <w:sz w:val="24"/>
          <w:szCs w:val="24"/>
        </w:rPr>
        <w:t xml:space="preserve">, A., &amp; </w:t>
      </w:r>
      <w:proofErr w:type="spellStart"/>
      <w:r w:rsidRPr="003D768D">
        <w:rPr>
          <w:rFonts w:ascii="Arial" w:hAnsi="Arial" w:cs="Arial"/>
          <w:sz w:val="24"/>
          <w:szCs w:val="24"/>
        </w:rPr>
        <w:t>Pinnegar</w:t>
      </w:r>
      <w:proofErr w:type="spellEnd"/>
      <w:r w:rsidRPr="003D768D">
        <w:rPr>
          <w:rFonts w:ascii="Arial" w:hAnsi="Arial" w:cs="Arial"/>
          <w:sz w:val="24"/>
          <w:szCs w:val="24"/>
        </w:rPr>
        <w:t xml:space="preserve">, S. (2004). Principles and practices of Sociocultural Assessment: Foundations for Effective Strategies for Linguistically </w:t>
      </w:r>
      <w:r w:rsidRPr="009562BA">
        <w:rPr>
          <w:rFonts w:ascii="Arial" w:hAnsi="Arial" w:cs="Arial"/>
          <w:i/>
          <w:sz w:val="24"/>
          <w:szCs w:val="24"/>
        </w:rPr>
        <w:t>Diverse Classrooms. Multicultural Perspectives, 6</w:t>
      </w:r>
      <w:r w:rsidR="00BE6EBE">
        <w:rPr>
          <w:rFonts w:ascii="Arial" w:hAnsi="Arial" w:cs="Arial"/>
          <w:sz w:val="24"/>
          <w:szCs w:val="24"/>
        </w:rPr>
        <w:t>(2), 38-46.</w:t>
      </w:r>
    </w:p>
    <w:p w:rsidR="00686AEC" w:rsidRPr="003D768D" w:rsidRDefault="00686AEC" w:rsidP="00686AEC">
      <w:pPr>
        <w:ind w:left="720" w:hanging="720"/>
        <w:rPr>
          <w:rFonts w:ascii="Arial" w:hAnsi="Arial" w:cs="Arial"/>
          <w:b/>
          <w:sz w:val="24"/>
          <w:szCs w:val="24"/>
        </w:rPr>
      </w:pPr>
      <w:r w:rsidRPr="003D768D">
        <w:rPr>
          <w:rFonts w:ascii="Arial" w:hAnsi="Arial" w:cs="Arial"/>
          <w:b/>
          <w:sz w:val="24"/>
          <w:szCs w:val="24"/>
        </w:rPr>
        <w:lastRenderedPageBreak/>
        <w:t xml:space="preserve">Assignments </w:t>
      </w:r>
    </w:p>
    <w:p w:rsidR="00686AEC" w:rsidRPr="004C416A" w:rsidRDefault="004C416A" w:rsidP="004C416A">
      <w:pPr>
        <w:pStyle w:val="ListParagraph"/>
        <w:numPr>
          <w:ilvl w:val="0"/>
          <w:numId w:val="6"/>
        </w:numPr>
        <w:rPr>
          <w:rFonts w:ascii="Arial" w:hAnsi="Arial" w:cs="Arial"/>
          <w:b/>
          <w:sz w:val="24"/>
          <w:szCs w:val="24"/>
        </w:rPr>
      </w:pPr>
      <w:r>
        <w:rPr>
          <w:rFonts w:ascii="Arial" w:hAnsi="Arial" w:cs="Arial"/>
          <w:b/>
          <w:sz w:val="24"/>
          <w:szCs w:val="24"/>
        </w:rPr>
        <w:t xml:space="preserve"> </w:t>
      </w:r>
      <w:r w:rsidR="00686AEC" w:rsidRPr="004C416A">
        <w:rPr>
          <w:rFonts w:ascii="Arial" w:hAnsi="Arial" w:cs="Arial"/>
          <w:b/>
          <w:sz w:val="24"/>
          <w:szCs w:val="24"/>
        </w:rPr>
        <w:t>Standardized test critique</w:t>
      </w:r>
    </w:p>
    <w:p w:rsidR="00686AEC" w:rsidRPr="003D768D" w:rsidRDefault="00686AEC" w:rsidP="00686AEC">
      <w:pPr>
        <w:autoSpaceDE w:val="0"/>
        <w:autoSpaceDN w:val="0"/>
        <w:adjustRightInd w:val="0"/>
        <w:rPr>
          <w:rFonts w:ascii="Arial" w:hAnsi="Arial" w:cs="Arial"/>
          <w:sz w:val="24"/>
          <w:szCs w:val="24"/>
        </w:rPr>
      </w:pPr>
      <w:r w:rsidRPr="003D768D">
        <w:rPr>
          <w:rFonts w:ascii="Arial" w:hAnsi="Arial" w:cs="Arial"/>
          <w:sz w:val="24"/>
          <w:szCs w:val="24"/>
        </w:rPr>
        <w:t xml:space="preserve">Review a standardized test for ELLs. Below are just some of the options that are available. If you would like to review another standardized exam not listed, please get approval from me before you start. This should be a test for ELL students, </w:t>
      </w:r>
      <w:r w:rsidRPr="003D768D">
        <w:rPr>
          <w:rFonts w:ascii="Arial" w:hAnsi="Arial" w:cs="Arial"/>
          <w:b/>
          <w:sz w:val="24"/>
          <w:szCs w:val="24"/>
          <w:u w:val="single"/>
        </w:rPr>
        <w:t>not</w:t>
      </w:r>
      <w:r w:rsidRPr="003D768D">
        <w:rPr>
          <w:rFonts w:ascii="Arial" w:hAnsi="Arial" w:cs="Arial"/>
          <w:sz w:val="24"/>
          <w:szCs w:val="24"/>
        </w:rPr>
        <w:t xml:space="preserve"> a certification test for ESOL teachers. </w:t>
      </w:r>
    </w:p>
    <w:p w:rsidR="00686AEC" w:rsidRPr="003D768D" w:rsidRDefault="00686AEC" w:rsidP="00686AEC">
      <w:pPr>
        <w:autoSpaceDE w:val="0"/>
        <w:autoSpaceDN w:val="0"/>
        <w:adjustRightInd w:val="0"/>
        <w:rPr>
          <w:rFonts w:ascii="Arial" w:hAnsi="Arial" w:cs="Arial"/>
          <w:b/>
          <w:sz w:val="24"/>
          <w:szCs w:val="24"/>
        </w:rPr>
      </w:pPr>
      <w:r w:rsidRPr="003D768D">
        <w:rPr>
          <w:rFonts w:ascii="Arial" w:hAnsi="Arial" w:cs="Arial"/>
          <w:b/>
          <w:sz w:val="24"/>
          <w:szCs w:val="24"/>
        </w:rPr>
        <w:t>K-12</w:t>
      </w:r>
    </w:p>
    <w:p w:rsidR="00686AEC" w:rsidRPr="003D768D" w:rsidRDefault="00686AEC" w:rsidP="00686AEC">
      <w:pPr>
        <w:rPr>
          <w:rFonts w:ascii="Arial" w:hAnsi="Arial" w:cs="Arial"/>
          <w:sz w:val="24"/>
          <w:szCs w:val="24"/>
        </w:rPr>
      </w:pPr>
      <w:r w:rsidRPr="003D768D">
        <w:rPr>
          <w:rFonts w:ascii="Arial" w:hAnsi="Arial" w:cs="Arial"/>
          <w:sz w:val="24"/>
          <w:szCs w:val="24"/>
        </w:rPr>
        <w:tab/>
        <w:t>WAPT</w:t>
      </w:r>
    </w:p>
    <w:p w:rsidR="00686AEC" w:rsidRPr="003D768D" w:rsidRDefault="00686AEC" w:rsidP="00686AEC">
      <w:pPr>
        <w:rPr>
          <w:rFonts w:ascii="Arial" w:hAnsi="Arial" w:cs="Arial"/>
          <w:sz w:val="24"/>
          <w:szCs w:val="24"/>
        </w:rPr>
      </w:pPr>
      <w:r w:rsidRPr="003D768D">
        <w:rPr>
          <w:rFonts w:ascii="Arial" w:hAnsi="Arial" w:cs="Arial"/>
          <w:sz w:val="24"/>
          <w:szCs w:val="24"/>
        </w:rPr>
        <w:tab/>
        <w:t>ACT Aspire</w:t>
      </w:r>
    </w:p>
    <w:p w:rsidR="00686AEC" w:rsidRPr="003D768D" w:rsidRDefault="00686AEC" w:rsidP="00686AEC">
      <w:pPr>
        <w:rPr>
          <w:rFonts w:ascii="Arial" w:hAnsi="Arial" w:cs="Arial"/>
          <w:sz w:val="24"/>
          <w:szCs w:val="24"/>
        </w:rPr>
      </w:pPr>
      <w:r w:rsidRPr="003D768D">
        <w:rPr>
          <w:rFonts w:ascii="Arial" w:hAnsi="Arial" w:cs="Arial"/>
          <w:sz w:val="24"/>
          <w:szCs w:val="24"/>
        </w:rPr>
        <w:tab/>
        <w:t xml:space="preserve">ACT/ </w:t>
      </w:r>
      <w:proofErr w:type="gramStart"/>
      <w:r w:rsidRPr="003D768D">
        <w:rPr>
          <w:rFonts w:ascii="Arial" w:hAnsi="Arial" w:cs="Arial"/>
          <w:sz w:val="24"/>
          <w:szCs w:val="24"/>
        </w:rPr>
        <w:t>SAT  (</w:t>
      </w:r>
      <w:proofErr w:type="gramEnd"/>
      <w:r w:rsidRPr="003D768D">
        <w:rPr>
          <w:rFonts w:ascii="Arial" w:hAnsi="Arial" w:cs="Arial"/>
          <w:sz w:val="24"/>
          <w:szCs w:val="24"/>
        </w:rPr>
        <w:t xml:space="preserve">Admissions tests for college) </w:t>
      </w:r>
    </w:p>
    <w:p w:rsidR="00686AEC" w:rsidRPr="003D768D" w:rsidRDefault="00686AEC" w:rsidP="00686AEC">
      <w:pPr>
        <w:rPr>
          <w:rFonts w:ascii="Arial" w:hAnsi="Arial" w:cs="Arial"/>
          <w:sz w:val="24"/>
          <w:szCs w:val="24"/>
        </w:rPr>
      </w:pPr>
      <w:r w:rsidRPr="003D768D">
        <w:rPr>
          <w:rFonts w:ascii="Arial" w:hAnsi="Arial" w:cs="Arial"/>
          <w:sz w:val="24"/>
          <w:szCs w:val="24"/>
        </w:rPr>
        <w:tab/>
        <w:t xml:space="preserve">If you want to research Common Core &amp; ELLs, there is plenty of information on this topic.  </w:t>
      </w:r>
    </w:p>
    <w:p w:rsidR="00686AEC" w:rsidRPr="003D768D" w:rsidRDefault="00686AEC" w:rsidP="00686AEC">
      <w:pPr>
        <w:rPr>
          <w:rFonts w:ascii="Arial" w:hAnsi="Arial" w:cs="Arial"/>
          <w:sz w:val="24"/>
          <w:szCs w:val="24"/>
        </w:rPr>
      </w:pPr>
    </w:p>
    <w:p w:rsidR="00686AEC" w:rsidRPr="003D768D" w:rsidRDefault="00686AEC" w:rsidP="00686AEC">
      <w:pPr>
        <w:rPr>
          <w:rFonts w:ascii="Arial" w:hAnsi="Arial" w:cs="Arial"/>
          <w:b/>
          <w:sz w:val="24"/>
          <w:szCs w:val="24"/>
        </w:rPr>
      </w:pPr>
      <w:r w:rsidRPr="003D768D">
        <w:rPr>
          <w:rFonts w:ascii="Arial" w:hAnsi="Arial" w:cs="Arial"/>
          <w:b/>
          <w:sz w:val="24"/>
          <w:szCs w:val="24"/>
        </w:rPr>
        <w:t>Adult ELL</w:t>
      </w:r>
    </w:p>
    <w:p w:rsidR="00686AEC" w:rsidRPr="003D768D" w:rsidRDefault="00686AEC" w:rsidP="00686AEC">
      <w:pPr>
        <w:ind w:left="720"/>
        <w:rPr>
          <w:rFonts w:ascii="Arial" w:hAnsi="Arial" w:cs="Arial"/>
          <w:sz w:val="24"/>
          <w:szCs w:val="24"/>
        </w:rPr>
      </w:pPr>
      <w:r w:rsidRPr="003D768D">
        <w:rPr>
          <w:rFonts w:ascii="Arial" w:hAnsi="Arial" w:cs="Arial"/>
          <w:sz w:val="24"/>
          <w:szCs w:val="24"/>
        </w:rPr>
        <w:t xml:space="preserve">TOEFL  </w:t>
      </w:r>
      <w:hyperlink r:id="rId13" w:history="1">
        <w:r w:rsidRPr="003D768D">
          <w:rPr>
            <w:rStyle w:val="Hyperlink"/>
            <w:rFonts w:ascii="Arial" w:hAnsi="Arial" w:cs="Arial"/>
            <w:sz w:val="24"/>
            <w:szCs w:val="24"/>
          </w:rPr>
          <w:t>http://www.ets.org/toefl/</w:t>
        </w:r>
      </w:hyperlink>
      <w:r w:rsidRPr="003D768D">
        <w:rPr>
          <w:rFonts w:ascii="Arial" w:hAnsi="Arial" w:cs="Arial"/>
          <w:sz w:val="24"/>
          <w:szCs w:val="24"/>
        </w:rPr>
        <w:t xml:space="preserve">  </w:t>
      </w:r>
    </w:p>
    <w:p w:rsidR="00686AEC" w:rsidRPr="003D768D" w:rsidRDefault="00686AEC" w:rsidP="00686AEC">
      <w:pPr>
        <w:ind w:left="720"/>
        <w:rPr>
          <w:rFonts w:ascii="Arial" w:hAnsi="Arial" w:cs="Arial"/>
          <w:sz w:val="24"/>
          <w:szCs w:val="24"/>
        </w:rPr>
      </w:pPr>
      <w:r w:rsidRPr="003D768D">
        <w:rPr>
          <w:rFonts w:ascii="Arial" w:hAnsi="Arial" w:cs="Arial"/>
          <w:sz w:val="24"/>
          <w:szCs w:val="24"/>
        </w:rPr>
        <w:t xml:space="preserve">IELTS </w:t>
      </w:r>
      <w:hyperlink r:id="rId14" w:history="1">
        <w:r w:rsidRPr="003D768D">
          <w:rPr>
            <w:rStyle w:val="Hyperlink"/>
            <w:rFonts w:ascii="Arial" w:hAnsi="Arial" w:cs="Arial"/>
            <w:sz w:val="24"/>
            <w:szCs w:val="24"/>
          </w:rPr>
          <w:t>http://www.ielts.org/</w:t>
        </w:r>
      </w:hyperlink>
    </w:p>
    <w:p w:rsidR="00686AEC" w:rsidRPr="003D768D" w:rsidRDefault="00686AEC" w:rsidP="00686AEC">
      <w:pPr>
        <w:ind w:left="720"/>
        <w:rPr>
          <w:rFonts w:ascii="Arial" w:hAnsi="Arial" w:cs="Arial"/>
          <w:sz w:val="24"/>
          <w:szCs w:val="24"/>
        </w:rPr>
      </w:pPr>
      <w:r w:rsidRPr="003D768D">
        <w:rPr>
          <w:rFonts w:ascii="Arial" w:hAnsi="Arial" w:cs="Arial"/>
          <w:sz w:val="24"/>
          <w:szCs w:val="24"/>
        </w:rPr>
        <w:t xml:space="preserve">TOEIC- </w:t>
      </w:r>
      <w:hyperlink r:id="rId15" w:history="1">
        <w:r w:rsidRPr="003D768D">
          <w:rPr>
            <w:rStyle w:val="Hyperlink"/>
            <w:rFonts w:ascii="Arial" w:hAnsi="Arial" w:cs="Arial"/>
            <w:sz w:val="24"/>
            <w:szCs w:val="24"/>
          </w:rPr>
          <w:t>https://www.ets.org/toeic/</w:t>
        </w:r>
      </w:hyperlink>
    </w:p>
    <w:p w:rsidR="00686AEC" w:rsidRPr="003D768D" w:rsidRDefault="00686AEC" w:rsidP="00686AEC">
      <w:pPr>
        <w:rPr>
          <w:rFonts w:ascii="Arial" w:hAnsi="Arial" w:cs="Arial"/>
          <w:sz w:val="24"/>
          <w:szCs w:val="24"/>
        </w:rPr>
      </w:pPr>
      <w:r w:rsidRPr="003D768D">
        <w:rPr>
          <w:rFonts w:ascii="Arial" w:hAnsi="Arial" w:cs="Arial"/>
          <w:sz w:val="24"/>
          <w:szCs w:val="24"/>
        </w:rPr>
        <w:tab/>
        <w:t xml:space="preserve">ACT Compass- </w:t>
      </w:r>
      <w:hyperlink r:id="rId16" w:history="1">
        <w:r w:rsidRPr="003D768D">
          <w:rPr>
            <w:rStyle w:val="Hyperlink"/>
            <w:rFonts w:ascii="Arial" w:hAnsi="Arial" w:cs="Arial"/>
            <w:sz w:val="24"/>
            <w:szCs w:val="24"/>
          </w:rPr>
          <w:t>http://www.act.org/compass/tests/esl.html</w:t>
        </w:r>
      </w:hyperlink>
    </w:p>
    <w:p w:rsidR="00686AEC" w:rsidRPr="003D768D" w:rsidRDefault="00686AEC" w:rsidP="00686AEC">
      <w:pPr>
        <w:rPr>
          <w:rFonts w:ascii="Arial" w:hAnsi="Arial" w:cs="Arial"/>
          <w:sz w:val="24"/>
          <w:szCs w:val="24"/>
        </w:rPr>
      </w:pPr>
      <w:r w:rsidRPr="003D768D">
        <w:rPr>
          <w:rFonts w:ascii="Arial" w:hAnsi="Arial" w:cs="Arial"/>
          <w:sz w:val="24"/>
          <w:szCs w:val="24"/>
        </w:rPr>
        <w:t xml:space="preserve">. </w:t>
      </w:r>
    </w:p>
    <w:p w:rsidR="00686AEC" w:rsidRPr="003D768D" w:rsidRDefault="00686AEC" w:rsidP="00686AEC">
      <w:pPr>
        <w:pStyle w:val="ListParagraph"/>
        <w:numPr>
          <w:ilvl w:val="0"/>
          <w:numId w:val="2"/>
        </w:numPr>
        <w:autoSpaceDE w:val="0"/>
        <w:autoSpaceDN w:val="0"/>
        <w:adjustRightInd w:val="0"/>
        <w:spacing w:after="0" w:line="240" w:lineRule="auto"/>
        <w:rPr>
          <w:rFonts w:ascii="Arial" w:hAnsi="Arial" w:cs="Arial"/>
          <w:sz w:val="24"/>
          <w:szCs w:val="24"/>
        </w:rPr>
      </w:pPr>
      <w:r w:rsidRPr="003D768D">
        <w:rPr>
          <w:rFonts w:ascii="Arial" w:hAnsi="Arial" w:cs="Arial"/>
          <w:sz w:val="24"/>
          <w:szCs w:val="24"/>
        </w:rPr>
        <w:t xml:space="preserve">Explain the specific uses and intended audience for the exam, </w:t>
      </w:r>
    </w:p>
    <w:p w:rsidR="00686AEC" w:rsidRPr="003D768D" w:rsidRDefault="00686AEC" w:rsidP="00686AEC">
      <w:pPr>
        <w:pStyle w:val="ListParagraph"/>
        <w:numPr>
          <w:ilvl w:val="0"/>
          <w:numId w:val="2"/>
        </w:numPr>
        <w:autoSpaceDE w:val="0"/>
        <w:autoSpaceDN w:val="0"/>
        <w:adjustRightInd w:val="0"/>
        <w:spacing w:after="0" w:line="240" w:lineRule="auto"/>
        <w:rPr>
          <w:rFonts w:ascii="Arial" w:hAnsi="Arial" w:cs="Arial"/>
          <w:sz w:val="24"/>
          <w:szCs w:val="24"/>
        </w:rPr>
      </w:pPr>
      <w:r w:rsidRPr="003D768D">
        <w:rPr>
          <w:rFonts w:ascii="Arial" w:hAnsi="Arial" w:cs="Arial"/>
          <w:sz w:val="24"/>
          <w:szCs w:val="24"/>
        </w:rPr>
        <w:t>Describe typical test questions for the exam part(s), and the overall</w:t>
      </w:r>
    </w:p>
    <w:p w:rsidR="00686AEC" w:rsidRPr="003D768D" w:rsidRDefault="00686AEC" w:rsidP="00686AEC">
      <w:pPr>
        <w:autoSpaceDE w:val="0"/>
        <w:autoSpaceDN w:val="0"/>
        <w:adjustRightInd w:val="0"/>
        <w:ind w:firstLine="720"/>
        <w:rPr>
          <w:rFonts w:ascii="Arial" w:hAnsi="Arial" w:cs="Arial"/>
          <w:sz w:val="24"/>
          <w:szCs w:val="24"/>
        </w:rPr>
      </w:pPr>
      <w:r w:rsidRPr="003D768D">
        <w:rPr>
          <w:rFonts w:ascii="Arial" w:hAnsi="Arial" w:cs="Arial"/>
          <w:sz w:val="24"/>
          <w:szCs w:val="24"/>
        </w:rPr>
        <w:t>design of the test.</w:t>
      </w:r>
    </w:p>
    <w:p w:rsidR="00686AEC" w:rsidRPr="003D768D" w:rsidRDefault="00686AEC" w:rsidP="00686AEC">
      <w:pPr>
        <w:autoSpaceDE w:val="0"/>
        <w:autoSpaceDN w:val="0"/>
        <w:adjustRightInd w:val="0"/>
        <w:ind w:left="720"/>
        <w:rPr>
          <w:rFonts w:ascii="Arial" w:hAnsi="Arial" w:cs="Arial"/>
          <w:sz w:val="24"/>
          <w:szCs w:val="24"/>
        </w:rPr>
      </w:pPr>
      <w:r w:rsidRPr="003D768D">
        <w:rPr>
          <w:rFonts w:ascii="Arial" w:hAnsi="Arial" w:cs="Arial"/>
          <w:sz w:val="24"/>
          <w:szCs w:val="24"/>
        </w:rPr>
        <w:t xml:space="preserve">3. How do the test-makers address concerns of reliability, validity, and bias? Has the test had problems with reliability, validity and bias in the past?  If so, what was done about it? You will be expected to </w:t>
      </w:r>
      <w:r w:rsidR="00BF205A" w:rsidRPr="003D768D">
        <w:rPr>
          <w:rFonts w:ascii="Arial" w:hAnsi="Arial" w:cs="Arial"/>
          <w:sz w:val="24"/>
          <w:szCs w:val="24"/>
        </w:rPr>
        <w:t xml:space="preserve">do outside </w:t>
      </w:r>
      <w:r w:rsidRPr="003D768D">
        <w:rPr>
          <w:rFonts w:ascii="Arial" w:hAnsi="Arial" w:cs="Arial"/>
          <w:sz w:val="24"/>
          <w:szCs w:val="24"/>
        </w:rPr>
        <w:t xml:space="preserve">research this topic. </w:t>
      </w:r>
    </w:p>
    <w:p w:rsidR="00686AEC" w:rsidRPr="003D768D" w:rsidRDefault="00686AEC" w:rsidP="00686AEC">
      <w:pPr>
        <w:autoSpaceDE w:val="0"/>
        <w:autoSpaceDN w:val="0"/>
        <w:adjustRightInd w:val="0"/>
        <w:rPr>
          <w:rFonts w:ascii="Arial" w:hAnsi="Arial" w:cs="Arial"/>
          <w:sz w:val="24"/>
          <w:szCs w:val="24"/>
        </w:rPr>
      </w:pPr>
      <w:r w:rsidRPr="003D768D">
        <w:rPr>
          <w:rFonts w:ascii="Arial" w:hAnsi="Arial" w:cs="Arial"/>
          <w:sz w:val="24"/>
          <w:szCs w:val="24"/>
        </w:rPr>
        <w:t xml:space="preserve">    </w:t>
      </w:r>
      <w:r w:rsidRPr="003D768D">
        <w:rPr>
          <w:rFonts w:ascii="Arial" w:hAnsi="Arial" w:cs="Arial"/>
          <w:sz w:val="24"/>
          <w:szCs w:val="24"/>
        </w:rPr>
        <w:tab/>
        <w:t xml:space="preserve">4.  What test-taking accommodations are available for ELLs with this exam?  </w:t>
      </w:r>
    </w:p>
    <w:p w:rsidR="00686AEC" w:rsidRPr="003D768D" w:rsidRDefault="00686AEC" w:rsidP="00686AEC">
      <w:pPr>
        <w:autoSpaceDE w:val="0"/>
        <w:autoSpaceDN w:val="0"/>
        <w:adjustRightInd w:val="0"/>
        <w:ind w:left="720"/>
        <w:rPr>
          <w:rFonts w:ascii="Arial" w:hAnsi="Arial" w:cs="Arial"/>
          <w:sz w:val="24"/>
          <w:szCs w:val="24"/>
        </w:rPr>
      </w:pPr>
      <w:r w:rsidRPr="003D768D">
        <w:rPr>
          <w:rFonts w:ascii="Arial" w:hAnsi="Arial" w:cs="Arial"/>
          <w:sz w:val="24"/>
          <w:szCs w:val="24"/>
        </w:rPr>
        <w:t xml:space="preserve">5. What recommendations would you make to an ELL to prepare him or her to take this exam? </w:t>
      </w:r>
    </w:p>
    <w:p w:rsidR="00686AEC" w:rsidRPr="003D768D" w:rsidRDefault="00686AEC" w:rsidP="00686AEC">
      <w:pPr>
        <w:autoSpaceDE w:val="0"/>
        <w:autoSpaceDN w:val="0"/>
        <w:adjustRightInd w:val="0"/>
        <w:ind w:left="720"/>
        <w:rPr>
          <w:rFonts w:ascii="Arial" w:hAnsi="Arial" w:cs="Arial"/>
          <w:sz w:val="24"/>
          <w:szCs w:val="24"/>
        </w:rPr>
      </w:pPr>
    </w:p>
    <w:p w:rsidR="00686AEC" w:rsidRPr="00BE6EBE" w:rsidRDefault="004C416A" w:rsidP="004C416A">
      <w:pPr>
        <w:pStyle w:val="ListParagraph"/>
        <w:numPr>
          <w:ilvl w:val="0"/>
          <w:numId w:val="6"/>
        </w:numPr>
        <w:rPr>
          <w:rFonts w:ascii="Arial" w:hAnsi="Arial" w:cs="Arial"/>
          <w:b/>
          <w:sz w:val="24"/>
          <w:szCs w:val="24"/>
        </w:rPr>
      </w:pPr>
      <w:r w:rsidRPr="00BE6EBE">
        <w:rPr>
          <w:rFonts w:ascii="Arial" w:hAnsi="Arial" w:cs="Arial"/>
          <w:b/>
          <w:sz w:val="24"/>
          <w:szCs w:val="24"/>
        </w:rPr>
        <w:t xml:space="preserve"> </w:t>
      </w:r>
      <w:r w:rsidR="00686AEC" w:rsidRPr="00BE6EBE">
        <w:rPr>
          <w:rFonts w:ascii="Arial" w:hAnsi="Arial" w:cs="Arial"/>
          <w:b/>
          <w:sz w:val="24"/>
          <w:szCs w:val="24"/>
        </w:rPr>
        <w:t>Reaction Papers</w:t>
      </w:r>
    </w:p>
    <w:p w:rsidR="003D768D" w:rsidRPr="003D768D" w:rsidRDefault="003D768D" w:rsidP="003D768D">
      <w:pPr>
        <w:pStyle w:val="ListParagraph"/>
        <w:rPr>
          <w:rFonts w:ascii="Arial" w:eastAsia="Calibri" w:hAnsi="Arial" w:cs="Arial"/>
          <w:sz w:val="24"/>
          <w:szCs w:val="24"/>
        </w:rPr>
      </w:pPr>
      <w:r w:rsidRPr="003D768D">
        <w:rPr>
          <w:rFonts w:ascii="Arial" w:eastAsia="Calibri" w:hAnsi="Arial" w:cs="Arial"/>
          <w:sz w:val="24"/>
          <w:szCs w:val="24"/>
        </w:rPr>
        <w:t xml:space="preserve">These commentaries have three purposes. First, they show me that you are keeping up with the readings. They also allow you the opportunity to reflect on </w:t>
      </w:r>
      <w:r w:rsidRPr="003D768D">
        <w:rPr>
          <w:rFonts w:ascii="Arial" w:eastAsia="Calibri" w:hAnsi="Arial" w:cs="Arial"/>
          <w:sz w:val="24"/>
          <w:szCs w:val="24"/>
        </w:rPr>
        <w:lastRenderedPageBreak/>
        <w:t xml:space="preserve">them and to apply the information from the readings to your own </w:t>
      </w:r>
      <w:r w:rsidR="00BE6EBE">
        <w:rPr>
          <w:rFonts w:ascii="Arial" w:eastAsia="Calibri" w:hAnsi="Arial" w:cs="Arial"/>
          <w:sz w:val="24"/>
          <w:szCs w:val="24"/>
        </w:rPr>
        <w:t xml:space="preserve">experiences and prior knowledge, but be careful to remain focused on the theory and practices discussed in the reading. </w:t>
      </w:r>
      <w:r w:rsidRPr="003D768D">
        <w:rPr>
          <w:rFonts w:ascii="Arial" w:eastAsia="Calibri" w:hAnsi="Arial" w:cs="Arial"/>
          <w:sz w:val="24"/>
          <w:szCs w:val="24"/>
        </w:rPr>
        <w:t xml:space="preserv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3D768D">
        <w:rPr>
          <w:rFonts w:ascii="Arial" w:eastAsia="Calibri" w:hAnsi="Arial" w:cs="Arial"/>
          <w:b/>
          <w:sz w:val="24"/>
          <w:szCs w:val="24"/>
        </w:rPr>
        <w:t>The paper should be 3 pages long and be double spaced</w:t>
      </w:r>
      <w:r w:rsidR="00BE6EBE">
        <w:rPr>
          <w:rFonts w:ascii="Arial" w:eastAsia="Calibri" w:hAnsi="Arial" w:cs="Arial"/>
          <w:sz w:val="24"/>
          <w:szCs w:val="24"/>
        </w:rPr>
        <w:t xml:space="preserve">. </w:t>
      </w:r>
      <w:r w:rsidRPr="00BE6EBE">
        <w:rPr>
          <w:rFonts w:ascii="Arial" w:eastAsia="Calibri" w:hAnsi="Arial" w:cs="Arial"/>
          <w:b/>
          <w:sz w:val="24"/>
          <w:szCs w:val="24"/>
        </w:rPr>
        <w:t>Papers must be handed in</w:t>
      </w:r>
      <w:r w:rsidR="00BE6EBE">
        <w:rPr>
          <w:rFonts w:ascii="Arial" w:eastAsia="Calibri" w:hAnsi="Arial" w:cs="Arial"/>
          <w:b/>
          <w:sz w:val="24"/>
          <w:szCs w:val="24"/>
        </w:rPr>
        <w:t xml:space="preserve"> on the day that that specific</w:t>
      </w:r>
      <w:r w:rsidRPr="00BE6EBE">
        <w:rPr>
          <w:rFonts w:ascii="Arial" w:eastAsia="Calibri" w:hAnsi="Arial" w:cs="Arial"/>
          <w:b/>
          <w:sz w:val="24"/>
          <w:szCs w:val="24"/>
        </w:rPr>
        <w:t xml:space="preserve"> reading is discussed</w:t>
      </w:r>
      <w:r w:rsidRPr="003D768D">
        <w:rPr>
          <w:rFonts w:ascii="Arial" w:eastAsia="Calibri" w:hAnsi="Arial" w:cs="Arial"/>
          <w:sz w:val="24"/>
          <w:szCs w:val="24"/>
        </w:rPr>
        <w:t>. Please submit to Canvas.  The due dates for the papers (2 of them) have been spaced throughout the semester to prevent procrastination until the end of the semester. You cannot submit two papers on the same day. See rubric in Appendix B</w:t>
      </w:r>
    </w:p>
    <w:p w:rsidR="003D768D" w:rsidRPr="003D768D" w:rsidRDefault="003D768D" w:rsidP="00686AEC">
      <w:pPr>
        <w:ind w:left="720" w:hanging="720"/>
        <w:rPr>
          <w:rFonts w:ascii="Arial" w:hAnsi="Arial" w:cs="Arial"/>
          <w:sz w:val="24"/>
          <w:szCs w:val="24"/>
        </w:rPr>
      </w:pPr>
    </w:p>
    <w:p w:rsidR="00686AEC" w:rsidRPr="003D768D" w:rsidRDefault="00686AEC" w:rsidP="00686AEC">
      <w:pPr>
        <w:ind w:left="720" w:hanging="720"/>
        <w:rPr>
          <w:rFonts w:ascii="Arial" w:hAnsi="Arial" w:cs="Arial"/>
          <w:sz w:val="24"/>
          <w:szCs w:val="24"/>
        </w:rPr>
      </w:pPr>
    </w:p>
    <w:p w:rsidR="00801B4A" w:rsidRPr="00804739" w:rsidRDefault="004C416A" w:rsidP="004C416A">
      <w:pPr>
        <w:pStyle w:val="Default"/>
        <w:numPr>
          <w:ilvl w:val="0"/>
          <w:numId w:val="6"/>
        </w:numPr>
        <w:rPr>
          <w:rFonts w:ascii="Arial" w:hAnsi="Arial" w:cs="Arial"/>
          <w:b/>
        </w:rPr>
      </w:pPr>
      <w:r>
        <w:rPr>
          <w:rFonts w:ascii="Arial" w:hAnsi="Arial" w:cs="Arial"/>
          <w:b/>
          <w:i/>
          <w:iCs/>
        </w:rPr>
        <w:t xml:space="preserve"> </w:t>
      </w:r>
      <w:r w:rsidR="00272212" w:rsidRPr="00804739">
        <w:rPr>
          <w:rFonts w:ascii="Arial" w:hAnsi="Arial" w:cs="Arial"/>
          <w:b/>
          <w:i/>
          <w:iCs/>
        </w:rPr>
        <w:t xml:space="preserve">Assessment Task Design </w:t>
      </w:r>
      <w:r w:rsidR="00701141">
        <w:rPr>
          <w:rFonts w:ascii="Arial" w:hAnsi="Arial" w:cs="Arial"/>
          <w:b/>
          <w:i/>
          <w:iCs/>
        </w:rPr>
        <w:t xml:space="preserve"> (25 points)</w:t>
      </w:r>
    </w:p>
    <w:p w:rsidR="00804739" w:rsidRDefault="00804739" w:rsidP="00801B4A">
      <w:pPr>
        <w:rPr>
          <w:rFonts w:ascii="Arial" w:hAnsi="Arial" w:cs="Arial"/>
          <w:sz w:val="24"/>
          <w:szCs w:val="24"/>
        </w:rPr>
      </w:pPr>
      <w:r w:rsidRPr="003D768D">
        <w:rPr>
          <w:rFonts w:ascii="Arial" w:hAnsi="Arial" w:cs="Arial"/>
          <w:sz w:val="24"/>
          <w:szCs w:val="24"/>
        </w:rPr>
        <w:t>For this assignment, you will create an assessment task</w:t>
      </w:r>
      <w:r>
        <w:rPr>
          <w:rFonts w:ascii="Arial" w:hAnsi="Arial" w:cs="Arial"/>
          <w:sz w:val="24"/>
          <w:szCs w:val="24"/>
        </w:rPr>
        <w:t xml:space="preserve"> and rubric to evaluate students’ language skills (in one of the following areas:  reading, writing, listening or speaking).  You will sign up for a specific skill area in class. The due date for this task depends on the skill areas-</w:t>
      </w:r>
    </w:p>
    <w:p w:rsidR="00804739" w:rsidRDefault="00701141" w:rsidP="00804739">
      <w:pPr>
        <w:pStyle w:val="ListParagraph"/>
        <w:numPr>
          <w:ilvl w:val="0"/>
          <w:numId w:val="5"/>
        </w:numPr>
        <w:rPr>
          <w:rFonts w:ascii="Arial" w:hAnsi="Arial" w:cs="Arial"/>
          <w:sz w:val="24"/>
          <w:szCs w:val="24"/>
        </w:rPr>
      </w:pPr>
      <w:r>
        <w:rPr>
          <w:rFonts w:ascii="Arial" w:hAnsi="Arial" w:cs="Arial"/>
          <w:sz w:val="24"/>
          <w:szCs w:val="24"/>
        </w:rPr>
        <w:t>Listening-</w:t>
      </w:r>
      <w:r w:rsidR="00804739">
        <w:rPr>
          <w:rFonts w:ascii="Arial" w:hAnsi="Arial" w:cs="Arial"/>
          <w:sz w:val="24"/>
          <w:szCs w:val="24"/>
        </w:rPr>
        <w:t xml:space="preserve"> </w:t>
      </w:r>
      <w:r w:rsidR="003F62E7">
        <w:rPr>
          <w:rFonts w:ascii="Arial" w:hAnsi="Arial" w:cs="Arial"/>
          <w:sz w:val="24"/>
          <w:szCs w:val="24"/>
        </w:rPr>
        <w:t>3/28</w:t>
      </w:r>
    </w:p>
    <w:p w:rsidR="003F62E7" w:rsidRDefault="00701141" w:rsidP="00804739">
      <w:pPr>
        <w:pStyle w:val="ListParagraph"/>
        <w:numPr>
          <w:ilvl w:val="0"/>
          <w:numId w:val="5"/>
        </w:numPr>
        <w:rPr>
          <w:rFonts w:ascii="Arial" w:hAnsi="Arial" w:cs="Arial"/>
          <w:sz w:val="24"/>
          <w:szCs w:val="24"/>
        </w:rPr>
      </w:pPr>
      <w:r>
        <w:rPr>
          <w:rFonts w:ascii="Arial" w:hAnsi="Arial" w:cs="Arial"/>
          <w:sz w:val="24"/>
          <w:szCs w:val="24"/>
        </w:rPr>
        <w:t>Speaking-</w:t>
      </w:r>
      <w:r w:rsidR="003F62E7">
        <w:rPr>
          <w:rFonts w:ascii="Arial" w:hAnsi="Arial" w:cs="Arial"/>
          <w:sz w:val="24"/>
          <w:szCs w:val="24"/>
        </w:rPr>
        <w:t>4/4</w:t>
      </w:r>
    </w:p>
    <w:p w:rsidR="003F62E7" w:rsidRDefault="003F62E7" w:rsidP="00804739">
      <w:pPr>
        <w:pStyle w:val="ListParagraph"/>
        <w:numPr>
          <w:ilvl w:val="0"/>
          <w:numId w:val="5"/>
        </w:numPr>
        <w:rPr>
          <w:rFonts w:ascii="Arial" w:hAnsi="Arial" w:cs="Arial"/>
          <w:sz w:val="24"/>
          <w:szCs w:val="24"/>
        </w:rPr>
      </w:pPr>
      <w:r>
        <w:rPr>
          <w:rFonts w:ascii="Arial" w:hAnsi="Arial" w:cs="Arial"/>
          <w:sz w:val="24"/>
          <w:szCs w:val="24"/>
        </w:rPr>
        <w:t>Reading 4/11</w:t>
      </w:r>
    </w:p>
    <w:p w:rsidR="003F62E7" w:rsidRPr="00804739" w:rsidRDefault="003F62E7" w:rsidP="00804739">
      <w:pPr>
        <w:pStyle w:val="ListParagraph"/>
        <w:numPr>
          <w:ilvl w:val="0"/>
          <w:numId w:val="5"/>
        </w:numPr>
        <w:rPr>
          <w:rFonts w:ascii="Arial" w:hAnsi="Arial" w:cs="Arial"/>
          <w:sz w:val="24"/>
          <w:szCs w:val="24"/>
        </w:rPr>
      </w:pPr>
      <w:r>
        <w:rPr>
          <w:rFonts w:ascii="Arial" w:hAnsi="Arial" w:cs="Arial"/>
          <w:sz w:val="24"/>
          <w:szCs w:val="24"/>
        </w:rPr>
        <w:t>Writing-4/18</w:t>
      </w:r>
    </w:p>
    <w:p w:rsidR="00EE1340" w:rsidRPr="003D768D" w:rsidRDefault="00804739" w:rsidP="00801B4A">
      <w:pPr>
        <w:rPr>
          <w:rFonts w:ascii="Arial" w:hAnsi="Arial" w:cs="Arial"/>
          <w:b/>
          <w:sz w:val="24"/>
          <w:szCs w:val="24"/>
        </w:rPr>
      </w:pPr>
      <w:r w:rsidRPr="003D768D">
        <w:rPr>
          <w:rFonts w:ascii="Arial" w:hAnsi="Arial" w:cs="Arial"/>
          <w:sz w:val="24"/>
          <w:szCs w:val="24"/>
        </w:rPr>
        <w:t xml:space="preserve">The sample assessment should be accompanied by an explanatory commentary of </w:t>
      </w:r>
      <w:r w:rsidR="003F62E7">
        <w:rPr>
          <w:rFonts w:ascii="Arial" w:hAnsi="Arial" w:cs="Arial"/>
          <w:b/>
          <w:bCs/>
          <w:sz w:val="24"/>
          <w:szCs w:val="24"/>
        </w:rPr>
        <w:t>3-4</w:t>
      </w:r>
      <w:r w:rsidRPr="003D768D">
        <w:rPr>
          <w:rFonts w:ascii="Arial" w:hAnsi="Arial" w:cs="Arial"/>
          <w:b/>
          <w:bCs/>
          <w:sz w:val="24"/>
          <w:szCs w:val="24"/>
        </w:rPr>
        <w:t xml:space="preserve"> double-spaced pages</w:t>
      </w:r>
      <w:r w:rsidRPr="003D768D">
        <w:rPr>
          <w:rFonts w:ascii="Arial" w:hAnsi="Arial" w:cs="Arial"/>
          <w:sz w:val="24"/>
          <w:szCs w:val="24"/>
        </w:rPr>
        <w:t>, including a clear definition of the target audience (learner or group of learners for whom it is intended), explanation and justification of how the assessment task was written, evaluation of the assessment according to the five principles</w:t>
      </w:r>
      <w:r w:rsidR="003961E3">
        <w:rPr>
          <w:rFonts w:ascii="Arial" w:hAnsi="Arial" w:cs="Arial"/>
          <w:sz w:val="24"/>
          <w:szCs w:val="24"/>
        </w:rPr>
        <w:t>: (reliability, validity, authenticity, practicality</w:t>
      </w:r>
      <w:r w:rsidRPr="003D768D">
        <w:rPr>
          <w:rFonts w:ascii="Arial" w:hAnsi="Arial" w:cs="Arial"/>
          <w:sz w:val="24"/>
          <w:szCs w:val="24"/>
        </w:rPr>
        <w:t>,</w:t>
      </w:r>
      <w:r w:rsidR="003961E3">
        <w:rPr>
          <w:rFonts w:ascii="Arial" w:hAnsi="Arial" w:cs="Arial"/>
          <w:sz w:val="24"/>
          <w:szCs w:val="24"/>
        </w:rPr>
        <w:t xml:space="preserve"> and washback)</w:t>
      </w:r>
      <w:r w:rsidRPr="003D768D">
        <w:rPr>
          <w:rFonts w:ascii="Arial" w:hAnsi="Arial" w:cs="Arial"/>
          <w:sz w:val="24"/>
          <w:szCs w:val="24"/>
        </w:rPr>
        <w:t xml:space="preserve"> and a reflection on the limitations of the assessment as written. The sample assessments will be discussed and evaluated in class. </w:t>
      </w:r>
      <w:r w:rsidRPr="003D768D">
        <w:rPr>
          <w:rFonts w:ascii="Arial" w:hAnsi="Arial" w:cs="Arial"/>
          <w:b/>
          <w:bCs/>
          <w:sz w:val="24"/>
          <w:szCs w:val="24"/>
        </w:rPr>
        <w:t>Bring a total of three hard copies of the sample assessment to class for peer review</w:t>
      </w:r>
      <w:r w:rsidR="003F62E7">
        <w:rPr>
          <w:rFonts w:ascii="Arial" w:hAnsi="Arial" w:cs="Arial"/>
          <w:b/>
          <w:bCs/>
          <w:sz w:val="24"/>
          <w:szCs w:val="24"/>
        </w:rPr>
        <w:t xml:space="preserve"> on your assigned date</w:t>
      </w:r>
      <w:r w:rsidRPr="003D768D">
        <w:rPr>
          <w:rFonts w:ascii="Arial" w:hAnsi="Arial" w:cs="Arial"/>
          <w:b/>
          <w:bCs/>
          <w:sz w:val="24"/>
          <w:szCs w:val="24"/>
        </w:rPr>
        <w:t>.</w:t>
      </w:r>
      <w:r>
        <w:rPr>
          <w:sz w:val="23"/>
          <w:szCs w:val="23"/>
        </w:rPr>
        <w:t xml:space="preserve"> </w:t>
      </w:r>
    </w:p>
    <w:p w:rsidR="00273FC5" w:rsidRPr="004C416A" w:rsidRDefault="004C416A" w:rsidP="004C416A">
      <w:pPr>
        <w:pStyle w:val="ListParagraph"/>
        <w:numPr>
          <w:ilvl w:val="0"/>
          <w:numId w:val="6"/>
        </w:numPr>
        <w:rPr>
          <w:rFonts w:ascii="Arial" w:hAnsi="Arial" w:cs="Arial"/>
          <w:b/>
          <w:sz w:val="24"/>
          <w:szCs w:val="24"/>
        </w:rPr>
      </w:pPr>
      <w:r>
        <w:rPr>
          <w:rFonts w:ascii="Arial" w:hAnsi="Arial" w:cs="Arial"/>
          <w:b/>
          <w:sz w:val="24"/>
          <w:szCs w:val="24"/>
        </w:rPr>
        <w:t xml:space="preserve"> </w:t>
      </w:r>
      <w:r w:rsidR="00273FC5" w:rsidRPr="004C416A">
        <w:rPr>
          <w:rFonts w:ascii="Arial" w:hAnsi="Arial" w:cs="Arial"/>
          <w:b/>
          <w:sz w:val="24"/>
          <w:szCs w:val="24"/>
        </w:rPr>
        <w:t>ESOL Assessment Portfolio</w:t>
      </w:r>
      <w:r w:rsidR="00CF0906">
        <w:rPr>
          <w:rFonts w:ascii="Arial" w:hAnsi="Arial" w:cs="Arial"/>
          <w:b/>
          <w:sz w:val="24"/>
          <w:szCs w:val="24"/>
        </w:rPr>
        <w:t xml:space="preserve"> (35</w:t>
      </w:r>
      <w:r w:rsidR="00273FC5" w:rsidRPr="004C416A">
        <w:rPr>
          <w:rFonts w:ascii="Arial" w:hAnsi="Arial" w:cs="Arial"/>
          <w:b/>
          <w:sz w:val="24"/>
          <w:szCs w:val="24"/>
        </w:rPr>
        <w:t xml:space="preserve"> Points) </w:t>
      </w:r>
    </w:p>
    <w:p w:rsidR="00273FC5" w:rsidRPr="003D768D" w:rsidRDefault="00273FC5" w:rsidP="00273FC5">
      <w:pPr>
        <w:rPr>
          <w:rFonts w:ascii="Arial" w:hAnsi="Arial" w:cs="Arial"/>
          <w:sz w:val="24"/>
          <w:szCs w:val="24"/>
        </w:rPr>
      </w:pPr>
      <w:r w:rsidRPr="003D768D">
        <w:rPr>
          <w:rFonts w:ascii="Arial" w:hAnsi="Arial" w:cs="Arial"/>
          <w:sz w:val="24"/>
          <w:szCs w:val="24"/>
        </w:rPr>
        <w:t>You will create a portfolio of language assessments that are designed f</w:t>
      </w:r>
      <w:r w:rsidR="001330D6">
        <w:rPr>
          <w:rFonts w:ascii="Arial" w:hAnsi="Arial" w:cs="Arial"/>
          <w:sz w:val="24"/>
          <w:szCs w:val="24"/>
        </w:rPr>
        <w:t>or ELL students. You must have 5</w:t>
      </w:r>
      <w:r w:rsidRPr="003D768D">
        <w:rPr>
          <w:rFonts w:ascii="Arial" w:hAnsi="Arial" w:cs="Arial"/>
          <w:sz w:val="24"/>
          <w:szCs w:val="24"/>
        </w:rPr>
        <w:t xml:space="preserve"> lis</w:t>
      </w:r>
      <w:r w:rsidR="001330D6">
        <w:rPr>
          <w:rFonts w:ascii="Arial" w:hAnsi="Arial" w:cs="Arial"/>
          <w:sz w:val="24"/>
          <w:szCs w:val="24"/>
        </w:rPr>
        <w:t>tening speaking activities and 5</w:t>
      </w:r>
      <w:r w:rsidRPr="003D768D">
        <w:rPr>
          <w:rFonts w:ascii="Arial" w:hAnsi="Arial" w:cs="Arial"/>
          <w:sz w:val="24"/>
          <w:szCs w:val="24"/>
        </w:rPr>
        <w:t xml:space="preserve"> reading/ writing activities. These activities should be content area activities (such as language arts, social studies, science, </w:t>
      </w:r>
      <w:proofErr w:type="spellStart"/>
      <w:r w:rsidRPr="003D768D">
        <w:rPr>
          <w:rFonts w:ascii="Arial" w:hAnsi="Arial" w:cs="Arial"/>
          <w:sz w:val="24"/>
          <w:szCs w:val="24"/>
        </w:rPr>
        <w:t>etc</w:t>
      </w:r>
      <w:proofErr w:type="spellEnd"/>
      <w:r w:rsidRPr="003D768D">
        <w:rPr>
          <w:rFonts w:ascii="Arial" w:hAnsi="Arial" w:cs="Arial"/>
          <w:sz w:val="24"/>
          <w:szCs w:val="24"/>
        </w:rPr>
        <w:t xml:space="preserve">) that focus on listening/speaking or reading writing. If you are creating your assessments for adult ELLs, you would focus on adult ELL topics that are either </w:t>
      </w:r>
      <w:r w:rsidRPr="003D768D">
        <w:rPr>
          <w:rFonts w:ascii="Arial" w:hAnsi="Arial" w:cs="Arial"/>
          <w:sz w:val="24"/>
          <w:szCs w:val="24"/>
        </w:rPr>
        <w:lastRenderedPageBreak/>
        <w:t xml:space="preserve">community based (going to the doctor, understanding and paying bills) or academically based (note-taking, class presentations). Your assessment portfolio should include activities that address a variety of different proficiency levels.  (Don’t use all intermediate assessments, because most likely you will encounter ELLs from several different levels.)  </w:t>
      </w:r>
    </w:p>
    <w:p w:rsidR="00273FC5" w:rsidRPr="003D768D" w:rsidRDefault="00273FC5" w:rsidP="00273FC5">
      <w:pPr>
        <w:numPr>
          <w:ilvl w:val="0"/>
          <w:numId w:val="4"/>
        </w:numPr>
        <w:spacing w:after="0" w:line="240" w:lineRule="auto"/>
        <w:rPr>
          <w:rFonts w:ascii="Arial" w:hAnsi="Arial" w:cs="Arial"/>
          <w:sz w:val="24"/>
          <w:szCs w:val="24"/>
        </w:rPr>
      </w:pPr>
      <w:r w:rsidRPr="003D768D">
        <w:rPr>
          <w:rFonts w:ascii="Arial" w:hAnsi="Arial" w:cs="Arial"/>
          <w:sz w:val="24"/>
          <w:szCs w:val="24"/>
        </w:rPr>
        <w:t>Use the Brown text &amp; the other assigned readings for types of activities. These activities should be completely different, (i.e., do not give me multiple vocabulary lessons by just changing the words.) Please include the following elements in your writeup of the instruments:</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Assessment Purpose</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Directions for Students</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The assessment instrument</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Language Knowledge</w:t>
      </w:r>
    </w:p>
    <w:p w:rsidR="00273FC5" w:rsidRPr="003D768D" w:rsidRDefault="00273FC5" w:rsidP="00273FC5">
      <w:pPr>
        <w:numPr>
          <w:ilvl w:val="1"/>
          <w:numId w:val="4"/>
        </w:numPr>
        <w:spacing w:after="0" w:line="240" w:lineRule="auto"/>
        <w:rPr>
          <w:rFonts w:ascii="Arial" w:hAnsi="Arial" w:cs="Arial"/>
          <w:sz w:val="24"/>
          <w:szCs w:val="24"/>
        </w:rPr>
      </w:pPr>
      <w:r w:rsidRPr="003D768D">
        <w:rPr>
          <w:rFonts w:ascii="Arial" w:hAnsi="Arial" w:cs="Arial"/>
          <w:sz w:val="24"/>
          <w:szCs w:val="24"/>
        </w:rPr>
        <w:t>Assessment Criteria</w:t>
      </w:r>
    </w:p>
    <w:p w:rsidR="00273FC5" w:rsidRPr="003D768D" w:rsidRDefault="00273FC5" w:rsidP="00701141">
      <w:pPr>
        <w:autoSpaceDE w:val="0"/>
        <w:autoSpaceDN w:val="0"/>
        <w:adjustRightInd w:val="0"/>
        <w:spacing w:after="0" w:line="240" w:lineRule="auto"/>
        <w:ind w:left="720"/>
        <w:rPr>
          <w:rFonts w:ascii="Arial" w:hAnsi="Arial" w:cs="Arial"/>
          <w:sz w:val="24"/>
          <w:szCs w:val="24"/>
        </w:rPr>
      </w:pPr>
      <w:r w:rsidRPr="003D768D">
        <w:rPr>
          <w:rFonts w:ascii="Arial" w:hAnsi="Arial" w:cs="Arial"/>
          <w:sz w:val="24"/>
          <w:szCs w:val="24"/>
        </w:rPr>
        <w:t xml:space="preserve">.  </w:t>
      </w:r>
    </w:p>
    <w:p w:rsidR="004770CA" w:rsidRPr="003D768D" w:rsidRDefault="004770CA">
      <w:pPr>
        <w:rPr>
          <w:rFonts w:ascii="Arial" w:hAnsi="Arial" w:cs="Arial"/>
          <w:sz w:val="24"/>
          <w:szCs w:val="24"/>
        </w:rPr>
      </w:pPr>
    </w:p>
    <w:p w:rsidR="00CE71F7" w:rsidRDefault="00701141" w:rsidP="004C416A">
      <w:pPr>
        <w:pStyle w:val="ListParagraph"/>
        <w:numPr>
          <w:ilvl w:val="0"/>
          <w:numId w:val="6"/>
        </w:numPr>
        <w:rPr>
          <w:rFonts w:ascii="Arial" w:hAnsi="Arial" w:cs="Arial"/>
          <w:sz w:val="24"/>
          <w:szCs w:val="24"/>
        </w:rPr>
      </w:pPr>
      <w:r>
        <w:rPr>
          <w:rFonts w:ascii="Arial" w:hAnsi="Arial" w:cs="Arial"/>
          <w:b/>
          <w:sz w:val="24"/>
          <w:szCs w:val="24"/>
        </w:rPr>
        <w:t>Concept test</w:t>
      </w:r>
      <w:r>
        <w:rPr>
          <w:rFonts w:ascii="Arial" w:hAnsi="Arial" w:cs="Arial"/>
          <w:sz w:val="24"/>
          <w:szCs w:val="24"/>
        </w:rPr>
        <w:t>- The concept test</w:t>
      </w:r>
      <w:r w:rsidR="004C416A">
        <w:rPr>
          <w:rFonts w:ascii="Arial" w:hAnsi="Arial" w:cs="Arial"/>
          <w:sz w:val="24"/>
          <w:szCs w:val="24"/>
        </w:rPr>
        <w:t xml:space="preserve"> will</w:t>
      </w:r>
      <w:r>
        <w:rPr>
          <w:rFonts w:ascii="Arial" w:hAnsi="Arial" w:cs="Arial"/>
          <w:sz w:val="24"/>
          <w:szCs w:val="24"/>
        </w:rPr>
        <w:t xml:space="preserve"> be an open book take home assignment </w:t>
      </w:r>
      <w:r w:rsidR="004C416A">
        <w:rPr>
          <w:rFonts w:ascii="Arial" w:hAnsi="Arial" w:cs="Arial"/>
          <w:sz w:val="24"/>
          <w:szCs w:val="24"/>
        </w:rPr>
        <w:t>that includes short answer, and l</w:t>
      </w:r>
      <w:r>
        <w:rPr>
          <w:rFonts w:ascii="Arial" w:hAnsi="Arial" w:cs="Arial"/>
          <w:sz w:val="24"/>
          <w:szCs w:val="24"/>
        </w:rPr>
        <w:t>onger essay questions.  The test</w:t>
      </w:r>
      <w:r w:rsidR="004C416A">
        <w:rPr>
          <w:rFonts w:ascii="Arial" w:hAnsi="Arial" w:cs="Arial"/>
          <w:sz w:val="24"/>
          <w:szCs w:val="24"/>
        </w:rPr>
        <w:t xml:space="preserve"> will cover the content for weeks 1-8.  </w:t>
      </w:r>
      <w:r>
        <w:rPr>
          <w:rFonts w:ascii="Arial" w:hAnsi="Arial" w:cs="Arial"/>
          <w:sz w:val="24"/>
          <w:szCs w:val="24"/>
        </w:rPr>
        <w:t xml:space="preserve">(The theory from the latter half of the semester will be assessed in the assessment portfolio.) </w:t>
      </w:r>
    </w:p>
    <w:p w:rsidR="002607EC" w:rsidRDefault="002607EC" w:rsidP="002607EC">
      <w:pPr>
        <w:rPr>
          <w:rFonts w:ascii="Arial" w:hAnsi="Arial" w:cs="Arial"/>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CF0906" w:rsidRDefault="00CF0906" w:rsidP="002607EC">
      <w:pPr>
        <w:rPr>
          <w:rFonts w:ascii="Arial" w:hAnsi="Arial" w:cs="Arial"/>
          <w:b/>
          <w:sz w:val="24"/>
          <w:szCs w:val="24"/>
        </w:rPr>
      </w:pPr>
    </w:p>
    <w:p w:rsidR="00BE6EBE" w:rsidRDefault="00BE6EBE" w:rsidP="002607EC">
      <w:pPr>
        <w:rPr>
          <w:rFonts w:ascii="Arial" w:hAnsi="Arial" w:cs="Arial"/>
          <w:b/>
          <w:sz w:val="24"/>
          <w:szCs w:val="24"/>
        </w:rPr>
      </w:pPr>
    </w:p>
    <w:p w:rsidR="00BE6EBE" w:rsidRDefault="00BE6EBE" w:rsidP="002607EC">
      <w:pPr>
        <w:rPr>
          <w:rFonts w:ascii="Arial" w:hAnsi="Arial" w:cs="Arial"/>
          <w:b/>
          <w:sz w:val="24"/>
          <w:szCs w:val="24"/>
        </w:rPr>
      </w:pPr>
    </w:p>
    <w:p w:rsidR="00BE6EBE" w:rsidRDefault="00BE6EBE" w:rsidP="002607EC">
      <w:pPr>
        <w:rPr>
          <w:rFonts w:ascii="Arial" w:hAnsi="Arial" w:cs="Arial"/>
          <w:b/>
          <w:sz w:val="24"/>
          <w:szCs w:val="24"/>
        </w:rPr>
      </w:pPr>
    </w:p>
    <w:sectPr w:rsidR="00BE6EB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E7" w:rsidRDefault="00BF06E7" w:rsidP="00BF06E7">
      <w:pPr>
        <w:spacing w:after="0" w:line="240" w:lineRule="auto"/>
      </w:pPr>
      <w:r>
        <w:separator/>
      </w:r>
    </w:p>
  </w:endnote>
  <w:endnote w:type="continuationSeparator" w:id="0">
    <w:p w:rsidR="00BF06E7" w:rsidRDefault="00BF06E7" w:rsidP="00BF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E7" w:rsidRDefault="00BF06E7" w:rsidP="00BF06E7">
      <w:pPr>
        <w:spacing w:after="0" w:line="240" w:lineRule="auto"/>
      </w:pPr>
      <w:r>
        <w:separator/>
      </w:r>
    </w:p>
  </w:footnote>
  <w:footnote w:type="continuationSeparator" w:id="0">
    <w:p w:rsidR="00BF06E7" w:rsidRDefault="00BF06E7" w:rsidP="00BF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7" w:rsidRDefault="00BF0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76E39"/>
    <w:multiLevelType w:val="hybridMultilevel"/>
    <w:tmpl w:val="7FE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564CC"/>
    <w:multiLevelType w:val="hybridMultilevel"/>
    <w:tmpl w:val="7F520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57038"/>
    <w:multiLevelType w:val="multilevel"/>
    <w:tmpl w:val="C3B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D0806"/>
    <w:multiLevelType w:val="hybridMultilevel"/>
    <w:tmpl w:val="F990B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CA5D1C"/>
    <w:multiLevelType w:val="hybridMultilevel"/>
    <w:tmpl w:val="AB62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EC"/>
    <w:rsid w:val="0009452A"/>
    <w:rsid w:val="000E7417"/>
    <w:rsid w:val="000F633E"/>
    <w:rsid w:val="001330D6"/>
    <w:rsid w:val="001551F6"/>
    <w:rsid w:val="001671E8"/>
    <w:rsid w:val="002516EE"/>
    <w:rsid w:val="002607EC"/>
    <w:rsid w:val="00272212"/>
    <w:rsid w:val="00273FC5"/>
    <w:rsid w:val="002A593D"/>
    <w:rsid w:val="002E0402"/>
    <w:rsid w:val="003448B9"/>
    <w:rsid w:val="00344B1B"/>
    <w:rsid w:val="003961E3"/>
    <w:rsid w:val="003A4BDA"/>
    <w:rsid w:val="003D768D"/>
    <w:rsid w:val="003F62E7"/>
    <w:rsid w:val="003F7453"/>
    <w:rsid w:val="004770CA"/>
    <w:rsid w:val="00493D27"/>
    <w:rsid w:val="004C416A"/>
    <w:rsid w:val="004E4E4B"/>
    <w:rsid w:val="00610817"/>
    <w:rsid w:val="00654DDB"/>
    <w:rsid w:val="00686AEC"/>
    <w:rsid w:val="00701141"/>
    <w:rsid w:val="00752D7B"/>
    <w:rsid w:val="00775291"/>
    <w:rsid w:val="00801B4A"/>
    <w:rsid w:val="00804739"/>
    <w:rsid w:val="00871FDC"/>
    <w:rsid w:val="008D067F"/>
    <w:rsid w:val="008E3420"/>
    <w:rsid w:val="0091048D"/>
    <w:rsid w:val="009562BA"/>
    <w:rsid w:val="00A30FF5"/>
    <w:rsid w:val="00A46945"/>
    <w:rsid w:val="00BE6EBE"/>
    <w:rsid w:val="00BF06E7"/>
    <w:rsid w:val="00BF205A"/>
    <w:rsid w:val="00C044B5"/>
    <w:rsid w:val="00C12442"/>
    <w:rsid w:val="00CA6D9A"/>
    <w:rsid w:val="00CE71F7"/>
    <w:rsid w:val="00CF0906"/>
    <w:rsid w:val="00DA0833"/>
    <w:rsid w:val="00E40CFE"/>
    <w:rsid w:val="00E80334"/>
    <w:rsid w:val="00EB7523"/>
    <w:rsid w:val="00ED5CFA"/>
    <w:rsid w:val="00EE1340"/>
    <w:rsid w:val="00F53BE8"/>
    <w:rsid w:val="00F7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203D8"/>
  <w15:chartTrackingRefBased/>
  <w15:docId w15:val="{E209E38B-849B-4484-9F64-9691978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6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EC"/>
    <w:rPr>
      <w:color w:val="0563C1" w:themeColor="hyperlink"/>
      <w:u w:val="single"/>
    </w:rPr>
  </w:style>
  <w:style w:type="table" w:styleId="TableGrid">
    <w:name w:val="Table Grid"/>
    <w:basedOn w:val="TableNormal"/>
    <w:uiPriority w:val="39"/>
    <w:rsid w:val="0068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AEC"/>
    <w:pPr>
      <w:ind w:left="720"/>
      <w:contextualSpacing/>
    </w:pPr>
  </w:style>
  <w:style w:type="character" w:customStyle="1" w:styleId="apple-converted-space">
    <w:name w:val="apple-converted-space"/>
    <w:basedOn w:val="DefaultParagraphFont"/>
    <w:rsid w:val="00686AEC"/>
  </w:style>
  <w:style w:type="paragraph" w:customStyle="1" w:styleId="Default">
    <w:name w:val="Default"/>
    <w:rsid w:val="00801B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F0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0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ww.ets.org/toef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media.pearsoncmg.com/intl/elt/sampleunits/flipbooks/9780138149314/9780138149314.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ct.org/compass/tests/esl.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s.org/toeic/" TargetMode="External"/><Relationship Id="rId23" Type="http://schemas.openxmlformats.org/officeDocument/2006/relationships/fontTable" Target="fontTable.xml"/><Relationship Id="rId10" Type="http://schemas.openxmlformats.org/officeDocument/2006/relationships/hyperlink" Target="mailto:writctr@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hyperlink" Target="http://www.ielts.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GMW</cp:lastModifiedBy>
  <cp:revision>3</cp:revision>
  <dcterms:created xsi:type="dcterms:W3CDTF">2017-01-18T21:37:00Z</dcterms:created>
  <dcterms:modified xsi:type="dcterms:W3CDTF">2017-01-18T21:38:00Z</dcterms:modified>
</cp:coreProperties>
</file>