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20EC2BC3" w:rsidR="00EB6DAF" w:rsidRPr="00E76A7B" w:rsidRDefault="00184678" w:rsidP="008B2E0B">
            <w:pPr>
              <w:rPr>
                <w:rFonts w:ascii="Book Antiqua" w:hAnsi="Book Antiqua"/>
                <w:sz w:val="22"/>
                <w:szCs w:val="22"/>
              </w:rPr>
            </w:pPr>
            <w:r>
              <w:rPr>
                <w:rFonts w:ascii="Book Antiqua" w:hAnsi="Book Antiqua"/>
                <w:sz w:val="22"/>
                <w:szCs w:val="22"/>
              </w:rPr>
              <w:t>FOUN 3000</w:t>
            </w:r>
            <w:r w:rsidR="007C6C91">
              <w:rPr>
                <w:rFonts w:ascii="Book Antiqua" w:hAnsi="Book Antiqua"/>
                <w:sz w:val="22"/>
                <w:szCs w:val="22"/>
              </w:rPr>
              <w:t>.</w:t>
            </w:r>
            <w:r w:rsidR="00C07795">
              <w:rPr>
                <w:rFonts w:ascii="Book Antiqua" w:hAnsi="Book Antiqua"/>
                <w:sz w:val="22"/>
                <w:szCs w:val="22"/>
              </w:rPr>
              <w:t>EL1</w:t>
            </w:r>
          </w:p>
          <w:p w14:paraId="66979BA8" w14:textId="4406E551" w:rsidR="00EB6DAF" w:rsidRPr="00E76A7B" w:rsidRDefault="00653039" w:rsidP="00121500">
            <w:pPr>
              <w:rPr>
                <w:rFonts w:ascii="Book Antiqua" w:hAnsi="Book Antiqua"/>
                <w:b/>
                <w:sz w:val="22"/>
                <w:szCs w:val="22"/>
              </w:rPr>
            </w:pPr>
            <w:r>
              <w:rPr>
                <w:rFonts w:ascii="Book Antiqua" w:hAnsi="Book Antiqua"/>
                <w:sz w:val="22"/>
                <w:szCs w:val="22"/>
              </w:rPr>
              <w:t>Spring 2017</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7A55A787" w:rsidR="00D8642B" w:rsidRDefault="00FF3927" w:rsidP="00EE27E3">
            <w:pPr>
              <w:rPr>
                <w:rFonts w:ascii="Book Antiqua" w:hAnsi="Book Antiqua"/>
                <w:sz w:val="22"/>
                <w:szCs w:val="22"/>
              </w:rPr>
            </w:pPr>
            <w:r>
              <w:rPr>
                <w:rFonts w:ascii="Book Antiqua" w:hAnsi="Book Antiqua"/>
                <w:sz w:val="22"/>
                <w:szCs w:val="22"/>
              </w:rPr>
              <w:t>Tue</w:t>
            </w:r>
            <w:r w:rsidR="002637D0">
              <w:rPr>
                <w:rFonts w:ascii="Book Antiqua" w:hAnsi="Book Antiqua"/>
                <w:sz w:val="22"/>
                <w:szCs w:val="22"/>
              </w:rPr>
              <w:t>s</w:t>
            </w:r>
            <w:r w:rsidR="002975AA">
              <w:rPr>
                <w:rFonts w:ascii="Book Antiqua" w:hAnsi="Book Antiqua"/>
                <w:sz w:val="22"/>
                <w:szCs w:val="22"/>
              </w:rPr>
              <w:t>days</w:t>
            </w:r>
            <w:r w:rsidR="00F745A8">
              <w:rPr>
                <w:rFonts w:ascii="Book Antiqua" w:hAnsi="Book Antiqua"/>
                <w:sz w:val="22"/>
                <w:szCs w:val="22"/>
              </w:rPr>
              <w:t xml:space="preserve"> </w:t>
            </w:r>
            <w:r w:rsidR="002637D0">
              <w:rPr>
                <w:rFonts w:ascii="Book Antiqua" w:hAnsi="Book Antiqua"/>
                <w:sz w:val="22"/>
                <w:szCs w:val="22"/>
              </w:rPr>
              <w:t>2-4:50PM</w:t>
            </w:r>
          </w:p>
          <w:p w14:paraId="06EF2248" w14:textId="332A1BB7" w:rsidR="00F745A8" w:rsidRPr="00374E63" w:rsidRDefault="00F745A8" w:rsidP="009E0990">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9E0990">
              <w:rPr>
                <w:rFonts w:ascii="Book Antiqua" w:hAnsi="Book Antiqua"/>
                <w:sz w:val="22"/>
                <w:szCs w:val="22"/>
              </w:rPr>
              <w:t>35</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5AF9676A" w:rsidR="00EE27E3" w:rsidRDefault="009E0990" w:rsidP="00EE27E3">
            <w:pPr>
              <w:rPr>
                <w:rFonts w:ascii="Book Antiqua" w:hAnsi="Book Antiqua"/>
                <w:sz w:val="22"/>
                <w:szCs w:val="22"/>
              </w:rPr>
            </w:pPr>
            <w:r>
              <w:rPr>
                <w:rFonts w:ascii="Book Antiqua" w:hAnsi="Book Antiqua"/>
                <w:sz w:val="22"/>
                <w:szCs w:val="22"/>
              </w:rPr>
              <w:t>Tuesdays</w:t>
            </w:r>
            <w:r w:rsidR="001240F5">
              <w:rPr>
                <w:rFonts w:ascii="Book Antiqua" w:hAnsi="Book Antiqua"/>
                <w:sz w:val="22"/>
                <w:szCs w:val="22"/>
              </w:rPr>
              <w:t xml:space="preserve"> 1</w:t>
            </w:r>
            <w:r>
              <w:rPr>
                <w:rFonts w:ascii="Book Antiqua" w:hAnsi="Book Antiqua"/>
                <w:sz w:val="22"/>
                <w:szCs w:val="22"/>
              </w:rPr>
              <w:t>:30</w:t>
            </w:r>
            <w:r w:rsidR="001240F5">
              <w:rPr>
                <w:rFonts w:ascii="Book Antiqua" w:hAnsi="Book Antiqua"/>
                <w:sz w:val="22"/>
                <w:szCs w:val="22"/>
              </w:rPr>
              <w:t>-</w:t>
            </w:r>
            <w:r>
              <w:rPr>
                <w:rFonts w:ascii="Book Antiqua" w:hAnsi="Book Antiqua"/>
                <w:sz w:val="22"/>
                <w:szCs w:val="22"/>
              </w:rPr>
              <w:t>2</w:t>
            </w:r>
            <w:r w:rsidR="001240F5">
              <w:rPr>
                <w:rFonts w:ascii="Book Antiqua" w:hAnsi="Book Antiqua"/>
                <w:sz w:val="22"/>
                <w:szCs w:val="22"/>
              </w:rPr>
              <w:t xml:space="preserve">PM, </w:t>
            </w:r>
            <w:r>
              <w:rPr>
                <w:rFonts w:ascii="Book Antiqua" w:hAnsi="Book Antiqua"/>
                <w:sz w:val="22"/>
                <w:szCs w:val="22"/>
              </w:rPr>
              <w:t>Tuesdays &amp; Thursdays 5-6:30PM</w:t>
            </w:r>
            <w:r w:rsidR="001240F5">
              <w:rPr>
                <w:rFonts w:ascii="Book Antiqua" w:hAnsi="Book Antiqua"/>
                <w:sz w:val="22"/>
                <w:szCs w:val="22"/>
              </w:rPr>
              <w:t xml:space="preserve">, </w:t>
            </w:r>
            <w:r w:rsidR="00121500">
              <w:rPr>
                <w:rFonts w:ascii="Book Antiqua" w:hAnsi="Book Antiqua"/>
                <w:sz w:val="22"/>
                <w:szCs w:val="22"/>
              </w:rPr>
              <w:t>o</w:t>
            </w:r>
            <w:r w:rsidR="0011112C" w:rsidRPr="00D60713">
              <w:rPr>
                <w:rFonts w:ascii="Book Antiqua" w:hAnsi="Book Antiqua"/>
                <w:sz w:val="22"/>
                <w:szCs w:val="22"/>
              </w:rPr>
              <w:t xml:space="preserve">r by </w:t>
            </w:r>
            <w:r>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77777777" w:rsidR="001240F5" w:rsidRDefault="001240F5" w:rsidP="008B2E0B">
            <w:pPr>
              <w:rPr>
                <w:rFonts w:ascii="Book Antiqua" w:hAnsi="Book Antiqua"/>
                <w:sz w:val="22"/>
                <w:szCs w:val="22"/>
              </w:rPr>
            </w:pPr>
            <w:r>
              <w:rPr>
                <w:rFonts w:ascii="Book Antiqua" w:hAnsi="Book Antiqua"/>
                <w:sz w:val="22"/>
                <w:szCs w:val="22"/>
              </w:rPr>
              <w:t>Dr. Carey Andrzejewski (</w:t>
            </w:r>
            <w:proofErr w:type="spellStart"/>
            <w:r>
              <w:rPr>
                <w:rFonts w:ascii="Book Antiqua" w:hAnsi="Book Antiqua"/>
                <w:sz w:val="22"/>
                <w:szCs w:val="22"/>
              </w:rPr>
              <w:t>a.k.a</w:t>
            </w:r>
            <w:proofErr w:type="spellEnd"/>
            <w:r>
              <w:rPr>
                <w:rFonts w:ascii="Book Antiqua" w:hAnsi="Book Antiqua"/>
                <w:sz w:val="22"/>
                <w:szCs w:val="22"/>
              </w:rPr>
              <w:t xml:space="preserve"> Dr. A)</w:t>
            </w:r>
          </w:p>
          <w:p w14:paraId="3A0D95FA" w14:textId="0C848787" w:rsidR="001240F5" w:rsidRDefault="00E05473" w:rsidP="008B2E0B">
            <w:pPr>
              <w:rPr>
                <w:rFonts w:ascii="Book Antiqua" w:hAnsi="Book Antiqua"/>
                <w:sz w:val="22"/>
                <w:szCs w:val="22"/>
              </w:rPr>
            </w:pPr>
            <w:hyperlink r:id="rId7" w:history="1">
              <w:r w:rsidR="001240F5">
                <w:rPr>
                  <w:rStyle w:val="Hyperlink"/>
                  <w:rFonts w:ascii="Book Antiqua" w:hAnsi="Book Antiqua"/>
                  <w:sz w:val="22"/>
                  <w:szCs w:val="22"/>
                </w:rPr>
                <w:t>d</w:t>
              </w:r>
              <w:r w:rsidR="001240F5" w:rsidRPr="00C05CE3">
                <w:rPr>
                  <w:rStyle w:val="Hyperlink"/>
                  <w:rFonts w:ascii="Book Antiqua" w:hAnsi="Book Antiqua"/>
                  <w:sz w:val="22"/>
                  <w:szCs w:val="22"/>
                </w:rPr>
                <w:t>r.a@auburn.edu</w:t>
              </w:r>
            </w:hyperlink>
            <w:r w:rsidR="001240F5">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009804E5"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hyperlink r:id="rId8" w:history="1">
              <w:r w:rsidRPr="00C05CE3">
                <w:rPr>
                  <w:rStyle w:val="Hyperlink"/>
                  <w:rFonts w:ascii="Book Antiqua" w:hAnsi="Book Antiqua"/>
                  <w:sz w:val="22"/>
                  <w:szCs w:val="22"/>
                </w:rPr>
                <w:t>hztoo11@auburn.edu</w:t>
              </w:r>
            </w:hyperlink>
          </w:p>
          <w:p w14:paraId="33E261C4" w14:textId="2D01313D" w:rsidR="001240F5" w:rsidRDefault="001240F5" w:rsidP="007850EA">
            <w:pPr>
              <w:rPr>
                <w:rFonts w:ascii="Book Antiqua" w:hAnsi="Book Antiqua"/>
                <w:sz w:val="22"/>
                <w:szCs w:val="22"/>
              </w:rPr>
            </w:pPr>
          </w:p>
        </w:tc>
      </w:tr>
    </w:tbl>
    <w:p w14:paraId="7BCEAECF" w14:textId="10A572A2"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0C8B3E21"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9E0990">
        <w:rPr>
          <w:rFonts w:ascii="Book Antiqua" w:hAnsi="Book Antiqua"/>
          <w:sz w:val="22"/>
          <w:szCs w:val="22"/>
        </w:rPr>
        <w:t>January 2017</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474FF03" w14:textId="6D0262D2" w:rsidR="0023721F" w:rsidRPr="00E76A7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 xml:space="preserve">Adams, M., </w:t>
      </w:r>
      <w:proofErr w:type="spellStart"/>
      <w:r>
        <w:rPr>
          <w:rFonts w:ascii="Book Antiqua" w:hAnsi="Book Antiqua"/>
          <w:sz w:val="22"/>
          <w:szCs w:val="22"/>
        </w:rPr>
        <w:t>Blumenfeld</w:t>
      </w:r>
      <w:proofErr w:type="spellEnd"/>
      <w:r>
        <w:rPr>
          <w:rFonts w:ascii="Book Antiqua" w:hAnsi="Book Antiqua"/>
          <w:sz w:val="22"/>
          <w:szCs w:val="22"/>
        </w:rPr>
        <w:t xml:space="preserve">, W. J., </w:t>
      </w:r>
      <w:proofErr w:type="spellStart"/>
      <w:r>
        <w:rPr>
          <w:rFonts w:ascii="Book Antiqua" w:hAnsi="Book Antiqua"/>
          <w:sz w:val="22"/>
          <w:szCs w:val="22"/>
        </w:rPr>
        <w:t>Castañeda</w:t>
      </w:r>
      <w:proofErr w:type="spellEnd"/>
      <w:r>
        <w:rPr>
          <w:rFonts w:ascii="Book Antiqua" w:hAnsi="Book Antiqua"/>
          <w:sz w:val="22"/>
          <w:szCs w:val="22"/>
        </w:rPr>
        <w:t xml:space="preserve">, C., Hackman, H. W., Peters, M. L., &amp; </w:t>
      </w:r>
      <w:proofErr w:type="spellStart"/>
      <w:r>
        <w:rPr>
          <w:rFonts w:ascii="Book Antiqua" w:hAnsi="Book Antiqua"/>
          <w:sz w:val="22"/>
          <w:szCs w:val="22"/>
        </w:rPr>
        <w:t>Zúñiga</w:t>
      </w:r>
      <w:proofErr w:type="spellEnd"/>
      <w:r>
        <w:rPr>
          <w:rFonts w:ascii="Book Antiqua" w:hAnsi="Book Antiqua"/>
          <w:sz w:val="22"/>
          <w:szCs w:val="22"/>
        </w:rPr>
        <w:t>,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2767E7EA" w14:textId="549C05C6" w:rsidR="00416152" w:rsidRPr="00416152"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ook Antiqua" w:hAnsi="Book Antiqua"/>
          <w:sz w:val="22"/>
          <w:szCs w:val="22"/>
        </w:rPr>
      </w:pPr>
      <w:r w:rsidRPr="00416152">
        <w:rPr>
          <w:rFonts w:ascii="Book Antiqua" w:hAnsi="Book Antiqua"/>
          <w:sz w:val="22"/>
          <w:szCs w:val="22"/>
        </w:rPr>
        <w:t xml:space="preserve">Ornstein, </w:t>
      </w:r>
      <w:r>
        <w:rPr>
          <w:rFonts w:ascii="Book Antiqua" w:hAnsi="Book Antiqua"/>
          <w:sz w:val="22"/>
          <w:szCs w:val="22"/>
        </w:rPr>
        <w:t xml:space="preserve">A. C., </w:t>
      </w:r>
      <w:r w:rsidRPr="00416152">
        <w:rPr>
          <w:rFonts w:ascii="Book Antiqua" w:hAnsi="Book Antiqua"/>
          <w:sz w:val="22"/>
          <w:szCs w:val="22"/>
        </w:rPr>
        <w:t>Levine</w:t>
      </w:r>
      <w:r>
        <w:rPr>
          <w:rFonts w:ascii="Book Antiqua" w:hAnsi="Book Antiqua"/>
          <w:sz w:val="22"/>
          <w:szCs w:val="22"/>
        </w:rPr>
        <w:t xml:space="preserve">, D. U., </w:t>
      </w:r>
      <w:proofErr w:type="spellStart"/>
      <w:r w:rsidRPr="00416152">
        <w:rPr>
          <w:rFonts w:ascii="Book Antiqua" w:hAnsi="Book Antiqua"/>
          <w:sz w:val="22"/>
          <w:szCs w:val="22"/>
        </w:rPr>
        <w:t>Gutek</w:t>
      </w:r>
      <w:proofErr w:type="spellEnd"/>
      <w:r>
        <w:rPr>
          <w:rFonts w:ascii="Book Antiqua" w:hAnsi="Book Antiqua"/>
          <w:sz w:val="22"/>
          <w:szCs w:val="22"/>
        </w:rPr>
        <w:t>, G. L</w:t>
      </w:r>
      <w:r w:rsidRPr="00416152">
        <w:rPr>
          <w:rFonts w:ascii="Book Antiqua" w:hAnsi="Book Antiqua"/>
          <w:sz w:val="22"/>
          <w:szCs w:val="22"/>
        </w:rPr>
        <w:t>.</w:t>
      </w:r>
      <w:r>
        <w:rPr>
          <w:rFonts w:ascii="Book Antiqua" w:hAnsi="Book Antiqua"/>
          <w:sz w:val="22"/>
          <w:szCs w:val="22"/>
        </w:rPr>
        <w:t xml:space="preserve">, &amp; </w:t>
      </w:r>
      <w:proofErr w:type="spellStart"/>
      <w:r>
        <w:rPr>
          <w:rFonts w:ascii="Book Antiqua" w:hAnsi="Book Antiqua"/>
          <w:sz w:val="22"/>
          <w:szCs w:val="22"/>
        </w:rPr>
        <w:t>Vocke</w:t>
      </w:r>
      <w:proofErr w:type="spellEnd"/>
      <w:r>
        <w:rPr>
          <w:rFonts w:ascii="Book Antiqua" w:hAnsi="Book Antiqua"/>
          <w:sz w:val="22"/>
          <w:szCs w:val="22"/>
        </w:rPr>
        <w:t>, D. E. (20</w:t>
      </w:r>
      <w:r w:rsidR="004C37C1">
        <w:rPr>
          <w:rFonts w:ascii="Book Antiqua" w:hAnsi="Book Antiqua"/>
          <w:sz w:val="22"/>
          <w:szCs w:val="22"/>
        </w:rPr>
        <w:t>17</w:t>
      </w:r>
      <w:r w:rsidRPr="00416152">
        <w:rPr>
          <w:rFonts w:ascii="Book Antiqua" w:hAnsi="Book Antiqua"/>
          <w:sz w:val="22"/>
          <w:szCs w:val="22"/>
        </w:rPr>
        <w:t xml:space="preserve">). </w:t>
      </w:r>
      <w:r>
        <w:rPr>
          <w:rFonts w:ascii="Book Antiqua" w:hAnsi="Book Antiqua"/>
          <w:i/>
          <w:sz w:val="22"/>
          <w:szCs w:val="22"/>
        </w:rPr>
        <w:t>Foundations of e</w:t>
      </w:r>
      <w:r w:rsidRPr="00416152">
        <w:rPr>
          <w:rFonts w:ascii="Book Antiqua" w:hAnsi="Book Antiqua"/>
          <w:i/>
          <w:sz w:val="22"/>
          <w:szCs w:val="22"/>
        </w:rPr>
        <w:t>ducation</w:t>
      </w:r>
      <w:r w:rsidRPr="00416152">
        <w:rPr>
          <w:rFonts w:ascii="Book Antiqua" w:hAnsi="Book Antiqua"/>
          <w:sz w:val="22"/>
          <w:szCs w:val="22"/>
        </w:rPr>
        <w:t xml:space="preserve">. </w:t>
      </w:r>
      <w:r w:rsidR="004C37C1">
        <w:rPr>
          <w:rFonts w:ascii="Book Antiqua" w:hAnsi="Book Antiqua"/>
          <w:sz w:val="22"/>
          <w:szCs w:val="22"/>
        </w:rPr>
        <w:t>13</w:t>
      </w:r>
      <w:r w:rsidRPr="00416152">
        <w:rPr>
          <w:rFonts w:ascii="Book Antiqua" w:hAnsi="Book Antiqua"/>
          <w:sz w:val="22"/>
          <w:szCs w:val="22"/>
          <w:vertAlign w:val="superscript"/>
        </w:rPr>
        <w:t>th</w:t>
      </w:r>
      <w:r w:rsidRPr="00416152">
        <w:rPr>
          <w:rFonts w:ascii="Book Antiqua" w:hAnsi="Book Antiqua"/>
          <w:sz w:val="22"/>
          <w:szCs w:val="22"/>
        </w:rPr>
        <w:t xml:space="preserve"> ed. Belmont, CA: Wadsworth, Cengage Learning.</w:t>
      </w:r>
    </w:p>
    <w:p w14:paraId="5838BCF8" w14:textId="77777777" w:rsidR="0023721F" w:rsidRPr="00416152"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ook Antiqua" w:hAnsi="Book Antiqua"/>
          <w:sz w:val="20"/>
          <w:szCs w:val="20"/>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3D1B68EA"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w:t>
      </w:r>
      <w:r w:rsidR="009E0990">
        <w:rPr>
          <w:rFonts w:ascii="Book Antiqua" w:hAnsi="Book Antiqua"/>
          <w:sz w:val="22"/>
          <w:szCs w:val="22"/>
        </w:rPr>
        <w:t>gender and gender expression</w:t>
      </w:r>
      <w:r w:rsidRPr="00E76A7B">
        <w:rPr>
          <w:rFonts w:ascii="Book Antiqua" w:hAnsi="Book Antiqua"/>
          <w:sz w:val="22"/>
          <w:szCs w:val="22"/>
        </w:rPr>
        <w:t xml:space="preserve">, </w:t>
      </w:r>
      <w:r w:rsidR="009E0990">
        <w:rPr>
          <w:rFonts w:ascii="Book Antiqua" w:hAnsi="Book Antiqua"/>
          <w:sz w:val="22"/>
          <w:szCs w:val="22"/>
        </w:rPr>
        <w:t xml:space="preserve">sexuality, </w:t>
      </w:r>
      <w:r w:rsidRPr="00E76A7B">
        <w:rPr>
          <w:rFonts w:ascii="Book Antiqua" w:hAnsi="Book Antiqua"/>
          <w:sz w:val="22"/>
          <w:szCs w:val="22"/>
        </w:rPr>
        <w:t>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652E110E"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9E0990">
        <w:rPr>
          <w:rFonts w:ascii="Book Antiqua" w:hAnsi="Book Antiqua"/>
          <w:sz w:val="22"/>
          <w:szCs w:val="22"/>
        </w:rPr>
        <w:t xml:space="preserve"> and self-</w:t>
      </w:r>
      <w:r w:rsidR="0028780A">
        <w:rPr>
          <w:rFonts w:ascii="Book Antiqua" w:hAnsi="Book Antiqua"/>
          <w:sz w:val="22"/>
          <w:szCs w:val="22"/>
        </w:rPr>
        <w:t>regulation</w:t>
      </w:r>
      <w:r>
        <w:rPr>
          <w:rFonts w:ascii="Book Antiqua" w:hAnsi="Book Antiqua"/>
          <w:sz w:val="22"/>
          <w:szCs w:val="22"/>
        </w:rPr>
        <w:t>; and</w:t>
      </w:r>
    </w:p>
    <w:p w14:paraId="4D751C69" w14:textId="77777777" w:rsidR="0023721F" w:rsidRPr="001F0CA1" w:rsidRDefault="00B4207F" w:rsidP="001F0CA1">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6F555DC2" w14:textId="77777777" w:rsidR="000E0D0D" w:rsidRDefault="000E0D0D" w:rsidP="00891F77">
      <w:pPr>
        <w:pStyle w:val="Expectn"/>
        <w:numPr>
          <w:ilvl w:val="0"/>
          <w:numId w:val="0"/>
        </w:numPr>
        <w:spacing w:line="240" w:lineRule="auto"/>
        <w:ind w:left="360" w:right="-2160"/>
        <w:outlineLvl w:val="0"/>
        <w:rPr>
          <w:rFonts w:ascii="Book Antiqua" w:hAnsi="Book Antiqua"/>
          <w:b/>
          <w:sz w:val="22"/>
        </w:rPr>
      </w:pP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t>Objectives</w:t>
      </w:r>
    </w:p>
    <w:p w14:paraId="5D2F33C5" w14:textId="1900118C"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 xml:space="preserve">indicators from the Alabama Quality Teaching Standards. </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0EF3F902" w14:textId="3F2DA2FE" w:rsidR="0023721F" w:rsidRPr="006A7BA2" w:rsidRDefault="0023721F" w:rsidP="006A7BA2">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3AE0EAAD"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segregation of American education.</w:t>
      </w:r>
    </w:p>
    <w:p w14:paraId="4F4422A2" w14:textId="54D2C83C"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E6D59A0" w14:textId="6197B61A" w:rsidR="0023721F"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gender</w:t>
      </w:r>
      <w:r w:rsidR="006A7BA2">
        <w:rPr>
          <w:rFonts w:ascii="Book Antiqua" w:hAnsi="Book Antiqua"/>
          <w:sz w:val="22"/>
        </w:rPr>
        <w:t xml:space="preserve"> and sex</w:t>
      </w:r>
      <w:r w:rsidRPr="008B2E0B">
        <w:rPr>
          <w:rFonts w:ascii="Book Antiqua" w:hAnsi="Book Antiqua"/>
          <w:sz w:val="22"/>
        </w:rPr>
        <w:t xml:space="preserve"> discrimination in educational practice and policy. </w:t>
      </w:r>
    </w:p>
    <w:p w14:paraId="22D12F26" w14:textId="6017F632" w:rsid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discrimination</w:t>
      </w:r>
      <w:r>
        <w:rPr>
          <w:rFonts w:ascii="Book Antiqua" w:hAnsi="Book Antiqua"/>
          <w:sz w:val="22"/>
        </w:rPr>
        <w:t xml:space="preserve"> based on religion</w:t>
      </w:r>
      <w:r w:rsidRPr="008B2E0B">
        <w:rPr>
          <w:rFonts w:ascii="Book Antiqua" w:hAnsi="Book Antiqua"/>
          <w:sz w:val="22"/>
        </w:rPr>
        <w:t xml:space="preserve"> in educational practice and policy. </w:t>
      </w:r>
    </w:p>
    <w:p w14:paraId="124CB661" w14:textId="68B9C98A" w:rsidR="006A7BA2" w:rsidRPr="006A7BA2" w:rsidRDefault="006A7BA2" w:rsidP="006A7BA2">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w:t>
      </w:r>
      <w:r>
        <w:rPr>
          <w:rFonts w:ascii="Book Antiqua" w:hAnsi="Book Antiqua"/>
          <w:sz w:val="22"/>
        </w:rPr>
        <w:t xml:space="preserve">social class </w:t>
      </w:r>
      <w:r w:rsidRPr="008B2E0B">
        <w:rPr>
          <w:rFonts w:ascii="Book Antiqua" w:hAnsi="Book Antiqua"/>
          <w:sz w:val="22"/>
        </w:rPr>
        <w:t xml:space="preserve">discrimination in educational practice and policy. </w:t>
      </w:r>
    </w:p>
    <w:p w14:paraId="44144A15" w14:textId="4A0FF4C0"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w:t>
      </w:r>
      <w:r w:rsidR="006A7BA2">
        <w:rPr>
          <w:rFonts w:ascii="Book Antiqua" w:hAnsi="Book Antiqua"/>
          <w:sz w:val="22"/>
        </w:rPr>
        <w:t xml:space="preserve">tand contemporary issues of individuals with disabilities </w:t>
      </w:r>
      <w:r w:rsidRPr="008B2E0B">
        <w:rPr>
          <w:rFonts w:ascii="Book Antiqua" w:hAnsi="Book Antiqua"/>
          <w:sz w:val="22"/>
        </w:rPr>
        <w:t xml:space="preserve">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EA7CE2" w14:paraId="1699E7EC" w14:textId="77777777" w:rsidTr="003015BA">
        <w:trPr>
          <w:trHeight w:val="377"/>
          <w:tblHeader/>
        </w:trPr>
        <w:tc>
          <w:tcPr>
            <w:tcW w:w="1868"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7996"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3015BA">
        <w:tc>
          <w:tcPr>
            <w:tcW w:w="1868"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4872C541" w:rsidR="0060621A" w:rsidRPr="00EA7CE2" w:rsidRDefault="00C9295F" w:rsidP="00F0048F">
            <w:pPr>
              <w:tabs>
                <w:tab w:val="left" w:pos="360"/>
              </w:tabs>
              <w:jc w:val="center"/>
              <w:rPr>
                <w:rFonts w:ascii="Book Antiqua" w:hAnsi="Book Antiqua"/>
                <w:b/>
                <w:szCs w:val="22"/>
              </w:rPr>
            </w:pPr>
            <w:r>
              <w:rPr>
                <w:rFonts w:ascii="Book Antiqua" w:hAnsi="Book Antiqua"/>
                <w:b/>
                <w:szCs w:val="22"/>
              </w:rPr>
              <w:t xml:space="preserve">January </w:t>
            </w:r>
            <w:r w:rsidR="00FF3927">
              <w:rPr>
                <w:rFonts w:ascii="Book Antiqua" w:hAnsi="Book Antiqua"/>
                <w:b/>
                <w:szCs w:val="22"/>
              </w:rPr>
              <w:t>17</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7996"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3015BA">
        <w:tc>
          <w:tcPr>
            <w:tcW w:w="1868"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63A9EE90" w:rsidR="0060621A" w:rsidRPr="00EA7CE2" w:rsidRDefault="003015BA" w:rsidP="00F0048F">
            <w:pPr>
              <w:tabs>
                <w:tab w:val="left" w:pos="360"/>
              </w:tabs>
              <w:jc w:val="center"/>
              <w:rPr>
                <w:rFonts w:ascii="Book Antiqua" w:hAnsi="Book Antiqua"/>
                <w:b/>
                <w:szCs w:val="22"/>
              </w:rPr>
            </w:pPr>
            <w:r>
              <w:rPr>
                <w:rFonts w:ascii="Book Antiqua" w:hAnsi="Book Antiqua"/>
                <w:b/>
                <w:szCs w:val="22"/>
              </w:rPr>
              <w:t xml:space="preserve">January </w:t>
            </w:r>
            <w:r w:rsidR="00FF3927">
              <w:rPr>
                <w:rFonts w:ascii="Book Antiqua" w:hAnsi="Book Antiqua"/>
                <w:b/>
                <w:szCs w:val="22"/>
              </w:rPr>
              <w:t>24</w:t>
            </w:r>
          </w:p>
          <w:p w14:paraId="7DC1D69B" w14:textId="77777777" w:rsidR="0060621A" w:rsidRPr="00EA7CE2" w:rsidRDefault="0060621A" w:rsidP="00F0048F">
            <w:pPr>
              <w:tabs>
                <w:tab w:val="left" w:pos="360"/>
              </w:tabs>
              <w:jc w:val="center"/>
              <w:rPr>
                <w:rFonts w:ascii="Book Antiqua" w:hAnsi="Book Antiqua"/>
                <w:b/>
                <w:sz w:val="22"/>
                <w:szCs w:val="22"/>
              </w:rPr>
            </w:pPr>
          </w:p>
          <w:p w14:paraId="1A6DE725" w14:textId="0745AA82" w:rsidR="0060621A" w:rsidRPr="003015BA" w:rsidRDefault="0060621A" w:rsidP="003015BA">
            <w:pPr>
              <w:tabs>
                <w:tab w:val="left" w:pos="360"/>
              </w:tabs>
              <w:jc w:val="center"/>
              <w:rPr>
                <w:rFonts w:ascii="Book Antiqua" w:hAnsi="Book Antiqua"/>
                <w:sz w:val="22"/>
                <w:szCs w:val="22"/>
              </w:rPr>
            </w:pPr>
            <w:r>
              <w:rPr>
                <w:rFonts w:ascii="Book Antiqua" w:hAnsi="Book Antiqua"/>
                <w:sz w:val="22"/>
                <w:szCs w:val="22"/>
              </w:rPr>
              <w:t xml:space="preserve">History of Public Education in </w:t>
            </w:r>
            <w:r w:rsidR="003015BA">
              <w:rPr>
                <w:rFonts w:ascii="Book Antiqua" w:hAnsi="Book Antiqua"/>
                <w:sz w:val="22"/>
                <w:szCs w:val="22"/>
              </w:rPr>
              <w:t>a Democratic Society</w:t>
            </w:r>
          </w:p>
        </w:tc>
        <w:tc>
          <w:tcPr>
            <w:tcW w:w="7996"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1B5C4927" w14:textId="10265BC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6A483F">
              <w:rPr>
                <w:rFonts w:ascii="Book Antiqua" w:hAnsi="Book Antiqua"/>
                <w:sz w:val="22"/>
                <w:szCs w:val="22"/>
              </w:rPr>
              <w:t>s</w:t>
            </w:r>
            <w:r w:rsidRPr="00EA7CE2">
              <w:rPr>
                <w:rFonts w:ascii="Book Antiqua" w:hAnsi="Book Antiqua"/>
                <w:sz w:val="22"/>
                <w:szCs w:val="22"/>
              </w:rPr>
              <w:t xml:space="preserve"> </w:t>
            </w:r>
            <w:r w:rsidR="003015BA">
              <w:rPr>
                <w:rFonts w:ascii="Book Antiqua" w:hAnsi="Book Antiqua"/>
                <w:sz w:val="22"/>
                <w:szCs w:val="22"/>
              </w:rPr>
              <w:t xml:space="preserve">1, 2, </w:t>
            </w:r>
            <w:r w:rsidR="006A483F">
              <w:rPr>
                <w:rFonts w:ascii="Book Antiqua" w:hAnsi="Book Antiqua"/>
                <w:sz w:val="22"/>
                <w:szCs w:val="22"/>
              </w:rPr>
              <w:t xml:space="preserve">5 </w:t>
            </w:r>
            <w:r w:rsidR="00320B5D">
              <w:rPr>
                <w:rFonts w:ascii="Book Antiqua" w:hAnsi="Book Antiqua"/>
                <w:sz w:val="22"/>
                <w:szCs w:val="22"/>
              </w:rPr>
              <w:t>&amp;</w:t>
            </w:r>
            <w:r w:rsidR="006A483F">
              <w:rPr>
                <w:rFonts w:ascii="Book Antiqua" w:hAnsi="Book Antiqua"/>
                <w:sz w:val="22"/>
                <w:szCs w:val="22"/>
              </w:rPr>
              <w:t xml:space="preserve"> 13</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6F2EFD" w14:textId="48D435F2"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w:t>
            </w:r>
            <w:r w:rsidR="003015BA">
              <w:rPr>
                <w:rFonts w:ascii="Book Antiqua" w:hAnsi="Book Antiqua"/>
                <w:sz w:val="22"/>
                <w:szCs w:val="20"/>
              </w:rPr>
              <w:t>1-</w:t>
            </w:r>
            <w:r w:rsidRPr="00EA7CE2">
              <w:rPr>
                <w:rFonts w:ascii="Book Antiqua" w:hAnsi="Book Antiqua"/>
                <w:sz w:val="22"/>
                <w:szCs w:val="20"/>
              </w:rPr>
              <w:t xml:space="preserve">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FC16B9D" w14:textId="379C49C7" w:rsidR="0079422B" w:rsidRPr="0079422B" w:rsidRDefault="0079422B" w:rsidP="0060621A">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7F1358F1" w14:textId="13E7E3C9" w:rsidR="0060621A" w:rsidRPr="00AC340D" w:rsidRDefault="003015BA"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w:t>
            </w:r>
            <w:r w:rsidR="0060621A" w:rsidRPr="002B0F86">
              <w:rPr>
                <w:rFonts w:ascii="Book Antiqua" w:hAnsi="Book Antiqua"/>
                <w:sz w:val="22"/>
                <w:szCs w:val="20"/>
              </w:rPr>
              <w:t xml:space="preserve"> </w:t>
            </w:r>
          </w:p>
          <w:p w14:paraId="4ABB7E2C" w14:textId="2F22669B" w:rsidR="00AC340D" w:rsidRPr="00AC340D" w:rsidRDefault="00AC340D" w:rsidP="00AC340D">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1AC080E8" w14:textId="52D0DD9D" w:rsidR="00C01F8B" w:rsidRPr="00C01F8B" w:rsidRDefault="00C01F8B" w:rsidP="00701261">
            <w:pPr>
              <w:tabs>
                <w:tab w:val="left" w:pos="360"/>
              </w:tabs>
              <w:rPr>
                <w:rFonts w:ascii="Book Antiqua" w:hAnsi="Book Antiqua"/>
                <w:sz w:val="22"/>
                <w:szCs w:val="22"/>
              </w:rPr>
            </w:pPr>
            <w:r>
              <w:rPr>
                <w:rFonts w:ascii="Book Antiqua" w:hAnsi="Book Antiqua"/>
                <w:b/>
                <w:sz w:val="22"/>
                <w:szCs w:val="22"/>
              </w:rPr>
              <w:t xml:space="preserve">Current Events: </w:t>
            </w:r>
            <w:r>
              <w:rPr>
                <w:rFonts w:ascii="Book Antiqua" w:hAnsi="Book Antiqua"/>
                <w:sz w:val="22"/>
                <w:szCs w:val="22"/>
              </w:rPr>
              <w:t>democratic education, education in a democracy, democratic processes</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60621A" w:rsidRPr="00EA7CE2" w14:paraId="727F5103" w14:textId="77777777" w:rsidTr="003015BA">
        <w:tc>
          <w:tcPr>
            <w:tcW w:w="1868" w:type="dxa"/>
          </w:tcPr>
          <w:p w14:paraId="7BE01D47" w14:textId="379612EA"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3015BA">
              <w:rPr>
                <w:rFonts w:ascii="Book Antiqua" w:hAnsi="Book Antiqua"/>
                <w:b/>
                <w:szCs w:val="22"/>
              </w:rPr>
              <w:t>3</w:t>
            </w:r>
          </w:p>
          <w:p w14:paraId="5FD02F04" w14:textId="5D4C1855" w:rsidR="0060621A" w:rsidRPr="00EA7CE2" w:rsidRDefault="0079422B" w:rsidP="00F0048F">
            <w:pPr>
              <w:tabs>
                <w:tab w:val="left" w:pos="360"/>
              </w:tabs>
              <w:jc w:val="center"/>
              <w:rPr>
                <w:rFonts w:ascii="Book Antiqua" w:hAnsi="Book Antiqua"/>
                <w:b/>
                <w:szCs w:val="22"/>
              </w:rPr>
            </w:pPr>
            <w:r>
              <w:rPr>
                <w:rFonts w:ascii="Book Antiqua" w:hAnsi="Book Antiqua"/>
                <w:b/>
                <w:szCs w:val="22"/>
              </w:rPr>
              <w:t xml:space="preserve">January </w:t>
            </w:r>
            <w:r w:rsidR="00FF3927">
              <w:rPr>
                <w:rFonts w:ascii="Book Antiqua" w:hAnsi="Book Antiqua"/>
                <w:b/>
                <w:szCs w:val="22"/>
              </w:rPr>
              <w:t>31</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20A91174"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3A74D106" w14:textId="76FC314F" w:rsidR="0060621A" w:rsidRPr="00701261" w:rsidRDefault="0060621A" w:rsidP="00962040">
            <w:pPr>
              <w:tabs>
                <w:tab w:val="left" w:pos="360"/>
              </w:tabs>
              <w:jc w:val="center"/>
              <w:rPr>
                <w:rFonts w:ascii="Book Antiqua" w:hAnsi="Book Antiqua"/>
                <w:b/>
                <w:szCs w:val="22"/>
              </w:rPr>
            </w:pPr>
          </w:p>
        </w:tc>
        <w:tc>
          <w:tcPr>
            <w:tcW w:w="7996"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t>Readings</w:t>
            </w:r>
            <w:r w:rsidRPr="00EA7CE2">
              <w:rPr>
                <w:rFonts w:ascii="Book Antiqua" w:hAnsi="Book Antiqua"/>
                <w:b/>
                <w:sz w:val="22"/>
                <w:szCs w:val="22"/>
              </w:rPr>
              <w:t>:</w:t>
            </w:r>
          </w:p>
          <w:p w14:paraId="0365C99E" w14:textId="2285E8B6" w:rsidR="00320B5D" w:rsidRPr="00320B5D" w:rsidRDefault="00320B5D" w:rsidP="0060621A">
            <w:pPr>
              <w:pStyle w:val="ListParagraph"/>
              <w:numPr>
                <w:ilvl w:val="0"/>
                <w:numId w:val="6"/>
              </w:numPr>
              <w:spacing w:before="86" w:after="55"/>
              <w:ind w:left="612"/>
              <w:rPr>
                <w:rFonts w:ascii="Book Antiqua" w:hAnsi="Book Antiqua"/>
                <w:sz w:val="22"/>
                <w:szCs w:val="20"/>
              </w:rPr>
            </w:pPr>
            <w:r>
              <w:rPr>
                <w:rFonts w:ascii="Book Antiqua" w:hAnsi="Book Antiqua"/>
                <w:sz w:val="22"/>
                <w:szCs w:val="20"/>
              </w:rPr>
              <w:t xml:space="preserve">Chapter 10, pp. 286-304 (Agents of Socialization) in </w:t>
            </w:r>
            <w:r>
              <w:rPr>
                <w:rFonts w:ascii="Book Antiqua" w:hAnsi="Book Antiqua"/>
                <w:i/>
                <w:sz w:val="22"/>
                <w:szCs w:val="20"/>
              </w:rPr>
              <w:t>Foundations of Education</w:t>
            </w:r>
          </w:p>
          <w:p w14:paraId="3645BE6B" w14:textId="77777777" w:rsidR="0060621A" w:rsidRPr="00EA7CE2" w:rsidRDefault="0060621A" w:rsidP="0060621A">
            <w:pPr>
              <w:pStyle w:val="ListParagraph"/>
              <w:numPr>
                <w:ilvl w:val="0"/>
                <w:numId w:val="6"/>
              </w:numPr>
              <w:spacing w:before="86" w:after="55"/>
              <w:ind w:left="612"/>
              <w:rPr>
                <w:rFonts w:ascii="Book Antiqua" w:hAnsi="Book Antiqua"/>
                <w:sz w:val="22"/>
                <w:szCs w:val="20"/>
              </w:rPr>
            </w:pPr>
            <w:r w:rsidRPr="00EA7CE2">
              <w:rPr>
                <w:rFonts w:ascii="Book Antiqua" w:hAnsi="Book Antiqua"/>
                <w:sz w:val="22"/>
                <w:szCs w:val="22"/>
              </w:rPr>
              <w:t xml:space="preserve">Chapter 14 in </w:t>
            </w:r>
            <w:r w:rsidRPr="00EA7CE2">
              <w:rPr>
                <w:rFonts w:ascii="Book Antiqua" w:hAnsi="Book Antiqua"/>
                <w:i/>
                <w:sz w:val="22"/>
                <w:szCs w:val="22"/>
              </w:rPr>
              <w:t>Foundations of Education</w:t>
            </w:r>
          </w:p>
          <w:p w14:paraId="2CA6D8E7" w14:textId="6D1B6BF4"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16, pp. </w:t>
            </w:r>
            <w:r w:rsidR="00320B5D">
              <w:rPr>
                <w:rFonts w:ascii="Book Antiqua" w:hAnsi="Book Antiqua"/>
                <w:sz w:val="22"/>
                <w:szCs w:val="22"/>
              </w:rPr>
              <w:t>479-481</w:t>
            </w:r>
            <w:r>
              <w:rPr>
                <w:rFonts w:ascii="Book Antiqua" w:hAnsi="Book Antiqua"/>
                <w:sz w:val="22"/>
                <w:szCs w:val="22"/>
              </w:rPr>
              <w:t xml:space="preserve"> (Systematic Restructuring and Standards-Based Reform &amp; Conclusion: The Challenge for Education)</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959DC5F" w14:textId="19412BD0" w:rsidR="0060621A" w:rsidRPr="00AC340D" w:rsidRDefault="0079422B" w:rsidP="00AC340D">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4768026D" w14:textId="77D39F4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79422B">
              <w:rPr>
                <w:rFonts w:ascii="Book Antiqua" w:hAnsi="Book Antiqua"/>
                <w:sz w:val="22"/>
                <w:szCs w:val="20"/>
              </w:rPr>
              <w:t>2</w:t>
            </w:r>
            <w:r w:rsidRPr="000E0D0D">
              <w:rPr>
                <w:rFonts w:ascii="Book Antiqua" w:hAnsi="Book Antiqua"/>
                <w:sz w:val="22"/>
                <w:szCs w:val="20"/>
              </w:rPr>
              <w:t xml:space="preserve"> </w:t>
            </w:r>
          </w:p>
          <w:p w14:paraId="743A8FB8" w14:textId="77777777" w:rsidR="00AC340D" w:rsidRPr="00AC340D" w:rsidRDefault="00C01F8B" w:rsidP="0060621A">
            <w:pPr>
              <w:pStyle w:val="ListParagraph"/>
              <w:numPr>
                <w:ilvl w:val="0"/>
                <w:numId w:val="34"/>
              </w:numPr>
              <w:ind w:left="612"/>
              <w:rPr>
                <w:rFonts w:ascii="Book Antiqua" w:hAnsi="Book Antiqua"/>
                <w:b/>
                <w:sz w:val="22"/>
                <w:szCs w:val="20"/>
              </w:rPr>
            </w:pPr>
            <w:r>
              <w:rPr>
                <w:rFonts w:ascii="Book Antiqua" w:hAnsi="Book Antiqua"/>
                <w:sz w:val="22"/>
                <w:szCs w:val="20"/>
              </w:rPr>
              <w:t>Collaborative Cipher Report I</w:t>
            </w:r>
          </w:p>
          <w:p w14:paraId="21A7416E" w14:textId="2B2E8313" w:rsidR="0060621A" w:rsidRPr="000E0D0D" w:rsidRDefault="00AC340D"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bookmarkStart w:id="0" w:name="_GoBack"/>
            <w:bookmarkEnd w:id="0"/>
            <w:r w:rsidR="00C01F8B">
              <w:rPr>
                <w:rFonts w:ascii="Book Antiqua" w:hAnsi="Book Antiqua"/>
                <w:sz w:val="22"/>
                <w:szCs w:val="20"/>
              </w:rPr>
              <w:t xml:space="preserve">  </w:t>
            </w:r>
          </w:p>
          <w:p w14:paraId="554D59E1" w14:textId="41DB7266" w:rsidR="00C01F8B" w:rsidRDefault="00C01F8B" w:rsidP="00701261">
            <w:pPr>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bCs/>
                <w:sz w:val="22"/>
                <w:szCs w:val="20"/>
              </w:rPr>
              <w:t xml:space="preserve">standards, standardization, standardized curriculum </w:t>
            </w:r>
          </w:p>
          <w:p w14:paraId="34170749" w14:textId="137DFFE8" w:rsidR="0060621A" w:rsidRPr="00DD192A" w:rsidRDefault="0060621A" w:rsidP="00701261">
            <w:pPr>
              <w:rPr>
                <w:rFonts w:ascii="Book Antiqua" w:hAnsi="Book Antiqua"/>
                <w:sz w:val="22"/>
                <w:szCs w:val="20"/>
              </w:rPr>
            </w:pPr>
            <w:r w:rsidRPr="00EA7CE2">
              <w:rPr>
                <w:rFonts w:ascii="Book Antiqua" w:hAnsi="Book Antiqua"/>
                <w:b/>
                <w:sz w:val="22"/>
                <w:szCs w:val="22"/>
              </w:rPr>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396855" w:rsidRPr="00EA7CE2" w14:paraId="680F56B1" w14:textId="77777777" w:rsidTr="00962040">
        <w:tc>
          <w:tcPr>
            <w:tcW w:w="1868" w:type="dxa"/>
          </w:tcPr>
          <w:p w14:paraId="38B8DFFC" w14:textId="616DD430" w:rsidR="00396855" w:rsidRPr="00EA7CE2" w:rsidRDefault="00962040" w:rsidP="00F0048F">
            <w:pPr>
              <w:tabs>
                <w:tab w:val="left" w:pos="360"/>
              </w:tabs>
              <w:jc w:val="center"/>
              <w:rPr>
                <w:rFonts w:ascii="Book Antiqua" w:hAnsi="Book Antiqua"/>
                <w:b/>
                <w:szCs w:val="22"/>
              </w:rPr>
            </w:pPr>
            <w:r>
              <w:rPr>
                <w:rFonts w:ascii="Book Antiqua" w:hAnsi="Book Antiqua"/>
                <w:b/>
                <w:szCs w:val="22"/>
              </w:rPr>
              <w:t>February 1</w:t>
            </w:r>
          </w:p>
        </w:tc>
        <w:tc>
          <w:tcPr>
            <w:tcW w:w="7996" w:type="dxa"/>
            <w:vAlign w:val="center"/>
          </w:tcPr>
          <w:p w14:paraId="2775AA34" w14:textId="4B1AF247" w:rsidR="00396855" w:rsidRPr="00962040" w:rsidRDefault="00962040" w:rsidP="00962040">
            <w:pPr>
              <w:tabs>
                <w:tab w:val="left" w:pos="360"/>
              </w:tabs>
              <w:rPr>
                <w:rFonts w:ascii="Book Antiqua" w:hAnsi="Book Antiqua"/>
                <w:sz w:val="22"/>
                <w:szCs w:val="22"/>
              </w:rPr>
            </w:pPr>
            <w:r>
              <w:rPr>
                <w:rFonts w:ascii="Book Antiqua" w:hAnsi="Book Antiqua"/>
                <w:sz w:val="22"/>
                <w:szCs w:val="22"/>
              </w:rPr>
              <w:t>Last</w:t>
            </w:r>
            <w:r w:rsidRPr="008D29E8">
              <w:rPr>
                <w:rFonts w:ascii="Book Antiqua" w:hAnsi="Book Antiqua"/>
                <w:sz w:val="22"/>
                <w:szCs w:val="22"/>
              </w:rPr>
              <w:t xml:space="preserve"> day to drop with the possibility of a refund and no grade assignment</w:t>
            </w:r>
          </w:p>
        </w:tc>
      </w:tr>
      <w:tr w:rsidR="0060621A" w:rsidRPr="00EA7CE2" w14:paraId="55E48E1B" w14:textId="77777777" w:rsidTr="003015BA">
        <w:tc>
          <w:tcPr>
            <w:tcW w:w="1868" w:type="dxa"/>
          </w:tcPr>
          <w:p w14:paraId="1953C399" w14:textId="0C0CD19D"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C01F8B">
              <w:rPr>
                <w:rFonts w:ascii="Book Antiqua" w:hAnsi="Book Antiqua"/>
                <w:b/>
                <w:szCs w:val="22"/>
              </w:rPr>
              <w:t>4</w:t>
            </w:r>
          </w:p>
          <w:p w14:paraId="3D838073" w14:textId="1AFD032B" w:rsidR="0060621A" w:rsidRPr="00EA7CE2" w:rsidRDefault="00C01F8B" w:rsidP="00F0048F">
            <w:pPr>
              <w:tabs>
                <w:tab w:val="left" w:pos="360"/>
              </w:tabs>
              <w:jc w:val="center"/>
              <w:rPr>
                <w:rFonts w:ascii="Book Antiqua" w:hAnsi="Book Antiqua"/>
                <w:b/>
                <w:szCs w:val="22"/>
              </w:rPr>
            </w:pPr>
            <w:r>
              <w:rPr>
                <w:rFonts w:ascii="Book Antiqua" w:hAnsi="Book Antiqua"/>
                <w:b/>
                <w:szCs w:val="22"/>
              </w:rPr>
              <w:t xml:space="preserve">February </w:t>
            </w:r>
            <w:r w:rsidR="00FF3927">
              <w:rPr>
                <w:rFonts w:ascii="Book Antiqua" w:hAnsi="Book Antiqua"/>
                <w:b/>
                <w:szCs w:val="22"/>
              </w:rPr>
              <w:t>7</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7996"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4FB239F2" w:rsidR="0060621A" w:rsidRPr="00EA7CE2" w:rsidRDefault="0060621A" w:rsidP="0060621A">
            <w:pPr>
              <w:pStyle w:val="ListParagraph"/>
              <w:numPr>
                <w:ilvl w:val="0"/>
                <w:numId w:val="10"/>
              </w:numPr>
              <w:spacing w:after="55"/>
              <w:ind w:left="612"/>
              <w:rPr>
                <w:rFonts w:ascii="Book Antiqua" w:hAnsi="Book Antiqua"/>
                <w:bCs/>
                <w:sz w:val="22"/>
                <w:szCs w:val="20"/>
              </w:rPr>
            </w:pPr>
            <w:r>
              <w:rPr>
                <w:rFonts w:ascii="Book Antiqua" w:hAnsi="Book Antiqua"/>
                <w:sz w:val="22"/>
                <w:szCs w:val="20"/>
              </w:rPr>
              <w:t xml:space="preserve">Chapter 12, pp. </w:t>
            </w:r>
            <w:r w:rsidR="00320B5D">
              <w:rPr>
                <w:rFonts w:ascii="Book Antiqua" w:hAnsi="Book Antiqua"/>
                <w:sz w:val="22"/>
                <w:szCs w:val="20"/>
              </w:rPr>
              <w:t>342-351</w:t>
            </w:r>
            <w:r>
              <w:rPr>
                <w:rFonts w:ascii="Book Antiqua" w:hAnsi="Book Antiqua"/>
                <w:sz w:val="22"/>
                <w:szCs w:val="20"/>
              </w:rPr>
              <w:t xml:space="preserve"> (Desegregation) in </w:t>
            </w:r>
            <w:r>
              <w:rPr>
                <w:rFonts w:ascii="Book Antiqua" w:hAnsi="Book Antiqua"/>
                <w:i/>
                <w:sz w:val="22"/>
                <w:szCs w:val="20"/>
              </w:rPr>
              <w:t>Foundations of Education</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475944D" w14:textId="77777777"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55F46399" w14:textId="7DC71394" w:rsidR="0060621A" w:rsidRPr="00C01F8B" w:rsidRDefault="0060621A" w:rsidP="00C01F8B">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3</w:t>
            </w:r>
          </w:p>
          <w:p w14:paraId="1B9DD401" w14:textId="7F8ECEBF" w:rsidR="0060621A" w:rsidRPr="00C01F8B"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White Privilege Quiz </w:t>
            </w:r>
          </w:p>
          <w:p w14:paraId="6F6B8A7B" w14:textId="39B31059"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63B99795" w:rsidR="00C01F8B"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3015BA">
        <w:tc>
          <w:tcPr>
            <w:tcW w:w="1868" w:type="dxa"/>
          </w:tcPr>
          <w:p w14:paraId="3C2C8324" w14:textId="2CEA537F"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lastRenderedPageBreak/>
              <w:t xml:space="preserve">Week </w:t>
            </w:r>
            <w:r w:rsidR="00C01F8B">
              <w:rPr>
                <w:rFonts w:ascii="Book Antiqua" w:hAnsi="Book Antiqua"/>
                <w:b/>
                <w:szCs w:val="22"/>
              </w:rPr>
              <w:t>5</w:t>
            </w:r>
          </w:p>
          <w:p w14:paraId="12AFD40C" w14:textId="01729BFB" w:rsidR="0060621A" w:rsidRPr="00EA7CE2" w:rsidRDefault="00C01F8B" w:rsidP="00F0048F">
            <w:pPr>
              <w:tabs>
                <w:tab w:val="left" w:pos="360"/>
              </w:tabs>
              <w:jc w:val="center"/>
              <w:rPr>
                <w:rFonts w:ascii="Book Antiqua" w:hAnsi="Book Antiqua"/>
                <w:b/>
                <w:szCs w:val="22"/>
              </w:rPr>
            </w:pPr>
            <w:r>
              <w:rPr>
                <w:rFonts w:ascii="Book Antiqua" w:hAnsi="Book Antiqua"/>
                <w:b/>
                <w:szCs w:val="22"/>
              </w:rPr>
              <w:t xml:space="preserve">February </w:t>
            </w:r>
            <w:r w:rsidR="00FF3927">
              <w:rPr>
                <w:rFonts w:ascii="Book Antiqua" w:hAnsi="Book Antiqua"/>
                <w:b/>
                <w:szCs w:val="22"/>
              </w:rPr>
              <w:t>14</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7996"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r w:rsidRPr="00EA7CE2">
              <w:rPr>
                <w:rFonts w:ascii="Book Antiqua" w:hAnsi="Book Antiqua"/>
                <w:sz w:val="22"/>
                <w:szCs w:val="20"/>
              </w:rPr>
              <w:t xml:space="preserve">: </w:t>
            </w:r>
          </w:p>
          <w:p w14:paraId="69585B9A" w14:textId="61AF2A73" w:rsidR="0060621A" w:rsidRPr="00FC1D9C"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11, pp. </w:t>
            </w:r>
            <w:r w:rsidR="00320B5D">
              <w:rPr>
                <w:rFonts w:ascii="Book Antiqua" w:hAnsi="Book Antiqua"/>
                <w:sz w:val="22"/>
                <w:szCs w:val="22"/>
              </w:rPr>
              <w:t>318-340</w:t>
            </w:r>
            <w:r w:rsidRPr="00EA7CE2">
              <w:rPr>
                <w:rFonts w:ascii="Book Antiqua" w:hAnsi="Book Antiqua"/>
                <w:sz w:val="22"/>
                <w:szCs w:val="22"/>
              </w:rPr>
              <w:t xml:space="preserve"> </w:t>
            </w:r>
            <w:r>
              <w:rPr>
                <w:rFonts w:ascii="Book Antiqua" w:hAnsi="Book Antiqua"/>
                <w:sz w:val="22"/>
                <w:szCs w:val="22"/>
              </w:rPr>
              <w:t>(Race, Ethnicity, and School Success, Reasons for Low Achievement among Low-Status Students, &amp; Do Schools Equalize Opportunity</w:t>
            </w:r>
            <w:r w:rsidR="00320B5D">
              <w:rPr>
                <w:rFonts w:ascii="Book Antiqua" w:hAnsi="Book Antiqua"/>
                <w:sz w:val="22"/>
                <w:szCs w:val="22"/>
              </w:rPr>
              <w:t>?</w:t>
            </w:r>
            <w:r>
              <w:rPr>
                <w:rFonts w:ascii="Book Antiqua" w:hAnsi="Book Antiqua"/>
                <w:sz w:val="22"/>
                <w:szCs w:val="22"/>
              </w:rPr>
              <w:t xml:space="preserve">) </w:t>
            </w:r>
            <w:r w:rsidRPr="00EA7CE2">
              <w:rPr>
                <w:rFonts w:ascii="Book Antiqua" w:hAnsi="Book Antiqua"/>
                <w:sz w:val="22"/>
                <w:szCs w:val="22"/>
              </w:rPr>
              <w:t xml:space="preserve">in </w:t>
            </w:r>
            <w:r w:rsidRPr="00EA7CE2">
              <w:rPr>
                <w:rFonts w:ascii="Book Antiqua" w:hAnsi="Book Antiqua"/>
                <w:i/>
                <w:sz w:val="22"/>
                <w:szCs w:val="22"/>
              </w:rPr>
              <w:t>Foundations of Education</w:t>
            </w:r>
          </w:p>
          <w:p w14:paraId="7DBF2445" w14:textId="4B20E760"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320B5D">
              <w:rPr>
                <w:rFonts w:ascii="Book Antiqua" w:hAnsi="Book Antiqua"/>
                <w:sz w:val="22"/>
                <w:szCs w:val="22"/>
              </w:rPr>
              <w:t>351-359</w:t>
            </w:r>
            <w:r>
              <w:rPr>
                <w:rFonts w:ascii="Book Antiqua" w:hAnsi="Book Antiqua"/>
                <w:sz w:val="22"/>
                <w:szCs w:val="22"/>
              </w:rPr>
              <w:t xml:space="preserve"> (Compensatory Education) in </w:t>
            </w:r>
            <w:r>
              <w:rPr>
                <w:rFonts w:ascii="Book Antiqua" w:hAnsi="Book Antiqua"/>
                <w:i/>
                <w:sz w:val="22"/>
                <w:szCs w:val="22"/>
              </w:rPr>
              <w:t>Foundations of Education</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B819856" w14:textId="77777777" w:rsidR="00C01F8B" w:rsidRDefault="00C01F8B" w:rsidP="00C01F8B">
            <w:pPr>
              <w:pStyle w:val="ListParagraph"/>
              <w:numPr>
                <w:ilvl w:val="0"/>
                <w:numId w:val="34"/>
              </w:numPr>
              <w:ind w:left="612"/>
              <w:rPr>
                <w:rFonts w:ascii="Book Antiqua" w:hAnsi="Book Antiqua"/>
                <w:sz w:val="22"/>
                <w:szCs w:val="20"/>
              </w:rPr>
            </w:pPr>
            <w:r w:rsidRPr="0079422B">
              <w:rPr>
                <w:rFonts w:ascii="Book Antiqua" w:hAnsi="Book Antiqua"/>
                <w:sz w:val="22"/>
                <w:szCs w:val="20"/>
              </w:rPr>
              <w:t xml:space="preserve">Current </w:t>
            </w:r>
            <w:r>
              <w:rPr>
                <w:rFonts w:ascii="Book Antiqua" w:hAnsi="Book Antiqua"/>
                <w:sz w:val="22"/>
                <w:szCs w:val="20"/>
              </w:rPr>
              <w:t>Event</w:t>
            </w:r>
            <w:r w:rsidRPr="008F01E8">
              <w:rPr>
                <w:rFonts w:ascii="Book Antiqua" w:hAnsi="Book Antiqua"/>
                <w:sz w:val="22"/>
                <w:szCs w:val="20"/>
              </w:rPr>
              <w:t xml:space="preserve">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09F75327" w14:textId="3BD8DAD8"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4</w:t>
            </w:r>
          </w:p>
          <w:p w14:paraId="07A270A5" w14:textId="60621B7A" w:rsidR="0060621A" w:rsidRPr="00C01F8B"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w:t>
            </w:r>
          </w:p>
          <w:p w14:paraId="5B82D9DA" w14:textId="23D78BBD"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506E96" w14:textId="718563F7" w:rsidR="00C01F8B" w:rsidRPr="00C01F8B" w:rsidRDefault="00C01F8B" w:rsidP="00701261">
            <w:pPr>
              <w:rPr>
                <w:rFonts w:ascii="Book Antiqua" w:hAnsi="Book Antiqua"/>
                <w:bCs/>
                <w:sz w:val="22"/>
                <w:szCs w:val="22"/>
              </w:rPr>
            </w:pPr>
            <w:r>
              <w:rPr>
                <w:rFonts w:ascii="Book Antiqua" w:hAnsi="Book Antiqua"/>
                <w:b/>
                <w:bCs/>
                <w:sz w:val="22"/>
                <w:szCs w:val="22"/>
              </w:rPr>
              <w:t xml:space="preserve">Current Events: </w:t>
            </w:r>
            <w:r>
              <w:rPr>
                <w:rFonts w:ascii="Book Antiqua" w:hAnsi="Book Antiqua"/>
                <w:bCs/>
                <w:sz w:val="22"/>
                <w:szCs w:val="22"/>
              </w:rPr>
              <w:t>achievement gap, discipline gap, opportunity gap, expectations in education</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3015BA">
        <w:tc>
          <w:tcPr>
            <w:tcW w:w="1868" w:type="dxa"/>
          </w:tcPr>
          <w:p w14:paraId="4EA13484" w14:textId="17FF080C" w:rsidR="0060621A" w:rsidRPr="00EA7CE2" w:rsidRDefault="0060621A" w:rsidP="00F0048F">
            <w:pPr>
              <w:tabs>
                <w:tab w:val="left" w:pos="360"/>
              </w:tabs>
              <w:jc w:val="center"/>
              <w:rPr>
                <w:rFonts w:ascii="Book Antiqua" w:hAnsi="Book Antiqua"/>
                <w:b/>
                <w:szCs w:val="22"/>
              </w:rPr>
            </w:pPr>
            <w:r>
              <w:br w:type="page"/>
            </w:r>
            <w:r w:rsidRPr="00EA7CE2">
              <w:rPr>
                <w:rFonts w:ascii="Book Antiqua" w:hAnsi="Book Antiqua"/>
                <w:b/>
                <w:szCs w:val="22"/>
              </w:rPr>
              <w:t xml:space="preserve">Week </w:t>
            </w:r>
            <w:r w:rsidR="00C01F8B">
              <w:rPr>
                <w:rFonts w:ascii="Book Antiqua" w:hAnsi="Book Antiqua"/>
                <w:b/>
                <w:szCs w:val="22"/>
              </w:rPr>
              <w:t>6</w:t>
            </w:r>
          </w:p>
          <w:p w14:paraId="19688173" w14:textId="5AB1D14E" w:rsidR="0060621A" w:rsidRPr="00EA7CE2" w:rsidRDefault="00C01F8B" w:rsidP="00F0048F">
            <w:pPr>
              <w:tabs>
                <w:tab w:val="left" w:pos="360"/>
              </w:tabs>
              <w:jc w:val="center"/>
              <w:rPr>
                <w:rFonts w:ascii="Book Antiqua" w:hAnsi="Book Antiqua"/>
                <w:b/>
                <w:szCs w:val="22"/>
              </w:rPr>
            </w:pPr>
            <w:r>
              <w:rPr>
                <w:rFonts w:ascii="Book Antiqua" w:hAnsi="Book Antiqua"/>
                <w:b/>
                <w:szCs w:val="22"/>
              </w:rPr>
              <w:t xml:space="preserve">February </w:t>
            </w:r>
            <w:r w:rsidR="00FF3927">
              <w:rPr>
                <w:rFonts w:ascii="Book Antiqua" w:hAnsi="Book Antiqua"/>
                <w:b/>
                <w:szCs w:val="22"/>
              </w:rPr>
              <w:t>21</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7996"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50CA9CF7" w14:textId="4FD4675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w:t>
            </w:r>
            <w:r>
              <w:rPr>
                <w:rFonts w:ascii="Book Antiqua" w:hAnsi="Book Antiqua"/>
                <w:sz w:val="22"/>
                <w:szCs w:val="22"/>
              </w:rPr>
              <w:t xml:space="preserve">9, pp. </w:t>
            </w:r>
            <w:r w:rsidR="00320B5D">
              <w:rPr>
                <w:rFonts w:ascii="Book Antiqua" w:hAnsi="Book Antiqua"/>
                <w:sz w:val="22"/>
                <w:szCs w:val="22"/>
              </w:rPr>
              <w:t>276-284</w:t>
            </w:r>
            <w:r>
              <w:rPr>
                <w:rFonts w:ascii="Book Antiqua" w:hAnsi="Book Antiqua"/>
                <w:sz w:val="22"/>
                <w:szCs w:val="22"/>
              </w:rPr>
              <w:t xml:space="preserve"> (Religion and the Schools)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8D4219E" w14:textId="77777777" w:rsidR="00C01F8B" w:rsidRDefault="00C01F8B" w:rsidP="0060621A">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12AB1081" w14:textId="3D1A88E2"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5</w:t>
            </w:r>
          </w:p>
          <w:p w14:paraId="3E0221D0" w14:textId="72D80EFD" w:rsidR="00C01F8B" w:rsidRPr="00C01F8B" w:rsidRDefault="00C01F8B" w:rsidP="00C01F8B">
            <w:pPr>
              <w:pStyle w:val="ListParagraph"/>
              <w:numPr>
                <w:ilvl w:val="0"/>
                <w:numId w:val="34"/>
              </w:numPr>
              <w:ind w:left="612"/>
              <w:rPr>
                <w:rFonts w:ascii="Book Antiqua" w:hAnsi="Book Antiqua"/>
                <w:sz w:val="22"/>
                <w:szCs w:val="20"/>
              </w:rPr>
            </w:pPr>
            <w:r w:rsidRPr="00C01F8B">
              <w:rPr>
                <w:rFonts w:ascii="Book Antiqua" w:hAnsi="Book Antiqua"/>
                <w:sz w:val="22"/>
                <w:szCs w:val="20"/>
              </w:rPr>
              <w:t>Teaching Tolerance</w:t>
            </w:r>
          </w:p>
          <w:p w14:paraId="3838EE11" w14:textId="3E3020F7" w:rsidR="00C01F8B" w:rsidRPr="00C01F8B" w:rsidRDefault="00C01F8B" w:rsidP="00C01F8B">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3015BA">
        <w:trPr>
          <w:trHeight w:val="3356"/>
        </w:trPr>
        <w:tc>
          <w:tcPr>
            <w:tcW w:w="1868" w:type="dxa"/>
          </w:tcPr>
          <w:p w14:paraId="4AA2CF09" w14:textId="2742F88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t xml:space="preserve">Week </w:t>
            </w:r>
            <w:r w:rsidR="00C01F8B">
              <w:rPr>
                <w:rFonts w:ascii="Book Antiqua" w:hAnsi="Book Antiqua"/>
                <w:b/>
                <w:szCs w:val="22"/>
              </w:rPr>
              <w:t>7</w:t>
            </w:r>
          </w:p>
          <w:p w14:paraId="62ED5B2B" w14:textId="0595C1C7" w:rsidR="0060621A" w:rsidRPr="00405762" w:rsidRDefault="00C01F8B" w:rsidP="00F0048F">
            <w:pPr>
              <w:tabs>
                <w:tab w:val="left" w:pos="360"/>
              </w:tabs>
              <w:jc w:val="center"/>
              <w:rPr>
                <w:rFonts w:ascii="Book Antiqua" w:hAnsi="Book Antiqua"/>
                <w:sz w:val="22"/>
                <w:szCs w:val="22"/>
              </w:rPr>
            </w:pPr>
            <w:r>
              <w:rPr>
                <w:rFonts w:ascii="Book Antiqua" w:hAnsi="Book Antiqua"/>
                <w:b/>
                <w:szCs w:val="22"/>
              </w:rPr>
              <w:t xml:space="preserve">February </w:t>
            </w:r>
            <w:r w:rsidR="00FF3927">
              <w:rPr>
                <w:rFonts w:ascii="Book Antiqua" w:hAnsi="Book Antiqua"/>
                <w:b/>
                <w:szCs w:val="22"/>
              </w:rPr>
              <w:t>28</w:t>
            </w:r>
          </w:p>
          <w:p w14:paraId="46CF64BA" w14:textId="77777777" w:rsidR="0060621A" w:rsidRPr="00405762" w:rsidRDefault="0060621A" w:rsidP="00F0048F">
            <w:pPr>
              <w:tabs>
                <w:tab w:val="left" w:pos="360"/>
              </w:tabs>
              <w:jc w:val="center"/>
              <w:rPr>
                <w:rFonts w:ascii="Book Antiqua" w:hAnsi="Book Antiqua"/>
                <w:sz w:val="22"/>
                <w:szCs w:val="22"/>
              </w:rPr>
            </w:pPr>
          </w:p>
          <w:p w14:paraId="7240A48D" w14:textId="64E2D591" w:rsidR="0060621A" w:rsidRPr="00405762" w:rsidRDefault="0060621A" w:rsidP="00472598">
            <w:pPr>
              <w:tabs>
                <w:tab w:val="left" w:pos="360"/>
              </w:tabs>
              <w:jc w:val="center"/>
              <w:rPr>
                <w:rFonts w:ascii="Book Antiqua" w:hAnsi="Book Antiqua"/>
                <w:b/>
                <w:szCs w:val="22"/>
              </w:rPr>
            </w:pPr>
            <w:r w:rsidRPr="00EA7CE2">
              <w:rPr>
                <w:rFonts w:ascii="Book Antiqua" w:hAnsi="Book Antiqua"/>
                <w:sz w:val="22"/>
                <w:szCs w:val="22"/>
              </w:rPr>
              <w:t>Sexual Identity and Schools</w:t>
            </w:r>
            <w:r>
              <w:rPr>
                <w:rFonts w:ascii="Book Antiqua" w:hAnsi="Book Antiqua"/>
                <w:sz w:val="22"/>
                <w:szCs w:val="22"/>
              </w:rPr>
              <w:t xml:space="preserve"> </w:t>
            </w:r>
          </w:p>
        </w:tc>
        <w:tc>
          <w:tcPr>
            <w:tcW w:w="7996"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C5A32DB" w14:textId="0D1D564C" w:rsidR="00C01F8B" w:rsidRPr="00C01F8B" w:rsidRDefault="00C01F8B" w:rsidP="00C01F8B">
            <w:pPr>
              <w:pStyle w:val="ListParagraph"/>
              <w:numPr>
                <w:ilvl w:val="0"/>
                <w:numId w:val="34"/>
              </w:numPr>
              <w:ind w:left="612"/>
              <w:rPr>
                <w:rFonts w:ascii="Book Antiqua" w:hAnsi="Book Antiqua"/>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63744302" w14:textId="05E071BE"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C01F8B">
              <w:rPr>
                <w:rFonts w:ascii="Book Antiqua" w:hAnsi="Book Antiqua"/>
                <w:sz w:val="22"/>
                <w:szCs w:val="20"/>
              </w:rPr>
              <w:t>6</w:t>
            </w:r>
          </w:p>
          <w:p w14:paraId="7DBDC160" w14:textId="068985E8" w:rsidR="00C01F8B" w:rsidRPr="00C01F8B" w:rsidRDefault="00472598" w:rsidP="005669C7">
            <w:pPr>
              <w:pStyle w:val="ListParagraph"/>
              <w:numPr>
                <w:ilvl w:val="0"/>
                <w:numId w:val="44"/>
              </w:numPr>
              <w:ind w:left="612"/>
              <w:rPr>
                <w:rFonts w:ascii="Book Antiqua" w:hAnsi="Book Antiqua"/>
                <w:b/>
                <w:sz w:val="22"/>
                <w:szCs w:val="20"/>
              </w:rPr>
            </w:pPr>
            <w:r>
              <w:rPr>
                <w:rFonts w:ascii="Book Antiqua" w:hAnsi="Book Antiqua"/>
                <w:sz w:val="22"/>
                <w:szCs w:val="20"/>
              </w:rPr>
              <w:t>Collaborative Cipher Report II</w:t>
            </w:r>
          </w:p>
          <w:p w14:paraId="17193E4A" w14:textId="20A83B94" w:rsidR="005669C7" w:rsidRPr="00C01F8B" w:rsidRDefault="00C01F8B" w:rsidP="00C01F8B">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r w:rsidR="005669C7" w:rsidRPr="00C01F8B">
              <w:rPr>
                <w:rFonts w:ascii="Book Antiqua" w:hAnsi="Book Antiqua"/>
                <w:b/>
                <w:bCs/>
                <w:sz w:val="22"/>
                <w:szCs w:val="20"/>
              </w:rPr>
              <w:t xml:space="preserve"> </w:t>
            </w:r>
          </w:p>
          <w:p w14:paraId="2D406E78" w14:textId="2BDA7D8C" w:rsidR="0060621A" w:rsidRPr="00EA7CE2" w:rsidRDefault="00C01F8B" w:rsidP="00C01F8B">
            <w:pPr>
              <w:numPr>
                <w:ilvl w:val="12"/>
                <w:numId w:val="0"/>
              </w:numPr>
              <w:rPr>
                <w:rFonts w:ascii="Book Antiqua" w:hAnsi="Book Antiqua"/>
                <w:b/>
                <w:bCs/>
                <w:sz w:val="22"/>
                <w:szCs w:val="20"/>
              </w:rPr>
            </w:pPr>
            <w:r>
              <w:rPr>
                <w:rFonts w:ascii="Book Antiqua" w:hAnsi="Book Antiqua"/>
                <w:b/>
                <w:bCs/>
                <w:sz w:val="22"/>
                <w:szCs w:val="20"/>
              </w:rPr>
              <w:t>Current Events</w:t>
            </w:r>
            <w:r w:rsidR="0060621A" w:rsidRPr="005844F1">
              <w:rPr>
                <w:rFonts w:ascii="Book Antiqua" w:hAnsi="Book Antiqua"/>
                <w:b/>
                <w:bCs/>
                <w:sz w:val="22"/>
                <w:szCs w:val="20"/>
              </w:rPr>
              <w:t xml:space="preserve">: </w:t>
            </w:r>
            <w:r>
              <w:rPr>
                <w:rFonts w:ascii="Book Antiqua" w:hAnsi="Book Antiqua"/>
                <w:sz w:val="22"/>
              </w:rPr>
              <w:t>heteronormativity, anti-heteronormativity, anti-heteronormative curriculum, LGBTQIA and schools</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60621A" w:rsidRPr="00EA7CE2" w14:paraId="62470FF6" w14:textId="77777777" w:rsidTr="003015BA">
        <w:tc>
          <w:tcPr>
            <w:tcW w:w="1868" w:type="dxa"/>
          </w:tcPr>
          <w:p w14:paraId="70B2C92A" w14:textId="35E2228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8</w:t>
            </w:r>
          </w:p>
          <w:p w14:paraId="15DC333E" w14:textId="3ADF2C11" w:rsidR="0060621A" w:rsidRPr="00EA7CE2" w:rsidRDefault="00472598" w:rsidP="00F0048F">
            <w:pPr>
              <w:tabs>
                <w:tab w:val="left" w:pos="360"/>
              </w:tabs>
              <w:jc w:val="center"/>
              <w:rPr>
                <w:rFonts w:ascii="Book Antiqua" w:hAnsi="Book Antiqua"/>
                <w:sz w:val="22"/>
                <w:szCs w:val="22"/>
              </w:rPr>
            </w:pPr>
            <w:r>
              <w:rPr>
                <w:rFonts w:ascii="Book Antiqua" w:hAnsi="Book Antiqua"/>
                <w:b/>
                <w:szCs w:val="22"/>
              </w:rPr>
              <w:t xml:space="preserve">March </w:t>
            </w:r>
            <w:r w:rsidR="00FF3927">
              <w:rPr>
                <w:rFonts w:ascii="Book Antiqua" w:hAnsi="Book Antiqua"/>
                <w:b/>
                <w:szCs w:val="22"/>
              </w:rPr>
              <w:t>7</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t xml:space="preserve">Gender in </w:t>
            </w:r>
            <w:r>
              <w:rPr>
                <w:rFonts w:ascii="Book Antiqua" w:hAnsi="Book Antiqua"/>
                <w:sz w:val="22"/>
                <w:szCs w:val="22"/>
              </w:rPr>
              <w:lastRenderedPageBreak/>
              <w:t>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7996"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lastRenderedPageBreak/>
              <w:t>Readings</w:t>
            </w:r>
            <w:r w:rsidRPr="00405762">
              <w:rPr>
                <w:rFonts w:ascii="Book Antiqua" w:hAnsi="Book Antiqua"/>
                <w:sz w:val="22"/>
                <w:szCs w:val="20"/>
              </w:rPr>
              <w:t xml:space="preserve">:  </w:t>
            </w:r>
          </w:p>
          <w:p w14:paraId="4676E3F9" w14:textId="337ADB37" w:rsidR="0060621A" w:rsidRPr="0040576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304-308</w:t>
            </w:r>
            <w:r>
              <w:rPr>
                <w:rFonts w:ascii="Book Antiqua" w:hAnsi="Book Antiqua"/>
                <w:sz w:val="22"/>
                <w:szCs w:val="22"/>
              </w:rPr>
              <w:t xml:space="preserve"> (Gender Roles and Sex Differences and Outcomes)</w:t>
            </w:r>
            <w:r w:rsidRPr="00405762">
              <w:rPr>
                <w:rFonts w:ascii="Book Antiqua" w:hAnsi="Book Antiqua"/>
                <w:sz w:val="22"/>
                <w:szCs w:val="22"/>
              </w:rPr>
              <w:t xml:space="preserve"> in </w:t>
            </w:r>
            <w:r w:rsidRPr="00405762">
              <w:rPr>
                <w:rFonts w:ascii="Book Antiqua" w:hAnsi="Book Antiqua"/>
                <w:i/>
                <w:sz w:val="22"/>
                <w:szCs w:val="22"/>
              </w:rPr>
              <w:t>Foundations of Education</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lastRenderedPageBreak/>
              <w:t>Due:</w:t>
            </w:r>
          </w:p>
          <w:p w14:paraId="3BDA9BFD" w14:textId="33C6C18A"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7DF35595" w14:textId="08CE2CEE"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7</w:t>
            </w:r>
            <w:r w:rsidRPr="000E0D0D">
              <w:rPr>
                <w:rFonts w:ascii="Book Antiqua" w:hAnsi="Book Antiqua"/>
                <w:sz w:val="22"/>
                <w:szCs w:val="20"/>
              </w:rPr>
              <w:t xml:space="preserve"> </w:t>
            </w:r>
          </w:p>
          <w:p w14:paraId="2C077AAD" w14:textId="2E5DA513"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Cisgender Privilege Quiz</w:t>
            </w:r>
          </w:p>
          <w:p w14:paraId="1D00D35F" w14:textId="3B92FF04"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3015BA">
        <w:tc>
          <w:tcPr>
            <w:tcW w:w="1868" w:type="dxa"/>
          </w:tcPr>
          <w:p w14:paraId="5B3C3F1C" w14:textId="7D9FF8E8"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sidR="00472598">
              <w:rPr>
                <w:rFonts w:ascii="Book Antiqua" w:hAnsi="Book Antiqua"/>
                <w:b/>
                <w:szCs w:val="22"/>
              </w:rPr>
              <w:t>9</w:t>
            </w:r>
          </w:p>
          <w:p w14:paraId="314E00D8" w14:textId="07B8D990" w:rsidR="0060621A" w:rsidRPr="00EA7CE2" w:rsidRDefault="00472598" w:rsidP="00F0048F">
            <w:pPr>
              <w:tabs>
                <w:tab w:val="left" w:pos="360"/>
              </w:tabs>
              <w:jc w:val="center"/>
              <w:rPr>
                <w:rFonts w:ascii="Book Antiqua" w:hAnsi="Book Antiqua"/>
                <w:b/>
                <w:szCs w:val="22"/>
              </w:rPr>
            </w:pPr>
            <w:r>
              <w:rPr>
                <w:rFonts w:ascii="Book Antiqua" w:hAnsi="Book Antiqua"/>
                <w:b/>
                <w:szCs w:val="22"/>
              </w:rPr>
              <w:t xml:space="preserve">March </w:t>
            </w:r>
            <w:r w:rsidR="00FF3927">
              <w:rPr>
                <w:rFonts w:ascii="Book Antiqua" w:hAnsi="Book Antiqua"/>
                <w:b/>
                <w:szCs w:val="22"/>
              </w:rPr>
              <w:t>21</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7996"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3DC219C2" w14:textId="1819AFD1" w:rsidR="0060621A" w:rsidRPr="00FC1D9C"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9, pp. </w:t>
            </w:r>
            <w:r w:rsidR="009738D6">
              <w:rPr>
                <w:rFonts w:ascii="Book Antiqua" w:hAnsi="Book Antiqua"/>
                <w:sz w:val="22"/>
                <w:szCs w:val="22"/>
              </w:rPr>
              <w:t>243-276</w:t>
            </w:r>
            <w:r>
              <w:rPr>
                <w:rFonts w:ascii="Book Antiqua" w:hAnsi="Book Antiqua"/>
                <w:sz w:val="22"/>
                <w:szCs w:val="22"/>
              </w:rPr>
              <w:t xml:space="preserve"> (The Court System, Teachers’ Rights and Responsibilities, &amp; Students’ Rights and Responsibilities)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E123B87" w14:textId="77777777" w:rsidR="00472598" w:rsidRPr="000E0D0D"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195D06B4" w14:textId="3234D5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8</w:t>
            </w:r>
          </w:p>
          <w:p w14:paraId="6CC291E3" w14:textId="5A027EAF"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w:t>
            </w:r>
          </w:p>
          <w:p w14:paraId="3E5A6897" w14:textId="01D5705E"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F63AF44" w14:textId="4231ACB8" w:rsidR="0060621A" w:rsidRPr="00EA7CE2" w:rsidRDefault="00472598" w:rsidP="00F0048F">
            <w:pPr>
              <w:numPr>
                <w:ilvl w:val="12"/>
                <w:numId w:val="0"/>
              </w:numPr>
              <w:rPr>
                <w:rFonts w:ascii="Book Antiqua" w:hAnsi="Book Antiqua"/>
                <w:bCs/>
                <w:sz w:val="22"/>
                <w:szCs w:val="20"/>
              </w:rPr>
            </w:pPr>
            <w:r>
              <w:rPr>
                <w:rFonts w:ascii="Book Antiqua" w:hAnsi="Book Antiqua"/>
                <w:b/>
                <w:sz w:val="22"/>
                <w:szCs w:val="22"/>
              </w:rPr>
              <w:t>Current Events</w:t>
            </w:r>
            <w:r w:rsidR="0060621A" w:rsidRPr="005844F1">
              <w:rPr>
                <w:rFonts w:ascii="Book Antiqua" w:hAnsi="Book Antiqua"/>
                <w:b/>
                <w:sz w:val="22"/>
                <w:szCs w:val="22"/>
              </w:rPr>
              <w:t xml:space="preserve">: </w:t>
            </w:r>
            <w:r>
              <w:rPr>
                <w:rFonts w:ascii="Book Antiqua" w:hAnsi="Book Antiqua"/>
                <w:bCs/>
                <w:sz w:val="22"/>
                <w:szCs w:val="20"/>
              </w:rPr>
              <w:t>school violence, school safety, school discipline, zero-tolerance policies</w:t>
            </w:r>
          </w:p>
          <w:p w14:paraId="2E47C302" w14:textId="06BBDA3A" w:rsidR="001A3E24" w:rsidRPr="00472598"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r w:rsidRPr="00DD192A">
              <w:rPr>
                <w:rFonts w:ascii="Book Antiqua" w:hAnsi="Book Antiqua"/>
                <w:sz w:val="22"/>
                <w:szCs w:val="20"/>
              </w:rPr>
              <w:t xml:space="preserve"> </w:t>
            </w:r>
          </w:p>
        </w:tc>
      </w:tr>
      <w:tr w:rsidR="0060621A" w:rsidRPr="00EA7CE2" w14:paraId="53413491" w14:textId="77777777" w:rsidTr="003015BA">
        <w:tc>
          <w:tcPr>
            <w:tcW w:w="1868" w:type="dxa"/>
          </w:tcPr>
          <w:p w14:paraId="2E9D8F37" w14:textId="266EE240"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sidR="00472598">
              <w:rPr>
                <w:rFonts w:ascii="Book Antiqua" w:hAnsi="Book Antiqua"/>
                <w:b/>
                <w:szCs w:val="22"/>
              </w:rPr>
              <w:t>10</w:t>
            </w:r>
          </w:p>
          <w:p w14:paraId="6D8BF696" w14:textId="7C46C5A3" w:rsidR="0060621A" w:rsidRPr="00EA7CE2" w:rsidRDefault="00472598" w:rsidP="00F0048F">
            <w:pPr>
              <w:tabs>
                <w:tab w:val="left" w:pos="360"/>
              </w:tabs>
              <w:jc w:val="center"/>
              <w:rPr>
                <w:rFonts w:ascii="Book Antiqua" w:hAnsi="Book Antiqua"/>
                <w:b/>
                <w:szCs w:val="22"/>
              </w:rPr>
            </w:pPr>
            <w:r>
              <w:rPr>
                <w:rFonts w:ascii="Book Antiqua" w:hAnsi="Book Antiqua"/>
                <w:b/>
                <w:szCs w:val="22"/>
              </w:rPr>
              <w:t xml:space="preserve">March </w:t>
            </w:r>
            <w:r w:rsidR="00FF3927">
              <w:rPr>
                <w:rFonts w:ascii="Book Antiqua" w:hAnsi="Book Antiqua"/>
                <w:b/>
                <w:szCs w:val="22"/>
              </w:rPr>
              <w:t>28</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4E820D0D" w14:textId="77777777" w:rsidR="0060621A" w:rsidRPr="006E3B3C" w:rsidRDefault="0060621A" w:rsidP="00396855">
            <w:pPr>
              <w:tabs>
                <w:tab w:val="left" w:pos="360"/>
              </w:tabs>
              <w:jc w:val="center"/>
              <w:rPr>
                <w:rFonts w:ascii="Book Antiqua" w:hAnsi="Book Antiqua"/>
                <w:sz w:val="22"/>
                <w:szCs w:val="22"/>
              </w:rPr>
            </w:pPr>
          </w:p>
        </w:tc>
        <w:tc>
          <w:tcPr>
            <w:tcW w:w="7996"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7B4944F3"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7 &amp; 8 in </w:t>
            </w:r>
            <w:r w:rsidRPr="00EA7CE2">
              <w:rPr>
                <w:rFonts w:ascii="Book Antiqua" w:hAnsi="Book Antiqua"/>
                <w:i/>
                <w:sz w:val="22"/>
                <w:szCs w:val="22"/>
              </w:rPr>
              <w:t>Foundations of Education</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6198D81F" w14:textId="77777777" w:rsidR="00472598"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62272BDE" w14:textId="2030A74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9</w:t>
            </w:r>
          </w:p>
          <w:p w14:paraId="6466CF7C" w14:textId="1E896F46" w:rsidR="0060621A" w:rsidRPr="00472598" w:rsidRDefault="00472598" w:rsidP="0060621A">
            <w:pPr>
              <w:pStyle w:val="ListParagraph"/>
              <w:numPr>
                <w:ilvl w:val="0"/>
                <w:numId w:val="34"/>
              </w:numPr>
              <w:ind w:left="612"/>
              <w:rPr>
                <w:rFonts w:ascii="Book Antiqua" w:hAnsi="Book Antiqua"/>
                <w:b/>
                <w:sz w:val="22"/>
                <w:szCs w:val="20"/>
              </w:rPr>
            </w:pPr>
            <w:r>
              <w:rPr>
                <w:rFonts w:ascii="Book Antiqua" w:hAnsi="Book Antiqua"/>
                <w:sz w:val="22"/>
                <w:szCs w:val="20"/>
              </w:rPr>
              <w:t>Collaborative Cipher Report III</w:t>
            </w:r>
          </w:p>
          <w:p w14:paraId="0F693C54" w14:textId="32697243"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962040" w:rsidRPr="00EA7CE2" w14:paraId="7E9FCEF2" w14:textId="77777777" w:rsidTr="00962040">
        <w:tc>
          <w:tcPr>
            <w:tcW w:w="1868" w:type="dxa"/>
          </w:tcPr>
          <w:p w14:paraId="0071A52A" w14:textId="6405CE64" w:rsidR="00962040" w:rsidRPr="00962040" w:rsidRDefault="00962040" w:rsidP="00962040">
            <w:pPr>
              <w:tabs>
                <w:tab w:val="left" w:pos="360"/>
              </w:tabs>
              <w:jc w:val="center"/>
              <w:rPr>
                <w:rFonts w:ascii="Book Antiqua" w:hAnsi="Book Antiqua"/>
                <w:b/>
                <w:sz w:val="22"/>
                <w:szCs w:val="22"/>
              </w:rPr>
            </w:pPr>
            <w:r w:rsidRPr="00962040">
              <w:rPr>
                <w:rFonts w:ascii="Book Antiqua" w:hAnsi="Book Antiqua"/>
                <w:b/>
                <w:sz w:val="22"/>
                <w:szCs w:val="22"/>
              </w:rPr>
              <w:t xml:space="preserve">March 31 </w:t>
            </w:r>
          </w:p>
        </w:tc>
        <w:tc>
          <w:tcPr>
            <w:tcW w:w="7996" w:type="dxa"/>
          </w:tcPr>
          <w:p w14:paraId="4DCBB635" w14:textId="1F0C2B9D" w:rsidR="00962040" w:rsidRDefault="00962040" w:rsidP="00962040">
            <w:pPr>
              <w:tabs>
                <w:tab w:val="left" w:pos="360"/>
              </w:tabs>
              <w:rPr>
                <w:rFonts w:ascii="Book Antiqua" w:hAnsi="Book Antiqua"/>
                <w:sz w:val="22"/>
                <w:szCs w:val="22"/>
              </w:rPr>
            </w:pPr>
            <w:r>
              <w:rPr>
                <w:rFonts w:ascii="Book Antiqua" w:hAnsi="Book Antiqua"/>
                <w:sz w:val="22"/>
                <w:szCs w:val="22"/>
              </w:rPr>
              <w:t>Last day to withdraw with no grade penalty</w:t>
            </w:r>
          </w:p>
          <w:p w14:paraId="38F3DE31" w14:textId="1B19EDF7" w:rsidR="00962040" w:rsidRPr="00396855" w:rsidRDefault="00962040" w:rsidP="00962040">
            <w:pPr>
              <w:tabs>
                <w:tab w:val="left" w:pos="360"/>
              </w:tabs>
              <w:rPr>
                <w:rFonts w:ascii="Book Antiqua" w:hAnsi="Book Antiqua"/>
                <w:b/>
                <w:sz w:val="22"/>
                <w:szCs w:val="22"/>
              </w:rPr>
            </w:pPr>
            <w:r>
              <w:rPr>
                <w:rFonts w:ascii="Book Antiqua" w:hAnsi="Book Antiqua"/>
                <w:sz w:val="22"/>
                <w:szCs w:val="22"/>
              </w:rPr>
              <w:t>Service-Learning Reflections are due.</w:t>
            </w:r>
          </w:p>
        </w:tc>
      </w:tr>
      <w:tr w:rsidR="0060621A" w:rsidRPr="00EA7CE2" w14:paraId="1F115DED" w14:textId="77777777" w:rsidTr="003015BA">
        <w:tc>
          <w:tcPr>
            <w:tcW w:w="1868" w:type="dxa"/>
          </w:tcPr>
          <w:p w14:paraId="078A81F6" w14:textId="2A7994B3"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 xml:space="preserve">Week </w:t>
            </w:r>
            <w:r w:rsidR="00472598">
              <w:rPr>
                <w:rFonts w:ascii="Book Antiqua" w:hAnsi="Book Antiqua"/>
                <w:b/>
                <w:szCs w:val="22"/>
              </w:rPr>
              <w:t>11</w:t>
            </w:r>
          </w:p>
          <w:p w14:paraId="67A86154" w14:textId="54AE5790" w:rsidR="0060621A" w:rsidRPr="00EA7CE2" w:rsidRDefault="00472598" w:rsidP="00F0048F">
            <w:pPr>
              <w:tabs>
                <w:tab w:val="left" w:pos="360"/>
              </w:tabs>
              <w:jc w:val="center"/>
              <w:rPr>
                <w:rFonts w:ascii="Book Antiqua" w:hAnsi="Book Antiqua"/>
                <w:b/>
                <w:szCs w:val="22"/>
              </w:rPr>
            </w:pPr>
            <w:r>
              <w:rPr>
                <w:rFonts w:ascii="Book Antiqua" w:hAnsi="Book Antiqua"/>
                <w:b/>
                <w:szCs w:val="22"/>
              </w:rPr>
              <w:t xml:space="preserve">April </w:t>
            </w:r>
            <w:r w:rsidR="00FF3927">
              <w:rPr>
                <w:rFonts w:ascii="Book Antiqua" w:hAnsi="Book Antiqua"/>
                <w:b/>
                <w:szCs w:val="22"/>
              </w:rPr>
              <w:t>4</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4B0EA099" w14:textId="77777777" w:rsidR="0060621A" w:rsidRPr="001B3A29" w:rsidRDefault="0060621A" w:rsidP="00472598">
            <w:pPr>
              <w:tabs>
                <w:tab w:val="left" w:pos="360"/>
              </w:tabs>
              <w:jc w:val="center"/>
              <w:rPr>
                <w:rFonts w:ascii="Book Antiqua" w:hAnsi="Book Antiqua"/>
                <w:strike/>
                <w:sz w:val="22"/>
                <w:szCs w:val="22"/>
              </w:rPr>
            </w:pPr>
          </w:p>
        </w:tc>
        <w:tc>
          <w:tcPr>
            <w:tcW w:w="7996"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2F243108" w14:textId="7B87359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11, pp. </w:t>
            </w:r>
            <w:r w:rsidR="009738D6">
              <w:rPr>
                <w:rFonts w:ascii="Book Antiqua" w:hAnsi="Book Antiqua"/>
                <w:sz w:val="22"/>
                <w:szCs w:val="22"/>
              </w:rPr>
              <w:t>314-318</w:t>
            </w:r>
            <w:r>
              <w:rPr>
                <w:rFonts w:ascii="Book Antiqua" w:hAnsi="Book Antiqua"/>
                <w:sz w:val="22"/>
                <w:szCs w:val="22"/>
              </w:rPr>
              <w:t xml:space="preserve"> (Social Class and Success in School)</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B5E7EC1" w14:textId="77777777"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5pm</w:t>
            </w:r>
            <w:r w:rsidRPr="008F01E8">
              <w:rPr>
                <w:rFonts w:ascii="Book Antiqua" w:hAnsi="Book Antiqua"/>
                <w:sz w:val="22"/>
                <w:szCs w:val="20"/>
              </w:rPr>
              <w:t xml:space="preserve"> </w:t>
            </w:r>
            <w:r>
              <w:rPr>
                <w:rFonts w:ascii="Book Antiqua" w:hAnsi="Book Antiqua"/>
                <w:sz w:val="22"/>
                <w:szCs w:val="20"/>
              </w:rPr>
              <w:t>the day before class</w:t>
            </w:r>
          </w:p>
          <w:p w14:paraId="713FA41B" w14:textId="5D87210A"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 xml:space="preserve">Week </w:t>
            </w:r>
            <w:r w:rsidR="00472598">
              <w:rPr>
                <w:rFonts w:ascii="Book Antiqua" w:hAnsi="Book Antiqua"/>
                <w:sz w:val="22"/>
                <w:szCs w:val="20"/>
              </w:rPr>
              <w:t>10</w:t>
            </w:r>
          </w:p>
          <w:p w14:paraId="3AEFE664" w14:textId="3770FDF2" w:rsidR="0060621A" w:rsidRPr="0047259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SNAP Challenge Module </w:t>
            </w:r>
          </w:p>
          <w:p w14:paraId="6204117F" w14:textId="3CC13DC6"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20664F6A" w14:textId="34626BF7" w:rsidR="0060621A" w:rsidRPr="00EA7CE2" w:rsidRDefault="00472598" w:rsidP="00F0048F">
            <w:pPr>
              <w:numPr>
                <w:ilvl w:val="12"/>
                <w:numId w:val="0"/>
              </w:numPr>
              <w:rPr>
                <w:rFonts w:ascii="Book Antiqua" w:hAnsi="Book Antiqua"/>
                <w:sz w:val="22"/>
                <w:szCs w:val="20"/>
              </w:rPr>
            </w:pPr>
            <w:r>
              <w:rPr>
                <w:rFonts w:ascii="Book Antiqua" w:hAnsi="Book Antiqua"/>
                <w:b/>
                <w:sz w:val="22"/>
                <w:szCs w:val="20"/>
              </w:rPr>
              <w:lastRenderedPageBreak/>
              <w:t>Current Event</w:t>
            </w:r>
            <w:r w:rsidR="0060621A" w:rsidRPr="001B3A29">
              <w:rPr>
                <w:rFonts w:ascii="Book Antiqua" w:hAnsi="Book Antiqua"/>
                <w:b/>
                <w:sz w:val="22"/>
                <w:szCs w:val="20"/>
              </w:rPr>
              <w:t xml:space="preserve">: </w:t>
            </w:r>
            <w:r>
              <w:rPr>
                <w:rFonts w:ascii="Book Antiqua" w:hAnsi="Book Antiqua"/>
                <w:sz w:val="22"/>
                <w:szCs w:val="20"/>
              </w:rPr>
              <w:t>poverty and education, class-based achievement gaps, class-based opportunity gaps</w:t>
            </w:r>
          </w:p>
          <w:p w14:paraId="10015B1F" w14:textId="66E9570C" w:rsidR="0060621A" w:rsidRPr="001B3A29" w:rsidRDefault="0060621A" w:rsidP="00F0048F">
            <w:pPr>
              <w:rPr>
                <w:rFonts w:ascii="Book Antiqua" w:hAnsi="Book Antiqua"/>
                <w:bCs/>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tc>
      </w:tr>
      <w:tr w:rsidR="0060621A" w:rsidRPr="00EA7CE2" w14:paraId="6DE683FD" w14:textId="77777777" w:rsidTr="003015BA">
        <w:tc>
          <w:tcPr>
            <w:tcW w:w="1868" w:type="dxa"/>
          </w:tcPr>
          <w:p w14:paraId="784D0045" w14:textId="7E706B74"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lastRenderedPageBreak/>
              <w:t xml:space="preserve">Week </w:t>
            </w:r>
            <w:r w:rsidR="00472598">
              <w:rPr>
                <w:rFonts w:ascii="Book Antiqua" w:hAnsi="Book Antiqua"/>
                <w:b/>
                <w:szCs w:val="22"/>
              </w:rPr>
              <w:t>12</w:t>
            </w:r>
          </w:p>
          <w:p w14:paraId="3D105998" w14:textId="32C323C7" w:rsidR="0060621A" w:rsidRPr="00EA7CE2" w:rsidRDefault="008D29E8" w:rsidP="00F0048F">
            <w:pPr>
              <w:tabs>
                <w:tab w:val="left" w:pos="360"/>
              </w:tabs>
              <w:jc w:val="center"/>
              <w:rPr>
                <w:rFonts w:ascii="Book Antiqua" w:hAnsi="Book Antiqua"/>
                <w:b/>
                <w:szCs w:val="22"/>
              </w:rPr>
            </w:pPr>
            <w:r>
              <w:rPr>
                <w:rFonts w:ascii="Book Antiqua" w:hAnsi="Book Antiqua"/>
                <w:b/>
                <w:szCs w:val="22"/>
              </w:rPr>
              <w:t>April 1</w:t>
            </w:r>
            <w:r w:rsidR="00FF3927">
              <w:rPr>
                <w:rFonts w:ascii="Book Antiqua" w:hAnsi="Book Antiqua"/>
                <w:b/>
                <w:szCs w:val="22"/>
              </w:rPr>
              <w:t>1</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39D7475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Multilingualism</w:t>
            </w:r>
            <w:r w:rsidR="00472598">
              <w:rPr>
                <w:rFonts w:ascii="Book Antiqua" w:hAnsi="Book Antiqua"/>
                <w:sz w:val="22"/>
                <w:szCs w:val="22"/>
              </w:rPr>
              <w:t xml:space="preserve"> and Multiculturalism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7996"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11660CBC"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9738D6">
              <w:rPr>
                <w:rFonts w:ascii="Book Antiqua" w:hAnsi="Book Antiqua"/>
                <w:sz w:val="22"/>
                <w:szCs w:val="22"/>
              </w:rPr>
              <w:t>359-366</w:t>
            </w:r>
            <w:r>
              <w:rPr>
                <w:rFonts w:ascii="Book Antiqua" w:hAnsi="Book Antiqua"/>
                <w:sz w:val="22"/>
                <w:szCs w:val="22"/>
              </w:rPr>
              <w:t xml:space="preserve"> (Multicultural </w:t>
            </w:r>
            <w:r w:rsidRPr="000A5432">
              <w:rPr>
                <w:rFonts w:ascii="Book Antiqua" w:hAnsi="Book Antiqua"/>
                <w:sz w:val="22"/>
                <w:szCs w:val="22"/>
              </w:rPr>
              <w:t>Education) in</w:t>
            </w:r>
            <w:r w:rsidRPr="00EA7CE2">
              <w:rPr>
                <w:rFonts w:ascii="Book Antiqua" w:hAnsi="Book Antiqua"/>
                <w:sz w:val="22"/>
                <w:szCs w:val="22"/>
              </w:rPr>
              <w:t xml:space="preserve"> </w:t>
            </w:r>
            <w:r w:rsidRPr="00EA7CE2">
              <w:rPr>
                <w:rFonts w:ascii="Book Antiqua" w:hAnsi="Book Antiqua"/>
                <w:i/>
                <w:sz w:val="22"/>
                <w:szCs w:val="22"/>
              </w:rPr>
              <w:t>Foundations of Education</w:t>
            </w:r>
          </w:p>
          <w:p w14:paraId="347C6896" w14:textId="5451992E"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472598">
              <w:rPr>
                <w:rFonts w:ascii="Book Antiqua" w:hAnsi="Book Antiqua"/>
                <w:sz w:val="22"/>
                <w:szCs w:val="20"/>
              </w:rPr>
              <w:t>10, 19, 23, 51, 52, 129,</w:t>
            </w:r>
            <w:r w:rsidR="00E462D8">
              <w:rPr>
                <w:rFonts w:ascii="Book Antiqua" w:hAnsi="Book Antiqua"/>
                <w:sz w:val="22"/>
                <w:szCs w:val="20"/>
              </w:rPr>
              <w:t xml:space="preserve">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C393F4A" w14:textId="77777777" w:rsidR="00472598" w:rsidRPr="00472598" w:rsidRDefault="00472598" w:rsidP="00472598">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Current Event in class and on Canvas by </w:t>
            </w:r>
            <w:r>
              <w:rPr>
                <w:rFonts w:ascii="Book Antiqua" w:hAnsi="Book Antiqua"/>
                <w:sz w:val="22"/>
                <w:szCs w:val="20"/>
              </w:rPr>
              <w:t>5pm</w:t>
            </w:r>
            <w:r w:rsidRPr="008F01E8">
              <w:rPr>
                <w:rFonts w:ascii="Book Antiqua" w:hAnsi="Book Antiqua"/>
                <w:sz w:val="22"/>
                <w:szCs w:val="20"/>
              </w:rPr>
              <w:t xml:space="preserve"> </w:t>
            </w:r>
            <w:r>
              <w:rPr>
                <w:rFonts w:ascii="Book Antiqua" w:hAnsi="Book Antiqua"/>
                <w:sz w:val="22"/>
                <w:szCs w:val="20"/>
              </w:rPr>
              <w:t>the day before class</w:t>
            </w:r>
          </w:p>
          <w:p w14:paraId="272F4D74" w14:textId="77777777" w:rsidR="00472598" w:rsidRPr="00472598" w:rsidRDefault="0060621A" w:rsidP="008A39BD">
            <w:pPr>
              <w:pStyle w:val="ListParagraph"/>
              <w:numPr>
                <w:ilvl w:val="0"/>
                <w:numId w:val="34"/>
              </w:numPr>
              <w:ind w:left="612"/>
              <w:rPr>
                <w:rFonts w:ascii="Book Antiqua" w:hAnsi="Book Antiqua"/>
                <w:b/>
                <w:sz w:val="22"/>
                <w:szCs w:val="20"/>
              </w:rPr>
            </w:pPr>
            <w:r w:rsidRPr="00472598">
              <w:rPr>
                <w:rFonts w:ascii="Book Antiqua" w:hAnsi="Book Antiqua"/>
                <w:sz w:val="22"/>
                <w:szCs w:val="20"/>
              </w:rPr>
              <w:t xml:space="preserve">Productive Reflection on Week </w:t>
            </w:r>
            <w:r w:rsidR="00472598" w:rsidRPr="00472598">
              <w:rPr>
                <w:rFonts w:ascii="Book Antiqua" w:hAnsi="Book Antiqua"/>
                <w:sz w:val="22"/>
                <w:szCs w:val="20"/>
              </w:rPr>
              <w:t>11</w:t>
            </w:r>
          </w:p>
          <w:p w14:paraId="3D128A2C" w14:textId="7F1EDABF"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p>
          <w:p w14:paraId="0FB65D73" w14:textId="18288271" w:rsidR="00472598" w:rsidRPr="00472598" w:rsidRDefault="00472598" w:rsidP="0047259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B4B8A9C" w14:textId="28D7F08F"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 xml:space="preserve">English as a second language, English-language learners, bilingual education, English immersion, bilingualism, multilingualism, </w:t>
            </w:r>
            <w:r w:rsidR="008D29E8">
              <w:rPr>
                <w:rFonts w:ascii="Book Antiqua" w:hAnsi="Book Antiqua"/>
                <w:b w:val="0"/>
                <w:sz w:val="22"/>
                <w:szCs w:val="20"/>
              </w:rPr>
              <w:t>multiculturalism in schools, multicultural curriculum</w:t>
            </w:r>
          </w:p>
          <w:p w14:paraId="6C11473B" w14:textId="2D0CF870"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r w:rsidR="008D29E8">
              <w:rPr>
                <w:rFonts w:ascii="Book Antiqua" w:hAnsi="Book Antiqua"/>
                <w:bCs/>
                <w:sz w:val="22"/>
                <w:szCs w:val="20"/>
              </w:rPr>
              <w:t>, m</w:t>
            </w:r>
            <w:r w:rsidR="008D29E8" w:rsidRPr="00DD192A">
              <w:rPr>
                <w:rFonts w:ascii="Book Antiqua" w:hAnsi="Book Antiqua"/>
                <w:bCs/>
                <w:sz w:val="22"/>
                <w:szCs w:val="20"/>
              </w:rPr>
              <w:t xml:space="preserve">ulticultural </w:t>
            </w:r>
            <w:r w:rsidR="008D29E8">
              <w:rPr>
                <w:rFonts w:ascii="Book Antiqua" w:hAnsi="Book Antiqua"/>
                <w:bCs/>
                <w:sz w:val="22"/>
                <w:szCs w:val="20"/>
              </w:rPr>
              <w:t xml:space="preserve">student bodies, multicultural </w:t>
            </w:r>
            <w:r w:rsidR="008D29E8" w:rsidRPr="00DD192A">
              <w:rPr>
                <w:rFonts w:ascii="Book Antiqua" w:hAnsi="Book Antiqua"/>
                <w:bCs/>
                <w:sz w:val="22"/>
                <w:szCs w:val="20"/>
              </w:rPr>
              <w:t>curriculum</w:t>
            </w:r>
          </w:p>
        </w:tc>
      </w:tr>
      <w:tr w:rsidR="0060621A" w:rsidRPr="00EA7CE2" w14:paraId="22A5E427" w14:textId="77777777" w:rsidTr="003015BA">
        <w:tc>
          <w:tcPr>
            <w:tcW w:w="1868" w:type="dxa"/>
          </w:tcPr>
          <w:p w14:paraId="51409D04" w14:textId="1AFB5106" w:rsidR="0060621A" w:rsidRDefault="0060621A" w:rsidP="00F0048F">
            <w:pPr>
              <w:tabs>
                <w:tab w:val="left" w:pos="360"/>
              </w:tabs>
              <w:jc w:val="center"/>
              <w:rPr>
                <w:rFonts w:ascii="Book Antiqua" w:hAnsi="Book Antiqua"/>
                <w:b/>
                <w:szCs w:val="22"/>
              </w:rPr>
            </w:pPr>
            <w:r>
              <w:rPr>
                <w:rFonts w:ascii="Book Antiqua" w:hAnsi="Book Antiqua"/>
                <w:b/>
                <w:szCs w:val="22"/>
              </w:rPr>
              <w:t xml:space="preserve">Week </w:t>
            </w:r>
            <w:r w:rsidR="008D29E8">
              <w:rPr>
                <w:rFonts w:ascii="Book Antiqua" w:hAnsi="Book Antiqua"/>
                <w:b/>
                <w:szCs w:val="22"/>
              </w:rPr>
              <w:t>13</w:t>
            </w:r>
          </w:p>
          <w:p w14:paraId="36D48715" w14:textId="53A734E2" w:rsidR="0060621A" w:rsidRDefault="008D29E8" w:rsidP="00F0048F">
            <w:pPr>
              <w:tabs>
                <w:tab w:val="left" w:pos="360"/>
              </w:tabs>
              <w:jc w:val="center"/>
              <w:rPr>
                <w:rFonts w:ascii="Book Antiqua" w:hAnsi="Book Antiqua"/>
                <w:b/>
                <w:szCs w:val="22"/>
              </w:rPr>
            </w:pPr>
            <w:r>
              <w:rPr>
                <w:rFonts w:ascii="Book Antiqua" w:hAnsi="Book Antiqua"/>
                <w:b/>
                <w:szCs w:val="22"/>
              </w:rPr>
              <w:t xml:space="preserve">April </w:t>
            </w:r>
            <w:r w:rsidR="00FF3927">
              <w:rPr>
                <w:rFonts w:ascii="Book Antiqua" w:hAnsi="Book Antiqua"/>
                <w:b/>
                <w:szCs w:val="22"/>
              </w:rPr>
              <w:t>18</w:t>
            </w:r>
          </w:p>
          <w:p w14:paraId="124F084C" w14:textId="77777777" w:rsidR="0060621A" w:rsidRDefault="0060621A" w:rsidP="00F0048F">
            <w:pPr>
              <w:tabs>
                <w:tab w:val="left" w:pos="360"/>
              </w:tabs>
              <w:jc w:val="center"/>
              <w:rPr>
                <w:rFonts w:ascii="Book Antiqua" w:hAnsi="Book Antiqua"/>
                <w:sz w:val="22"/>
                <w:szCs w:val="22"/>
              </w:rPr>
            </w:pPr>
          </w:p>
          <w:p w14:paraId="7CFE1303"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60621A" w:rsidRPr="00EA7CE2" w:rsidRDefault="0060621A" w:rsidP="00F0048F">
            <w:pPr>
              <w:tabs>
                <w:tab w:val="left" w:pos="360"/>
              </w:tabs>
              <w:jc w:val="center"/>
              <w:rPr>
                <w:rFonts w:ascii="Book Antiqua" w:hAnsi="Book Antiqua"/>
                <w:b/>
                <w:szCs w:val="22"/>
              </w:rPr>
            </w:pPr>
          </w:p>
        </w:tc>
        <w:tc>
          <w:tcPr>
            <w:tcW w:w="7996" w:type="dxa"/>
          </w:tcPr>
          <w:p w14:paraId="53291A10" w14:textId="77777777" w:rsidR="0060621A" w:rsidRPr="001B3A29"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6AD9BCF7" w14:textId="7E479A4A"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A53CA7">
              <w:rPr>
                <w:rFonts w:ascii="Book Antiqua" w:hAnsi="Book Antiqua"/>
                <w:sz w:val="22"/>
                <w:szCs w:val="22"/>
              </w:rPr>
              <w:t>367-374</w:t>
            </w:r>
            <w:r>
              <w:rPr>
                <w:rFonts w:ascii="Book Antiqua" w:hAnsi="Book Antiqua"/>
                <w:sz w:val="22"/>
                <w:szCs w:val="22"/>
              </w:rPr>
              <w:t xml:space="preserve"> (Education for Students with Disabilities)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3331D0"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E087FF6" w14:textId="77777777" w:rsidR="008D29E8" w:rsidRPr="00472598" w:rsidRDefault="008D29E8" w:rsidP="008D29E8">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5pm</w:t>
            </w:r>
            <w:r w:rsidRPr="008F01E8">
              <w:rPr>
                <w:rFonts w:ascii="Book Antiqua" w:hAnsi="Book Antiqua"/>
                <w:sz w:val="22"/>
                <w:szCs w:val="20"/>
              </w:rPr>
              <w:t xml:space="preserve"> </w:t>
            </w:r>
            <w:r>
              <w:rPr>
                <w:rFonts w:ascii="Book Antiqua" w:hAnsi="Book Antiqua"/>
                <w:sz w:val="22"/>
                <w:szCs w:val="20"/>
              </w:rPr>
              <w:t>the day before class</w:t>
            </w:r>
          </w:p>
          <w:p w14:paraId="7A0DFBA5" w14:textId="6AA8D0E3"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w:t>
            </w:r>
            <w:r w:rsidR="008D29E8">
              <w:rPr>
                <w:rFonts w:ascii="Book Antiqua" w:hAnsi="Book Antiqua"/>
                <w:sz w:val="22"/>
                <w:szCs w:val="20"/>
              </w:rPr>
              <w:t>3</w:t>
            </w:r>
            <w:r w:rsidRPr="000E0D0D">
              <w:rPr>
                <w:rFonts w:ascii="Book Antiqua" w:hAnsi="Book Antiqua"/>
                <w:sz w:val="22"/>
                <w:szCs w:val="20"/>
              </w:rPr>
              <w:t xml:space="preserve"> </w:t>
            </w:r>
          </w:p>
          <w:p w14:paraId="7B0E4065" w14:textId="437009D0" w:rsidR="0060621A" w:rsidRPr="001A3E24" w:rsidRDefault="0060621A" w:rsidP="0060621A">
            <w:pPr>
              <w:pStyle w:val="ListParagraph"/>
              <w:numPr>
                <w:ilvl w:val="0"/>
                <w:numId w:val="34"/>
              </w:numPr>
              <w:ind w:left="612"/>
              <w:rPr>
                <w:rFonts w:ascii="Book Antiqua" w:hAnsi="Book Antiqua"/>
                <w:sz w:val="22"/>
                <w:szCs w:val="20"/>
              </w:rPr>
            </w:pPr>
            <w:r>
              <w:rPr>
                <w:rFonts w:ascii="Book Antiqua" w:hAnsi="Book Antiqua"/>
                <w:bCs/>
                <w:sz w:val="22"/>
                <w:szCs w:val="20"/>
              </w:rPr>
              <w:t xml:space="preserve">Diversity Event Attendance </w:t>
            </w:r>
          </w:p>
          <w:p w14:paraId="45BB2229" w14:textId="23BF9134" w:rsidR="008D29E8" w:rsidRPr="008D29E8" w:rsidRDefault="008D29E8" w:rsidP="008D29E8">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CC94B24" w14:textId="77777777" w:rsidR="0060621A" w:rsidRPr="00EA7CE2" w:rsidRDefault="0060621A"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60621A" w:rsidRPr="00DD192A" w:rsidRDefault="0060621A"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n</w:t>
            </w:r>
            <w:r w:rsidRPr="00EA7CE2">
              <w:rPr>
                <w:rFonts w:ascii="Book Antiqua" w:hAnsi="Book Antiqua"/>
                <w:bCs/>
                <w:sz w:val="22"/>
                <w:szCs w:val="20"/>
              </w:rPr>
              <w:t>eeds</w:t>
            </w:r>
            <w:r w:rsidR="00701261">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962040" w:rsidRPr="00EA7CE2" w14:paraId="1502504D" w14:textId="77777777" w:rsidTr="003015BA">
        <w:tc>
          <w:tcPr>
            <w:tcW w:w="1868" w:type="dxa"/>
          </w:tcPr>
          <w:p w14:paraId="04F99C61" w14:textId="14CF4728" w:rsidR="00962040" w:rsidRDefault="00962040" w:rsidP="00F0048F">
            <w:pPr>
              <w:tabs>
                <w:tab w:val="left" w:pos="360"/>
              </w:tabs>
              <w:jc w:val="center"/>
              <w:rPr>
                <w:rFonts w:ascii="Book Antiqua" w:hAnsi="Book Antiqua"/>
                <w:b/>
                <w:szCs w:val="22"/>
              </w:rPr>
            </w:pPr>
            <w:r>
              <w:rPr>
                <w:rFonts w:ascii="Book Antiqua" w:hAnsi="Book Antiqua"/>
                <w:b/>
                <w:szCs w:val="22"/>
              </w:rPr>
              <w:t>April 21</w:t>
            </w:r>
          </w:p>
        </w:tc>
        <w:tc>
          <w:tcPr>
            <w:tcW w:w="7996" w:type="dxa"/>
          </w:tcPr>
          <w:p w14:paraId="76F0F560" w14:textId="08D80377" w:rsidR="00962040" w:rsidRPr="00962040" w:rsidRDefault="00962040" w:rsidP="00962040">
            <w:pPr>
              <w:numPr>
                <w:ilvl w:val="12"/>
                <w:numId w:val="0"/>
              </w:numPr>
              <w:rPr>
                <w:rFonts w:ascii="Book Antiqua" w:hAnsi="Book Antiqua"/>
                <w:bCs/>
                <w:sz w:val="22"/>
                <w:szCs w:val="20"/>
              </w:rPr>
            </w:pPr>
            <w:r>
              <w:rPr>
                <w:rFonts w:ascii="Book Antiqua" w:hAnsi="Book Antiqua"/>
                <w:bCs/>
                <w:sz w:val="22"/>
                <w:szCs w:val="20"/>
              </w:rPr>
              <w:t>Service-Learning Site Surveys and TK20 Information are due.</w:t>
            </w:r>
          </w:p>
        </w:tc>
      </w:tr>
      <w:tr w:rsidR="0060621A" w:rsidRPr="00EA7CE2" w14:paraId="020305C7" w14:textId="77777777" w:rsidTr="003015BA">
        <w:tc>
          <w:tcPr>
            <w:tcW w:w="1868" w:type="dxa"/>
          </w:tcPr>
          <w:p w14:paraId="512E7573" w14:textId="3AF8951F" w:rsidR="0060621A" w:rsidRDefault="00962040" w:rsidP="00F0048F">
            <w:pPr>
              <w:tabs>
                <w:tab w:val="left" w:pos="360"/>
              </w:tabs>
              <w:jc w:val="center"/>
              <w:rPr>
                <w:rFonts w:ascii="Book Antiqua" w:hAnsi="Book Antiqua"/>
                <w:b/>
                <w:szCs w:val="22"/>
              </w:rPr>
            </w:pPr>
            <w:r>
              <w:rPr>
                <w:rFonts w:ascii="Book Antiqua" w:hAnsi="Book Antiqua"/>
                <w:b/>
                <w:szCs w:val="22"/>
              </w:rPr>
              <w:t>Week 14</w:t>
            </w:r>
          </w:p>
          <w:p w14:paraId="7E5C947A" w14:textId="565E30F5" w:rsidR="0060621A" w:rsidRDefault="008D29E8" w:rsidP="00FF3927">
            <w:pPr>
              <w:tabs>
                <w:tab w:val="left" w:pos="360"/>
              </w:tabs>
              <w:jc w:val="center"/>
              <w:rPr>
                <w:rFonts w:ascii="Book Antiqua" w:hAnsi="Book Antiqua"/>
                <w:b/>
                <w:szCs w:val="22"/>
              </w:rPr>
            </w:pPr>
            <w:r>
              <w:rPr>
                <w:rFonts w:ascii="Book Antiqua" w:hAnsi="Book Antiqua"/>
                <w:b/>
                <w:szCs w:val="22"/>
              </w:rPr>
              <w:t xml:space="preserve">April </w:t>
            </w:r>
            <w:r w:rsidR="00FF3927">
              <w:rPr>
                <w:rFonts w:ascii="Book Antiqua" w:hAnsi="Book Antiqua"/>
                <w:b/>
                <w:szCs w:val="22"/>
              </w:rPr>
              <w:t>25</w:t>
            </w:r>
          </w:p>
        </w:tc>
        <w:tc>
          <w:tcPr>
            <w:tcW w:w="7996" w:type="dxa"/>
          </w:tcPr>
          <w:p w14:paraId="40B910CB" w14:textId="77777777" w:rsidR="0060621A" w:rsidRDefault="0060621A"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31E33B6C" w14:textId="77777777" w:rsidR="008D29E8" w:rsidRDefault="0060621A" w:rsidP="008D29E8">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Reflection on Week 1</w:t>
            </w:r>
            <w:r w:rsidR="008D29E8">
              <w:rPr>
                <w:rFonts w:ascii="Book Antiqua" w:hAnsi="Book Antiqua"/>
                <w:sz w:val="22"/>
                <w:szCs w:val="20"/>
              </w:rPr>
              <w:t>3</w:t>
            </w:r>
            <w:r>
              <w:rPr>
                <w:rFonts w:ascii="Book Antiqua" w:hAnsi="Book Antiqua"/>
                <w:sz w:val="22"/>
                <w:szCs w:val="20"/>
              </w:rPr>
              <w:t xml:space="preserve"> </w:t>
            </w:r>
          </w:p>
          <w:p w14:paraId="19A3E0C7" w14:textId="77777777" w:rsidR="0060621A" w:rsidRDefault="008D29E8" w:rsidP="008D29E8">
            <w:pPr>
              <w:pStyle w:val="ListParagraph"/>
              <w:numPr>
                <w:ilvl w:val="0"/>
                <w:numId w:val="47"/>
              </w:numPr>
              <w:ind w:left="612"/>
              <w:rPr>
                <w:rFonts w:ascii="Book Antiqua" w:hAnsi="Book Antiqua"/>
                <w:sz w:val="22"/>
                <w:szCs w:val="20"/>
              </w:rPr>
            </w:pPr>
            <w:r>
              <w:rPr>
                <w:rFonts w:ascii="Book Antiqua" w:hAnsi="Book Antiqua"/>
                <w:sz w:val="22"/>
                <w:szCs w:val="20"/>
              </w:rPr>
              <w:t>Collaborative Cipher Report IV</w:t>
            </w:r>
          </w:p>
          <w:p w14:paraId="4905E3DA" w14:textId="0934536C" w:rsidR="008D29E8" w:rsidRPr="001B3A29" w:rsidRDefault="008D29E8" w:rsidP="008D29E8">
            <w:pPr>
              <w:pStyle w:val="ListParagraph"/>
              <w:numPr>
                <w:ilvl w:val="0"/>
                <w:numId w:val="47"/>
              </w:numPr>
              <w:ind w:left="612"/>
              <w:rPr>
                <w:rFonts w:ascii="Book Antiqua" w:hAnsi="Book Antiqua"/>
                <w:sz w:val="22"/>
                <w:szCs w:val="20"/>
              </w:rPr>
            </w:pPr>
            <w:r>
              <w:rPr>
                <w:rFonts w:ascii="Book Antiqua" w:hAnsi="Book Antiqua"/>
                <w:sz w:val="22"/>
                <w:szCs w:val="20"/>
              </w:rPr>
              <w:t>Belief Examination Paper</w:t>
            </w:r>
          </w:p>
        </w:tc>
      </w:tr>
      <w:tr w:rsidR="00962040" w:rsidRPr="00EA7CE2" w14:paraId="297A160D" w14:textId="77777777" w:rsidTr="003015BA">
        <w:tc>
          <w:tcPr>
            <w:tcW w:w="1868" w:type="dxa"/>
          </w:tcPr>
          <w:p w14:paraId="11D41EAC" w14:textId="6D7D8C18" w:rsidR="00962040" w:rsidRDefault="00962040" w:rsidP="00F0048F">
            <w:pPr>
              <w:tabs>
                <w:tab w:val="left" w:pos="360"/>
              </w:tabs>
              <w:jc w:val="center"/>
              <w:rPr>
                <w:rFonts w:ascii="Book Antiqua" w:hAnsi="Book Antiqua"/>
                <w:b/>
                <w:szCs w:val="22"/>
              </w:rPr>
            </w:pPr>
            <w:r>
              <w:rPr>
                <w:rFonts w:ascii="Book Antiqua" w:hAnsi="Book Antiqua"/>
                <w:b/>
                <w:szCs w:val="22"/>
              </w:rPr>
              <w:t>April 28</w:t>
            </w:r>
          </w:p>
        </w:tc>
        <w:tc>
          <w:tcPr>
            <w:tcW w:w="7996" w:type="dxa"/>
          </w:tcPr>
          <w:p w14:paraId="11A95DA4" w14:textId="047459A7" w:rsidR="00962040" w:rsidRPr="00962040" w:rsidRDefault="00962040" w:rsidP="00F0048F">
            <w:pPr>
              <w:numPr>
                <w:ilvl w:val="12"/>
                <w:numId w:val="0"/>
              </w:numPr>
              <w:rPr>
                <w:rFonts w:ascii="Book Antiqua" w:hAnsi="Book Antiqua"/>
                <w:sz w:val="22"/>
                <w:szCs w:val="20"/>
              </w:rPr>
            </w:pPr>
            <w:r>
              <w:rPr>
                <w:rFonts w:ascii="Book Antiqua" w:hAnsi="Book Antiqua"/>
                <w:sz w:val="22"/>
                <w:szCs w:val="20"/>
              </w:rPr>
              <w:t>Service-Learning Hours are due.</w:t>
            </w:r>
          </w:p>
        </w:tc>
      </w:tr>
    </w:tbl>
    <w:p w14:paraId="49016621" w14:textId="3EF2F1D5" w:rsidR="0060621A" w:rsidRDefault="0060621A" w:rsidP="0060621A"/>
    <w:p w14:paraId="19BEA592" w14:textId="0FB4F4A7" w:rsidR="003D6554" w:rsidRDefault="003D6554" w:rsidP="0023721F">
      <w:pPr>
        <w:rPr>
          <w:rFonts w:ascii="Book Antiqua" w:hAnsi="Book Antiqua"/>
          <w:b/>
          <w:sz w:val="22"/>
          <w:szCs w:val="22"/>
        </w:rPr>
      </w:pPr>
    </w:p>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68928CFF"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 xml:space="preserve">learning component use a 1:3 </w:t>
      </w:r>
      <w:proofErr w:type="gramStart"/>
      <w:r w:rsidRPr="00E76A7B">
        <w:rPr>
          <w:rFonts w:ascii="Book Antiqua" w:hAnsi="Book Antiqua"/>
          <w:sz w:val="22"/>
          <w:szCs w:val="22"/>
        </w:rPr>
        <w:t>ratio</w:t>
      </w:r>
      <w:proofErr w:type="gramEnd"/>
      <w:r w:rsidRPr="00E76A7B">
        <w:rPr>
          <w:rFonts w:ascii="Book Antiqua" w:hAnsi="Book Antiqua"/>
          <w:sz w:val="22"/>
          <w:szCs w:val="22"/>
        </w:rPr>
        <w:t xml:space="preserve"> for lab credit hours to lab clock hours per week. The three hours of lab per week consists of service learning at the assigned site, lab activities in the campus classroom, or online activities. Lab hours must </w:t>
      </w:r>
      <w:r w:rsidRPr="00E76A7B">
        <w:rPr>
          <w:rFonts w:ascii="Book Antiqua" w:hAnsi="Book Antiqua"/>
          <w:sz w:val="22"/>
          <w:szCs w:val="22"/>
        </w:rPr>
        <w:lastRenderedPageBreak/>
        <w:t>include a minimum of 25 clock hours i</w:t>
      </w:r>
      <w:r w:rsidR="00962040">
        <w:rPr>
          <w:rFonts w:ascii="Book Antiqua" w:hAnsi="Book Antiqua"/>
          <w:sz w:val="22"/>
          <w:szCs w:val="22"/>
        </w:rPr>
        <w:t>n your assigned service-l</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7EA0028D"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w:t>
      </w:r>
      <w:r w:rsidR="00962040">
        <w:rPr>
          <w:rFonts w:ascii="Book Antiqua" w:hAnsi="Book Antiqua"/>
          <w:sz w:val="22"/>
          <w:szCs w:val="22"/>
        </w:rPr>
        <w:t xml:space="preserve">service-learning </w:t>
      </w:r>
      <w:r w:rsidRPr="00E76A7B">
        <w:rPr>
          <w:rFonts w:ascii="Book Antiqua" w:hAnsi="Book Antiqua"/>
          <w:sz w:val="22"/>
          <w:szCs w:val="22"/>
        </w:rPr>
        <w:t>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6FC0E12B"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w:t>
      </w:r>
      <w:r w:rsidR="00962040">
        <w:rPr>
          <w:rFonts w:ascii="Book Antiqua" w:hAnsi="Book Antiqua"/>
          <w:sz w:val="22"/>
          <w:szCs w:val="22"/>
        </w:rPr>
        <w:t>S</w:t>
      </w:r>
      <w:r w:rsidRPr="00E76A7B">
        <w:rPr>
          <w:rFonts w:ascii="Book Antiqua" w:hAnsi="Book Antiqua"/>
          <w:sz w:val="22"/>
          <w:szCs w:val="22"/>
        </w:rPr>
        <w:t xml:space="preserve">ervice </w:t>
      </w:r>
      <w:r w:rsidR="00962040">
        <w:rPr>
          <w:rFonts w:ascii="Book Antiqua" w:hAnsi="Book Antiqua"/>
          <w:sz w:val="22"/>
          <w:szCs w:val="22"/>
        </w:rPr>
        <w:t>L</w:t>
      </w:r>
      <w:r w:rsidRPr="00E76A7B">
        <w:rPr>
          <w:rFonts w:ascii="Book Antiqua" w:hAnsi="Book Antiqua"/>
          <w:sz w:val="22"/>
          <w:szCs w:val="22"/>
        </w:rPr>
        <w:t xml:space="preserve">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558B34F7" w14:textId="77777777" w:rsidR="00962040" w:rsidRDefault="00962040"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1" w:name="OLE_LINK3"/>
      <w:bookmarkStart w:id="2" w:name="OLE_LINK4"/>
      <w:bookmarkStart w:id="3" w:name="OLE_LINK1"/>
      <w:bookmarkStart w:id="4" w:name="OLE_LINK2"/>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r w:rsidRPr="00E76A7B">
        <w:rPr>
          <w:rFonts w:ascii="Book Antiqua" w:hAnsi="Book Antiqua"/>
          <w:b/>
          <w:bCs/>
          <w:szCs w:val="21"/>
        </w:rPr>
        <w:t>Alabama Quality Teaching Standards and Candidate Proficiencies</w:t>
      </w:r>
      <w:bookmarkEnd w:id="1"/>
      <w:bookmarkEnd w:id="2"/>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2A197352"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3"/>
    <w:bookmarkEnd w:id="4"/>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587BDBCB"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3AA10ED3"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 xml:space="preserve">I designed this class with an à la carte grading system. That is, there are many opportunities to earn points (i.e., tasks), only some of which are required. Your aim is to accumulate </w:t>
      </w:r>
      <w:r w:rsidR="00962040">
        <w:rPr>
          <w:rFonts w:ascii="Book Antiqua" w:hAnsi="Book Antiqua"/>
          <w:bCs/>
          <w:sz w:val="22"/>
        </w:rPr>
        <w:t>250</w:t>
      </w:r>
      <w:r w:rsidR="0090356E">
        <w:rPr>
          <w:rFonts w:ascii="Book Antiqua" w:hAnsi="Book Antiqua"/>
          <w:bCs/>
          <w:sz w:val="22"/>
        </w:rPr>
        <w:t xml:space="preserve"> earned points over the course of the semester, assuming you desire an A for the class. You may attempt any or all of the opportunities as long as you comply with the set limits</w:t>
      </w:r>
      <w:r w:rsidR="00A854D8">
        <w:rPr>
          <w:rFonts w:ascii="Book Antiqua" w:hAnsi="Book Antiqua"/>
          <w:bCs/>
          <w:sz w:val="22"/>
        </w:rPr>
        <w:t xml:space="preserve"> </w:t>
      </w:r>
      <w:r w:rsidR="00A854D8">
        <w:rPr>
          <w:rFonts w:ascii="Book Antiqua" w:hAnsi="Book Antiqua"/>
          <w:bCs/>
          <w:sz w:val="22"/>
        </w:rPr>
        <w:lastRenderedPageBreak/>
        <w:t>(see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962040">
        <w:rPr>
          <w:rFonts w:ascii="Book Antiqua" w:hAnsi="Book Antiqua"/>
          <w:bCs/>
          <w:sz w:val="22"/>
        </w:rPr>
        <w:t xml:space="preserve">score </w:t>
      </w:r>
      <w:r w:rsidR="00F51C52">
        <w:rPr>
          <w:rFonts w:ascii="Book Antiqua" w:hAnsi="Book Antiqua"/>
          <w:bCs/>
          <w:sz w:val="22"/>
        </w:rPr>
        <w:t xml:space="preserve">on </w:t>
      </w:r>
      <w:r w:rsidR="0090356E">
        <w:rPr>
          <w:rFonts w:ascii="Book Antiqua" w:hAnsi="Book Antiqua"/>
          <w:bCs/>
          <w:sz w:val="22"/>
        </w:rPr>
        <w:t xml:space="preserve">tasks. There are </w:t>
      </w:r>
      <w:r w:rsidR="00962040">
        <w:rPr>
          <w:rFonts w:ascii="Book Antiqua" w:hAnsi="Book Antiqua"/>
          <w:bCs/>
          <w:sz w:val="22"/>
        </w:rPr>
        <w:t>deadline</w:t>
      </w:r>
      <w:r w:rsidR="0090356E">
        <w:rPr>
          <w:rFonts w:ascii="Book Antiqua" w:hAnsi="Book Antiqua"/>
          <w:bCs/>
          <w:sz w:val="22"/>
        </w:rPr>
        <w:t xml:space="preserve">s; in order to be eligible for an A, you must earn 75 points by week 5 </w:t>
      </w:r>
      <w:r w:rsidR="000E27C7">
        <w:rPr>
          <w:rFonts w:ascii="Book Antiqua" w:hAnsi="Book Antiqua"/>
          <w:bCs/>
          <w:sz w:val="22"/>
        </w:rPr>
        <w:t>AND</w:t>
      </w:r>
      <w:r w:rsidR="0090356E">
        <w:rPr>
          <w:rFonts w:ascii="Book Antiqua" w:hAnsi="Book Antiqua"/>
          <w:bCs/>
          <w:sz w:val="22"/>
        </w:rPr>
        <w:t xml:space="preserve"> 1</w:t>
      </w:r>
      <w:r w:rsidR="00962040">
        <w:rPr>
          <w:rFonts w:ascii="Book Antiqua" w:hAnsi="Book Antiqua"/>
          <w:bCs/>
          <w:sz w:val="22"/>
        </w:rPr>
        <w:t>50</w:t>
      </w:r>
      <w:r w:rsidR="0090356E">
        <w:rPr>
          <w:rFonts w:ascii="Book Antiqua" w:hAnsi="Book Antiqua"/>
          <w:bCs/>
          <w:sz w:val="22"/>
        </w:rPr>
        <w:t xml:space="preserve"> points by week 10</w:t>
      </w:r>
      <w:r w:rsidR="00F51C52">
        <w:rPr>
          <w:rFonts w:ascii="Book Antiqua" w:hAnsi="Book Antiqua"/>
          <w:bCs/>
          <w:sz w:val="22"/>
        </w:rPr>
        <w:t xml:space="preserve"> OR earn 2</w:t>
      </w:r>
      <w:r w:rsidR="000E27C7">
        <w:rPr>
          <w:rFonts w:ascii="Book Antiqua" w:hAnsi="Book Antiqua"/>
          <w:bCs/>
          <w:sz w:val="22"/>
        </w:rPr>
        <w:t>00</w:t>
      </w:r>
      <w:r w:rsidR="00F51C52">
        <w:rPr>
          <w:rFonts w:ascii="Book Antiqua" w:hAnsi="Book Antiqua"/>
          <w:bCs/>
          <w:sz w:val="22"/>
        </w:rPr>
        <w:t xml:space="preserve">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w:t>
      </w:r>
      <w:r w:rsidR="000E27C7">
        <w:rPr>
          <w:rFonts w:ascii="Book Antiqua" w:hAnsi="Book Antiqua"/>
          <w:bCs/>
          <w:sz w:val="22"/>
        </w:rPr>
        <w:t xml:space="preserve"> – POINT PENALTIES FOR UNEXCUSED ABSENCES</w:t>
      </w:r>
      <w:r w:rsidR="0090356E">
        <w:rPr>
          <w:rFonts w:ascii="Book Antiqua" w:hAnsi="Book Antiqua"/>
          <w:bCs/>
          <w:sz w:val="22"/>
        </w:rPr>
        <w:t>. Grades will be determined based on the following:</w:t>
      </w:r>
    </w:p>
    <w:tbl>
      <w:tblPr>
        <w:tblStyle w:val="TableGrid"/>
        <w:tblW w:w="0" w:type="auto"/>
        <w:tblInd w:w="108" w:type="dxa"/>
        <w:tblLayout w:type="fixed"/>
        <w:tblLook w:val="04A0" w:firstRow="1" w:lastRow="0" w:firstColumn="1" w:lastColumn="0" w:noHBand="0" w:noVBand="1"/>
      </w:tblPr>
      <w:tblGrid>
        <w:gridCol w:w="4608"/>
        <w:gridCol w:w="5022"/>
      </w:tblGrid>
      <w:tr w:rsidR="000E27C7" w14:paraId="77B9C13B" w14:textId="77777777" w:rsidTr="001574F5">
        <w:tc>
          <w:tcPr>
            <w:tcW w:w="4608" w:type="dxa"/>
          </w:tcPr>
          <w:p w14:paraId="47C5F661" w14:textId="77777777" w:rsidR="000E27C7" w:rsidRPr="000E27C7" w:rsidRDefault="000E27C7" w:rsidP="00D50F59">
            <w:pPr>
              <w:rPr>
                <w:b/>
              </w:rPr>
            </w:pPr>
            <w:r w:rsidRPr="000E27C7">
              <w:rPr>
                <w:b/>
              </w:rPr>
              <w:t xml:space="preserve">If you are eligible for an A: </w:t>
            </w:r>
          </w:p>
          <w:p w14:paraId="1089C1E8" w14:textId="77777777" w:rsidR="000E27C7" w:rsidRPr="000E27C7" w:rsidRDefault="000E27C7" w:rsidP="00D50F59">
            <w:r w:rsidRPr="000E27C7">
              <w:t>A = ≥ 250 final point total (≥ 100% on Canvas)</w:t>
            </w:r>
          </w:p>
          <w:p w14:paraId="0FE08C85" w14:textId="77777777" w:rsidR="000E27C7" w:rsidRPr="000E27C7" w:rsidRDefault="000E27C7" w:rsidP="00D50F59">
            <w:r w:rsidRPr="000E27C7">
              <w:t>B = &lt; 250 and ≥ 225 final point total (&lt; 100% and ≥ 90% on Canvas)</w:t>
            </w:r>
          </w:p>
          <w:p w14:paraId="347B7660" w14:textId="77777777" w:rsidR="000E27C7" w:rsidRPr="000E27C7" w:rsidRDefault="000E27C7" w:rsidP="00D50F59">
            <w:r w:rsidRPr="000E27C7">
              <w:t>C = &lt; 225 and ≥ 200 final point total (&lt; 90% and ≥ 80% on Canvas)</w:t>
            </w:r>
          </w:p>
          <w:p w14:paraId="7F791338" w14:textId="77777777" w:rsidR="000E27C7" w:rsidRPr="000E27C7" w:rsidRDefault="000E27C7" w:rsidP="00D50F59">
            <w:r w:rsidRPr="000E27C7">
              <w:t>D = &lt; 200 and ≥ 175 final point total (&lt; 80% and ≥ 70% on Canvas)</w:t>
            </w:r>
          </w:p>
          <w:p w14:paraId="0880C556" w14:textId="62E33D15" w:rsidR="000E27C7" w:rsidRPr="000E27C7" w:rsidRDefault="000E27C7" w:rsidP="00574188">
            <w:r w:rsidRPr="000E27C7">
              <w:t>F = &lt; 175 (&lt; 70% on Canvas)</w:t>
            </w:r>
          </w:p>
        </w:tc>
        <w:tc>
          <w:tcPr>
            <w:tcW w:w="5022" w:type="dxa"/>
          </w:tcPr>
          <w:p w14:paraId="3F7524A4" w14:textId="77777777" w:rsidR="000E27C7" w:rsidRPr="000E27C7" w:rsidRDefault="000E27C7" w:rsidP="00D50F59">
            <w:pPr>
              <w:rPr>
                <w:b/>
              </w:rPr>
            </w:pPr>
            <w:r w:rsidRPr="000E27C7">
              <w:rPr>
                <w:b/>
              </w:rPr>
              <w:t>If you DO NOT meet the deadlines, and are, therefore, ineligible for an A:</w:t>
            </w:r>
          </w:p>
          <w:p w14:paraId="0C0B71FC" w14:textId="77777777" w:rsidR="000E27C7" w:rsidRPr="000E27C7" w:rsidRDefault="000E27C7" w:rsidP="00D50F59">
            <w:pPr>
              <w:rPr>
                <w:b/>
              </w:rPr>
            </w:pPr>
            <w:r w:rsidRPr="000E27C7">
              <w:rPr>
                <w:b/>
              </w:rPr>
              <w:t xml:space="preserve"> </w:t>
            </w:r>
          </w:p>
          <w:p w14:paraId="2E20922F" w14:textId="77777777" w:rsidR="000E27C7" w:rsidRPr="000E27C7" w:rsidRDefault="000E27C7" w:rsidP="00D50F59">
            <w:r w:rsidRPr="000E27C7">
              <w:t>B = ≥ 225 final point total (≥ 90% on Canvas)</w:t>
            </w:r>
          </w:p>
          <w:p w14:paraId="3294F369" w14:textId="77777777" w:rsidR="000E27C7" w:rsidRPr="000E27C7" w:rsidRDefault="000E27C7" w:rsidP="00D50F59">
            <w:r w:rsidRPr="000E27C7">
              <w:t>C = &lt; 225 and ≥ 200 final point total (&lt; 90% and ≥ 80% on Canvas)</w:t>
            </w:r>
          </w:p>
          <w:p w14:paraId="174AD0EC" w14:textId="77777777" w:rsidR="000E27C7" w:rsidRPr="000E27C7" w:rsidRDefault="000E27C7" w:rsidP="00D50F59">
            <w:r w:rsidRPr="000E27C7">
              <w:t>D = &lt; 200 and ≥ 175 final point total (&lt; 80% and ≥ 70% on Canvas)</w:t>
            </w:r>
          </w:p>
          <w:p w14:paraId="4F1F1D74" w14:textId="2C3DB60B" w:rsidR="000E27C7" w:rsidRPr="000E27C7" w:rsidRDefault="000E27C7" w:rsidP="00574188">
            <w:pPr>
              <w:tabs>
                <w:tab w:val="left" w:pos="720"/>
                <w:tab w:val="right" w:pos="8190"/>
                <w:tab w:val="left" w:pos="8550"/>
              </w:tabs>
              <w:jc w:val="both"/>
              <w:rPr>
                <w:rFonts w:ascii="Book Antiqua" w:hAnsi="Book Antiqua"/>
                <w:bCs/>
              </w:rPr>
            </w:pPr>
            <w:r w:rsidRPr="000E27C7">
              <w:t>F = &lt; 175 (&lt; 70% 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2B0BCA4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 xml:space="preserve">for participating in ways that are substantive </w:t>
      </w:r>
      <w:r w:rsidR="000E27C7">
        <w:rPr>
          <w:rFonts w:ascii="Book Antiqua" w:eastAsiaTheme="minorHAnsi" w:hAnsi="Book Antiqua" w:cs="Arial"/>
          <w:sz w:val="22"/>
          <w:szCs w:val="20"/>
        </w:rPr>
        <w:t>(i.e., inciting your instructor</w:t>
      </w:r>
      <w:r>
        <w:rPr>
          <w:rFonts w:ascii="Book Antiqua" w:eastAsiaTheme="minorHAnsi" w:hAnsi="Book Antiqua" w:cs="Arial"/>
          <w:sz w:val="22"/>
          <w:szCs w:val="20"/>
        </w:rPr>
        <w:t xml:space="preserve">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1F4B1D5F"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0E27C7">
        <w:rPr>
          <w:rFonts w:ascii="Book Antiqua" w:hAnsi="Book Antiqua"/>
          <w:b/>
          <w:sz w:val="22"/>
        </w:rPr>
        <w:t>Collaborative Cipher Report</w:t>
      </w:r>
      <w:r w:rsidR="001574F5" w:rsidRPr="001C4714">
        <w:rPr>
          <w:rFonts w:ascii="Book Antiqua" w:hAnsi="Book Antiqua"/>
          <w:b/>
          <w:sz w:val="22"/>
        </w:rPr>
        <w:t xml:space="preserve">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0E27C7">
        <w:rPr>
          <w:rFonts w:ascii="Book Antiqua" w:hAnsi="Book Antiqua"/>
          <w:sz w:val="22"/>
        </w:rPr>
        <w:t xml:space="preserve">the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t>
      </w:r>
      <w:r w:rsidR="000E27C7">
        <w:rPr>
          <w:rFonts w:ascii="Book Antiqua" w:hAnsi="Book Antiqua"/>
          <w:sz w:val="22"/>
        </w:rPr>
        <w:t>may</w:t>
      </w:r>
      <w:r w:rsidR="009D0412" w:rsidRPr="001C4714">
        <w:rPr>
          <w:rFonts w:ascii="Book Antiqua" w:hAnsi="Book Antiqua"/>
          <w:sz w:val="22"/>
        </w:rPr>
        <w:t xml:space="preserve">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0E27C7">
        <w:rPr>
          <w:rFonts w:ascii="Book Antiqua" w:hAnsi="Book Antiqua"/>
          <w:b/>
          <w:sz w:val="22"/>
        </w:rPr>
        <w:t>Belief Examination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556858B9"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lastRenderedPageBreak/>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quizzes). </w:t>
      </w:r>
      <w:r w:rsidR="00745C14">
        <w:rPr>
          <w:rFonts w:ascii="Book Antiqua" w:hAnsi="Book Antiqua"/>
          <w:sz w:val="22"/>
        </w:rPr>
        <w:t xml:space="preserve">You must be in class to take </w:t>
      </w:r>
      <w:r w:rsidR="000E27C7">
        <w:rPr>
          <w:rFonts w:ascii="Book Antiqua" w:hAnsi="Book Antiqua"/>
          <w:sz w:val="22"/>
        </w:rPr>
        <w:t>the</w:t>
      </w:r>
      <w:r w:rsidR="00745C14">
        <w:rPr>
          <w:rFonts w:ascii="Book Antiqua" w:hAnsi="Book Antiqua"/>
          <w:sz w:val="22"/>
        </w:rPr>
        <w:t xml:space="preserve"> reading quiz. </w:t>
      </w:r>
      <w:r w:rsidR="000E27C7">
        <w:rPr>
          <w:rFonts w:ascii="Book Antiqua" w:hAnsi="Book Antiqua"/>
          <w:sz w:val="22"/>
        </w:rPr>
        <w:t>Only i</w:t>
      </w:r>
      <w:r w:rsidR="00745C14">
        <w:rPr>
          <w:rFonts w:ascii="Book Antiqua" w:hAnsi="Book Antiqua"/>
          <w:sz w:val="22"/>
        </w:rPr>
        <w:t>f you</w:t>
      </w:r>
      <w:r w:rsidR="000E27C7">
        <w:rPr>
          <w:rFonts w:ascii="Book Antiqua" w:hAnsi="Book Antiqua"/>
          <w:sz w:val="22"/>
        </w:rPr>
        <w:t>r</w:t>
      </w:r>
      <w:r w:rsidR="00745C14">
        <w:rPr>
          <w:rFonts w:ascii="Book Antiqua" w:hAnsi="Book Antiqua"/>
          <w:sz w:val="22"/>
        </w:rPr>
        <w:t xml:space="preserve"> absence</w:t>
      </w:r>
      <w:r w:rsidR="000E27C7">
        <w:rPr>
          <w:rFonts w:ascii="Book Antiqua" w:hAnsi="Book Antiqua"/>
          <w:sz w:val="22"/>
        </w:rPr>
        <w:t xml:space="preserve"> is excused </w:t>
      </w:r>
      <w:r w:rsidR="00745C14">
        <w:rPr>
          <w:rFonts w:ascii="Book Antiqua" w:hAnsi="Book Antiqua"/>
          <w:sz w:val="22"/>
        </w:rPr>
        <w:t xml:space="preserve">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33BE3DF3" w14:textId="199BF77B"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Pr="00E76A7B">
        <w:rPr>
          <w:rFonts w:ascii="Book Antiqua" w:eastAsiaTheme="minorHAnsi" w:hAnsi="Book Antiqua" w:cs="Arial"/>
          <w:iCs/>
          <w:sz w:val="22"/>
          <w:szCs w:val="20"/>
        </w:rPr>
        <w:t>the debates</w:t>
      </w:r>
      <w:r w:rsidR="007E36F0">
        <w:rPr>
          <w:rFonts w:ascii="Book Antiqua" w:eastAsiaTheme="minorHAnsi" w:hAnsi="Book Antiqua" w:cs="Arial"/>
          <w:iCs/>
          <w:sz w:val="22"/>
          <w:szCs w:val="20"/>
        </w:rPr>
        <w:t xml:space="preserve">,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and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7C194746"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w:t>
      </w:r>
      <w:r w:rsidR="000E27C7">
        <w:rPr>
          <w:rFonts w:ascii="Book Antiqua" w:hAnsi="Book Antiqua"/>
          <w:bCs/>
          <w:sz w:val="22"/>
          <w:szCs w:val="22"/>
        </w:rPr>
        <w:t xml:space="preserve">based on a </w:t>
      </w:r>
      <w:r w:rsidRPr="00847015">
        <w:rPr>
          <w:rFonts w:ascii="Book Antiqua" w:hAnsi="Book Antiqua"/>
          <w:bCs/>
          <w:sz w:val="22"/>
          <w:szCs w:val="22"/>
        </w:rPr>
        <w:t>newspaper article. I recommend looking at Ed Week</w:t>
      </w:r>
      <w:r w:rsidR="000E27C7">
        <w:rPr>
          <w:rFonts w:ascii="Book Antiqua" w:hAnsi="Book Antiqua"/>
          <w:bCs/>
          <w:sz w:val="22"/>
          <w:szCs w:val="22"/>
        </w:rPr>
        <w:t xml:space="preserve"> or The New York Times</w:t>
      </w:r>
      <w:r w:rsidRPr="00847015">
        <w:rPr>
          <w:rFonts w:ascii="Book Antiqua" w:hAnsi="Book Antiqua"/>
          <w:bCs/>
          <w:sz w:val="22"/>
          <w:szCs w:val="22"/>
        </w:rPr>
        <w:t xml:space="preserve">, which </w:t>
      </w:r>
      <w:r w:rsidR="000E27C7">
        <w:rPr>
          <w:rFonts w:ascii="Book Antiqua" w:hAnsi="Book Antiqua"/>
          <w:bCs/>
          <w:sz w:val="22"/>
          <w:szCs w:val="22"/>
        </w:rPr>
        <w:t>are</w:t>
      </w:r>
      <w:r w:rsidRPr="00847015">
        <w:rPr>
          <w:rFonts w:ascii="Book Antiqua" w:hAnsi="Book Antiqua"/>
          <w:bCs/>
          <w:sz w:val="22"/>
          <w:szCs w:val="22"/>
        </w:rPr>
        <w:t xml:space="preserve">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C95A0F">
        <w:rPr>
          <w:rFonts w:ascii="Book Antiqua" w:hAnsi="Book Antiqua"/>
          <w:bCs/>
          <w:sz w:val="22"/>
          <w:szCs w:val="22"/>
        </w:rPr>
        <w:t xml:space="preserve">by 5pm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it</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00B049EA" w14:textId="77777777" w:rsidR="00C95A0F" w:rsidRPr="00932E84" w:rsidRDefault="00C95A0F" w:rsidP="00C95A0F">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Pr="00932E84">
        <w:rPr>
          <w:rFonts w:ascii="Book Antiqua" w:eastAsiaTheme="minorHAnsi" w:hAnsi="Book Antiqua" w:cs="Helvetica"/>
          <w:sz w:val="22"/>
          <w:szCs w:val="22"/>
        </w:rPr>
        <w:t>(20 points (15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lastRenderedPageBreak/>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312EFBFB"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current events are due by </w:t>
      </w:r>
      <w:r w:rsidR="00C95A0F">
        <w:rPr>
          <w:rFonts w:ascii="Book Antiqua" w:hAnsi="Book Antiqua"/>
          <w:b/>
          <w:sz w:val="22"/>
          <w:szCs w:val="21"/>
        </w:rPr>
        <w:t>5pm</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3FEA7716"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xml:space="preserve">: </w:t>
      </w:r>
      <w:r w:rsidR="00C95A0F">
        <w:rPr>
          <w:rFonts w:ascii="Book Antiqua" w:hAnsi="Book Antiqua"/>
          <w:sz w:val="22"/>
          <w:szCs w:val="22"/>
        </w:rPr>
        <w:t xml:space="preserve">Attendance is </w:t>
      </w:r>
      <w:r w:rsidRPr="00F30DB3">
        <w:rPr>
          <w:rFonts w:ascii="Book Antiqua" w:hAnsi="Book Antiqua"/>
          <w:sz w:val="22"/>
          <w:szCs w:val="22"/>
        </w:rPr>
        <w:t>required</w:t>
      </w:r>
      <w:r w:rsidR="00C95A0F">
        <w:rPr>
          <w:rFonts w:ascii="Book Antiqua" w:hAnsi="Book Antiqua"/>
          <w:sz w:val="22"/>
          <w:szCs w:val="22"/>
        </w:rPr>
        <w:t xml:space="preserve">; </w:t>
      </w:r>
      <w:r w:rsidRPr="00F30DB3">
        <w:rPr>
          <w:rFonts w:ascii="Book Antiqua" w:hAnsi="Book Antiqua"/>
          <w:sz w:val="22"/>
          <w:szCs w:val="22"/>
        </w:rPr>
        <w:t>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r w:rsidR="00C95A0F">
        <w:rPr>
          <w:rFonts w:ascii="Book Antiqua" w:hAnsi="Book Antiqua"/>
          <w:sz w:val="22"/>
          <w:szCs w:val="22"/>
        </w:rPr>
        <w:t xml:space="preserve"> In addition, </w:t>
      </w:r>
      <w:r w:rsidR="00C95A0F" w:rsidRPr="00C95A0F">
        <w:rPr>
          <w:rFonts w:ascii="Book Antiqua" w:hAnsi="Book Antiqua"/>
          <w:sz w:val="22"/>
          <w:szCs w:val="22"/>
        </w:rPr>
        <w:t xml:space="preserve">unexcused absences, early departures, and late arrivals beyond one missed class (~150minutes) </w:t>
      </w:r>
      <w:r w:rsidR="00C95A0F">
        <w:rPr>
          <w:rFonts w:ascii="Book Antiqua" w:hAnsi="Book Antiqua"/>
          <w:sz w:val="22"/>
          <w:szCs w:val="22"/>
        </w:rPr>
        <w:t xml:space="preserve">will </w:t>
      </w:r>
      <w:r w:rsidR="00C95A0F" w:rsidRPr="00C95A0F">
        <w:rPr>
          <w:rFonts w:ascii="Book Antiqua" w:hAnsi="Book Antiqua"/>
          <w:sz w:val="22"/>
          <w:szCs w:val="22"/>
        </w:rPr>
        <w:t>result in -10pts per hour.</w:t>
      </w:r>
      <w:r w:rsidR="00C95A0F">
        <w:rPr>
          <w:rFonts w:ascii="Book Antiqua" w:hAnsi="Book Antiqua"/>
          <w:sz w:val="22"/>
          <w:szCs w:val="22"/>
        </w:rPr>
        <w:t xml:space="preserve"> That is, you may miss one class no questions asked. Beyond that, there is a point penalty for missing class without an approved excuse. </w:t>
      </w:r>
    </w:p>
    <w:p w14:paraId="72A1C5CE" w14:textId="77777777" w:rsidR="00F30DB3" w:rsidRPr="00F30DB3" w:rsidRDefault="00F30DB3" w:rsidP="00F30DB3">
      <w:pPr>
        <w:pStyle w:val="Default"/>
        <w:rPr>
          <w:rFonts w:ascii="Book Antiqua" w:hAnsi="Book Antiqua"/>
        </w:rPr>
      </w:pPr>
    </w:p>
    <w:p w14:paraId="432E6B2B" w14:textId="3D1D367A"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w:t>
      </w:r>
      <w:r w:rsidR="00364A05">
        <w:rPr>
          <w:rFonts w:ascii="Book Antiqua" w:hAnsi="Book Antiqua"/>
          <w:sz w:val="22"/>
          <w:szCs w:val="22"/>
        </w:rPr>
        <w:t>,</w:t>
      </w:r>
      <w:r w:rsidRPr="00F30DB3">
        <w:rPr>
          <w:rFonts w:ascii="Book Antiqua" w:hAnsi="Book Antiqua"/>
          <w:sz w:val="22"/>
          <w:szCs w:val="22"/>
        </w:rPr>
        <w:t xml:space="preserve"> in advance of the absence </w:t>
      </w:r>
      <w:r w:rsidR="00364A05">
        <w:rPr>
          <w:rFonts w:ascii="Book Antiqua" w:hAnsi="Book Antiqua"/>
          <w:sz w:val="22"/>
          <w:szCs w:val="22"/>
        </w:rPr>
        <w:t xml:space="preserve">whenever possible, </w:t>
      </w:r>
      <w:r w:rsidRPr="00F30DB3">
        <w:rPr>
          <w:rFonts w:ascii="Book Antiqua" w:hAnsi="Book Antiqua"/>
          <w:sz w:val="22"/>
          <w:szCs w:val="22"/>
        </w:rPr>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 xml:space="preserve">in the Student Policy </w:t>
      </w:r>
      <w:proofErr w:type="spellStart"/>
      <w:r w:rsidR="006455B7">
        <w:rPr>
          <w:rFonts w:ascii="Book Antiqua" w:hAnsi="Book Antiqua"/>
          <w:sz w:val="22"/>
          <w:szCs w:val="22"/>
        </w:rPr>
        <w:t>eHandbook</w:t>
      </w:r>
      <w:proofErr w:type="spellEnd"/>
      <w:r w:rsidR="00364A05">
        <w:rPr>
          <w:rFonts w:ascii="Book Antiqua" w:hAnsi="Book Antiqua"/>
          <w:sz w:val="22"/>
          <w:szCs w:val="22"/>
        </w:rPr>
        <w:t xml:space="preserve"> </w:t>
      </w:r>
      <w:r w:rsidR="000C40CF" w:rsidRPr="006455B7">
        <w:rPr>
          <w:rFonts w:ascii="Book Antiqua" w:hAnsi="Book Antiqua"/>
          <w:sz w:val="22"/>
          <w:szCs w:val="22"/>
        </w:rPr>
        <w:t>(</w:t>
      </w:r>
      <w:hyperlink r:id="rId9"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10"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11"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 xml:space="preserve">in the Student Policy </w:t>
      </w:r>
      <w:proofErr w:type="spellStart"/>
      <w:r w:rsidR="002D769B">
        <w:rPr>
          <w:rFonts w:ascii="Book Antiqua" w:hAnsi="Book Antiqua"/>
          <w:sz w:val="22"/>
          <w:szCs w:val="22"/>
        </w:rPr>
        <w:t>eHandbook</w:t>
      </w:r>
      <w:proofErr w:type="spellEnd"/>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2"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52106308"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 xml:space="preserve">Students who need accommodations are asked to electronically </w:t>
      </w:r>
      <w:r w:rsidR="002D769B" w:rsidRPr="002D769B">
        <w:rPr>
          <w:rFonts w:ascii="Book Antiqua" w:eastAsia="Times New Roman" w:hAnsi="Book Antiqua"/>
          <w:sz w:val="22"/>
          <w:szCs w:val="22"/>
        </w:rPr>
        <w:lastRenderedPageBreak/>
        <w:t xml:space="preserve">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9100E0">
        <w:rPr>
          <w:rFonts w:ascii="Book Antiqua" w:eastAsia="Times New Roman" w:hAnsi="Book Antiqua"/>
          <w:sz w:val="22"/>
          <w:szCs w:val="22"/>
        </w:rPr>
        <w:t>meeting, please contact me by e</w:t>
      </w:r>
      <w:r w:rsidR="002D769B" w:rsidRPr="002D769B">
        <w:rPr>
          <w:rFonts w:ascii="Book Antiqua" w:eastAsia="Times New Roman" w:hAnsi="Book Antiqua"/>
          <w:sz w:val="22"/>
          <w:szCs w:val="22"/>
        </w:rPr>
        <w:t>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3"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 xml:space="preserve">Student Policy </w:t>
      </w:r>
      <w:proofErr w:type="spellStart"/>
      <w:r w:rsidR="002D769B">
        <w:rPr>
          <w:rFonts w:ascii="Book Antiqua" w:hAnsi="Book Antiqua"/>
          <w:sz w:val="22"/>
          <w:szCs w:val="22"/>
        </w:rPr>
        <w:t>eHandbook</w:t>
      </w:r>
      <w:proofErr w:type="spellEnd"/>
      <w:r w:rsidR="002F5067">
        <w:rPr>
          <w:rFonts w:ascii="Book Antiqua" w:hAnsi="Book Antiqua"/>
          <w:sz w:val="22"/>
          <w:szCs w:val="22"/>
        </w:rPr>
        <w:t xml:space="preserve"> (</w:t>
      </w:r>
      <w:hyperlink r:id="rId14"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3AAD6C1D"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w:t>
      </w:r>
      <w:r w:rsidR="009100E0">
        <w:rPr>
          <w:rFonts w:ascii="Book Antiqua" w:hAnsi="Book Antiqua"/>
          <w:sz w:val="22"/>
          <w:szCs w:val="20"/>
        </w:rPr>
        <w:t xml:space="preserve">students do </w:t>
      </w:r>
      <w:r w:rsidRPr="00E76A7B">
        <w:rPr>
          <w:rFonts w:ascii="Book Antiqua" w:hAnsi="Book Antiqua"/>
          <w:sz w:val="22"/>
          <w:szCs w:val="20"/>
        </w:rPr>
        <w:t xml:space="preserve">the very best they </w:t>
      </w:r>
      <w:r w:rsidR="009100E0">
        <w:rPr>
          <w:rFonts w:ascii="Book Antiqua" w:hAnsi="Book Antiqua"/>
          <w:sz w:val="22"/>
          <w:szCs w:val="20"/>
        </w:rPr>
        <w:t>can</w:t>
      </w:r>
      <w:r w:rsidRPr="00E76A7B">
        <w:rPr>
          <w:rFonts w:ascii="Book Antiqua" w:hAnsi="Book Antiqua"/>
          <w:sz w:val="22"/>
          <w:szCs w:val="20"/>
        </w:rPr>
        <w:t xml:space="preserv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contact me by phone or by email. That said, email is probably not the fastest way to get a response from me. If you contact me via </w:t>
      </w:r>
      <w:r w:rsidRPr="00E76A7B">
        <w:rPr>
          <w:rFonts w:ascii="Book Antiqua" w:hAnsi="Book Antiqua"/>
          <w:sz w:val="22"/>
          <w:szCs w:val="20"/>
        </w:rPr>
        <w:lastRenderedPageBreak/>
        <w:t xml:space="preserve">email, allow two </w:t>
      </w:r>
      <w:proofErr w:type="gramStart"/>
      <w:r w:rsidRPr="00E76A7B">
        <w:rPr>
          <w:rFonts w:ascii="Book Antiqua" w:hAnsi="Book Antiqua"/>
          <w:sz w:val="22"/>
          <w:szCs w:val="20"/>
        </w:rPr>
        <w:t>days</w:t>
      </w:r>
      <w:proofErr w:type="gramEnd"/>
      <w:r w:rsidRPr="00E76A7B">
        <w:rPr>
          <w:rFonts w:ascii="Book Antiqua" w:hAnsi="Book Antiqua"/>
          <w:sz w:val="22"/>
          <w:szCs w:val="20"/>
        </w:rPr>
        <w:t xml:space="preserve">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w:t>
      </w:r>
      <w:proofErr w:type="gramStart"/>
      <w:r w:rsidRPr="00A854D8">
        <w:rPr>
          <w:rFonts w:ascii="Book Antiqua" w:hAnsi="Book Antiqua"/>
          <w:sz w:val="18"/>
        </w:rPr>
        <w:t>pp. )</w:t>
      </w:r>
      <w:proofErr w:type="gramEnd"/>
      <w:r w:rsidRPr="00A854D8">
        <w:rPr>
          <w:rFonts w:ascii="Book Antiqua" w:hAnsi="Book Antiqua"/>
          <w:sz w:val="18"/>
        </w:rPr>
        <w:t xml:space="preserve">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According to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xml:space="preserve">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 xml:space="preserve">Examples: (Goodwin &amp; </w:t>
      </w:r>
      <w:proofErr w:type="spellStart"/>
      <w:r w:rsidRPr="00A854D8">
        <w:rPr>
          <w:rFonts w:ascii="Book Antiqua" w:hAnsi="Book Antiqua"/>
          <w:sz w:val="18"/>
        </w:rPr>
        <w:t>Warzburg</w:t>
      </w:r>
      <w:proofErr w:type="spellEnd"/>
      <w:r w:rsidRPr="00A854D8">
        <w:rPr>
          <w:rFonts w:ascii="Book Antiqua" w:hAnsi="Book Antiqua"/>
          <w:sz w:val="18"/>
        </w:rPr>
        <w:t>,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70D4045C" w14:textId="77777777" w:rsidR="00E328C0" w:rsidRPr="00A854D8" w:rsidRDefault="00E328C0" w:rsidP="00A854D8">
      <w:pPr>
        <w:rPr>
          <w:rFonts w:ascii="Book Antiqua" w:hAnsi="Book Antiqua"/>
          <w:b/>
          <w:sz w:val="18"/>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proofErr w:type="spellStart"/>
      <w:r w:rsidRPr="00A854D8">
        <w:rPr>
          <w:rFonts w:ascii="Book Antiqua" w:hAnsi="Book Antiqua"/>
          <w:sz w:val="18"/>
        </w:rPr>
        <w:t>Wolanin</w:t>
      </w:r>
      <w:proofErr w:type="spellEnd"/>
      <w:r w:rsidRPr="00A854D8">
        <w:rPr>
          <w:rFonts w:ascii="Book Antiqua" w:hAnsi="Book Antiqua"/>
          <w:sz w:val="18"/>
        </w:rPr>
        <w:t>,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 xml:space="preserve">M. Adams, W. J. </w:t>
      </w:r>
      <w:proofErr w:type="spellStart"/>
      <w:r w:rsidRPr="00A854D8">
        <w:rPr>
          <w:rFonts w:ascii="Book Antiqua" w:hAnsi="Book Antiqua"/>
          <w:sz w:val="18"/>
        </w:rPr>
        <w:t>Blumenfeld</w:t>
      </w:r>
      <w:proofErr w:type="spellEnd"/>
      <w:r w:rsidRPr="00A854D8">
        <w:rPr>
          <w:rFonts w:ascii="Book Antiqua" w:hAnsi="Book Antiqua"/>
          <w:sz w:val="18"/>
        </w:rPr>
        <w:t>,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proofErr w:type="spellStart"/>
      <w:r w:rsidRPr="00A854D8">
        <w:rPr>
          <w:rFonts w:ascii="Book Antiqua" w:hAnsi="Book Antiqua"/>
          <w:sz w:val="18"/>
        </w:rPr>
        <w:t>Mellers</w:t>
      </w:r>
      <w:proofErr w:type="spellEnd"/>
      <w:r w:rsidRPr="00A854D8">
        <w:rPr>
          <w:rFonts w:ascii="Book Antiqua" w:hAnsi="Book Antiqua"/>
          <w:sz w:val="18"/>
        </w:rPr>
        <w:t xml:space="preserve">,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proofErr w:type="spellStart"/>
      <w:r w:rsidRPr="00A854D8">
        <w:rPr>
          <w:rFonts w:ascii="Book Antiqua" w:hAnsi="Book Antiqua"/>
          <w:sz w:val="18"/>
        </w:rPr>
        <w:t>Klimoski</w:t>
      </w:r>
      <w:proofErr w:type="spellEnd"/>
      <w:r w:rsidRPr="00A854D8">
        <w:rPr>
          <w:rFonts w:ascii="Book Antiqua" w:hAnsi="Book Antiqua"/>
          <w:sz w:val="18"/>
        </w:rPr>
        <w:t xml:space="preserve">,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Name of producer (</w:t>
      </w:r>
      <w:proofErr w:type="spellStart"/>
      <w:r w:rsidRPr="00A854D8">
        <w:rPr>
          <w:rFonts w:ascii="Book Antiqua" w:hAnsi="Book Antiqua"/>
          <w:sz w:val="18"/>
        </w:rPr>
        <w:t>Producer</w:t>
      </w:r>
      <w:proofErr w:type="spellEnd"/>
      <w:r w:rsidRPr="00A854D8">
        <w:rPr>
          <w:rFonts w:ascii="Book Antiqua" w:hAnsi="Book Antiqua"/>
          <w:sz w:val="18"/>
        </w:rPr>
        <w:t xml:space="preserve">),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w:t>
      </w:r>
      <w:proofErr w:type="spellStart"/>
      <w:r w:rsidRPr="00A854D8">
        <w:rPr>
          <w:rFonts w:ascii="Book Antiqua" w:hAnsi="Book Antiqua"/>
          <w:sz w:val="18"/>
        </w:rPr>
        <w:t>Lonergan</w:t>
      </w:r>
      <w:proofErr w:type="spellEnd"/>
      <w:r w:rsidRPr="00A854D8">
        <w:rPr>
          <w:rFonts w:ascii="Book Antiqua" w:hAnsi="Book Antiqua"/>
          <w:sz w:val="18"/>
        </w:rPr>
        <w:t xml:space="preserve">,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5"/>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64ECF" w14:textId="77777777" w:rsidR="00E05473" w:rsidRDefault="00E05473">
      <w:r>
        <w:separator/>
      </w:r>
    </w:p>
  </w:endnote>
  <w:endnote w:type="continuationSeparator" w:id="0">
    <w:p w14:paraId="06980EBE" w14:textId="77777777" w:rsidR="00E05473" w:rsidRDefault="00E0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2637D0" w:rsidRDefault="002637D0">
    <w:pPr>
      <w:pStyle w:val="Footer"/>
    </w:pPr>
    <w:r>
      <w:tab/>
    </w:r>
    <w:r>
      <w:rPr>
        <w:rStyle w:val="PageNumber"/>
      </w:rPr>
      <w:fldChar w:fldCharType="begin"/>
    </w:r>
    <w:r>
      <w:rPr>
        <w:rStyle w:val="PageNumber"/>
      </w:rPr>
      <w:instrText xml:space="preserve"> PAGE </w:instrText>
    </w:r>
    <w:r>
      <w:rPr>
        <w:rStyle w:val="PageNumber"/>
      </w:rPr>
      <w:fldChar w:fldCharType="separate"/>
    </w:r>
    <w:r w:rsidR="00AC340D">
      <w:rPr>
        <w:rStyle w:val="PageNumber"/>
        <w:noProof/>
      </w:rPr>
      <w:t>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1A999" w14:textId="77777777" w:rsidR="00E05473" w:rsidRDefault="00E05473">
      <w:r>
        <w:separator/>
      </w:r>
    </w:p>
  </w:footnote>
  <w:footnote w:type="continuationSeparator" w:id="0">
    <w:p w14:paraId="7E56B8B2" w14:textId="77777777" w:rsidR="00E05473" w:rsidRDefault="00E054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5432"/>
    <w:rsid w:val="000B100A"/>
    <w:rsid w:val="000C03D3"/>
    <w:rsid w:val="000C3694"/>
    <w:rsid w:val="000C40CF"/>
    <w:rsid w:val="000C614F"/>
    <w:rsid w:val="000D4587"/>
    <w:rsid w:val="000E0D0D"/>
    <w:rsid w:val="000E27C7"/>
    <w:rsid w:val="000E656B"/>
    <w:rsid w:val="000F7F84"/>
    <w:rsid w:val="001021EC"/>
    <w:rsid w:val="001023EC"/>
    <w:rsid w:val="001073CE"/>
    <w:rsid w:val="0011112C"/>
    <w:rsid w:val="00121500"/>
    <w:rsid w:val="001240F5"/>
    <w:rsid w:val="00135232"/>
    <w:rsid w:val="00137EDF"/>
    <w:rsid w:val="00141981"/>
    <w:rsid w:val="00144DC9"/>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1F6A"/>
    <w:rsid w:val="001E5209"/>
    <w:rsid w:val="001F0CA1"/>
    <w:rsid w:val="001F1B3F"/>
    <w:rsid w:val="001F7B9A"/>
    <w:rsid w:val="00203A66"/>
    <w:rsid w:val="00211B48"/>
    <w:rsid w:val="00212084"/>
    <w:rsid w:val="002320CC"/>
    <w:rsid w:val="00233795"/>
    <w:rsid w:val="002357B9"/>
    <w:rsid w:val="002358FC"/>
    <w:rsid w:val="0023715D"/>
    <w:rsid w:val="0023721F"/>
    <w:rsid w:val="00242A90"/>
    <w:rsid w:val="002525B5"/>
    <w:rsid w:val="0025712E"/>
    <w:rsid w:val="0026194E"/>
    <w:rsid w:val="002632CD"/>
    <w:rsid w:val="002637D0"/>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015BA"/>
    <w:rsid w:val="00320828"/>
    <w:rsid w:val="00320B5D"/>
    <w:rsid w:val="00332F55"/>
    <w:rsid w:val="00362887"/>
    <w:rsid w:val="00362E8A"/>
    <w:rsid w:val="00364A05"/>
    <w:rsid w:val="003650DB"/>
    <w:rsid w:val="00374E63"/>
    <w:rsid w:val="003938BB"/>
    <w:rsid w:val="00396855"/>
    <w:rsid w:val="003A1925"/>
    <w:rsid w:val="003B4D59"/>
    <w:rsid w:val="003D6554"/>
    <w:rsid w:val="003E109B"/>
    <w:rsid w:val="003E1B32"/>
    <w:rsid w:val="003E4F54"/>
    <w:rsid w:val="003F2FA6"/>
    <w:rsid w:val="0040259B"/>
    <w:rsid w:val="00405762"/>
    <w:rsid w:val="00406DCD"/>
    <w:rsid w:val="00416152"/>
    <w:rsid w:val="00441F28"/>
    <w:rsid w:val="0044395D"/>
    <w:rsid w:val="00444556"/>
    <w:rsid w:val="00452ED6"/>
    <w:rsid w:val="00472598"/>
    <w:rsid w:val="00473173"/>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423AD"/>
    <w:rsid w:val="00645493"/>
    <w:rsid w:val="006455B7"/>
    <w:rsid w:val="00653039"/>
    <w:rsid w:val="0065354E"/>
    <w:rsid w:val="006564F6"/>
    <w:rsid w:val="006651D0"/>
    <w:rsid w:val="00674C47"/>
    <w:rsid w:val="006817B0"/>
    <w:rsid w:val="0068198E"/>
    <w:rsid w:val="00693460"/>
    <w:rsid w:val="00695006"/>
    <w:rsid w:val="00695CCF"/>
    <w:rsid w:val="006A483F"/>
    <w:rsid w:val="006A6A07"/>
    <w:rsid w:val="006A7BA2"/>
    <w:rsid w:val="006B3150"/>
    <w:rsid w:val="006C49C1"/>
    <w:rsid w:val="006D4B87"/>
    <w:rsid w:val="006E013F"/>
    <w:rsid w:val="006E0ADD"/>
    <w:rsid w:val="006E3B3C"/>
    <w:rsid w:val="006F2914"/>
    <w:rsid w:val="00701261"/>
    <w:rsid w:val="00712C03"/>
    <w:rsid w:val="00713989"/>
    <w:rsid w:val="00717CC4"/>
    <w:rsid w:val="00730CC6"/>
    <w:rsid w:val="00730F2C"/>
    <w:rsid w:val="007449FE"/>
    <w:rsid w:val="00745C14"/>
    <w:rsid w:val="00755DAE"/>
    <w:rsid w:val="00780719"/>
    <w:rsid w:val="007850EA"/>
    <w:rsid w:val="00791B28"/>
    <w:rsid w:val="0079422B"/>
    <w:rsid w:val="007960F5"/>
    <w:rsid w:val="007A3D79"/>
    <w:rsid w:val="007C6C91"/>
    <w:rsid w:val="007E36F0"/>
    <w:rsid w:val="007E3CBF"/>
    <w:rsid w:val="007F0904"/>
    <w:rsid w:val="00811EFB"/>
    <w:rsid w:val="00835D4D"/>
    <w:rsid w:val="00847015"/>
    <w:rsid w:val="00857199"/>
    <w:rsid w:val="0088723B"/>
    <w:rsid w:val="00891F77"/>
    <w:rsid w:val="008A12C3"/>
    <w:rsid w:val="008A64DA"/>
    <w:rsid w:val="008B2E0B"/>
    <w:rsid w:val="008B5D5F"/>
    <w:rsid w:val="008C7583"/>
    <w:rsid w:val="008D29E8"/>
    <w:rsid w:val="008D6EEE"/>
    <w:rsid w:val="0090356E"/>
    <w:rsid w:val="009100E0"/>
    <w:rsid w:val="00910542"/>
    <w:rsid w:val="00916220"/>
    <w:rsid w:val="009172FB"/>
    <w:rsid w:val="00925F1A"/>
    <w:rsid w:val="009275D4"/>
    <w:rsid w:val="00932E84"/>
    <w:rsid w:val="009508B8"/>
    <w:rsid w:val="00961091"/>
    <w:rsid w:val="00962040"/>
    <w:rsid w:val="00970DDE"/>
    <w:rsid w:val="00973849"/>
    <w:rsid w:val="009738D6"/>
    <w:rsid w:val="00977ABE"/>
    <w:rsid w:val="00991F5C"/>
    <w:rsid w:val="00995032"/>
    <w:rsid w:val="009A271C"/>
    <w:rsid w:val="009D0412"/>
    <w:rsid w:val="009D6EE6"/>
    <w:rsid w:val="009E0990"/>
    <w:rsid w:val="009E1A85"/>
    <w:rsid w:val="009F5EAC"/>
    <w:rsid w:val="009F6698"/>
    <w:rsid w:val="00A00E74"/>
    <w:rsid w:val="00A07D2A"/>
    <w:rsid w:val="00A2022E"/>
    <w:rsid w:val="00A22472"/>
    <w:rsid w:val="00A2580F"/>
    <w:rsid w:val="00A308B5"/>
    <w:rsid w:val="00A32794"/>
    <w:rsid w:val="00A40F9E"/>
    <w:rsid w:val="00A53CA7"/>
    <w:rsid w:val="00A57975"/>
    <w:rsid w:val="00A63FCB"/>
    <w:rsid w:val="00A765CE"/>
    <w:rsid w:val="00A7742C"/>
    <w:rsid w:val="00A854D8"/>
    <w:rsid w:val="00AB570B"/>
    <w:rsid w:val="00AC340D"/>
    <w:rsid w:val="00AC573A"/>
    <w:rsid w:val="00AD46C1"/>
    <w:rsid w:val="00AE5002"/>
    <w:rsid w:val="00AF1F32"/>
    <w:rsid w:val="00AF6A52"/>
    <w:rsid w:val="00B06584"/>
    <w:rsid w:val="00B1142F"/>
    <w:rsid w:val="00B220A8"/>
    <w:rsid w:val="00B279F2"/>
    <w:rsid w:val="00B33C73"/>
    <w:rsid w:val="00B4207F"/>
    <w:rsid w:val="00B53FC0"/>
    <w:rsid w:val="00B60167"/>
    <w:rsid w:val="00B73954"/>
    <w:rsid w:val="00B74B04"/>
    <w:rsid w:val="00B762DE"/>
    <w:rsid w:val="00B8086B"/>
    <w:rsid w:val="00B902EC"/>
    <w:rsid w:val="00B91FDB"/>
    <w:rsid w:val="00BC31C4"/>
    <w:rsid w:val="00BD2408"/>
    <w:rsid w:val="00BE3A6A"/>
    <w:rsid w:val="00C0154B"/>
    <w:rsid w:val="00C01F8B"/>
    <w:rsid w:val="00C048EB"/>
    <w:rsid w:val="00C07795"/>
    <w:rsid w:val="00C30AEE"/>
    <w:rsid w:val="00C42DFE"/>
    <w:rsid w:val="00C44398"/>
    <w:rsid w:val="00C6318C"/>
    <w:rsid w:val="00C70683"/>
    <w:rsid w:val="00C735E1"/>
    <w:rsid w:val="00C74BF4"/>
    <w:rsid w:val="00C8177F"/>
    <w:rsid w:val="00C81B5C"/>
    <w:rsid w:val="00C84B6A"/>
    <w:rsid w:val="00C87C58"/>
    <w:rsid w:val="00C91EA3"/>
    <w:rsid w:val="00C9295F"/>
    <w:rsid w:val="00C9504B"/>
    <w:rsid w:val="00C95A0F"/>
    <w:rsid w:val="00CA45AC"/>
    <w:rsid w:val="00CB10C7"/>
    <w:rsid w:val="00CB2453"/>
    <w:rsid w:val="00CC1286"/>
    <w:rsid w:val="00CC7513"/>
    <w:rsid w:val="00CD0A14"/>
    <w:rsid w:val="00CD3DB4"/>
    <w:rsid w:val="00CE47C5"/>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642B"/>
    <w:rsid w:val="00D87B17"/>
    <w:rsid w:val="00D93F55"/>
    <w:rsid w:val="00DA5DE0"/>
    <w:rsid w:val="00DB1A91"/>
    <w:rsid w:val="00DB27CA"/>
    <w:rsid w:val="00DB3578"/>
    <w:rsid w:val="00DB4DC6"/>
    <w:rsid w:val="00DC1089"/>
    <w:rsid w:val="00DC1A5B"/>
    <w:rsid w:val="00DC643A"/>
    <w:rsid w:val="00DD192A"/>
    <w:rsid w:val="00DF7363"/>
    <w:rsid w:val="00E05473"/>
    <w:rsid w:val="00E11F8D"/>
    <w:rsid w:val="00E2634E"/>
    <w:rsid w:val="00E263A4"/>
    <w:rsid w:val="00E328C0"/>
    <w:rsid w:val="00E421CD"/>
    <w:rsid w:val="00E42483"/>
    <w:rsid w:val="00E45AAF"/>
    <w:rsid w:val="00E462D8"/>
    <w:rsid w:val="00E56A64"/>
    <w:rsid w:val="00E648D6"/>
    <w:rsid w:val="00E83FF8"/>
    <w:rsid w:val="00E92D2D"/>
    <w:rsid w:val="00E9559C"/>
    <w:rsid w:val="00EB6DAF"/>
    <w:rsid w:val="00EE1CCB"/>
    <w:rsid w:val="00EE27E3"/>
    <w:rsid w:val="00EE56D1"/>
    <w:rsid w:val="00EE6AD3"/>
    <w:rsid w:val="00EF1B87"/>
    <w:rsid w:val="00EF5FC9"/>
    <w:rsid w:val="00F00006"/>
    <w:rsid w:val="00F0048F"/>
    <w:rsid w:val="00F00790"/>
    <w:rsid w:val="00F10BBC"/>
    <w:rsid w:val="00F25845"/>
    <w:rsid w:val="00F30DB3"/>
    <w:rsid w:val="00F35C8A"/>
    <w:rsid w:val="00F40905"/>
    <w:rsid w:val="00F45622"/>
    <w:rsid w:val="00F51C52"/>
    <w:rsid w:val="00F52AA9"/>
    <w:rsid w:val="00F6783F"/>
    <w:rsid w:val="00F733CE"/>
    <w:rsid w:val="00F745A8"/>
    <w:rsid w:val="00F74B24"/>
    <w:rsid w:val="00F815BB"/>
    <w:rsid w:val="00F86F44"/>
    <w:rsid w:val="00F9086A"/>
    <w:rsid w:val="00F9512D"/>
    <w:rsid w:val="00FB2AF7"/>
    <w:rsid w:val="00FC1D9C"/>
    <w:rsid w:val="00FE6418"/>
    <w:rsid w:val="00FF3927"/>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AcademicHonestyCode.pdf" TargetMode="External"/><Relationship Id="rId12" Type="http://schemas.openxmlformats.org/officeDocument/2006/relationships/hyperlink" Target="https://sites.auburn.edu/admin/universitypolicies/default.aspx" TargetMode="External"/><Relationship Id="rId13"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ww.auburn.edu/studentpolicies"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a@auburn.edu" TargetMode="External"/><Relationship Id="rId8" Type="http://schemas.openxmlformats.org/officeDocument/2006/relationships/hyperlink" Target="mailto:hztoo11@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5907</Words>
  <Characters>33676</Characters>
  <Application>Microsoft Macintosh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4</cp:revision>
  <cp:lastPrinted>2016-08-16T22:26:00Z</cp:lastPrinted>
  <dcterms:created xsi:type="dcterms:W3CDTF">2017-01-06T21:51:00Z</dcterms:created>
  <dcterms:modified xsi:type="dcterms:W3CDTF">2017-01-06T23:07:00Z</dcterms:modified>
</cp:coreProperties>
</file>