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89108" w14:textId="77777777" w:rsidR="00DD2287" w:rsidRP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AUBURN UNIVERSITY</w:t>
      </w:r>
    </w:p>
    <w:p w14:paraId="3DF0B360" w14:textId="77777777" w:rsid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SYLLABUS</w:t>
      </w:r>
    </w:p>
    <w:p w14:paraId="561E510D" w14:textId="77777777" w:rsidR="00DD2287" w:rsidRPr="00DD2287" w:rsidRDefault="00DD2287" w:rsidP="00DD228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Dr. Michael Cook</w:t>
      </w:r>
      <w:bookmarkStart w:id="0" w:name="_GoBack"/>
      <w:bookmarkEnd w:id="0"/>
    </w:p>
    <w:p w14:paraId="64183E21" w14:textId="77777777" w:rsidR="00DD2287" w:rsidRPr="00DD2287" w:rsidRDefault="00DD2287" w:rsidP="00DD2287">
      <w:pPr>
        <w:widowControl w:val="0"/>
        <w:autoSpaceDE w:val="0"/>
        <w:autoSpaceDN w:val="0"/>
        <w:adjustRightInd w:val="0"/>
        <w:rPr>
          <w:rFonts w:ascii="Times New Roman" w:hAnsi="Times New Roman" w:cs="Times New Roman"/>
          <w:sz w:val="22"/>
          <w:szCs w:val="22"/>
        </w:rPr>
      </w:pPr>
    </w:p>
    <w:p w14:paraId="11147319" w14:textId="77777777" w:rsidR="00DD2287" w:rsidRPr="00DD2287" w:rsidRDefault="00DD2287" w:rsidP="00DD2287">
      <w:pPr>
        <w:widowControl w:val="0"/>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imes New Roman" w:hAnsi="Times New Roman" w:cs="Times New Roman"/>
          <w:sz w:val="22"/>
          <w:szCs w:val="22"/>
        </w:rPr>
      </w:pPr>
      <w:r w:rsidRPr="00DD2287">
        <w:rPr>
          <w:rFonts w:ascii="Times New Roman" w:hAnsi="Times New Roman" w:cs="Times New Roman"/>
          <w:b/>
          <w:bCs/>
          <w:sz w:val="22"/>
          <w:szCs w:val="22"/>
        </w:rPr>
        <w:t>Course Number:</w:t>
      </w:r>
      <w:r w:rsidRPr="00DD2287">
        <w:rPr>
          <w:rFonts w:ascii="Times New Roman" w:hAnsi="Times New Roman" w:cs="Times New Roman"/>
          <w:sz w:val="22"/>
          <w:szCs w:val="22"/>
        </w:rPr>
        <w:tab/>
        <w:t>CTSE 7910/7916</w:t>
      </w:r>
    </w:p>
    <w:p w14:paraId="58904A4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Course Title:</w:t>
      </w:r>
      <w:r w:rsidRPr="00DD2287">
        <w:rPr>
          <w:rFonts w:ascii="Times New Roman" w:hAnsi="Times New Roman" w:cs="Times New Roman"/>
          <w:b/>
          <w:bCs/>
          <w:sz w:val="22"/>
          <w:szCs w:val="22"/>
        </w:rPr>
        <w:tab/>
      </w:r>
      <w:r w:rsidRPr="00DD2287">
        <w:rPr>
          <w:rFonts w:ascii="Times New Roman" w:hAnsi="Times New Roman" w:cs="Times New Roman"/>
          <w:sz w:val="22"/>
          <w:szCs w:val="22"/>
        </w:rPr>
        <w:t xml:space="preserve">Practicum in </w:t>
      </w:r>
      <w:r>
        <w:rPr>
          <w:rFonts w:ascii="Times New Roman" w:hAnsi="Times New Roman" w:cs="Times New Roman"/>
          <w:sz w:val="22"/>
          <w:szCs w:val="22"/>
        </w:rPr>
        <w:t>English Language Arts Education</w:t>
      </w:r>
    </w:p>
    <w:p w14:paraId="327DF7C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Credit Hours:</w:t>
      </w:r>
      <w:r w:rsidRPr="00DD2287">
        <w:rPr>
          <w:rFonts w:ascii="Times New Roman" w:hAnsi="Times New Roman" w:cs="Times New Roman"/>
          <w:sz w:val="22"/>
          <w:szCs w:val="22"/>
        </w:rPr>
        <w:tab/>
        <w:t>1-6 semester hours (may be repeated for credit not to exceed 6 hours)</w:t>
      </w:r>
    </w:p>
    <w:p w14:paraId="25978E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Prerequisites:</w:t>
      </w:r>
      <w:r w:rsidRPr="00DD2287">
        <w:rPr>
          <w:rFonts w:ascii="Times New Roman" w:hAnsi="Times New Roman" w:cs="Times New Roman"/>
          <w:sz w:val="22"/>
          <w:szCs w:val="22"/>
        </w:rPr>
        <w:tab/>
        <w:t>Departmental Approval</w:t>
      </w:r>
    </w:p>
    <w:p w14:paraId="424CF0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proofErr w:type="spellStart"/>
      <w:r w:rsidRPr="00DD2287">
        <w:rPr>
          <w:rFonts w:ascii="Times New Roman" w:hAnsi="Times New Roman" w:cs="Times New Roman"/>
          <w:b/>
          <w:bCs/>
          <w:sz w:val="22"/>
          <w:szCs w:val="22"/>
        </w:rPr>
        <w:t>Corequisites</w:t>
      </w:r>
      <w:proofErr w:type="spellEnd"/>
      <w:r w:rsidRPr="00DD2287">
        <w:rPr>
          <w:rFonts w:ascii="Times New Roman" w:hAnsi="Times New Roman" w:cs="Times New Roman"/>
          <w:b/>
          <w:bCs/>
          <w:sz w:val="22"/>
          <w:szCs w:val="22"/>
        </w:rPr>
        <w:t>:</w:t>
      </w:r>
      <w:r w:rsidRPr="00DD2287">
        <w:rPr>
          <w:rFonts w:ascii="Times New Roman" w:hAnsi="Times New Roman" w:cs="Times New Roman"/>
          <w:sz w:val="22"/>
          <w:szCs w:val="22"/>
        </w:rPr>
        <w:tab/>
        <w:t>None</w:t>
      </w:r>
    </w:p>
    <w:p w14:paraId="1CB77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446C8A8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Times New Roman" w:hAnsi="Times New Roman" w:cs="Times New Roman"/>
          <w:sz w:val="22"/>
          <w:szCs w:val="22"/>
        </w:rPr>
      </w:pPr>
      <w:r w:rsidRPr="00DD2287">
        <w:rPr>
          <w:rFonts w:ascii="Times New Roman" w:hAnsi="Times New Roman" w:cs="Times New Roman"/>
          <w:b/>
          <w:bCs/>
          <w:sz w:val="22"/>
          <w:szCs w:val="22"/>
        </w:rPr>
        <w:t>2.</w:t>
      </w:r>
      <w:r w:rsidRPr="00DD2287">
        <w:rPr>
          <w:rFonts w:ascii="Times New Roman" w:hAnsi="Times New Roman" w:cs="Times New Roman"/>
          <w:b/>
          <w:bCs/>
          <w:sz w:val="22"/>
          <w:szCs w:val="22"/>
        </w:rPr>
        <w:tab/>
        <w:t>Date Syllabus Prepared:</w:t>
      </w:r>
      <w:r>
        <w:rPr>
          <w:rFonts w:ascii="Times New Roman" w:hAnsi="Times New Roman" w:cs="Times New Roman"/>
          <w:sz w:val="22"/>
          <w:szCs w:val="22"/>
        </w:rPr>
        <w:tab/>
        <w:t>January 2018</w:t>
      </w:r>
    </w:p>
    <w:p w14:paraId="130B39A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30AFA8F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3.</w:t>
      </w:r>
      <w:r w:rsidRPr="00DD2287">
        <w:rPr>
          <w:rFonts w:ascii="Times New Roman" w:hAnsi="Times New Roman" w:cs="Times New Roman"/>
          <w:b/>
          <w:bCs/>
          <w:sz w:val="22"/>
          <w:szCs w:val="22"/>
        </w:rPr>
        <w:tab/>
        <w:t>Texts:</w:t>
      </w:r>
      <w:r w:rsidRPr="00DD2287">
        <w:rPr>
          <w:rFonts w:ascii="Times New Roman" w:hAnsi="Times New Roman" w:cs="Times New Roman"/>
          <w:b/>
          <w:bCs/>
          <w:sz w:val="22"/>
          <w:szCs w:val="22"/>
        </w:rPr>
        <w:tab/>
      </w:r>
      <w:r w:rsidRPr="00DD2287">
        <w:rPr>
          <w:rFonts w:ascii="Times New Roman" w:hAnsi="Times New Roman" w:cs="Times New Roman"/>
          <w:b/>
          <w:bCs/>
          <w:sz w:val="22"/>
          <w:szCs w:val="22"/>
        </w:rPr>
        <w:tab/>
      </w:r>
      <w:r w:rsidRPr="00DD2287">
        <w:rPr>
          <w:rFonts w:ascii="Times New Roman" w:hAnsi="Times New Roman" w:cs="Times New Roman"/>
          <w:sz w:val="22"/>
          <w:szCs w:val="22"/>
        </w:rPr>
        <w:t>Textbook and/or other resources (journals, research monographs, unpublished research, etc.) Selected as appropriate to the individual practicum topics.</w:t>
      </w:r>
    </w:p>
    <w:p w14:paraId="5DF2CC4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693758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4.</w:t>
      </w:r>
      <w:r w:rsidRPr="00DD2287">
        <w:rPr>
          <w:rFonts w:ascii="Times New Roman" w:hAnsi="Times New Roman" w:cs="Times New Roman"/>
          <w:b/>
          <w:bCs/>
          <w:sz w:val="22"/>
          <w:szCs w:val="22"/>
        </w:rPr>
        <w:tab/>
        <w:t>Course Description:</w:t>
      </w:r>
    </w:p>
    <w:p w14:paraId="22102BD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616F67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09ECCA0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C0F6A1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approved project/product/research/activity effort associated with the practicum should entail a minimum of 30 hours of documented work or involvement for each one (1) hour of assigned credit.</w:t>
      </w:r>
    </w:p>
    <w:p w14:paraId="56662F1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928DE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5.</w:t>
      </w:r>
      <w:r w:rsidRPr="00DD2287">
        <w:rPr>
          <w:rFonts w:ascii="Times New Roman" w:hAnsi="Times New Roman" w:cs="Times New Roman"/>
          <w:b/>
          <w:bCs/>
          <w:sz w:val="22"/>
          <w:szCs w:val="22"/>
        </w:rPr>
        <w:tab/>
        <w:t>Course Objectives:</w:t>
      </w:r>
    </w:p>
    <w:p w14:paraId="1FF130C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2E868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course is designed to:</w:t>
      </w:r>
    </w:p>
    <w:p w14:paraId="29078B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1847F5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experience closely relating theory and practice, usually in a school setting.</w:t>
      </w:r>
    </w:p>
    <w:p w14:paraId="731569D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78A63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various and flexible learning activities to afford the student the opportunity to achieve required or desired experience in an area of specialization.</w:t>
      </w:r>
    </w:p>
    <w:p w14:paraId="331346E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593A40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t>Students will be able to:</w:t>
      </w:r>
    </w:p>
    <w:p w14:paraId="0C09269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6196A1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2807869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In consultation with the professor, select a topical area of study related to their areas of specialization. </w:t>
      </w:r>
    </w:p>
    <w:p w14:paraId="43C2217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98AECA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Write a proposal to guide completion of the study.  The proposal will include a description of the study, objectives, methodology to be used in completing the study or project (including resources), and evaluation.</w:t>
      </w:r>
    </w:p>
    <w:p w14:paraId="31A5D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1457E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Prepare an annotated bibliography.</w:t>
      </w:r>
    </w:p>
    <w:p w14:paraId="221CB6B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29B377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Submit evidence of study/project completion, such as a finished product or paper.</w:t>
      </w:r>
    </w:p>
    <w:p w14:paraId="57ABC30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3657B24"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17321C9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Course Content and Schedule:</w:t>
      </w:r>
    </w:p>
    <w:p w14:paraId="787FF1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F654B0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4BFB7B7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lastRenderedPageBreak/>
        <w:t>•</w:t>
      </w:r>
      <w:r w:rsidRPr="00DD2287">
        <w:rPr>
          <w:rFonts w:ascii="Times New Roman" w:hAnsi="Times New Roman" w:cs="Times New Roman"/>
          <w:sz w:val="22"/>
          <w:szCs w:val="22"/>
        </w:rPr>
        <w:tab/>
        <w:t xml:space="preserve">The course content is developed based upon the individual student’s approved practicum proposal.  </w:t>
      </w:r>
    </w:p>
    <w:p w14:paraId="09BB97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CB320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length of time expended in the course will depend on the learning experience selected and credit hours awarded for the activity.</w:t>
      </w:r>
    </w:p>
    <w:p w14:paraId="7EFDFAA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08538D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student is expected to spend a minimum of 30 hours of documented work or involvement for each hour of credit.  Some le</w:t>
      </w:r>
      <w:r>
        <w:rPr>
          <w:rFonts w:ascii="Times New Roman" w:hAnsi="Times New Roman" w:cs="Times New Roman"/>
          <w:sz w:val="22"/>
          <w:szCs w:val="22"/>
        </w:rPr>
        <w:t>arning experiences will require</w:t>
      </w:r>
      <w:r w:rsidRPr="00DD2287">
        <w:rPr>
          <w:rFonts w:ascii="Times New Roman" w:hAnsi="Times New Roman" w:cs="Times New Roman"/>
          <w:sz w:val="22"/>
          <w:szCs w:val="22"/>
        </w:rPr>
        <w:t xml:space="preserve"> more hours than others, depending upon the activity to be accomplished.</w:t>
      </w:r>
    </w:p>
    <w:p w14:paraId="41E1C90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DE8D07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3791C8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sz w:val="22"/>
          <w:szCs w:val="22"/>
        </w:rPr>
        <w:t xml:space="preserve">7. </w:t>
      </w:r>
      <w:r w:rsidRPr="00DD2287">
        <w:rPr>
          <w:rFonts w:ascii="Times New Roman" w:hAnsi="Times New Roman" w:cs="Times New Roman"/>
          <w:sz w:val="22"/>
          <w:szCs w:val="22"/>
        </w:rPr>
        <w:tab/>
      </w:r>
      <w:r w:rsidRPr="00DD2287">
        <w:rPr>
          <w:rFonts w:ascii="Times New Roman" w:hAnsi="Times New Roman" w:cs="Times New Roman"/>
          <w:b/>
          <w:bCs/>
          <w:sz w:val="22"/>
          <w:szCs w:val="22"/>
        </w:rPr>
        <w:t>Course Requirements/Evaluation:</w:t>
      </w:r>
    </w:p>
    <w:p w14:paraId="6EC9D3A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FCA66D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Attend an orientation session with the professor.</w:t>
      </w:r>
    </w:p>
    <w:p w14:paraId="22D936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0207F80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Identify a topic and obtain approval from the professor. </w:t>
      </w:r>
    </w:p>
    <w:p w14:paraId="06C25D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98D1CC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Pr>
          <w:rFonts w:ascii="Times New Roman" w:hAnsi="Times New Roman" w:cs="Times New Roman"/>
          <w:sz w:val="22"/>
          <w:szCs w:val="22"/>
        </w:rPr>
        <w:t xml:space="preserve">In conjunction with the professor, plan, write, revise, and submit two scholarly manuscripts. In this case, one will be a book chapter and the other an academic journal article. </w:t>
      </w:r>
    </w:p>
    <w:p w14:paraId="65970F7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F388CA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If the practicum is to be completed in a school, obtain appropriate written permission to do so.  If the practicum involves research using human subjects, obtain the approval of Auburn University’s Institutional Review Board.</w:t>
      </w:r>
    </w:p>
    <w:p w14:paraId="6779201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2CD0CD0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Schedule a minimum of six visits with the professor during the semester. (Checkpoints will be established for each meeting.)</w:t>
      </w:r>
    </w:p>
    <w:p w14:paraId="615641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Orientation meeting during Week 1</w:t>
      </w:r>
    </w:p>
    <w:p w14:paraId="4520D79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3 or Week 4</w:t>
      </w:r>
    </w:p>
    <w:p w14:paraId="17FC943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 xml:space="preserve">Week 6 or Week 7 </w:t>
      </w:r>
    </w:p>
    <w:p w14:paraId="4FCF480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9 or Week 10</w:t>
      </w:r>
    </w:p>
    <w:p w14:paraId="5E0A9E3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11 or Week 12</w:t>
      </w:r>
    </w:p>
    <w:p w14:paraId="586478E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13 or Week 14</w:t>
      </w:r>
    </w:p>
    <w:p w14:paraId="217DFB8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Submit paper or finished product during Week 15</w:t>
      </w:r>
    </w:p>
    <w:p w14:paraId="792613F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4D9135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The professor will determine whether the student has met the criteria established jointly by professor and student and will assign an </w:t>
      </w:r>
      <w:r w:rsidRPr="00DD2287">
        <w:rPr>
          <w:rFonts w:ascii="Times New Roman" w:hAnsi="Times New Roman" w:cs="Times New Roman"/>
          <w:sz w:val="22"/>
          <w:szCs w:val="22"/>
          <w:u w:val="single"/>
        </w:rPr>
        <w:t>S</w:t>
      </w:r>
      <w:r w:rsidRPr="00DD2287">
        <w:rPr>
          <w:rFonts w:ascii="Times New Roman" w:hAnsi="Times New Roman" w:cs="Times New Roman"/>
          <w:sz w:val="22"/>
          <w:szCs w:val="22"/>
        </w:rPr>
        <w:t xml:space="preserve"> (Satisfactory) or </w:t>
      </w:r>
      <w:r w:rsidRPr="00DD2287">
        <w:rPr>
          <w:rFonts w:ascii="Times New Roman" w:hAnsi="Times New Roman" w:cs="Times New Roman"/>
          <w:sz w:val="22"/>
          <w:szCs w:val="22"/>
          <w:u w:val="single"/>
        </w:rPr>
        <w:t>U</w:t>
      </w:r>
      <w:r w:rsidRPr="00DD2287">
        <w:rPr>
          <w:rFonts w:ascii="Times New Roman" w:hAnsi="Times New Roman" w:cs="Times New Roman"/>
          <w:sz w:val="22"/>
          <w:szCs w:val="22"/>
        </w:rPr>
        <w:t xml:space="preserve"> (Unsatisfactory) for the course.  Weighted components will be the following:</w:t>
      </w:r>
    </w:p>
    <w:p w14:paraId="56C6FEF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B2F2856" w14:textId="7777777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 xml:space="preserve">Work with the professor to establish topics and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10 points</w:t>
      </w:r>
    </w:p>
    <w:p w14:paraId="4B2B3B57" w14:textId="7777777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approaches for each manuscript</w:t>
      </w:r>
      <w:r w:rsidRPr="00DD2287">
        <w:rPr>
          <w:rFonts w:ascii="Times New Roman" w:hAnsi="Times New Roman" w:cs="Times New Roman"/>
          <w:sz w:val="22"/>
          <w:szCs w:val="22"/>
        </w:rPr>
        <w:tab/>
      </w:r>
      <w:r w:rsidRPr="00DD2287">
        <w:rPr>
          <w:rFonts w:ascii="Times New Roman" w:hAnsi="Times New Roman" w:cs="Times New Roman"/>
          <w:sz w:val="22"/>
          <w:szCs w:val="22"/>
        </w:rPr>
        <w:tab/>
      </w:r>
    </w:p>
    <w:p w14:paraId="5490591D" w14:textId="7777777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Work with the professor to draft and revise manuscript 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40B78594" w14:textId="7777777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Work with the professor to draft and revise manuscript 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5B8C42A6" w14:textId="7777777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Work with the professor to submit manuscript 1</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2EE5C9E0" w14:textId="7777777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Work with the professor to submit manuscript 2</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up to 20 points</w:t>
      </w:r>
    </w:p>
    <w:p w14:paraId="407E5B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Meeting with professor and checkpoints completed</w:t>
      </w:r>
      <w:r w:rsidRPr="00DD2287">
        <w:rPr>
          <w:rFonts w:ascii="Times New Roman" w:hAnsi="Times New Roman" w:cs="Times New Roman"/>
          <w:sz w:val="22"/>
          <w:szCs w:val="22"/>
        </w:rPr>
        <w:tab/>
      </w:r>
      <w:r w:rsidRPr="00DD2287">
        <w:rPr>
          <w:rFonts w:ascii="Times New Roman" w:hAnsi="Times New Roman" w:cs="Times New Roman"/>
          <w:sz w:val="22"/>
          <w:szCs w:val="22"/>
        </w:rPr>
        <w:tab/>
      </w:r>
      <w:r w:rsidRPr="00DD2287">
        <w:rPr>
          <w:rFonts w:ascii="Times New Roman" w:hAnsi="Times New Roman" w:cs="Times New Roman"/>
          <w:sz w:val="22"/>
          <w:szCs w:val="22"/>
        </w:rPr>
        <w:tab/>
        <w:t>up to 10 points</w:t>
      </w:r>
    </w:p>
    <w:p w14:paraId="4A8D433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85883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 xml:space="preserve">Satisfactory grades will be assigned only to </w:t>
      </w:r>
      <w:proofErr w:type="spellStart"/>
      <w:r w:rsidRPr="00DD2287">
        <w:rPr>
          <w:rFonts w:ascii="Times New Roman" w:hAnsi="Times New Roman" w:cs="Times New Roman"/>
          <w:sz w:val="22"/>
          <w:szCs w:val="22"/>
        </w:rPr>
        <w:t>practica</w:t>
      </w:r>
      <w:proofErr w:type="spellEnd"/>
      <w:r w:rsidRPr="00DD2287">
        <w:rPr>
          <w:rFonts w:ascii="Times New Roman" w:hAnsi="Times New Roman" w:cs="Times New Roman"/>
          <w:sz w:val="22"/>
          <w:szCs w:val="22"/>
        </w:rPr>
        <w:t xml:space="preserve"> that earn at least 80 points.</w:t>
      </w:r>
    </w:p>
    <w:p w14:paraId="66AB3CE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24CB2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Class Policy Statements</w:t>
      </w:r>
    </w:p>
    <w:p w14:paraId="635A5CA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CA1432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71999910"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Attendance</w:t>
      </w:r>
      <w:r w:rsidRPr="00DD2287">
        <w:rPr>
          <w:rFonts w:ascii="Times New Roman" w:hAnsi="Times New Roman" w:cs="Times New Roman"/>
          <w:color w:val="262626"/>
          <w:sz w:val="22"/>
          <w:szCs w:val="22"/>
          <w:u w:color="262626"/>
        </w:rPr>
        <w:t>: Although attendance is not required, students are expected to attend all classes, and will be held responsible for any content covered in the event of an absence.</w:t>
      </w:r>
    </w:p>
    <w:p w14:paraId="2C91E4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3FC20CA"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Excused Absences</w:t>
      </w:r>
      <w:r w:rsidRPr="00DD2287">
        <w:rPr>
          <w:rFonts w:ascii="Times New Roman" w:hAnsi="Times New Roman" w:cs="Times New Roman"/>
          <w:color w:val="262626"/>
          <w:sz w:val="22"/>
          <w:szCs w:val="22"/>
          <w:u w:color="262626"/>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DD2287">
        <w:rPr>
          <w:rFonts w:ascii="Times New Roman" w:hAnsi="Times New Roman" w:cs="Times New Roman"/>
          <w:i/>
          <w:iCs/>
          <w:color w:val="262626"/>
          <w:sz w:val="22"/>
          <w:szCs w:val="22"/>
          <w:u w:color="262626"/>
        </w:rPr>
        <w:t>Student Policy</w:t>
      </w:r>
      <w:r w:rsidRPr="00DD2287">
        <w:rPr>
          <w:rFonts w:ascii="Times New Roman" w:hAnsi="Times New Roman" w:cs="Times New Roman"/>
          <w:color w:val="262626"/>
          <w:sz w:val="22"/>
          <w:szCs w:val="22"/>
          <w:u w:color="262626"/>
        </w:rPr>
        <w:t xml:space="preserve">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for more information on excused absences.</w:t>
      </w:r>
    </w:p>
    <w:p w14:paraId="2A82E9B5"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B4C9633"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Make-Up Policy</w:t>
      </w:r>
      <w:r w:rsidRPr="00DD2287">
        <w:rPr>
          <w:rFonts w:ascii="Times New Roman" w:hAnsi="Times New Roman" w:cs="Times New Roman"/>
          <w:color w:val="262626"/>
          <w:sz w:val="22"/>
          <w:szCs w:val="22"/>
          <w:u w:color="262626"/>
        </w:rPr>
        <w:t>: Arrangement to make up a missed major examination (</w:t>
      </w:r>
      <w:proofErr w:type="spellStart"/>
      <w:proofErr w:type="gramStart"/>
      <w:r w:rsidRPr="00DD2287">
        <w:rPr>
          <w:rFonts w:ascii="Times New Roman" w:hAnsi="Times New Roman" w:cs="Times New Roman"/>
          <w:color w:val="262626"/>
          <w:sz w:val="22"/>
          <w:szCs w:val="22"/>
          <w:u w:color="262626"/>
        </w:rPr>
        <w:t>e.g.:hour</w:t>
      </w:r>
      <w:proofErr w:type="spellEnd"/>
      <w:proofErr w:type="gramEnd"/>
      <w:r w:rsidRPr="00DD2287">
        <w:rPr>
          <w:rFonts w:ascii="Times New Roman" w:hAnsi="Times New Roman" w:cs="Times New Roman"/>
          <w:color w:val="262626"/>
          <w:sz w:val="22"/>
          <w:szCs w:val="22"/>
          <w:u w:color="262626"/>
        </w:rPr>
        <w:t xml:space="preserve">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442B0D60"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42ACF69D"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Academic Honesty Policy:</w:t>
      </w:r>
      <w:r w:rsidRPr="00DD2287">
        <w:rPr>
          <w:rFonts w:ascii="Times New Roman" w:hAnsi="Times New Roman" w:cs="Times New Roman"/>
          <w:color w:val="262626"/>
          <w:sz w:val="22"/>
          <w:szCs w:val="22"/>
          <w:u w:color="262626"/>
        </w:rPr>
        <w:t xml:space="preserve"> All portions of the Auburn University student academic honesty code (Title XII) found in the Student Policy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will apply to university courses. All academic honesty violations or alleged violations of the SGA Code of Laws will be reported to the Office of the Provost, which will then refer the case to the Academic Honesty Committee.</w:t>
      </w:r>
    </w:p>
    <w:p w14:paraId="007DBD9B"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2DF8B3E"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Disability Accommodations</w:t>
      </w:r>
      <w:r w:rsidRPr="00DD2287">
        <w:rPr>
          <w:rFonts w:ascii="Times New Roman" w:hAnsi="Times New Roman" w:cs="Times New Roman"/>
          <w:color w:val="262626"/>
          <w:sz w:val="22"/>
          <w:szCs w:val="22"/>
          <w:u w:color="262626"/>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EDC2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304FAE11" w14:textId="77777777" w:rsidR="00DD2287" w:rsidRPr="00DD2287" w:rsidRDefault="00DD2287" w:rsidP="00DD2287">
      <w:pPr>
        <w:widowControl w:val="0"/>
        <w:tabs>
          <w:tab w:val="left" w:pos="720"/>
        </w:tabs>
        <w:autoSpaceDE w:val="0"/>
        <w:autoSpaceDN w:val="0"/>
        <w:adjustRightInd w:val="0"/>
        <w:ind w:left="180" w:hanging="180"/>
        <w:rPr>
          <w:rFonts w:ascii="Times New Roman" w:hAnsi="Times New Roman" w:cs="Times New Roman"/>
          <w:kern w:val="1"/>
          <w:sz w:val="22"/>
          <w:szCs w:val="22"/>
        </w:rPr>
      </w:pPr>
      <w:r w:rsidRPr="00DD2287">
        <w:rPr>
          <w:rFonts w:ascii="Times New Roman" w:hAnsi="Times New Roman" w:cs="Times New Roman"/>
          <w:kern w:val="1"/>
          <w:sz w:val="22"/>
          <w:szCs w:val="22"/>
          <w:u w:val="single"/>
        </w:rPr>
        <w:t>Distance Learning Students</w:t>
      </w:r>
      <w:r w:rsidRPr="00DD2287">
        <w:rPr>
          <w:rFonts w:ascii="Times New Roman" w:hAnsi="Times New Roman" w:cs="Times New Roman"/>
          <w:kern w:val="1"/>
          <w:sz w:val="22"/>
          <w:szCs w:val="22"/>
        </w:rPr>
        <w:t>: Unless specific instructions have been given for a designated course, students in distance education courses shall take all closed resource examinations under the supervision of an approved</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proctor.  Examples of approved proctors include a school superintendent, a principal of a high school, or a dean</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or department head of a college.  Proctors shall be verified and exams shall be sent directly to the proctor who</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will manage the examination in a secure manner, requiring students to present a picture ID.</w:t>
      </w:r>
    </w:p>
    <w:p w14:paraId="7BD5A2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4DC36C2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kern w:val="1"/>
          <w:sz w:val="22"/>
          <w:szCs w:val="22"/>
        </w:rPr>
      </w:pPr>
    </w:p>
    <w:p w14:paraId="5D1828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hanging="1"/>
        <w:jc w:val="both"/>
        <w:rPr>
          <w:rFonts w:ascii="Times New Roman" w:hAnsi="Times New Roman" w:cs="Times New Roman"/>
          <w:kern w:val="1"/>
          <w:sz w:val="22"/>
          <w:szCs w:val="22"/>
        </w:rPr>
      </w:pPr>
      <w:r w:rsidRPr="00DD2287">
        <w:rPr>
          <w:rFonts w:ascii="Times New Roman" w:hAnsi="Times New Roman" w:cs="Times New Roman"/>
          <w:b/>
          <w:bCs/>
          <w:kern w:val="1"/>
          <w:sz w:val="22"/>
          <w:szCs w:val="22"/>
        </w:rPr>
        <w:t>Justification for Graduate Credit</w:t>
      </w:r>
    </w:p>
    <w:p w14:paraId="02E1E8C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p>
    <w:p w14:paraId="2FAC363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r w:rsidRPr="00DD2287">
        <w:rPr>
          <w:rFonts w:ascii="Times New Roman" w:hAnsi="Times New Roman" w:cs="Times New Roman"/>
          <w:kern w:val="1"/>
          <w:sz w:val="22"/>
          <w:szCs w:val="22"/>
        </w:rP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w:t>
      </w:r>
      <w:r>
        <w:rPr>
          <w:rFonts w:ascii="Times New Roman" w:hAnsi="Times New Roman" w:cs="Times New Roman"/>
          <w:kern w:val="1"/>
          <w:sz w:val="22"/>
          <w:szCs w:val="22"/>
        </w:rPr>
        <w:t>velop, and produce a product (i.e., two scholarly manuscripts submitted for publication)</w:t>
      </w:r>
      <w:r w:rsidRPr="00DD2287">
        <w:rPr>
          <w:rFonts w:ascii="Times New Roman" w:hAnsi="Times New Roman" w:cs="Times New Roman"/>
          <w:kern w:val="1"/>
          <w:sz w:val="22"/>
          <w:szCs w:val="22"/>
        </w:rPr>
        <w:t>.</w:t>
      </w:r>
    </w:p>
    <w:p w14:paraId="7CA8DBF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750B4022" w14:textId="77777777" w:rsidR="006F5DD4"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kern w:val="1"/>
          <w:sz w:val="22"/>
          <w:szCs w:val="22"/>
        </w:rPr>
      </w:pPr>
    </w:p>
    <w:sectPr w:rsidR="006F5DD4" w:rsidRPr="00DD2287" w:rsidSect="00F019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87"/>
    <w:rsid w:val="00184EBD"/>
    <w:rsid w:val="00C77B1B"/>
    <w:rsid w:val="00DD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C0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1188</Words>
  <Characters>6773</Characters>
  <Application>Microsoft Macintosh Word</Application>
  <DocSecurity>0</DocSecurity>
  <Lines>56</Lines>
  <Paragraphs>15</Paragraphs>
  <ScaleCrop>false</ScaleCrop>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2018-02-22T17:43:00Z</dcterms:created>
  <dcterms:modified xsi:type="dcterms:W3CDTF">2018-02-22T17:56:00Z</dcterms:modified>
</cp:coreProperties>
</file>