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0EF2425F"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4784DB5D">
            <wp:simplePos x="0" y="0"/>
            <wp:positionH relativeFrom="column">
              <wp:posOffset>4099560</wp:posOffset>
            </wp:positionH>
            <wp:positionV relativeFrom="paragraph">
              <wp:posOffset>154940</wp:posOffset>
            </wp:positionV>
            <wp:extent cx="2512060" cy="3891280"/>
            <wp:effectExtent l="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 xml:space="preserve">CTSE </w:t>
      </w:r>
      <w:r w:rsidR="002657BE">
        <w:rPr>
          <w:b/>
          <w:color w:val="E36C0A" w:themeColor="accent6" w:themeShade="BF"/>
          <w:sz w:val="32"/>
        </w:rPr>
        <w:t>7910/7916</w:t>
      </w:r>
      <w:r w:rsidR="00F03A98">
        <w:rPr>
          <w:b/>
          <w:color w:val="E36C0A" w:themeColor="accent6" w:themeShade="BF"/>
          <w:sz w:val="32"/>
        </w:rPr>
        <w:t xml:space="preserve"> </w:t>
      </w:r>
      <w:r w:rsidR="00737F2B">
        <w:rPr>
          <w:b/>
          <w:color w:val="E36C0A" w:themeColor="accent6" w:themeShade="BF"/>
          <w:sz w:val="32"/>
        </w:rPr>
        <w:t>Spring 2018</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645979C2"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2657BE">
        <w:rPr>
          <w:color w:val="1F497D" w:themeColor="text2"/>
        </w:rPr>
        <w:t>Practicum in Area of Specialization</w:t>
      </w:r>
      <w:r w:rsidR="00F03A98">
        <w:rPr>
          <w:color w:val="1F497D" w:themeColor="text2"/>
        </w:rPr>
        <w:t>; 3 hrs</w:t>
      </w:r>
    </w:p>
    <w:p w14:paraId="0300A51C" w14:textId="578551D2" w:rsidR="00F03A98" w:rsidRDefault="00F03A98" w:rsidP="00F03A98">
      <w:pPr>
        <w:ind w:left="2880" w:hanging="2880"/>
        <w:rPr>
          <w:color w:val="1F497D" w:themeColor="text2"/>
        </w:rPr>
      </w:pPr>
      <w:r>
        <w:rPr>
          <w:color w:val="1F497D" w:themeColor="text2"/>
        </w:rPr>
        <w:t xml:space="preserve">Room and Schedule: </w:t>
      </w:r>
      <w:r w:rsidR="002657BE">
        <w:rPr>
          <w:color w:val="1F497D" w:themeColor="text2"/>
        </w:rPr>
        <w:t>n/a</w:t>
      </w:r>
    </w:p>
    <w:p w14:paraId="0A68EB89" w14:textId="3E035ABF"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AB74D2">
        <w:rPr>
          <w:color w:val="1F497D" w:themeColor="text2"/>
        </w:rPr>
        <w:t xml:space="preserve">Dr. Gwendolyn M. Williams </w:t>
      </w:r>
    </w:p>
    <w:p w14:paraId="5C63C520" w14:textId="609ECEFF"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w:t>
      </w:r>
      <w:r w:rsidR="00AB74D2">
        <w:rPr>
          <w:color w:val="1F497D" w:themeColor="text2"/>
        </w:rPr>
        <w:t>-6775</w:t>
      </w:r>
    </w:p>
    <w:p w14:paraId="7A8E3CC1" w14:textId="1A80C65F"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w:t>
      </w:r>
      <w:r w:rsidR="00AB74D2">
        <w:rPr>
          <w:color w:val="1F497D" w:themeColor="text2"/>
        </w:rPr>
        <w:t>78</w:t>
      </w:r>
    </w:p>
    <w:p w14:paraId="7F81068F" w14:textId="66035EFC" w:rsidR="00C62A26" w:rsidRDefault="000D1F10" w:rsidP="00C33F98">
      <w:pPr>
        <w:rPr>
          <w:color w:val="1F497D" w:themeColor="text2"/>
        </w:rPr>
      </w:pPr>
      <w:r>
        <w:rPr>
          <w:color w:val="1F497D" w:themeColor="text2"/>
        </w:rPr>
        <w:t>Office Hours</w:t>
      </w:r>
      <w:r w:rsidR="008A3EA3">
        <w:rPr>
          <w:color w:val="1F497D" w:themeColor="text2"/>
        </w:rPr>
        <w:t xml:space="preserve">: </w:t>
      </w:r>
      <w:r w:rsidR="00AB74D2">
        <w:rPr>
          <w:color w:val="1F497D" w:themeColor="text2"/>
        </w:rPr>
        <w:t>MW 1:30-3:30</w:t>
      </w:r>
    </w:p>
    <w:p w14:paraId="2A5FC5DC" w14:textId="77777777" w:rsidR="00C33F98" w:rsidRDefault="00C33F98" w:rsidP="00C33F98"/>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5E4D6AF9" w14:textId="6759ED7E" w:rsidR="00DE3525" w:rsidRDefault="002657BE" w:rsidP="00DE3525">
      <w:r>
        <w:t>Provides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0DE305A3" w14:textId="77777777" w:rsidR="00EC585D" w:rsidRDefault="00EC585D" w:rsidP="004470E7">
      <w:pPr>
        <w:widowControl w:val="0"/>
        <w:autoSpaceDE w:val="0"/>
        <w:autoSpaceDN w:val="0"/>
        <w:adjustRightInd w:val="0"/>
        <w:spacing w:before="120"/>
      </w:pPr>
    </w:p>
    <w:p w14:paraId="249C9BA8" w14:textId="1A2EBBB0" w:rsidR="005B59AF" w:rsidRPr="000D1F10" w:rsidRDefault="005E0F16" w:rsidP="004470E7">
      <w:pPr>
        <w:widowControl w:val="0"/>
        <w:autoSpaceDE w:val="0"/>
        <w:autoSpaceDN w:val="0"/>
        <w:adjustRightInd w:val="0"/>
        <w:spacing w:before="120"/>
      </w:pPr>
      <w:bookmarkStart w:id="0" w:name="_GoBack"/>
      <w:bookmarkEnd w:id="0"/>
      <w:r w:rsidRPr="000D1F10">
        <w:rPr>
          <w:b/>
          <w:u w:val="single"/>
        </w:rPr>
        <w:t>Text:</w:t>
      </w:r>
      <w:r w:rsidR="004470E7" w:rsidRPr="000D1F10">
        <w:rPr>
          <w:b/>
        </w:rPr>
        <w:t xml:space="preserve"> </w:t>
      </w:r>
    </w:p>
    <w:p w14:paraId="4FB705E6" w14:textId="77777777" w:rsidR="00C33F98" w:rsidRDefault="00AB74D2" w:rsidP="00C33F98">
      <w:r>
        <w:t xml:space="preserve">Research </w:t>
      </w:r>
      <w:r w:rsidR="00695C0E">
        <w:t>a</w:t>
      </w:r>
      <w:r>
        <w:t>rticles to be determined</w:t>
      </w:r>
      <w:r w:rsidR="00695C0E">
        <w:t xml:space="preserve"> depending on the topic of research</w:t>
      </w:r>
      <w:r>
        <w:t>.</w:t>
      </w:r>
    </w:p>
    <w:p w14:paraId="2DE3C162" w14:textId="3D931C72" w:rsidR="00DE3525" w:rsidRPr="00E659D1" w:rsidRDefault="00E659D1" w:rsidP="00C33F98">
      <w:r>
        <w:t xml:space="preserve"> </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485A9BA6" w14:textId="7FCA969F" w:rsidR="00DE3525" w:rsidRPr="00A03CE1" w:rsidRDefault="002657BE" w:rsidP="00DE3525">
      <w:r>
        <w:t>The course is designed t</w:t>
      </w:r>
      <w:r w:rsidR="00DE3525" w:rsidRPr="00A03CE1">
        <w:t>o:</w:t>
      </w:r>
    </w:p>
    <w:p w14:paraId="5711F849" w14:textId="0438991B" w:rsidR="00DE3525" w:rsidRDefault="000556E2" w:rsidP="00DE3525">
      <w:pPr>
        <w:pStyle w:val="ListParagraph"/>
        <w:numPr>
          <w:ilvl w:val="0"/>
          <w:numId w:val="45"/>
        </w:numPr>
      </w:pPr>
      <w:r>
        <w:t>Provide experience closely relating theory and practice, usually in a school setting;</w:t>
      </w:r>
    </w:p>
    <w:p w14:paraId="676EEAAC" w14:textId="64256112" w:rsidR="00DE3525" w:rsidRDefault="000556E2" w:rsidP="00DE3525">
      <w:pPr>
        <w:numPr>
          <w:ilvl w:val="0"/>
          <w:numId w:val="45"/>
        </w:numPr>
      </w:pPr>
      <w:r>
        <w:t>Provide various and flexible learning activities to afford the student the opportunity to achieve required or desired experience in an area of specialization.</w:t>
      </w:r>
    </w:p>
    <w:p w14:paraId="347684C6" w14:textId="77777777" w:rsidR="000556E2" w:rsidRDefault="000556E2" w:rsidP="000D1F10">
      <w:pPr>
        <w:widowControl w:val="0"/>
        <w:autoSpaceDE w:val="0"/>
        <w:autoSpaceDN w:val="0"/>
        <w:adjustRightInd w:val="0"/>
        <w:spacing w:after="240"/>
      </w:pPr>
    </w:p>
    <w:p w14:paraId="6BC89197" w14:textId="77777777" w:rsidR="000556E2" w:rsidRDefault="000556E2" w:rsidP="000D1F10">
      <w:pPr>
        <w:widowControl w:val="0"/>
        <w:autoSpaceDE w:val="0"/>
        <w:autoSpaceDN w:val="0"/>
        <w:adjustRightInd w:val="0"/>
        <w:spacing w:after="240"/>
      </w:pPr>
      <w:r>
        <w:t>Students will be able to</w:t>
      </w:r>
    </w:p>
    <w:p w14:paraId="4F0CC35D" w14:textId="3C90CD6E" w:rsidR="000556E2" w:rsidRDefault="000556E2" w:rsidP="000D1F10">
      <w:pPr>
        <w:widowControl w:val="0"/>
        <w:autoSpaceDE w:val="0"/>
        <w:autoSpaceDN w:val="0"/>
        <w:adjustRightInd w:val="0"/>
        <w:spacing w:after="240"/>
      </w:pPr>
      <w:r>
        <w:t xml:space="preserve">1.  In consultation with the professor, </w:t>
      </w:r>
      <w:r w:rsidR="00D32BA5">
        <w:t>design and conduct an action research project</w:t>
      </w:r>
      <w:r>
        <w:t xml:space="preserve"> related to their area of specialization;</w:t>
      </w:r>
    </w:p>
    <w:p w14:paraId="6A3B8E91" w14:textId="4EACA9E8" w:rsidR="000556E2" w:rsidRDefault="000556E2" w:rsidP="000D1F10">
      <w:pPr>
        <w:widowControl w:val="0"/>
        <w:autoSpaceDE w:val="0"/>
        <w:autoSpaceDN w:val="0"/>
        <w:adjustRightInd w:val="0"/>
        <w:spacing w:after="240"/>
      </w:pPr>
      <w:r>
        <w:t xml:space="preserve">2. </w:t>
      </w:r>
      <w:r w:rsidR="00944FE2">
        <w:t>Write a formal</w:t>
      </w:r>
      <w:r w:rsidR="00D32BA5">
        <w:t xml:space="preserve"> report of</w:t>
      </w:r>
      <w:r w:rsidR="00D752DD">
        <w:t xml:space="preserve"> study findings</w:t>
      </w:r>
    </w:p>
    <w:p w14:paraId="09D945CB" w14:textId="4A93BAA9" w:rsidR="000556E2" w:rsidRDefault="00944FE2" w:rsidP="000D1F10">
      <w:pPr>
        <w:widowControl w:val="0"/>
        <w:autoSpaceDE w:val="0"/>
        <w:autoSpaceDN w:val="0"/>
        <w:adjustRightInd w:val="0"/>
        <w:spacing w:after="240"/>
      </w:pPr>
      <w:r>
        <w:t>3. P</w:t>
      </w:r>
      <w:r w:rsidR="000556E2">
        <w:t>repare an annotated bibliogra</w:t>
      </w:r>
      <w:r>
        <w:t xml:space="preserve">phy of references that appropriately support the needs of </w:t>
      </w:r>
      <w:r w:rsidR="00D32BA5">
        <w:t>the study</w:t>
      </w:r>
      <w:r>
        <w:t xml:space="preserve"> </w:t>
      </w:r>
    </w:p>
    <w:p w14:paraId="57166DD0" w14:textId="62C5A6D2" w:rsidR="000556E2" w:rsidRDefault="00D752DD" w:rsidP="000D1F10">
      <w:pPr>
        <w:widowControl w:val="0"/>
        <w:autoSpaceDE w:val="0"/>
        <w:autoSpaceDN w:val="0"/>
        <w:adjustRightInd w:val="0"/>
        <w:spacing w:after="240"/>
      </w:pPr>
      <w:r>
        <w:t>4. S</w:t>
      </w:r>
      <w:r w:rsidR="000556E2">
        <w:t>ubmit evidence of study/project completion, such as a finished project or paper.</w:t>
      </w:r>
    </w:p>
    <w:p w14:paraId="2798024B" w14:textId="20859CF1" w:rsidR="000556E2" w:rsidRPr="000556E2" w:rsidRDefault="000556E2" w:rsidP="000D1F10">
      <w:pPr>
        <w:widowControl w:val="0"/>
        <w:autoSpaceDE w:val="0"/>
        <w:autoSpaceDN w:val="0"/>
        <w:adjustRightInd w:val="0"/>
        <w:spacing w:after="240"/>
        <w:rPr>
          <w:b/>
        </w:rPr>
      </w:pPr>
      <w:r w:rsidRPr="000556E2">
        <w:rPr>
          <w:b/>
        </w:rPr>
        <w:t>Course Content and Schedule:</w:t>
      </w:r>
    </w:p>
    <w:p w14:paraId="0D9CB6A4" w14:textId="004507A2" w:rsidR="000556E2" w:rsidRDefault="000556E2" w:rsidP="000D1F10">
      <w:pPr>
        <w:widowControl w:val="0"/>
        <w:autoSpaceDE w:val="0"/>
        <w:autoSpaceDN w:val="0"/>
        <w:adjustRightInd w:val="0"/>
        <w:spacing w:after="240"/>
      </w:pPr>
      <w:r>
        <w:lastRenderedPageBreak/>
        <w:t xml:space="preserve">The course countent is developed based upon the individual student’s approved </w:t>
      </w:r>
      <w:r w:rsidR="00944FE2">
        <w:t>case study plan and timeline</w:t>
      </w:r>
      <w:r>
        <w:t xml:space="preserve"> or agreed upon sequence of activities.</w:t>
      </w:r>
    </w:p>
    <w:p w14:paraId="52558395" w14:textId="28C6A226" w:rsidR="000556E2" w:rsidRPr="000D1F10" w:rsidRDefault="000556E2" w:rsidP="000D1F10">
      <w:pPr>
        <w:widowControl w:val="0"/>
        <w:autoSpaceDE w:val="0"/>
        <w:autoSpaceDN w:val="0"/>
        <w:adjustRightInd w:val="0"/>
        <w:spacing w:after="240"/>
        <w:rPr>
          <w:u w:val="single"/>
        </w:rPr>
      </w:pPr>
      <w:r>
        <w:t>The length of time expended in the course will depend on the planned learning experience and credit hours awarded for the activity.</w:t>
      </w:r>
      <w:r w:rsidR="00C33F98" w:rsidRPr="000D1F10">
        <w:rPr>
          <w:u w:val="single"/>
        </w:rPr>
        <w:t xml:space="preserve"> </w:t>
      </w:r>
    </w:p>
    <w:p w14:paraId="5452F85B" w14:textId="77777777" w:rsidR="00DE3525" w:rsidRDefault="00DE3525">
      <w:pPr>
        <w:spacing w:after="200"/>
        <w:rPr>
          <w:rFonts w:ascii="Times" w:hAnsi="Times"/>
          <w:b/>
          <w:color w:val="1F497D" w:themeColor="text2"/>
          <w:sz w:val="26"/>
          <w:szCs w:val="26"/>
        </w:rPr>
      </w:pPr>
      <w:r>
        <w:rPr>
          <w:rFonts w:ascii="Times" w:hAnsi="Times"/>
          <w:b/>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634ABA00" w14:textId="2B08B8F9" w:rsidR="000556E2" w:rsidRDefault="000556E2" w:rsidP="00FA6412">
      <w:pPr>
        <w:rPr>
          <w:b/>
        </w:rPr>
      </w:pPr>
      <w:r>
        <w:rPr>
          <w:b/>
        </w:rPr>
        <w:t>- Attend an orientation session with the professor (online or face-to-face)</w:t>
      </w:r>
    </w:p>
    <w:p w14:paraId="68AA4ECC" w14:textId="5E54B92D" w:rsidR="000556E2" w:rsidRDefault="000556E2" w:rsidP="00FA6412">
      <w:pPr>
        <w:rPr>
          <w:b/>
        </w:rPr>
      </w:pPr>
      <w:r>
        <w:rPr>
          <w:b/>
        </w:rPr>
        <w:t>-Write a proposal describing the study/project and a plan for completing and evaluating the study/project</w:t>
      </w:r>
    </w:p>
    <w:p w14:paraId="6598FEA3" w14:textId="50F8F20C" w:rsidR="000556E2" w:rsidRDefault="000556E2" w:rsidP="00FA6412">
      <w:pPr>
        <w:rPr>
          <w:b/>
        </w:rPr>
      </w:pPr>
      <w:r>
        <w:rPr>
          <w:b/>
        </w:rPr>
        <w:t>- Prepare an annotated bibliography using the Publication Manual of the American Psychological Association (current edition). (Begin a list of references while writing the proposal and expand it as work on the practicum progresses).</w:t>
      </w:r>
    </w:p>
    <w:p w14:paraId="3E529B05" w14:textId="4F5B8DDE" w:rsidR="000556E2" w:rsidRDefault="000556E2" w:rsidP="00FA6412">
      <w:pPr>
        <w:rPr>
          <w:b/>
        </w:rPr>
      </w:pPr>
      <w:r>
        <w:rPr>
          <w:b/>
        </w:rPr>
        <w:t xml:space="preserve">- Schedule a minimum of </w:t>
      </w:r>
      <w:r w:rsidR="00DA671F">
        <w:rPr>
          <w:b/>
        </w:rPr>
        <w:t>four</w:t>
      </w:r>
      <w:r>
        <w:rPr>
          <w:b/>
        </w:rPr>
        <w:t xml:space="preserve"> visits with the professor during the semester. </w:t>
      </w:r>
      <w:r w:rsidR="00C635CB">
        <w:rPr>
          <w:b/>
        </w:rPr>
        <w:t>(checkpoints will be established for each meeting).</w:t>
      </w:r>
    </w:p>
    <w:p w14:paraId="77D08516" w14:textId="56C85342" w:rsidR="00C635CB" w:rsidRDefault="00C635CB" w:rsidP="00FA6412">
      <w:pPr>
        <w:rPr>
          <w:b/>
        </w:rPr>
      </w:pPr>
      <w:r>
        <w:rPr>
          <w:b/>
        </w:rPr>
        <w:t>Orientation meeting during Week 1</w:t>
      </w:r>
    </w:p>
    <w:p w14:paraId="5E2EE4AA" w14:textId="524FA954" w:rsidR="00C635CB" w:rsidRDefault="00C635CB" w:rsidP="00FA6412">
      <w:pPr>
        <w:rPr>
          <w:b/>
        </w:rPr>
      </w:pPr>
      <w:r>
        <w:rPr>
          <w:b/>
        </w:rPr>
        <w:t>Week 3 or 4</w:t>
      </w:r>
    </w:p>
    <w:p w14:paraId="35E94D85" w14:textId="416E340D" w:rsidR="00C635CB" w:rsidRDefault="00C635CB" w:rsidP="00FA6412">
      <w:pPr>
        <w:rPr>
          <w:b/>
        </w:rPr>
      </w:pPr>
      <w:r>
        <w:rPr>
          <w:b/>
        </w:rPr>
        <w:t>Week 6 or 7</w:t>
      </w:r>
    </w:p>
    <w:p w14:paraId="551FD654" w14:textId="275C9104" w:rsidR="00C635CB" w:rsidRDefault="00C635CB" w:rsidP="00FA6412">
      <w:pPr>
        <w:rPr>
          <w:b/>
        </w:rPr>
      </w:pPr>
      <w:r>
        <w:rPr>
          <w:b/>
        </w:rPr>
        <w:t>Week 9 or 10</w:t>
      </w:r>
    </w:p>
    <w:p w14:paraId="3BCFA0E7" w14:textId="588EB409" w:rsidR="00C635CB" w:rsidRDefault="00C635CB" w:rsidP="00FA6412">
      <w:pPr>
        <w:rPr>
          <w:b/>
        </w:rPr>
      </w:pPr>
      <w:r>
        <w:rPr>
          <w:b/>
        </w:rPr>
        <w:t>Week 11 or 12</w:t>
      </w:r>
    </w:p>
    <w:p w14:paraId="25340ACA" w14:textId="38AF8ADF" w:rsidR="00C635CB" w:rsidRDefault="00C635CB" w:rsidP="00FA6412">
      <w:pPr>
        <w:rPr>
          <w:b/>
        </w:rPr>
      </w:pPr>
      <w:r>
        <w:rPr>
          <w:b/>
        </w:rPr>
        <w:t>Week 13 or 14</w:t>
      </w:r>
    </w:p>
    <w:p w14:paraId="759D9023" w14:textId="69ACCC28" w:rsidR="00C635CB" w:rsidRDefault="00C635CB" w:rsidP="00FA6412">
      <w:pPr>
        <w:rPr>
          <w:b/>
        </w:rPr>
      </w:pPr>
      <w:r>
        <w:rPr>
          <w:b/>
        </w:rPr>
        <w:t>Submit final work during Week 15</w:t>
      </w:r>
    </w:p>
    <w:p w14:paraId="2C6CA8A0" w14:textId="77777777" w:rsidR="00C77A4F" w:rsidRPr="00DF2F29" w:rsidRDefault="00C77A4F" w:rsidP="00FA6412">
      <w:pPr>
        <w:rPr>
          <w:sz w:val="22"/>
          <w:szCs w:val="22"/>
        </w:rPr>
      </w:pPr>
    </w:p>
    <w:p w14:paraId="4E2BDE20" w14:textId="77777777" w:rsidR="007D0045" w:rsidRPr="00AE14BA" w:rsidRDefault="007D0045" w:rsidP="007D0045">
      <w:pPr>
        <w:spacing w:after="200"/>
        <w:ind w:firstLine="720"/>
        <w:rPr>
          <w:sz w:val="22"/>
          <w:szCs w:val="22"/>
          <w:u w:val="single"/>
        </w:rPr>
      </w:pPr>
      <w:r w:rsidRPr="00AE14BA">
        <w:rPr>
          <w:sz w:val="22"/>
          <w:szCs w:val="22"/>
          <w:u w:val="single"/>
        </w:rPr>
        <w:t>Grading and Evaluation:</w:t>
      </w:r>
    </w:p>
    <w:p w14:paraId="77DC6914" w14:textId="265FB4B7" w:rsidR="007D0045" w:rsidRDefault="00C635CB" w:rsidP="007D0045">
      <w:pPr>
        <w:ind w:left="720"/>
        <w:rPr>
          <w:rFonts w:eastAsiaTheme="minorEastAsia"/>
          <w:sz w:val="22"/>
          <w:szCs w:val="22"/>
          <w:lang w:eastAsia="ja-JP"/>
        </w:rPr>
      </w:pPr>
      <w:r>
        <w:rPr>
          <w:rFonts w:eastAsiaTheme="minorEastAsia"/>
          <w:sz w:val="22"/>
          <w:szCs w:val="22"/>
          <w:lang w:eastAsia="ja-JP"/>
        </w:rPr>
        <w:t xml:space="preserve">The professor will determine whether the student has met the criteria established jointly by professor and student and will assign an S (Satisfactory) or U (Unsatisfactory) for the course.  Weighted components will be the following: </w:t>
      </w:r>
    </w:p>
    <w:p w14:paraId="40A491F8" w14:textId="6E870FEF" w:rsidR="00C635CB" w:rsidRDefault="00C635CB" w:rsidP="00DA671F">
      <w:pPr>
        <w:ind w:left="720"/>
        <w:rPr>
          <w:rFonts w:eastAsiaTheme="minorEastAsia"/>
          <w:sz w:val="22"/>
          <w:szCs w:val="22"/>
          <w:lang w:eastAsia="ja-JP"/>
        </w:rPr>
      </w:pPr>
      <w:r>
        <w:rPr>
          <w:rFonts w:eastAsiaTheme="minorEastAsia"/>
          <w:sz w:val="22"/>
          <w:szCs w:val="22"/>
          <w:lang w:eastAsia="ja-JP"/>
        </w:rPr>
        <w:tab/>
      </w:r>
      <w:r w:rsidR="00DA671F">
        <w:rPr>
          <w:rFonts w:eastAsiaTheme="minorEastAsia"/>
          <w:sz w:val="22"/>
          <w:szCs w:val="22"/>
          <w:lang w:eastAsia="ja-JP"/>
        </w:rPr>
        <w:t>Proposal (up to 10 points)</w:t>
      </w:r>
    </w:p>
    <w:p w14:paraId="56A662CA" w14:textId="3BE155B3" w:rsidR="00C635CB" w:rsidRDefault="00C635CB" w:rsidP="007D0045">
      <w:pPr>
        <w:ind w:left="720"/>
        <w:rPr>
          <w:rFonts w:eastAsiaTheme="minorEastAsia"/>
          <w:sz w:val="22"/>
          <w:szCs w:val="22"/>
          <w:lang w:eastAsia="ja-JP"/>
        </w:rPr>
      </w:pPr>
      <w:r>
        <w:rPr>
          <w:rFonts w:eastAsiaTheme="minorEastAsia"/>
          <w:sz w:val="22"/>
          <w:szCs w:val="22"/>
          <w:lang w:eastAsia="ja-JP"/>
        </w:rPr>
        <w:tab/>
        <w:t>Meeting with professor and checkpoints completed (up to 10 points)</w:t>
      </w:r>
    </w:p>
    <w:p w14:paraId="781AEC1F" w14:textId="285EBD37" w:rsidR="00C635CB" w:rsidRDefault="00C635CB" w:rsidP="007D0045">
      <w:pPr>
        <w:ind w:left="720"/>
        <w:rPr>
          <w:rFonts w:eastAsiaTheme="minorEastAsia"/>
          <w:sz w:val="22"/>
          <w:szCs w:val="22"/>
          <w:lang w:eastAsia="ja-JP"/>
        </w:rPr>
      </w:pPr>
      <w:r>
        <w:rPr>
          <w:rFonts w:eastAsiaTheme="minorEastAsia"/>
          <w:sz w:val="22"/>
          <w:szCs w:val="22"/>
          <w:lang w:eastAsia="ja-JP"/>
        </w:rPr>
        <w:tab/>
        <w:t>References (number and type of references, format) (up to 10 points)</w:t>
      </w:r>
    </w:p>
    <w:p w14:paraId="4EA1985B" w14:textId="06EB887B" w:rsidR="00C635CB" w:rsidRDefault="00DA671F" w:rsidP="007D0045">
      <w:pPr>
        <w:ind w:left="720"/>
        <w:rPr>
          <w:rFonts w:eastAsiaTheme="minorEastAsia"/>
          <w:sz w:val="22"/>
          <w:szCs w:val="22"/>
          <w:lang w:eastAsia="ja-JP"/>
        </w:rPr>
      </w:pPr>
      <w:r>
        <w:rPr>
          <w:rFonts w:eastAsiaTheme="minorEastAsia"/>
          <w:sz w:val="22"/>
          <w:szCs w:val="22"/>
          <w:lang w:eastAsia="ja-JP"/>
        </w:rPr>
        <w:t>Final paper or product and presentation of paper or product (up to 70 points)</w:t>
      </w:r>
    </w:p>
    <w:p w14:paraId="558DBEDF" w14:textId="39E04D53" w:rsidR="00C635CB" w:rsidRDefault="00C635CB" w:rsidP="007D0045">
      <w:pPr>
        <w:ind w:left="720"/>
        <w:rPr>
          <w:b/>
        </w:rPr>
      </w:pPr>
      <w:r>
        <w:rPr>
          <w:rFonts w:eastAsiaTheme="minorEastAsia"/>
          <w:sz w:val="22"/>
          <w:szCs w:val="22"/>
          <w:lang w:eastAsia="ja-JP"/>
        </w:rPr>
        <w:t>Satisfactory grades will be assigned only to practica that earn at least 80 points.</w:t>
      </w:r>
    </w:p>
    <w:p w14:paraId="79778498" w14:textId="77777777" w:rsidR="007D0045" w:rsidRDefault="007D0045" w:rsidP="007D0045">
      <w:pPr>
        <w:ind w:left="720"/>
        <w:rPr>
          <w:b/>
        </w:rPr>
      </w:pPr>
    </w:p>
    <w:p w14:paraId="5F8DD106" w14:textId="33D1ECAB" w:rsidR="00C77A4F" w:rsidRDefault="00C77A4F" w:rsidP="007D0045">
      <w:pPr>
        <w:ind w:left="720"/>
        <w:rPr>
          <w:sz w:val="22"/>
          <w:szCs w:val="22"/>
        </w:rPr>
      </w:pPr>
      <w:r w:rsidRPr="00DF2F29">
        <w:rPr>
          <w:sz w:val="22"/>
          <w:szCs w:val="22"/>
          <w:u w:val="single"/>
        </w:rPr>
        <w:t>Participation</w:t>
      </w:r>
      <w:r w:rsidRPr="00DF2F29">
        <w:rPr>
          <w:sz w:val="22"/>
          <w:szCs w:val="22"/>
        </w:rPr>
        <w:t xml:space="preserve">: </w:t>
      </w:r>
      <w:r w:rsidR="00C635CB">
        <w:rPr>
          <w:sz w:val="22"/>
          <w:szCs w:val="22"/>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17712D1F" w14:textId="77777777" w:rsidR="00C635CB" w:rsidRDefault="00C635CB" w:rsidP="007D0045">
      <w:pPr>
        <w:ind w:left="720"/>
        <w:rPr>
          <w:sz w:val="22"/>
          <w:szCs w:val="22"/>
        </w:rPr>
      </w:pPr>
    </w:p>
    <w:p w14:paraId="2E6EF322" w14:textId="77777777" w:rsidR="00C33F98" w:rsidRDefault="00C635CB" w:rsidP="00C77A4F">
      <w:pPr>
        <w:ind w:left="720"/>
        <w:rPr>
          <w:sz w:val="22"/>
          <w:szCs w:val="22"/>
        </w:rPr>
      </w:pPr>
      <w:r w:rsidRPr="00C635CB">
        <w:rPr>
          <w:sz w:val="22"/>
          <w:szCs w:val="22"/>
          <w:u w:val="single"/>
        </w:rPr>
        <w:t>Attendance/Absences</w:t>
      </w:r>
      <w:r>
        <w:rPr>
          <w:sz w:val="22"/>
          <w:szCs w:val="22"/>
        </w:rPr>
        <w:t>:  Attendance is required at each class meeting. If an exam is missed, a make-up exam will be given only for University-approved excuses as outlined in the Tiger Cub.  Arrangements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w:t>
      </w:r>
    </w:p>
    <w:p w14:paraId="34ECA8CE" w14:textId="0ACE7BC5" w:rsidR="006A0151" w:rsidRDefault="00C33F98" w:rsidP="00C77A4F">
      <w:pPr>
        <w:ind w:left="720"/>
        <w:rPr>
          <w:sz w:val="22"/>
          <w:szCs w:val="22"/>
        </w:rPr>
      </w:pPr>
      <w:r>
        <w:rPr>
          <w:sz w:val="22"/>
          <w:szCs w:val="22"/>
        </w:rPr>
        <w:t xml:space="preserve"> </w:t>
      </w:r>
    </w:p>
    <w:p w14:paraId="7614C46B" w14:textId="64F0362C" w:rsidR="006A0151" w:rsidRPr="00DF2F29" w:rsidRDefault="006A0151" w:rsidP="00C77A4F">
      <w:pPr>
        <w:ind w:left="720"/>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 xml:space="preserve">sday. Discussion </w:t>
      </w:r>
      <w:r w:rsidR="00DE3525">
        <w:rPr>
          <w:rFonts w:ascii="Times" w:hAnsi="Times"/>
          <w:sz w:val="22"/>
        </w:rPr>
        <w:t>leader assignments</w:t>
      </w:r>
      <w:r>
        <w:rPr>
          <w:rFonts w:ascii="Times" w:hAnsi="Times"/>
          <w:sz w:val="22"/>
        </w:rPr>
        <w:t xml:space="preserve"> will </w:t>
      </w:r>
      <w:r w:rsidR="00E372BA" w:rsidRPr="00E372BA">
        <w:rPr>
          <w:rFonts w:ascii="Times" w:hAnsi="Times"/>
          <w:i/>
          <w:sz w:val="22"/>
        </w:rPr>
        <w:t>not</w:t>
      </w:r>
      <w:r>
        <w:rPr>
          <w:rFonts w:ascii="Times" w:hAnsi="Times"/>
          <w:sz w:val="22"/>
        </w:rPr>
        <w:t xml:space="preserve"> be accepted late.</w:t>
      </w:r>
      <w:r w:rsidR="00551DA2">
        <w:rPr>
          <w:rFonts w:ascii="Times" w:hAnsi="Times"/>
          <w:sz w:val="22"/>
        </w:rPr>
        <w:t xml:space="preserve"> </w:t>
      </w:r>
    </w:p>
    <w:p w14:paraId="5E98B748" w14:textId="77777777" w:rsidR="00C77A4F" w:rsidRPr="00DF2F29" w:rsidRDefault="00C77A4F" w:rsidP="00C77A4F">
      <w:pPr>
        <w:rPr>
          <w:sz w:val="22"/>
          <w:szCs w:val="22"/>
          <w:u w:val="single"/>
        </w:rPr>
      </w:pPr>
    </w:p>
    <w:p w14:paraId="23BC38C6" w14:textId="71E4170E"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xml:space="preserve">: </w:t>
      </w:r>
      <w:r w:rsidR="006D7F77">
        <w:rPr>
          <w:sz w:val="22"/>
          <w:szCs w:val="22"/>
        </w:rPr>
        <w:t>S</w:t>
      </w:r>
      <w:r w:rsidR="00E372BA">
        <w:rPr>
          <w:sz w:val="22"/>
          <w:szCs w:val="22"/>
        </w:rPr>
        <w:t>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77777777" w:rsidR="00DE3525" w:rsidRPr="00DE3525" w:rsidRDefault="00AE14BA" w:rsidP="00DE3525">
      <w:pPr>
        <w:ind w:left="720"/>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 xml:space="preserve">CTES 7420 is a comprehensive study of theories of second language acquisition. The course covers SLA from three perspectives: psycholinguistics, sociolinguistics and neurolinguistics. The course requires students not only to interpret and analyze theoretical models of SLA, it </w:t>
      </w:r>
      <w:r w:rsidR="00DE3525" w:rsidRPr="00DE3525">
        <w:rPr>
          <w:sz w:val="22"/>
          <w:szCs w:val="22"/>
        </w:rPr>
        <w:lastRenderedPageBreak/>
        <w:t>requires students to make clear the connections between research and effective practice in SLA programs. Crucial to the success of second language teaching and learning is educators’ in-depth understanding of how processes of second language acquisition are theorized and researched. The rigorous examination of SLA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E14BA" w:rsidRDefault="00AE14BA" w:rsidP="00AE14BA">
      <w:pPr>
        <w:pStyle w:val="ListParagraph"/>
        <w:numPr>
          <w:ilvl w:val="0"/>
          <w:numId w:val="44"/>
        </w:numPr>
        <w:autoSpaceDE w:val="0"/>
        <w:autoSpaceDN w:val="0"/>
        <w:adjustRightInd w:val="0"/>
        <w:spacing w:line="276" w:lineRule="auto"/>
        <w:rPr>
          <w:rFonts w:cs="Arial"/>
          <w:i/>
          <w:sz w:val="22"/>
          <w:szCs w:val="22"/>
        </w:rPr>
      </w:pPr>
      <w:r w:rsidRPr="00AE14BA">
        <w:rPr>
          <w:b/>
          <w:sz w:val="22"/>
          <w:szCs w:val="22"/>
          <w:u w:val="single"/>
        </w:rPr>
        <w:t>Attendance/Absences</w:t>
      </w:r>
      <w:r w:rsidRPr="00AE14BA">
        <w:rPr>
          <w:b/>
          <w:sz w:val="22"/>
          <w:szCs w:val="22"/>
        </w:rPr>
        <w:t>:</w:t>
      </w:r>
      <w:r w:rsidRPr="00AE14BA">
        <w:rPr>
          <w:sz w:val="22"/>
          <w:szCs w:val="22"/>
        </w:rPr>
        <w:t xml:space="preserve">  </w:t>
      </w:r>
      <w:r w:rsidRPr="00AE14BA">
        <w:rPr>
          <w:rFonts w:cs="Arial"/>
          <w:b/>
          <w:bCs/>
          <w:sz w:val="22"/>
          <w:szCs w:val="22"/>
        </w:rPr>
        <w:t>Excused Absences</w:t>
      </w:r>
      <w:r w:rsidRPr="00AE14BA">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2CD775D9" w14:textId="77777777" w:rsidR="00AE14BA" w:rsidRPr="00AE14BA" w:rsidRDefault="00AE14BA" w:rsidP="00AE14BA">
      <w:pPr>
        <w:pStyle w:val="ListParagraph"/>
        <w:numPr>
          <w:ilvl w:val="0"/>
          <w:numId w:val="44"/>
        </w:numPr>
        <w:autoSpaceDE w:val="0"/>
        <w:autoSpaceDN w:val="0"/>
        <w:adjustRightInd w:val="0"/>
        <w:spacing w:line="276" w:lineRule="auto"/>
        <w:rPr>
          <w:rFonts w:cs="Arial"/>
          <w:sz w:val="22"/>
          <w:szCs w:val="22"/>
        </w:rPr>
      </w:pPr>
      <w:r w:rsidRPr="00AE14BA">
        <w:rPr>
          <w:rFonts w:cs="Arial"/>
          <w:b/>
          <w:bCs/>
          <w:sz w:val="22"/>
          <w:szCs w:val="22"/>
          <w:u w:val="single"/>
        </w:rPr>
        <w:t>Make-Up Policy</w:t>
      </w:r>
      <w:r w:rsidRPr="00AE14BA">
        <w:rPr>
          <w:rFonts w:cs="Arial"/>
          <w:b/>
          <w:bCs/>
          <w:sz w:val="22"/>
          <w:szCs w:val="22"/>
        </w:rPr>
        <w:t xml:space="preserve">: </w:t>
      </w:r>
      <w:r w:rsidRPr="00AE14BA">
        <w:rPr>
          <w:rFonts w:cs="Arial"/>
          <w:bCs/>
          <w:sz w:val="22"/>
          <w:szCs w:val="22"/>
        </w:rPr>
        <w:t>Arrangement</w:t>
      </w:r>
      <w:r w:rsidRPr="00AE14BA">
        <w:rPr>
          <w:rFonts w:cs="Arial"/>
          <w:bCs/>
          <w:color w:val="000000" w:themeColor="text1"/>
          <w:sz w:val="22"/>
          <w:szCs w:val="22"/>
        </w:rPr>
        <w:t>s</w:t>
      </w:r>
      <w:r w:rsidRPr="00AE14BA">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60D0CC0A" w14:textId="77777777" w:rsidR="00AE14BA" w:rsidRPr="00521B84" w:rsidRDefault="00AE14BA" w:rsidP="00AE14BA">
      <w:pPr>
        <w:pStyle w:val="ListParagraph"/>
        <w:numPr>
          <w:ilvl w:val="0"/>
          <w:numId w:val="44"/>
        </w:numPr>
        <w:autoSpaceDE w:val="0"/>
        <w:autoSpaceDN w:val="0"/>
        <w:adjustRightInd w:val="0"/>
        <w:spacing w:line="276" w:lineRule="auto"/>
        <w:rPr>
          <w:rFonts w:cs="Arial"/>
        </w:rPr>
      </w:pPr>
      <w:r w:rsidRPr="00AE14BA">
        <w:rPr>
          <w:rFonts w:cs="Arial"/>
          <w:b/>
          <w:bCs/>
          <w:sz w:val="22"/>
          <w:szCs w:val="22"/>
          <w:u w:val="single"/>
        </w:rPr>
        <w:t>Late Assignments</w:t>
      </w:r>
      <w:r w:rsidRPr="00AE14BA">
        <w:rPr>
          <w:rFonts w:cs="Arial"/>
          <w:b/>
          <w:bCs/>
          <w:sz w:val="22"/>
          <w:szCs w:val="22"/>
        </w:rPr>
        <w:t>:</w:t>
      </w:r>
      <w:r w:rsidRPr="00AE14BA">
        <w:rPr>
          <w:rFonts w:cs="Arial"/>
          <w:sz w:val="22"/>
          <w:szCs w:val="22"/>
        </w:rPr>
        <w:t xml:space="preserve"> </w:t>
      </w:r>
      <w:r w:rsidRPr="00AE14BA">
        <w:rPr>
          <w:sz w:val="22"/>
          <w:szCs w:val="22"/>
        </w:rPr>
        <w:t>Late assignments lose 10% credit per unexcused day late to a maximum of 30% lost credit.</w:t>
      </w:r>
      <w:r w:rsidRPr="00521B84">
        <w:t xml:space="preserve">  </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35341281" w:rsidR="00EC5FBA" w:rsidRPr="00FA6412" w:rsidRDefault="00D94360" w:rsidP="00FA6412">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6D814869" w14:textId="69FD2E6E" w:rsidR="00B52636" w:rsidRDefault="000B31CD" w:rsidP="00B52636">
      <w:pPr>
        <w:spacing w:after="200"/>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13C3C93A" w:rsidR="000B31CD" w:rsidRPr="00B52636" w:rsidRDefault="000B31CD" w:rsidP="00B52636">
      <w:pPr>
        <w:spacing w:after="200"/>
        <w:ind w:left="720"/>
        <w:rPr>
          <w:rFonts w:ascii="Times" w:hAnsi="Times"/>
          <w:b/>
          <w:sz w:val="22"/>
          <w:szCs w:val="22"/>
          <w:u w:val="single"/>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lastRenderedPageBreak/>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44ECAB1C" w14:textId="77777777" w:rsidR="00AE14BA" w:rsidRDefault="00AE14BA" w:rsidP="00AE14BA">
      <w:pPr>
        <w:tabs>
          <w:tab w:val="left" w:pos="720"/>
        </w:tabs>
        <w:rPr>
          <w:sz w:val="22"/>
          <w:szCs w:val="22"/>
        </w:rPr>
      </w:pPr>
      <w:r w:rsidRPr="00AE14BA">
        <w:rPr>
          <w:b/>
          <w:sz w:val="22"/>
          <w:szCs w:val="22"/>
          <w:u w:val="single"/>
        </w:rPr>
        <w:t>Distance Learning Students</w:t>
      </w:r>
      <w:r w:rsidRPr="00AE14BA">
        <w:rPr>
          <w:sz w:val="22"/>
          <w:szCs w:val="22"/>
        </w:rPr>
        <w:t xml:space="preserve">: </w:t>
      </w:r>
    </w:p>
    <w:p w14:paraId="7FA3AB39" w14:textId="7B589371" w:rsidR="00AE14BA" w:rsidRPr="00AE14BA" w:rsidRDefault="00AE14BA" w:rsidP="00AE14BA">
      <w:pPr>
        <w:tabs>
          <w:tab w:val="left" w:pos="720"/>
        </w:tabs>
        <w:ind w:left="720"/>
        <w:rPr>
          <w:sz w:val="22"/>
          <w:szCs w:val="22"/>
        </w:rPr>
      </w:pPr>
      <w:r w:rsidRPr="00AE14BA">
        <w:rPr>
          <w:sz w:val="22"/>
          <w:szCs w:val="22"/>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Student Policy eHandbook:</w:t>
      </w:r>
      <w:r w:rsidRPr="00576E1B">
        <w:t xml:space="preserve"> </w:t>
      </w:r>
      <w:hyperlink r:id="rId13"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4"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15" w:history="1">
        <w:r w:rsidRPr="00576E1B">
          <w:rPr>
            <w:color w:val="0000E9"/>
            <w:u w:val="single" w:color="0000E9"/>
          </w:rPr>
          <w:t>http://www.auburn.edu/academic/provost/undergrad_studies/support/</w:t>
        </w:r>
      </w:hyperlink>
      <w:r w:rsidRPr="00576E1B">
        <w:rPr>
          <w:b/>
        </w:rPr>
        <w:t xml:space="preserve"> </w:t>
      </w:r>
    </w:p>
    <w:p w14:paraId="30EB21AE" w14:textId="77777777" w:rsidR="00C635CB" w:rsidRDefault="00C635CB" w:rsidP="00D65D98">
      <w:pPr>
        <w:spacing w:after="200"/>
        <w:rPr>
          <w:rFonts w:ascii="Times" w:eastAsiaTheme="minorEastAsia" w:hAnsi="Times" w:cs="Calibri"/>
          <w:sz w:val="22"/>
          <w:szCs w:val="22"/>
          <w:lang w:eastAsia="ja-JP"/>
        </w:rPr>
      </w:pPr>
    </w:p>
    <w:p w14:paraId="5D5AF1E7" w14:textId="77777777" w:rsidR="00C635CB" w:rsidRDefault="00C635CB">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21DAAFA0" w14:textId="0FFD67DC" w:rsidR="00C635CB" w:rsidRPr="00C635CB" w:rsidRDefault="00C635CB" w:rsidP="00D65D98">
      <w:pPr>
        <w:spacing w:after="200"/>
        <w:rPr>
          <w:rFonts w:ascii="Times" w:eastAsiaTheme="minorEastAsia" w:hAnsi="Times" w:cs="Calibri"/>
          <w:b/>
          <w:sz w:val="22"/>
          <w:szCs w:val="22"/>
          <w:lang w:eastAsia="ja-JP"/>
        </w:rPr>
      </w:pPr>
      <w:r w:rsidRPr="00C635CB">
        <w:rPr>
          <w:rFonts w:ascii="Times" w:eastAsiaTheme="minorEastAsia" w:hAnsi="Times" w:cs="Calibri"/>
          <w:b/>
          <w:sz w:val="22"/>
          <w:szCs w:val="22"/>
          <w:lang w:eastAsia="ja-JP"/>
        </w:rPr>
        <w:lastRenderedPageBreak/>
        <w:t xml:space="preserve">Guidelines for </w:t>
      </w:r>
      <w:r w:rsidR="00D32BA5">
        <w:rPr>
          <w:rFonts w:ascii="Times" w:eastAsiaTheme="minorEastAsia" w:hAnsi="Times" w:cs="Calibri"/>
          <w:b/>
          <w:sz w:val="22"/>
          <w:szCs w:val="22"/>
          <w:lang w:eastAsia="ja-JP"/>
        </w:rPr>
        <w:t>Action Research Project</w:t>
      </w:r>
    </w:p>
    <w:p w14:paraId="23BC01F6" w14:textId="75E4BB3A" w:rsidR="00D709EF" w:rsidRDefault="00D709EF" w:rsidP="00D65D98">
      <w:pPr>
        <w:spacing w:after="200"/>
        <w:rPr>
          <w:rFonts w:ascii="Times" w:eastAsiaTheme="minorEastAsia" w:hAnsi="Times" w:cs="Calibri"/>
          <w:sz w:val="22"/>
          <w:szCs w:val="22"/>
          <w:lang w:eastAsia="ja-JP"/>
        </w:rPr>
      </w:pPr>
      <w:r w:rsidRPr="00D709EF">
        <w:rPr>
          <w:rFonts w:ascii="Times" w:eastAsiaTheme="minorEastAsia" w:hAnsi="Times" w:cs="Calibri"/>
          <w:b/>
          <w:sz w:val="22"/>
          <w:szCs w:val="22"/>
          <w:lang w:eastAsia="ja-JP"/>
        </w:rPr>
        <w:t xml:space="preserve">Evaluation </w:t>
      </w:r>
      <w:r>
        <w:rPr>
          <w:rFonts w:ascii="Times" w:eastAsiaTheme="minorEastAsia" w:hAnsi="Times" w:cs="Calibri"/>
          <w:sz w:val="22"/>
          <w:szCs w:val="22"/>
          <w:lang w:eastAsia="ja-JP"/>
        </w:rPr>
        <w:t>(a final paper/product is required. Propose an evaluation scheme for the final product which reflects the unique nature of the practicum. Evaluation scheme to be finalized by the professor).</w:t>
      </w:r>
    </w:p>
    <w:p w14:paraId="43E65C79" w14:textId="3D1C3B60" w:rsidR="00C635CB" w:rsidRDefault="00C635CB" w:rsidP="00D32BA5">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 xml:space="preserve">2.  </w:t>
      </w:r>
      <w:r w:rsidR="00D32BA5">
        <w:rPr>
          <w:rFonts w:ascii="Times" w:eastAsiaTheme="minorEastAsia" w:hAnsi="Times" w:cs="Calibri"/>
          <w:sz w:val="22"/>
          <w:szCs w:val="22"/>
          <w:lang w:eastAsia="ja-JP"/>
        </w:rPr>
        <w:t xml:space="preserve">Preliminary Research, begin thinking about your interests as they relate to language learning or language teaching.  Do a preliminary search of academic articles to see what might already be out there on your topics of interest.  Schedule a meeting with your advisor to discuss your options and hone your ideas into an </w:t>
      </w:r>
      <w:r w:rsidR="00D32BA5" w:rsidRPr="00D32BA5">
        <w:rPr>
          <w:rFonts w:ascii="Times" w:eastAsiaTheme="minorEastAsia" w:hAnsi="Times" w:cs="Calibri"/>
          <w:i/>
          <w:sz w:val="22"/>
          <w:szCs w:val="22"/>
          <w:lang w:eastAsia="ja-JP"/>
        </w:rPr>
        <w:t>actionable</w:t>
      </w:r>
      <w:r w:rsidR="00D32BA5">
        <w:rPr>
          <w:rFonts w:ascii="Times" w:eastAsiaTheme="minorEastAsia" w:hAnsi="Times" w:cs="Calibri"/>
          <w:sz w:val="22"/>
          <w:szCs w:val="22"/>
          <w:lang w:eastAsia="ja-JP"/>
        </w:rPr>
        <w:t xml:space="preserve"> research project.</w:t>
      </w:r>
    </w:p>
    <w:p w14:paraId="0BD3CEC6" w14:textId="2AEBDC19" w:rsidR="00D752DD" w:rsidRDefault="00D752DD" w:rsidP="00D32BA5">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 xml:space="preserve">3.  Conduct an interview with at least one </w:t>
      </w:r>
      <w:r w:rsidR="00B57B6F">
        <w:rPr>
          <w:rFonts w:ascii="Times" w:eastAsiaTheme="minorEastAsia" w:hAnsi="Times" w:cs="Calibri"/>
          <w:sz w:val="22"/>
          <w:szCs w:val="22"/>
          <w:lang w:eastAsia="ja-JP"/>
        </w:rPr>
        <w:t>Auburn Global</w:t>
      </w:r>
      <w:r>
        <w:rPr>
          <w:rFonts w:ascii="Times" w:eastAsiaTheme="minorEastAsia" w:hAnsi="Times" w:cs="Calibri"/>
          <w:sz w:val="22"/>
          <w:szCs w:val="22"/>
          <w:lang w:eastAsia="ja-JP"/>
        </w:rPr>
        <w:t xml:space="preserve"> teacher to gather further ideas regarding your topic and potential research question(s). </w:t>
      </w:r>
    </w:p>
    <w:p w14:paraId="563BE901" w14:textId="4C5400B3" w:rsidR="00D752DD" w:rsidRDefault="00D709EF"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 xml:space="preserve">3. </w:t>
      </w:r>
      <w:r w:rsidR="00D32BA5">
        <w:rPr>
          <w:rFonts w:ascii="Times" w:eastAsiaTheme="minorEastAsia" w:hAnsi="Times" w:cs="Calibri"/>
          <w:sz w:val="22"/>
          <w:szCs w:val="22"/>
          <w:lang w:eastAsia="ja-JP"/>
        </w:rPr>
        <w:t>Submit your final research question for approval</w:t>
      </w:r>
      <w:r w:rsidR="00D752DD">
        <w:rPr>
          <w:rFonts w:ascii="Times" w:eastAsiaTheme="minorEastAsia" w:hAnsi="Times" w:cs="Calibri"/>
          <w:sz w:val="22"/>
          <w:szCs w:val="22"/>
          <w:lang w:eastAsia="ja-JP"/>
        </w:rPr>
        <w:t xml:space="preserve"> along with a timeline for completing each phase of the project</w:t>
      </w:r>
      <w:r w:rsidR="00D32BA5">
        <w:rPr>
          <w:rFonts w:ascii="Times" w:eastAsiaTheme="minorEastAsia" w:hAnsi="Times" w:cs="Calibri"/>
          <w:sz w:val="22"/>
          <w:szCs w:val="22"/>
          <w:lang w:eastAsia="ja-JP"/>
        </w:rPr>
        <w:t>.</w:t>
      </w:r>
    </w:p>
    <w:p w14:paraId="5366A055" w14:textId="77777777"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A.  Heading: CTSE 7910/7916 Practicum in (Area of Specialization)</w:t>
      </w:r>
    </w:p>
    <w:p w14:paraId="2321B5F9" w14:textId="77777777"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B. Professor’s Name</w:t>
      </w:r>
    </w:p>
    <w:p w14:paraId="5F4EC3CF" w14:textId="77777777"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C. Title of Project</w:t>
      </w:r>
    </w:p>
    <w:p w14:paraId="4DABB69B" w14:textId="5FA2F2F7"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D. Research Question</w:t>
      </w:r>
    </w:p>
    <w:p w14:paraId="54771FE9" w14:textId="7910005D"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E. Basic plan for data collection including names of anyone who will be collaborated with</w:t>
      </w:r>
    </w:p>
    <w:p w14:paraId="4F894182" w14:textId="4E53ADB2"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F. Timeline for completion of project</w:t>
      </w:r>
    </w:p>
    <w:p w14:paraId="6BBAB86F" w14:textId="2F86ACA4"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G.  Semester and Year</w:t>
      </w:r>
    </w:p>
    <w:p w14:paraId="19EB9253" w14:textId="1EA87131" w:rsidR="00D752DD" w:rsidRDefault="00D752DD" w:rsidP="00BB2712">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H.  Student </w:t>
      </w:r>
      <w:r w:rsidR="00BB2712">
        <w:rPr>
          <w:rFonts w:ascii="Times" w:eastAsiaTheme="minorEastAsia" w:hAnsi="Times" w:cs="Calibri"/>
          <w:sz w:val="22"/>
          <w:szCs w:val="22"/>
          <w:lang w:eastAsia="ja-JP"/>
        </w:rPr>
        <w:t>Name</w:t>
      </w:r>
    </w:p>
    <w:p w14:paraId="7D593B90" w14:textId="75267614" w:rsidR="00D752DD"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I.  Date</w:t>
      </w:r>
    </w:p>
    <w:p w14:paraId="12DC2696" w14:textId="77777777" w:rsidR="00C33F98" w:rsidRDefault="00D752DD" w:rsidP="00C33F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ab/>
        <w:t>J. Contract sign off</w:t>
      </w:r>
    </w:p>
    <w:p w14:paraId="3B1F278D" w14:textId="77777777" w:rsidR="00D378C8" w:rsidRDefault="00C33F98" w:rsidP="00D378C8">
      <w:pPr>
        <w:spacing w:after="200"/>
        <w:ind w:left="2160"/>
        <w:rPr>
          <w:rFonts w:ascii="Times" w:eastAsiaTheme="minorEastAsia" w:hAnsi="Times" w:cs="Calibri"/>
          <w:sz w:val="22"/>
          <w:szCs w:val="22"/>
          <w:lang w:eastAsia="ja-JP"/>
        </w:rPr>
      </w:pPr>
      <w:r>
        <w:rPr>
          <w:rFonts w:ascii="Times" w:eastAsiaTheme="minorEastAsia" w:hAnsi="Times" w:cs="Calibri"/>
          <w:sz w:val="22"/>
          <w:szCs w:val="22"/>
          <w:lang w:eastAsia="ja-JP"/>
        </w:rPr>
        <w:t xml:space="preserve"> </w:t>
      </w:r>
      <w:r w:rsidR="00D752DD">
        <w:rPr>
          <w:rFonts w:ascii="Times" w:eastAsiaTheme="minorEastAsia" w:hAnsi="Times" w:cs="Calibri"/>
          <w:sz w:val="22"/>
          <w:szCs w:val="22"/>
          <w:lang w:eastAsia="ja-JP"/>
        </w:rPr>
        <w:t>(Student)</w:t>
      </w:r>
      <w:r w:rsidR="002808C5">
        <w:rPr>
          <w:rFonts w:ascii="Times" w:eastAsiaTheme="minorEastAsia" w:hAnsi="Times" w:cs="Calibri"/>
          <w:sz w:val="22"/>
          <w:szCs w:val="22"/>
          <w:lang w:eastAsia="ja-JP"/>
        </w:rPr>
        <w:tab/>
        <w:t xml:space="preserve"> </w:t>
      </w:r>
      <w:r w:rsidR="00D752DD">
        <w:rPr>
          <w:rFonts w:ascii="Times" w:eastAsiaTheme="minorEastAsia" w:hAnsi="Times" w:cs="Calibri"/>
          <w:sz w:val="22"/>
          <w:szCs w:val="22"/>
          <w:lang w:eastAsia="ja-JP"/>
        </w:rPr>
        <w:t>(Date)</w:t>
      </w:r>
    </w:p>
    <w:p w14:paraId="01B62D77" w14:textId="018A8BBB" w:rsidR="00D752DD" w:rsidRDefault="00D378C8" w:rsidP="00D378C8">
      <w:pPr>
        <w:spacing w:after="200"/>
        <w:ind w:left="2160"/>
        <w:rPr>
          <w:rFonts w:ascii="Times" w:eastAsiaTheme="minorEastAsia" w:hAnsi="Times" w:cs="Calibri"/>
          <w:sz w:val="22"/>
          <w:szCs w:val="22"/>
          <w:lang w:eastAsia="ja-JP"/>
        </w:rPr>
      </w:pPr>
      <w:r>
        <w:rPr>
          <w:rFonts w:ascii="Times" w:eastAsiaTheme="minorEastAsia" w:hAnsi="Times" w:cs="Calibri"/>
          <w:sz w:val="22"/>
          <w:szCs w:val="22"/>
          <w:lang w:eastAsia="ja-JP"/>
        </w:rPr>
        <w:t xml:space="preserve"> </w:t>
      </w:r>
      <w:r w:rsidR="00D752DD">
        <w:rPr>
          <w:rFonts w:ascii="Times" w:eastAsiaTheme="minorEastAsia" w:hAnsi="Times" w:cs="Calibri"/>
          <w:sz w:val="22"/>
          <w:szCs w:val="22"/>
          <w:lang w:eastAsia="ja-JP"/>
        </w:rPr>
        <w:t>(Professor)</w:t>
      </w:r>
      <w:r w:rsidR="00D752DD">
        <w:rPr>
          <w:rFonts w:ascii="Times" w:eastAsiaTheme="minorEastAsia" w:hAnsi="Times" w:cs="Calibri"/>
          <w:sz w:val="22"/>
          <w:szCs w:val="22"/>
          <w:lang w:eastAsia="ja-JP"/>
        </w:rPr>
        <w:tab/>
        <w:t>(Date)</w:t>
      </w:r>
    </w:p>
    <w:p w14:paraId="41402E45" w14:textId="77777777" w:rsidR="00D752DD" w:rsidRDefault="00D752DD" w:rsidP="00944FE2">
      <w:pPr>
        <w:spacing w:after="200"/>
        <w:rPr>
          <w:rFonts w:ascii="Times" w:eastAsiaTheme="minorEastAsia" w:hAnsi="Times" w:cs="Calibri"/>
          <w:sz w:val="22"/>
          <w:szCs w:val="22"/>
          <w:lang w:eastAsia="ja-JP"/>
        </w:rPr>
      </w:pPr>
    </w:p>
    <w:p w14:paraId="6C73F7AB" w14:textId="11CA9CDD" w:rsidR="00D32BA5" w:rsidRDefault="00D32BA5" w:rsidP="00944FE2">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 xml:space="preserve">4. Conduct literature review following APA format of no less than 15 resources. 10 of these must be academic articles from peer reviewed journals.  The others may be books or documents from creditable organization websites. </w:t>
      </w:r>
    </w:p>
    <w:p w14:paraId="0DD0AAC3" w14:textId="394B30F6" w:rsidR="00D32BA5" w:rsidRDefault="00D32BA5" w:rsidP="00944FE2">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 xml:space="preserve">5. Submit </w:t>
      </w:r>
      <w:r w:rsidR="00D752DD">
        <w:rPr>
          <w:rFonts w:ascii="Times" w:eastAsiaTheme="minorEastAsia" w:hAnsi="Times" w:cs="Calibri"/>
          <w:sz w:val="22"/>
          <w:szCs w:val="22"/>
          <w:lang w:eastAsia="ja-JP"/>
        </w:rPr>
        <w:t>literature review</w:t>
      </w:r>
      <w:r>
        <w:rPr>
          <w:rFonts w:ascii="Times" w:eastAsiaTheme="minorEastAsia" w:hAnsi="Times" w:cs="Calibri"/>
          <w:sz w:val="22"/>
          <w:szCs w:val="22"/>
          <w:lang w:eastAsia="ja-JP"/>
        </w:rPr>
        <w:t xml:space="preserve"> along with an action plan for collecting data for your research project. </w:t>
      </w:r>
    </w:p>
    <w:p w14:paraId="539DA333" w14:textId="22B5994E" w:rsidR="00D752DD" w:rsidRDefault="00D752DD" w:rsidP="00944FE2">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6.  Conduct study, collect data, analyze data</w:t>
      </w:r>
    </w:p>
    <w:p w14:paraId="3A339537" w14:textId="36E626FE" w:rsidR="000942A5" w:rsidRPr="00143E67" w:rsidRDefault="00D752DD" w:rsidP="00D752DD">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t xml:space="preserve">7. Write final report synthesizing literature review and findings. Provide discussion of results, conclusions, implications for practice.  Offer ideas for further research.  Use APA guidelines regarding headings and subheadings, sections of a formal research paper.  </w:t>
      </w:r>
    </w:p>
    <w:sectPr w:rsidR="000942A5" w:rsidRPr="00143E67" w:rsidSect="00102B32">
      <w:footerReference w:type="default" r:id="rId16"/>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A8BC1" w14:textId="77777777" w:rsidR="00AB352E" w:rsidRDefault="00AB352E" w:rsidP="0032232D">
      <w:r>
        <w:separator/>
      </w:r>
    </w:p>
  </w:endnote>
  <w:endnote w:type="continuationSeparator" w:id="0">
    <w:p w14:paraId="5B37AC71" w14:textId="77777777" w:rsidR="00AB352E" w:rsidRDefault="00AB352E"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15E94BC2" w:rsidR="00D65D98" w:rsidRDefault="00D65D98">
        <w:pPr>
          <w:pStyle w:val="Footer"/>
          <w:jc w:val="right"/>
        </w:pPr>
        <w:r>
          <w:fldChar w:fldCharType="begin"/>
        </w:r>
        <w:r>
          <w:instrText xml:space="preserve"> PAGE   \* MERGEFORMAT </w:instrText>
        </w:r>
        <w:r>
          <w:fldChar w:fldCharType="separate"/>
        </w:r>
        <w:r w:rsidR="00EC585D">
          <w:rPr>
            <w:noProof/>
          </w:rPr>
          <w:t>3</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97FE7" w14:textId="77777777" w:rsidR="00AB352E" w:rsidRDefault="00AB352E" w:rsidP="0032232D">
      <w:r>
        <w:separator/>
      </w:r>
    </w:p>
  </w:footnote>
  <w:footnote w:type="continuationSeparator" w:id="0">
    <w:p w14:paraId="3ECF8556" w14:textId="77777777" w:rsidR="00AB352E" w:rsidRDefault="00AB352E"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75E52"/>
    <w:multiLevelType w:val="hybridMultilevel"/>
    <w:tmpl w:val="A94C7038"/>
    <w:lvl w:ilvl="0" w:tplc="D57229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9F2F33"/>
    <w:multiLevelType w:val="hybridMultilevel"/>
    <w:tmpl w:val="6518AF46"/>
    <w:lvl w:ilvl="0" w:tplc="0CF8DA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4"/>
  </w:num>
  <w:num w:numId="5">
    <w:abstractNumId w:val="19"/>
  </w:num>
  <w:num w:numId="6">
    <w:abstractNumId w:val="22"/>
  </w:num>
  <w:num w:numId="7">
    <w:abstractNumId w:val="32"/>
  </w:num>
  <w:num w:numId="8">
    <w:abstractNumId w:val="40"/>
  </w:num>
  <w:num w:numId="9">
    <w:abstractNumId w:val="10"/>
  </w:num>
  <w:num w:numId="10">
    <w:abstractNumId w:val="12"/>
  </w:num>
  <w:num w:numId="11">
    <w:abstractNumId w:val="44"/>
  </w:num>
  <w:num w:numId="12">
    <w:abstractNumId w:val="39"/>
  </w:num>
  <w:num w:numId="13">
    <w:abstractNumId w:val="26"/>
  </w:num>
  <w:num w:numId="14">
    <w:abstractNumId w:val="38"/>
  </w:num>
  <w:num w:numId="15">
    <w:abstractNumId w:val="8"/>
  </w:num>
  <w:num w:numId="16">
    <w:abstractNumId w:val="30"/>
  </w:num>
  <w:num w:numId="17">
    <w:abstractNumId w:val="14"/>
  </w:num>
  <w:num w:numId="18">
    <w:abstractNumId w:val="11"/>
  </w:num>
  <w:num w:numId="19">
    <w:abstractNumId w:val="33"/>
  </w:num>
  <w:num w:numId="20">
    <w:abstractNumId w:val="42"/>
  </w:num>
  <w:num w:numId="21">
    <w:abstractNumId w:val="23"/>
  </w:num>
  <w:num w:numId="22">
    <w:abstractNumId w:val="36"/>
  </w:num>
  <w:num w:numId="23">
    <w:abstractNumId w:val="41"/>
  </w:num>
  <w:num w:numId="24">
    <w:abstractNumId w:val="46"/>
  </w:num>
  <w:num w:numId="25">
    <w:abstractNumId w:val="45"/>
  </w:num>
  <w:num w:numId="26">
    <w:abstractNumId w:val="34"/>
  </w:num>
  <w:num w:numId="27">
    <w:abstractNumId w:val="20"/>
  </w:num>
  <w:num w:numId="28">
    <w:abstractNumId w:val="5"/>
  </w:num>
  <w:num w:numId="29">
    <w:abstractNumId w:val="29"/>
  </w:num>
  <w:num w:numId="30">
    <w:abstractNumId w:val="31"/>
  </w:num>
  <w:num w:numId="31">
    <w:abstractNumId w:val="4"/>
  </w:num>
  <w:num w:numId="32">
    <w:abstractNumId w:val="21"/>
  </w:num>
  <w:num w:numId="33">
    <w:abstractNumId w:val="13"/>
  </w:num>
  <w:num w:numId="34">
    <w:abstractNumId w:val="9"/>
  </w:num>
  <w:num w:numId="35">
    <w:abstractNumId w:val="0"/>
  </w:num>
  <w:num w:numId="36">
    <w:abstractNumId w:val="1"/>
  </w:num>
  <w:num w:numId="37">
    <w:abstractNumId w:val="28"/>
  </w:num>
  <w:num w:numId="38">
    <w:abstractNumId w:val="17"/>
  </w:num>
  <w:num w:numId="39">
    <w:abstractNumId w:val="35"/>
  </w:num>
  <w:num w:numId="40">
    <w:abstractNumId w:val="3"/>
  </w:num>
  <w:num w:numId="41">
    <w:abstractNumId w:val="43"/>
  </w:num>
  <w:num w:numId="42">
    <w:abstractNumId w:val="2"/>
  </w:num>
  <w:num w:numId="43">
    <w:abstractNumId w:val="18"/>
  </w:num>
  <w:num w:numId="44">
    <w:abstractNumId w:val="37"/>
  </w:num>
  <w:num w:numId="45">
    <w:abstractNumId w:val="25"/>
  </w:num>
  <w:num w:numId="46">
    <w:abstractNumId w:val="2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7ED8"/>
    <w:rsid w:val="0002042B"/>
    <w:rsid w:val="0002205B"/>
    <w:rsid w:val="000249EB"/>
    <w:rsid w:val="000336F1"/>
    <w:rsid w:val="0004721D"/>
    <w:rsid w:val="000556E2"/>
    <w:rsid w:val="00060178"/>
    <w:rsid w:val="0006053D"/>
    <w:rsid w:val="00063F17"/>
    <w:rsid w:val="00073137"/>
    <w:rsid w:val="00073BDF"/>
    <w:rsid w:val="00077547"/>
    <w:rsid w:val="000942A5"/>
    <w:rsid w:val="000943B4"/>
    <w:rsid w:val="000945BD"/>
    <w:rsid w:val="000970EB"/>
    <w:rsid w:val="000A6DA5"/>
    <w:rsid w:val="000B31CD"/>
    <w:rsid w:val="000C1A61"/>
    <w:rsid w:val="000C423A"/>
    <w:rsid w:val="000D1F10"/>
    <w:rsid w:val="000E3F6B"/>
    <w:rsid w:val="000E64F5"/>
    <w:rsid w:val="000F29F6"/>
    <w:rsid w:val="00102B32"/>
    <w:rsid w:val="00104010"/>
    <w:rsid w:val="00115FC4"/>
    <w:rsid w:val="00124172"/>
    <w:rsid w:val="00136B26"/>
    <w:rsid w:val="00143E67"/>
    <w:rsid w:val="00154041"/>
    <w:rsid w:val="001555CE"/>
    <w:rsid w:val="00157E0A"/>
    <w:rsid w:val="001678DE"/>
    <w:rsid w:val="001718CF"/>
    <w:rsid w:val="001745B9"/>
    <w:rsid w:val="0017518D"/>
    <w:rsid w:val="001838DA"/>
    <w:rsid w:val="001A4123"/>
    <w:rsid w:val="001B616E"/>
    <w:rsid w:val="001C21EC"/>
    <w:rsid w:val="001C438C"/>
    <w:rsid w:val="002020C8"/>
    <w:rsid w:val="00205C00"/>
    <w:rsid w:val="00215962"/>
    <w:rsid w:val="00220169"/>
    <w:rsid w:val="00222BE8"/>
    <w:rsid w:val="00224A9A"/>
    <w:rsid w:val="00230F73"/>
    <w:rsid w:val="002332E1"/>
    <w:rsid w:val="00244067"/>
    <w:rsid w:val="00244102"/>
    <w:rsid w:val="002445CD"/>
    <w:rsid w:val="002657BE"/>
    <w:rsid w:val="002676E6"/>
    <w:rsid w:val="002808C5"/>
    <w:rsid w:val="002A357E"/>
    <w:rsid w:val="002C0927"/>
    <w:rsid w:val="002D3F2D"/>
    <w:rsid w:val="002E3580"/>
    <w:rsid w:val="002E359E"/>
    <w:rsid w:val="002F2011"/>
    <w:rsid w:val="002F330A"/>
    <w:rsid w:val="002F5589"/>
    <w:rsid w:val="00307D00"/>
    <w:rsid w:val="003131BC"/>
    <w:rsid w:val="0032232D"/>
    <w:rsid w:val="0032667C"/>
    <w:rsid w:val="00332BB4"/>
    <w:rsid w:val="00344B27"/>
    <w:rsid w:val="0035229B"/>
    <w:rsid w:val="00353CA1"/>
    <w:rsid w:val="00363349"/>
    <w:rsid w:val="00367279"/>
    <w:rsid w:val="003810CD"/>
    <w:rsid w:val="00382E63"/>
    <w:rsid w:val="0039058D"/>
    <w:rsid w:val="00390FC7"/>
    <w:rsid w:val="00395AF8"/>
    <w:rsid w:val="003A5AF9"/>
    <w:rsid w:val="003B1E8B"/>
    <w:rsid w:val="003C3A0E"/>
    <w:rsid w:val="003D0921"/>
    <w:rsid w:val="003D3349"/>
    <w:rsid w:val="003E30E3"/>
    <w:rsid w:val="00400B4B"/>
    <w:rsid w:val="00420844"/>
    <w:rsid w:val="0043474D"/>
    <w:rsid w:val="004470E7"/>
    <w:rsid w:val="004A089C"/>
    <w:rsid w:val="004A1E63"/>
    <w:rsid w:val="004D231A"/>
    <w:rsid w:val="004D3368"/>
    <w:rsid w:val="004D3A72"/>
    <w:rsid w:val="004F1ED2"/>
    <w:rsid w:val="004F2D10"/>
    <w:rsid w:val="004F3724"/>
    <w:rsid w:val="004F5963"/>
    <w:rsid w:val="0051036F"/>
    <w:rsid w:val="00512043"/>
    <w:rsid w:val="00513890"/>
    <w:rsid w:val="0052209F"/>
    <w:rsid w:val="00545DB4"/>
    <w:rsid w:val="00551DA2"/>
    <w:rsid w:val="00555803"/>
    <w:rsid w:val="00565B70"/>
    <w:rsid w:val="0057145C"/>
    <w:rsid w:val="00573961"/>
    <w:rsid w:val="005766AE"/>
    <w:rsid w:val="005932A7"/>
    <w:rsid w:val="00596BCB"/>
    <w:rsid w:val="005A66E5"/>
    <w:rsid w:val="005A7233"/>
    <w:rsid w:val="005B12EB"/>
    <w:rsid w:val="005B59AF"/>
    <w:rsid w:val="005D49F2"/>
    <w:rsid w:val="005E0F16"/>
    <w:rsid w:val="005E377C"/>
    <w:rsid w:val="005E5CBA"/>
    <w:rsid w:val="005E6523"/>
    <w:rsid w:val="005F286C"/>
    <w:rsid w:val="005F4FF5"/>
    <w:rsid w:val="005F75FA"/>
    <w:rsid w:val="00617961"/>
    <w:rsid w:val="006376E9"/>
    <w:rsid w:val="0064030F"/>
    <w:rsid w:val="00640E4F"/>
    <w:rsid w:val="00644D69"/>
    <w:rsid w:val="0064596C"/>
    <w:rsid w:val="00646775"/>
    <w:rsid w:val="00656A55"/>
    <w:rsid w:val="00665582"/>
    <w:rsid w:val="00665594"/>
    <w:rsid w:val="006719E0"/>
    <w:rsid w:val="00686F69"/>
    <w:rsid w:val="00690682"/>
    <w:rsid w:val="00695C0E"/>
    <w:rsid w:val="006A0151"/>
    <w:rsid w:val="006A0E0B"/>
    <w:rsid w:val="006C2C5F"/>
    <w:rsid w:val="006C33F0"/>
    <w:rsid w:val="006D0225"/>
    <w:rsid w:val="006D7484"/>
    <w:rsid w:val="006D7F77"/>
    <w:rsid w:val="006F285E"/>
    <w:rsid w:val="006F40F5"/>
    <w:rsid w:val="006F4A17"/>
    <w:rsid w:val="00737F2B"/>
    <w:rsid w:val="007412BB"/>
    <w:rsid w:val="00743982"/>
    <w:rsid w:val="007478BC"/>
    <w:rsid w:val="00757294"/>
    <w:rsid w:val="00770E8F"/>
    <w:rsid w:val="007713FC"/>
    <w:rsid w:val="00780619"/>
    <w:rsid w:val="00787FAD"/>
    <w:rsid w:val="00791BE7"/>
    <w:rsid w:val="00795B90"/>
    <w:rsid w:val="007B33D4"/>
    <w:rsid w:val="007B3C2C"/>
    <w:rsid w:val="007C2AF6"/>
    <w:rsid w:val="007C2DA2"/>
    <w:rsid w:val="007C442D"/>
    <w:rsid w:val="007D0045"/>
    <w:rsid w:val="007D0EE6"/>
    <w:rsid w:val="007D271D"/>
    <w:rsid w:val="007D65A8"/>
    <w:rsid w:val="007E07B1"/>
    <w:rsid w:val="007F3E7B"/>
    <w:rsid w:val="00802BC1"/>
    <w:rsid w:val="0080736B"/>
    <w:rsid w:val="00813F7C"/>
    <w:rsid w:val="00816B46"/>
    <w:rsid w:val="00830667"/>
    <w:rsid w:val="00836762"/>
    <w:rsid w:val="008379B8"/>
    <w:rsid w:val="0087174F"/>
    <w:rsid w:val="00893BB4"/>
    <w:rsid w:val="008A0C85"/>
    <w:rsid w:val="008A3EA3"/>
    <w:rsid w:val="008A74E0"/>
    <w:rsid w:val="008B1D06"/>
    <w:rsid w:val="008D7447"/>
    <w:rsid w:val="008E7C95"/>
    <w:rsid w:val="008F77F2"/>
    <w:rsid w:val="00915739"/>
    <w:rsid w:val="0091795E"/>
    <w:rsid w:val="00921320"/>
    <w:rsid w:val="00925CCE"/>
    <w:rsid w:val="00926709"/>
    <w:rsid w:val="00941E7B"/>
    <w:rsid w:val="00943CA4"/>
    <w:rsid w:val="00944DB0"/>
    <w:rsid w:val="00944FE2"/>
    <w:rsid w:val="0095165D"/>
    <w:rsid w:val="00951CD9"/>
    <w:rsid w:val="0096408D"/>
    <w:rsid w:val="00974D31"/>
    <w:rsid w:val="00976663"/>
    <w:rsid w:val="00993225"/>
    <w:rsid w:val="009C675B"/>
    <w:rsid w:val="009C7D24"/>
    <w:rsid w:val="009D650F"/>
    <w:rsid w:val="009D6D31"/>
    <w:rsid w:val="009D7F27"/>
    <w:rsid w:val="009F013B"/>
    <w:rsid w:val="00A03821"/>
    <w:rsid w:val="00A04513"/>
    <w:rsid w:val="00A104F7"/>
    <w:rsid w:val="00A3094D"/>
    <w:rsid w:val="00A6311A"/>
    <w:rsid w:val="00A70AF3"/>
    <w:rsid w:val="00A91046"/>
    <w:rsid w:val="00A97281"/>
    <w:rsid w:val="00AB352E"/>
    <w:rsid w:val="00AB3559"/>
    <w:rsid w:val="00AB63A1"/>
    <w:rsid w:val="00AB74D2"/>
    <w:rsid w:val="00AC1A0B"/>
    <w:rsid w:val="00AD3D7B"/>
    <w:rsid w:val="00AE14BA"/>
    <w:rsid w:val="00AE4232"/>
    <w:rsid w:val="00AF0EAC"/>
    <w:rsid w:val="00AF1F8A"/>
    <w:rsid w:val="00AF259B"/>
    <w:rsid w:val="00AF599C"/>
    <w:rsid w:val="00B03629"/>
    <w:rsid w:val="00B2480B"/>
    <w:rsid w:val="00B4794D"/>
    <w:rsid w:val="00B51D01"/>
    <w:rsid w:val="00B52636"/>
    <w:rsid w:val="00B57B6F"/>
    <w:rsid w:val="00B63CAB"/>
    <w:rsid w:val="00B6767A"/>
    <w:rsid w:val="00B705D4"/>
    <w:rsid w:val="00B90A19"/>
    <w:rsid w:val="00B93E8D"/>
    <w:rsid w:val="00BB2712"/>
    <w:rsid w:val="00BB30F7"/>
    <w:rsid w:val="00BB3863"/>
    <w:rsid w:val="00BC2E78"/>
    <w:rsid w:val="00BD14C6"/>
    <w:rsid w:val="00BE0202"/>
    <w:rsid w:val="00BE2FD0"/>
    <w:rsid w:val="00C12F41"/>
    <w:rsid w:val="00C3300C"/>
    <w:rsid w:val="00C33F98"/>
    <w:rsid w:val="00C4445F"/>
    <w:rsid w:val="00C62A26"/>
    <w:rsid w:val="00C635CB"/>
    <w:rsid w:val="00C63B79"/>
    <w:rsid w:val="00C75886"/>
    <w:rsid w:val="00C77A4F"/>
    <w:rsid w:val="00C81C92"/>
    <w:rsid w:val="00C85390"/>
    <w:rsid w:val="00C903E2"/>
    <w:rsid w:val="00C96CE8"/>
    <w:rsid w:val="00CA5304"/>
    <w:rsid w:val="00CB33BC"/>
    <w:rsid w:val="00CC1FF5"/>
    <w:rsid w:val="00CC315D"/>
    <w:rsid w:val="00CE29E7"/>
    <w:rsid w:val="00CE346D"/>
    <w:rsid w:val="00CE772B"/>
    <w:rsid w:val="00CF1D5B"/>
    <w:rsid w:val="00CF579B"/>
    <w:rsid w:val="00CF57B6"/>
    <w:rsid w:val="00CF6D10"/>
    <w:rsid w:val="00CF7AD9"/>
    <w:rsid w:val="00D009EF"/>
    <w:rsid w:val="00D06A60"/>
    <w:rsid w:val="00D12DB5"/>
    <w:rsid w:val="00D275EB"/>
    <w:rsid w:val="00D32BA5"/>
    <w:rsid w:val="00D378C8"/>
    <w:rsid w:val="00D42C3E"/>
    <w:rsid w:val="00D56F1D"/>
    <w:rsid w:val="00D613DA"/>
    <w:rsid w:val="00D65CCE"/>
    <w:rsid w:val="00D65D98"/>
    <w:rsid w:val="00D6777A"/>
    <w:rsid w:val="00D709EF"/>
    <w:rsid w:val="00D72575"/>
    <w:rsid w:val="00D752DD"/>
    <w:rsid w:val="00D922F4"/>
    <w:rsid w:val="00D942D9"/>
    <w:rsid w:val="00D94360"/>
    <w:rsid w:val="00DA0246"/>
    <w:rsid w:val="00DA671F"/>
    <w:rsid w:val="00DD00D1"/>
    <w:rsid w:val="00DE0FB5"/>
    <w:rsid w:val="00DE3525"/>
    <w:rsid w:val="00DE73C0"/>
    <w:rsid w:val="00DF253D"/>
    <w:rsid w:val="00DF68DD"/>
    <w:rsid w:val="00E21AC6"/>
    <w:rsid w:val="00E26F92"/>
    <w:rsid w:val="00E32033"/>
    <w:rsid w:val="00E372BA"/>
    <w:rsid w:val="00E57BCE"/>
    <w:rsid w:val="00E659D1"/>
    <w:rsid w:val="00E67F3D"/>
    <w:rsid w:val="00E81F12"/>
    <w:rsid w:val="00E93297"/>
    <w:rsid w:val="00EA09FD"/>
    <w:rsid w:val="00EA2E2C"/>
    <w:rsid w:val="00EA36BB"/>
    <w:rsid w:val="00EA48F6"/>
    <w:rsid w:val="00EC1C88"/>
    <w:rsid w:val="00EC585D"/>
    <w:rsid w:val="00EC5FBA"/>
    <w:rsid w:val="00ED463E"/>
    <w:rsid w:val="00ED5742"/>
    <w:rsid w:val="00EE6308"/>
    <w:rsid w:val="00EF2FB8"/>
    <w:rsid w:val="00EF5AA6"/>
    <w:rsid w:val="00F03A98"/>
    <w:rsid w:val="00F10437"/>
    <w:rsid w:val="00F1194E"/>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6412"/>
    <w:rsid w:val="00FC22B3"/>
    <w:rsid w:val="00FC7B80"/>
    <w:rsid w:val="00FD40E4"/>
    <w:rsid w:val="00FE247C"/>
    <w:rsid w:val="00FE60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D32BA5"/>
    <w:rPr>
      <w:sz w:val="18"/>
      <w:szCs w:val="18"/>
    </w:rPr>
  </w:style>
  <w:style w:type="paragraph" w:styleId="CommentText">
    <w:name w:val="annotation text"/>
    <w:basedOn w:val="Normal"/>
    <w:link w:val="CommentTextChar"/>
    <w:uiPriority w:val="99"/>
    <w:semiHidden/>
    <w:unhideWhenUsed/>
    <w:rsid w:val="00D32BA5"/>
  </w:style>
  <w:style w:type="character" w:customStyle="1" w:styleId="CommentTextChar">
    <w:name w:val="Comment Text Char"/>
    <w:basedOn w:val="DefaultParagraphFont"/>
    <w:link w:val="CommentText"/>
    <w:uiPriority w:val="99"/>
    <w:semiHidden/>
    <w:rsid w:val="00D32BA5"/>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D32BA5"/>
    <w:rPr>
      <w:b/>
      <w:bCs/>
      <w:sz w:val="20"/>
      <w:szCs w:val="20"/>
    </w:rPr>
  </w:style>
  <w:style w:type="character" w:customStyle="1" w:styleId="CommentSubjectChar">
    <w:name w:val="Comment Subject Char"/>
    <w:basedOn w:val="CommentTextChar"/>
    <w:link w:val="CommentSubject"/>
    <w:uiPriority w:val="99"/>
    <w:semiHidden/>
    <w:rsid w:val="00D32BA5"/>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hyperlink" Target="http://www.auburn.edu/academic/provost/undergrad_studies/support/" TargetMode="Externa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s://cws.auburn.edu/studentAffairs/healthAndWe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2E253-6E92-4C53-BB64-3FE11D0E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GMW</cp:lastModifiedBy>
  <cp:revision>10</cp:revision>
  <cp:lastPrinted>2016-05-17T19:29:00Z</cp:lastPrinted>
  <dcterms:created xsi:type="dcterms:W3CDTF">2018-01-16T17:21:00Z</dcterms:created>
  <dcterms:modified xsi:type="dcterms:W3CDTF">2018-01-16T17:34:00Z</dcterms:modified>
</cp:coreProperties>
</file>