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BB0" w:rsidRDefault="00571044">
      <w:pPr>
        <w:pStyle w:val="Heading1"/>
        <w:spacing w:before="68" w:line="237" w:lineRule="auto"/>
        <w:ind w:left="3852" w:right="3851"/>
        <w:jc w:val="center"/>
      </w:pPr>
      <w:r>
        <w:t>AUBURN UNIVERSITY SYLLABUS</w:t>
      </w:r>
    </w:p>
    <w:p w:rsidR="00851BB0" w:rsidRDefault="00851BB0">
      <w:pPr>
        <w:pStyle w:val="BodyText"/>
        <w:rPr>
          <w:b/>
          <w:sz w:val="26"/>
        </w:rPr>
      </w:pPr>
    </w:p>
    <w:p w:rsidR="00851BB0" w:rsidRDefault="00851BB0">
      <w:pPr>
        <w:pStyle w:val="BodyText"/>
        <w:spacing w:before="8"/>
        <w:rPr>
          <w:b/>
          <w:sz w:val="22"/>
        </w:rPr>
      </w:pPr>
    </w:p>
    <w:p w:rsidR="00851BB0" w:rsidRDefault="00571044">
      <w:pPr>
        <w:pStyle w:val="ListParagraph"/>
        <w:numPr>
          <w:ilvl w:val="0"/>
          <w:numId w:val="2"/>
        </w:numPr>
        <w:tabs>
          <w:tab w:val="left" w:pos="1189"/>
          <w:tab w:val="left" w:pos="1190"/>
          <w:tab w:val="left" w:pos="3349"/>
        </w:tabs>
        <w:spacing w:line="275" w:lineRule="exact"/>
        <w:ind w:hanging="2160"/>
        <w:jc w:val="left"/>
        <w:rPr>
          <w:sz w:val="24"/>
        </w:rPr>
      </w:pPr>
      <w:r>
        <w:rPr>
          <w:b/>
          <w:sz w:val="24"/>
        </w:rPr>
        <w:t>Course</w:t>
      </w:r>
      <w:r>
        <w:rPr>
          <w:b/>
          <w:spacing w:val="-2"/>
          <w:sz w:val="24"/>
        </w:rPr>
        <w:t xml:space="preserve"> </w:t>
      </w:r>
      <w:r>
        <w:rPr>
          <w:b/>
          <w:sz w:val="24"/>
        </w:rPr>
        <w:t>Number:</w:t>
      </w:r>
      <w:r>
        <w:rPr>
          <w:b/>
          <w:sz w:val="24"/>
        </w:rPr>
        <w:tab/>
      </w:r>
      <w:r>
        <w:rPr>
          <w:sz w:val="24"/>
        </w:rPr>
        <w:t>COUN 7410</w:t>
      </w:r>
    </w:p>
    <w:p w:rsidR="00851BB0" w:rsidRDefault="00571044">
      <w:pPr>
        <w:tabs>
          <w:tab w:val="left" w:pos="3349"/>
        </w:tabs>
        <w:spacing w:line="275" w:lineRule="exact"/>
        <w:ind w:left="1189"/>
        <w:rPr>
          <w:sz w:val="24"/>
        </w:rPr>
      </w:pPr>
      <w:r>
        <w:rPr>
          <w:b/>
          <w:sz w:val="24"/>
        </w:rPr>
        <w:t>Course</w:t>
      </w:r>
      <w:r>
        <w:rPr>
          <w:b/>
          <w:spacing w:val="-3"/>
          <w:sz w:val="24"/>
        </w:rPr>
        <w:t xml:space="preserve"> </w:t>
      </w:r>
      <w:r>
        <w:rPr>
          <w:b/>
          <w:sz w:val="24"/>
        </w:rPr>
        <w:t>Title:</w:t>
      </w:r>
      <w:r>
        <w:rPr>
          <w:b/>
          <w:sz w:val="24"/>
        </w:rPr>
        <w:tab/>
      </w:r>
      <w:r>
        <w:rPr>
          <w:sz w:val="24"/>
        </w:rPr>
        <w:t>Clinical Mental Health Counseling -</w:t>
      </w:r>
      <w:r>
        <w:rPr>
          <w:spacing w:val="-5"/>
          <w:sz w:val="24"/>
        </w:rPr>
        <w:t xml:space="preserve"> </w:t>
      </w:r>
      <w:r>
        <w:rPr>
          <w:sz w:val="24"/>
        </w:rPr>
        <w:t>Orientation</w:t>
      </w:r>
    </w:p>
    <w:p w:rsidR="00851BB0" w:rsidRDefault="00571044">
      <w:pPr>
        <w:tabs>
          <w:tab w:val="left" w:pos="3349"/>
        </w:tabs>
        <w:spacing w:before="3" w:line="275" w:lineRule="exact"/>
        <w:ind w:left="1189"/>
        <w:rPr>
          <w:sz w:val="24"/>
        </w:rPr>
      </w:pPr>
      <w:r>
        <w:rPr>
          <w:b/>
          <w:sz w:val="24"/>
        </w:rPr>
        <w:t>Credit</w:t>
      </w:r>
      <w:r>
        <w:rPr>
          <w:b/>
          <w:spacing w:val="-2"/>
          <w:sz w:val="24"/>
        </w:rPr>
        <w:t xml:space="preserve"> </w:t>
      </w:r>
      <w:r>
        <w:rPr>
          <w:b/>
          <w:sz w:val="24"/>
        </w:rPr>
        <w:t>Hours:</w:t>
      </w:r>
      <w:r>
        <w:rPr>
          <w:b/>
          <w:sz w:val="24"/>
        </w:rPr>
        <w:tab/>
      </w:r>
      <w:r>
        <w:rPr>
          <w:sz w:val="24"/>
        </w:rPr>
        <w:t xml:space="preserve">3 Semester hours </w:t>
      </w:r>
    </w:p>
    <w:p w:rsidR="00851BB0" w:rsidRDefault="00571044">
      <w:pPr>
        <w:tabs>
          <w:tab w:val="left" w:pos="3349"/>
        </w:tabs>
        <w:spacing w:line="275" w:lineRule="exact"/>
        <w:ind w:left="1189"/>
        <w:rPr>
          <w:sz w:val="24"/>
        </w:rPr>
      </w:pPr>
      <w:r>
        <w:rPr>
          <w:b/>
          <w:sz w:val="24"/>
        </w:rPr>
        <w:t>Prerequisites:</w:t>
      </w:r>
      <w:r>
        <w:rPr>
          <w:b/>
          <w:sz w:val="24"/>
        </w:rPr>
        <w:tab/>
      </w:r>
      <w:r>
        <w:rPr>
          <w:sz w:val="24"/>
        </w:rPr>
        <w:t>None</w:t>
      </w:r>
    </w:p>
    <w:p w:rsidR="00851BB0" w:rsidRDefault="00571044">
      <w:pPr>
        <w:tabs>
          <w:tab w:val="left" w:pos="3349"/>
        </w:tabs>
        <w:spacing w:before="2" w:line="275" w:lineRule="exact"/>
        <w:ind w:left="1189"/>
        <w:rPr>
          <w:sz w:val="24"/>
        </w:rPr>
      </w:pPr>
      <w:r>
        <w:rPr>
          <w:b/>
          <w:sz w:val="24"/>
        </w:rPr>
        <w:t>Course</w:t>
      </w:r>
      <w:r>
        <w:rPr>
          <w:b/>
          <w:spacing w:val="-3"/>
          <w:sz w:val="24"/>
        </w:rPr>
        <w:t xml:space="preserve"> </w:t>
      </w:r>
      <w:r>
        <w:rPr>
          <w:b/>
          <w:sz w:val="24"/>
        </w:rPr>
        <w:t>Instructor:</w:t>
      </w:r>
      <w:r>
        <w:rPr>
          <w:b/>
          <w:sz w:val="24"/>
        </w:rPr>
        <w:tab/>
      </w:r>
      <w:r w:rsidR="003F3C3E">
        <w:rPr>
          <w:sz w:val="24"/>
        </w:rPr>
        <w:t>Heather Delgado</w:t>
      </w:r>
      <w:r>
        <w:rPr>
          <w:sz w:val="24"/>
        </w:rPr>
        <w:t xml:space="preserve"> PhD, LPC</w:t>
      </w:r>
      <w:r w:rsidR="003F3C3E">
        <w:rPr>
          <w:sz w:val="24"/>
        </w:rPr>
        <w:t>A</w:t>
      </w:r>
      <w:r>
        <w:rPr>
          <w:sz w:val="24"/>
        </w:rPr>
        <w:t>,</w:t>
      </w:r>
      <w:r>
        <w:rPr>
          <w:spacing w:val="-2"/>
          <w:sz w:val="24"/>
        </w:rPr>
        <w:t xml:space="preserve"> </w:t>
      </w:r>
      <w:r>
        <w:rPr>
          <w:sz w:val="24"/>
        </w:rPr>
        <w:t>NCC</w:t>
      </w:r>
    </w:p>
    <w:p w:rsidR="00851BB0" w:rsidRDefault="00571044">
      <w:pPr>
        <w:tabs>
          <w:tab w:val="left" w:pos="3349"/>
        </w:tabs>
        <w:spacing w:line="275" w:lineRule="exact"/>
        <w:ind w:left="1189"/>
        <w:rPr>
          <w:sz w:val="24"/>
        </w:rPr>
      </w:pPr>
      <w:r>
        <w:rPr>
          <w:b/>
          <w:sz w:val="24"/>
        </w:rPr>
        <w:t>Semester/Year:</w:t>
      </w:r>
      <w:r>
        <w:rPr>
          <w:b/>
          <w:sz w:val="24"/>
        </w:rPr>
        <w:tab/>
      </w:r>
      <w:r>
        <w:rPr>
          <w:sz w:val="24"/>
        </w:rPr>
        <w:t>Spring</w:t>
      </w:r>
      <w:r>
        <w:rPr>
          <w:spacing w:val="-1"/>
          <w:sz w:val="24"/>
        </w:rPr>
        <w:t xml:space="preserve"> </w:t>
      </w:r>
      <w:r>
        <w:rPr>
          <w:sz w:val="24"/>
        </w:rPr>
        <w:t>20</w:t>
      </w:r>
      <w:r w:rsidR="003F3C3E">
        <w:rPr>
          <w:sz w:val="24"/>
        </w:rPr>
        <w:t>19</w:t>
      </w:r>
    </w:p>
    <w:p w:rsidR="00851BB0" w:rsidRDefault="00851BB0">
      <w:pPr>
        <w:pStyle w:val="BodyText"/>
      </w:pPr>
    </w:p>
    <w:p w:rsidR="00851BB0" w:rsidRDefault="00571044">
      <w:pPr>
        <w:pStyle w:val="ListParagraph"/>
        <w:numPr>
          <w:ilvl w:val="0"/>
          <w:numId w:val="2"/>
        </w:numPr>
        <w:tabs>
          <w:tab w:val="left" w:pos="1189"/>
          <w:tab w:val="left" w:pos="1190"/>
        </w:tabs>
        <w:ind w:hanging="2160"/>
        <w:jc w:val="left"/>
        <w:rPr>
          <w:sz w:val="24"/>
        </w:rPr>
      </w:pPr>
      <w:r>
        <w:rPr>
          <w:b/>
          <w:sz w:val="24"/>
        </w:rPr>
        <w:t xml:space="preserve">Date Syllabus Prepared: </w:t>
      </w:r>
      <w:r w:rsidR="003F3C3E">
        <w:rPr>
          <w:sz w:val="24"/>
        </w:rPr>
        <w:t>December 2018</w:t>
      </w:r>
    </w:p>
    <w:p w:rsidR="00851BB0" w:rsidRDefault="00851BB0">
      <w:pPr>
        <w:pStyle w:val="BodyText"/>
      </w:pPr>
    </w:p>
    <w:p w:rsidR="00851BB0" w:rsidRDefault="00571044">
      <w:pPr>
        <w:pStyle w:val="ListParagraph"/>
        <w:numPr>
          <w:ilvl w:val="0"/>
          <w:numId w:val="2"/>
        </w:numPr>
        <w:tabs>
          <w:tab w:val="left" w:pos="1189"/>
          <w:tab w:val="left" w:pos="1190"/>
        </w:tabs>
        <w:ind w:right="669" w:hanging="2160"/>
        <w:jc w:val="left"/>
        <w:rPr>
          <w:sz w:val="24"/>
        </w:rPr>
      </w:pPr>
      <w:r>
        <w:rPr>
          <w:b/>
          <w:sz w:val="24"/>
        </w:rPr>
        <w:t>Text</w:t>
      </w:r>
      <w:r>
        <w:rPr>
          <w:sz w:val="24"/>
        </w:rPr>
        <w:t xml:space="preserve">(s): </w:t>
      </w:r>
      <w:proofErr w:type="spellStart"/>
      <w:r>
        <w:rPr>
          <w:sz w:val="24"/>
        </w:rPr>
        <w:t>Gerig</w:t>
      </w:r>
      <w:proofErr w:type="spellEnd"/>
      <w:r>
        <w:rPr>
          <w:sz w:val="24"/>
        </w:rPr>
        <w:t>, M.S. (201</w:t>
      </w:r>
      <w:r w:rsidR="00D74757">
        <w:rPr>
          <w:sz w:val="24"/>
        </w:rPr>
        <w:t>7</w:t>
      </w:r>
      <w:r>
        <w:rPr>
          <w:sz w:val="24"/>
        </w:rPr>
        <w:t xml:space="preserve">). </w:t>
      </w:r>
      <w:r>
        <w:rPr>
          <w:i/>
          <w:sz w:val="24"/>
        </w:rPr>
        <w:t>Foundations for</w:t>
      </w:r>
      <w:r w:rsidR="00A86493">
        <w:rPr>
          <w:i/>
          <w:sz w:val="24"/>
        </w:rPr>
        <w:t xml:space="preserve"> clinical</w:t>
      </w:r>
      <w:r>
        <w:rPr>
          <w:i/>
          <w:sz w:val="24"/>
        </w:rPr>
        <w:t xml:space="preserve"> mental health counseling: An introduction to the </w:t>
      </w:r>
      <w:r w:rsidRPr="00D74757">
        <w:rPr>
          <w:i/>
          <w:sz w:val="24"/>
        </w:rPr>
        <w:t>profession (</w:t>
      </w:r>
      <w:r w:rsidR="00D74757" w:rsidRPr="00D74757">
        <w:rPr>
          <w:sz w:val="24"/>
        </w:rPr>
        <w:t>3</w:t>
      </w:r>
      <w:r w:rsidR="00D74757" w:rsidRPr="00D74757">
        <w:rPr>
          <w:sz w:val="24"/>
          <w:vertAlign w:val="superscript"/>
        </w:rPr>
        <w:t>rd</w:t>
      </w:r>
      <w:r w:rsidR="00D74757" w:rsidRPr="00D74757">
        <w:rPr>
          <w:sz w:val="24"/>
        </w:rPr>
        <w:t xml:space="preserve"> </w:t>
      </w:r>
      <w:proofErr w:type="spellStart"/>
      <w:r w:rsidRPr="00D74757">
        <w:rPr>
          <w:sz w:val="24"/>
        </w:rPr>
        <w:t>e.d.</w:t>
      </w:r>
      <w:proofErr w:type="spellEnd"/>
      <w:r w:rsidRPr="00D74757">
        <w:rPr>
          <w:sz w:val="24"/>
        </w:rPr>
        <w:t>).</w:t>
      </w:r>
      <w:r>
        <w:rPr>
          <w:sz w:val="24"/>
        </w:rPr>
        <w:t xml:space="preserve"> Upper Saddle River, NJ: Prentice Hall,</w:t>
      </w:r>
      <w:r>
        <w:rPr>
          <w:spacing w:val="-2"/>
          <w:sz w:val="24"/>
        </w:rPr>
        <w:t xml:space="preserve"> </w:t>
      </w:r>
      <w:r>
        <w:rPr>
          <w:sz w:val="24"/>
        </w:rPr>
        <w:t>Inc.</w:t>
      </w:r>
    </w:p>
    <w:p w:rsidR="00851BB0" w:rsidRDefault="00851BB0">
      <w:pPr>
        <w:pStyle w:val="BodyText"/>
        <w:spacing w:before="7"/>
        <w:rPr>
          <w:sz w:val="23"/>
        </w:rPr>
      </w:pPr>
    </w:p>
    <w:p w:rsidR="00851BB0" w:rsidRDefault="00571044">
      <w:pPr>
        <w:pStyle w:val="Heading1"/>
        <w:ind w:left="1189"/>
      </w:pPr>
      <w:r>
        <w:t>Required Downloads</w:t>
      </w:r>
      <w:r w:rsidR="003F3C3E">
        <w:t xml:space="preserve"> (available on Canvas)</w:t>
      </w:r>
      <w:r>
        <w:t>:</w:t>
      </w:r>
    </w:p>
    <w:p w:rsidR="00851BB0" w:rsidRDefault="00851BB0">
      <w:pPr>
        <w:pStyle w:val="BodyText"/>
        <w:spacing w:before="1"/>
        <w:rPr>
          <w:b/>
          <w:sz w:val="21"/>
        </w:rPr>
      </w:pPr>
    </w:p>
    <w:p w:rsidR="00851BB0" w:rsidRDefault="00571044">
      <w:pPr>
        <w:pStyle w:val="BodyText"/>
        <w:spacing w:line="451" w:lineRule="auto"/>
        <w:ind w:left="1189" w:right="566"/>
      </w:pPr>
      <w:r>
        <w:t>American Counseling Association. (20</w:t>
      </w:r>
      <w:r w:rsidR="00E66640">
        <w:t>14</w:t>
      </w:r>
      <w:r>
        <w:t xml:space="preserve">). </w:t>
      </w:r>
      <w:r>
        <w:rPr>
          <w:i/>
        </w:rPr>
        <w:t xml:space="preserve">ACA code of ethics. </w:t>
      </w:r>
      <w:r>
        <w:t>Alexandria, VA: Author.</w:t>
      </w:r>
    </w:p>
    <w:p w:rsidR="006162BB" w:rsidRDefault="00571044">
      <w:pPr>
        <w:pStyle w:val="BodyText"/>
        <w:spacing w:line="448" w:lineRule="auto"/>
        <w:ind w:left="1189" w:right="3109"/>
      </w:pPr>
      <w:r w:rsidRPr="007F3898">
        <w:t xml:space="preserve">Alabama Board of Examiners. Code of Ethics. </w:t>
      </w:r>
    </w:p>
    <w:p w:rsidR="00851BB0" w:rsidRDefault="00571044">
      <w:pPr>
        <w:pStyle w:val="BodyText"/>
        <w:spacing w:line="448" w:lineRule="auto"/>
        <w:ind w:left="1189" w:right="3109"/>
        <w:rPr>
          <w:b/>
        </w:rPr>
      </w:pPr>
      <w:r w:rsidRPr="007F3898">
        <w:rPr>
          <w:b/>
        </w:rPr>
        <w:t>Major Resources:</w:t>
      </w:r>
    </w:p>
    <w:p w:rsidR="00851BB0" w:rsidRDefault="00571044">
      <w:pPr>
        <w:spacing w:before="6" w:line="271" w:lineRule="auto"/>
        <w:ind w:left="1189" w:right="818"/>
        <w:rPr>
          <w:sz w:val="24"/>
        </w:rPr>
      </w:pPr>
      <w:r>
        <w:rPr>
          <w:i/>
          <w:sz w:val="24"/>
        </w:rPr>
        <w:t xml:space="preserve">Publication Manual of the American Psychological Association, </w:t>
      </w:r>
      <w:r>
        <w:rPr>
          <w:sz w:val="24"/>
        </w:rPr>
        <w:t>Sixth Edition (2009). American Psychological Association.</w:t>
      </w:r>
    </w:p>
    <w:p w:rsidR="00851BB0" w:rsidRDefault="00571044">
      <w:pPr>
        <w:pStyle w:val="Heading2"/>
        <w:spacing w:before="207"/>
      </w:pPr>
      <w:r>
        <w:t>Please see attached reading list for additional resources.</w:t>
      </w:r>
    </w:p>
    <w:p w:rsidR="00851BB0" w:rsidRDefault="00851BB0">
      <w:pPr>
        <w:pStyle w:val="BodyText"/>
        <w:spacing w:before="9"/>
        <w:rPr>
          <w:rFonts w:ascii="TimesNewRomanPS-BoldItalicMT"/>
          <w:b/>
          <w:i/>
          <w:sz w:val="28"/>
        </w:rPr>
      </w:pPr>
    </w:p>
    <w:p w:rsidR="00851BB0" w:rsidRDefault="00571044">
      <w:pPr>
        <w:pStyle w:val="ListParagraph"/>
        <w:numPr>
          <w:ilvl w:val="0"/>
          <w:numId w:val="2"/>
        </w:numPr>
        <w:tabs>
          <w:tab w:val="left" w:pos="1189"/>
          <w:tab w:val="left" w:pos="1190"/>
        </w:tabs>
        <w:spacing w:line="237" w:lineRule="auto"/>
        <w:ind w:left="1189" w:right="697"/>
        <w:jc w:val="left"/>
        <w:rPr>
          <w:sz w:val="24"/>
        </w:rPr>
      </w:pPr>
      <w:r>
        <w:rPr>
          <w:b/>
          <w:sz w:val="24"/>
        </w:rPr>
        <w:t xml:space="preserve">Course Description: </w:t>
      </w:r>
      <w:r>
        <w:rPr>
          <w:sz w:val="24"/>
        </w:rPr>
        <w:t>Orientation to clinical mental health counseling to include: roles, responsibilities, systems, theories, professional issues, and</w:t>
      </w:r>
      <w:r>
        <w:rPr>
          <w:spacing w:val="-5"/>
          <w:sz w:val="24"/>
        </w:rPr>
        <w:t xml:space="preserve"> </w:t>
      </w:r>
      <w:r>
        <w:rPr>
          <w:sz w:val="24"/>
        </w:rPr>
        <w:t>history.</w:t>
      </w:r>
    </w:p>
    <w:p w:rsidR="00851BB0" w:rsidRDefault="00851BB0">
      <w:pPr>
        <w:pStyle w:val="BodyText"/>
        <w:spacing w:before="6"/>
      </w:pPr>
    </w:p>
    <w:p w:rsidR="00851BB0" w:rsidRDefault="00571044">
      <w:pPr>
        <w:pStyle w:val="Heading1"/>
        <w:numPr>
          <w:ilvl w:val="0"/>
          <w:numId w:val="2"/>
        </w:numPr>
        <w:tabs>
          <w:tab w:val="left" w:pos="1189"/>
          <w:tab w:val="left" w:pos="1190"/>
        </w:tabs>
        <w:ind w:hanging="2160"/>
        <w:jc w:val="left"/>
      </w:pPr>
      <w:r>
        <w:t>Student Learning</w:t>
      </w:r>
      <w:r>
        <w:rPr>
          <w:spacing w:val="-1"/>
        </w:rPr>
        <w:t xml:space="preserve"> </w:t>
      </w:r>
      <w:r>
        <w:t>Outcomes</w:t>
      </w:r>
    </w:p>
    <w:p w:rsidR="00851BB0" w:rsidRDefault="00851BB0">
      <w:pPr>
        <w:pStyle w:val="BodyText"/>
        <w:rPr>
          <w:b/>
          <w:sz w:val="26"/>
        </w:rPr>
      </w:pPr>
    </w:p>
    <w:p w:rsidR="00851BB0" w:rsidRDefault="00851BB0">
      <w:pPr>
        <w:pStyle w:val="BodyText"/>
        <w:spacing w:before="2"/>
        <w:rPr>
          <w:b/>
          <w:sz w:val="22"/>
        </w:rPr>
      </w:pPr>
    </w:p>
    <w:p w:rsidR="00851BB0" w:rsidRDefault="00571044">
      <w:pPr>
        <w:pStyle w:val="ListParagraph"/>
        <w:numPr>
          <w:ilvl w:val="1"/>
          <w:numId w:val="2"/>
        </w:numPr>
        <w:tabs>
          <w:tab w:val="left" w:pos="1437"/>
        </w:tabs>
        <w:ind w:firstLine="0"/>
        <w:rPr>
          <w:sz w:val="24"/>
        </w:rPr>
      </w:pPr>
      <w:r>
        <w:rPr>
          <w:sz w:val="24"/>
        </w:rPr>
        <w:t>History and development of clinical mental health counseling (CACREP V.C.1,</w:t>
      </w:r>
      <w:r>
        <w:rPr>
          <w:spacing w:val="-15"/>
          <w:sz w:val="24"/>
        </w:rPr>
        <w:t xml:space="preserve"> </w:t>
      </w:r>
      <w:r>
        <w:rPr>
          <w:sz w:val="24"/>
        </w:rPr>
        <w:t>a.).</w:t>
      </w:r>
    </w:p>
    <w:p w:rsidR="00851BB0" w:rsidRDefault="00851BB0">
      <w:pPr>
        <w:pStyle w:val="BodyText"/>
      </w:pPr>
    </w:p>
    <w:p w:rsidR="00851BB0" w:rsidRDefault="00571044">
      <w:pPr>
        <w:pStyle w:val="ListParagraph"/>
        <w:numPr>
          <w:ilvl w:val="1"/>
          <w:numId w:val="2"/>
        </w:numPr>
        <w:tabs>
          <w:tab w:val="left" w:pos="1450"/>
        </w:tabs>
        <w:ind w:left="1449" w:hanging="260"/>
        <w:rPr>
          <w:sz w:val="24"/>
        </w:rPr>
      </w:pPr>
      <w:r>
        <w:rPr>
          <w:sz w:val="24"/>
        </w:rPr>
        <w:t>Roles and settings of clinical mental health counselors (CACREP</w:t>
      </w:r>
      <w:r>
        <w:rPr>
          <w:spacing w:val="-9"/>
          <w:sz w:val="24"/>
        </w:rPr>
        <w:t xml:space="preserve"> </w:t>
      </w:r>
      <w:r>
        <w:rPr>
          <w:sz w:val="24"/>
        </w:rPr>
        <w:t>V.C.2.a.).</w:t>
      </w:r>
    </w:p>
    <w:p w:rsidR="00851BB0" w:rsidRDefault="00851BB0">
      <w:pPr>
        <w:pStyle w:val="BodyText"/>
        <w:spacing w:before="2"/>
      </w:pPr>
    </w:p>
    <w:p w:rsidR="00851BB0" w:rsidRDefault="00571044">
      <w:pPr>
        <w:pStyle w:val="ListParagraph"/>
        <w:numPr>
          <w:ilvl w:val="1"/>
          <w:numId w:val="2"/>
        </w:numPr>
        <w:tabs>
          <w:tab w:val="left" w:pos="1437"/>
        </w:tabs>
        <w:spacing w:before="1" w:line="237" w:lineRule="auto"/>
        <w:ind w:right="805" w:firstLine="0"/>
        <w:rPr>
          <w:sz w:val="24"/>
        </w:rPr>
      </w:pPr>
      <w:r>
        <w:rPr>
          <w:sz w:val="24"/>
        </w:rPr>
        <w:t>Etiology, nomenclature, treatment, referral, and prevention of mental and emotional disorders (CACREP</w:t>
      </w:r>
      <w:r>
        <w:rPr>
          <w:spacing w:val="-1"/>
          <w:sz w:val="24"/>
        </w:rPr>
        <w:t xml:space="preserve"> </w:t>
      </w:r>
      <w:r>
        <w:rPr>
          <w:sz w:val="24"/>
        </w:rPr>
        <w:t>V.C.2.b.).</w:t>
      </w:r>
    </w:p>
    <w:p w:rsidR="00851BB0" w:rsidRDefault="00851BB0">
      <w:pPr>
        <w:spacing w:line="237" w:lineRule="auto"/>
        <w:rPr>
          <w:sz w:val="24"/>
        </w:rPr>
        <w:sectPr w:rsidR="00851BB0">
          <w:type w:val="continuous"/>
          <w:pgSz w:w="12240" w:h="15840"/>
          <w:pgMar w:top="1380" w:right="960" w:bottom="280" w:left="980" w:header="720" w:footer="720" w:gutter="0"/>
          <w:cols w:space="720"/>
        </w:sectPr>
      </w:pPr>
    </w:p>
    <w:p w:rsidR="00851BB0" w:rsidRDefault="00571044">
      <w:pPr>
        <w:pStyle w:val="ListParagraph"/>
        <w:numPr>
          <w:ilvl w:val="1"/>
          <w:numId w:val="2"/>
        </w:numPr>
        <w:tabs>
          <w:tab w:val="left" w:pos="1450"/>
        </w:tabs>
        <w:spacing w:before="66"/>
        <w:ind w:right="905" w:firstLine="0"/>
        <w:rPr>
          <w:sz w:val="24"/>
        </w:rPr>
      </w:pPr>
      <w:r>
        <w:rPr>
          <w:sz w:val="24"/>
        </w:rPr>
        <w:lastRenderedPageBreak/>
        <w:t>Mental health service delivery modalities within the continuum of care, such as inpatient, outpatient, partial treatment and aftercare, and the mental health counseling service networks (CACREP</w:t>
      </w:r>
      <w:r>
        <w:rPr>
          <w:spacing w:val="-2"/>
          <w:sz w:val="24"/>
        </w:rPr>
        <w:t xml:space="preserve"> </w:t>
      </w:r>
      <w:r>
        <w:rPr>
          <w:sz w:val="24"/>
        </w:rPr>
        <w:t>V.C.2.c.).</w:t>
      </w:r>
    </w:p>
    <w:p w:rsidR="00851BB0" w:rsidRDefault="00851BB0">
      <w:pPr>
        <w:pStyle w:val="BodyText"/>
        <w:spacing w:before="2"/>
      </w:pPr>
    </w:p>
    <w:p w:rsidR="00851BB0" w:rsidRDefault="00571044">
      <w:pPr>
        <w:pStyle w:val="ListParagraph"/>
        <w:numPr>
          <w:ilvl w:val="1"/>
          <w:numId w:val="2"/>
        </w:numPr>
        <w:tabs>
          <w:tab w:val="left" w:pos="1437"/>
        </w:tabs>
        <w:spacing w:line="237" w:lineRule="auto"/>
        <w:ind w:right="1271" w:firstLine="0"/>
        <w:rPr>
          <w:sz w:val="24"/>
        </w:rPr>
      </w:pPr>
      <w:r>
        <w:rPr>
          <w:sz w:val="24"/>
        </w:rPr>
        <w:t>Impact of biological and neurological mechanisms on mental health</w:t>
      </w:r>
      <w:r>
        <w:rPr>
          <w:spacing w:val="-32"/>
          <w:sz w:val="24"/>
        </w:rPr>
        <w:t xml:space="preserve"> </w:t>
      </w:r>
      <w:r>
        <w:rPr>
          <w:sz w:val="24"/>
        </w:rPr>
        <w:t>(CACREP V.C.2.g)</w:t>
      </w:r>
    </w:p>
    <w:p w:rsidR="00851BB0" w:rsidRDefault="00851BB0">
      <w:pPr>
        <w:pStyle w:val="BodyText"/>
        <w:spacing w:before="1"/>
      </w:pPr>
    </w:p>
    <w:p w:rsidR="00851BB0" w:rsidRDefault="00571044">
      <w:pPr>
        <w:pStyle w:val="ListParagraph"/>
        <w:numPr>
          <w:ilvl w:val="1"/>
          <w:numId w:val="2"/>
        </w:numPr>
        <w:tabs>
          <w:tab w:val="left" w:pos="1410"/>
        </w:tabs>
        <w:spacing w:line="242" w:lineRule="auto"/>
        <w:ind w:right="1231" w:firstLine="0"/>
        <w:rPr>
          <w:sz w:val="24"/>
        </w:rPr>
      </w:pPr>
      <w:r>
        <w:rPr>
          <w:sz w:val="24"/>
        </w:rPr>
        <w:t>Legislation and government policy relevant to clinical mental health counseling (CACREP</w:t>
      </w:r>
      <w:r>
        <w:rPr>
          <w:spacing w:val="-1"/>
          <w:sz w:val="24"/>
        </w:rPr>
        <w:t xml:space="preserve"> </w:t>
      </w:r>
      <w:r>
        <w:rPr>
          <w:sz w:val="24"/>
        </w:rPr>
        <w:t>V.C.2.i)</w:t>
      </w:r>
    </w:p>
    <w:p w:rsidR="00851BB0" w:rsidRDefault="00851BB0">
      <w:pPr>
        <w:pStyle w:val="BodyText"/>
        <w:spacing w:before="11"/>
        <w:rPr>
          <w:sz w:val="23"/>
        </w:rPr>
      </w:pPr>
    </w:p>
    <w:p w:rsidR="00851BB0" w:rsidRDefault="00571044">
      <w:pPr>
        <w:pStyle w:val="ListParagraph"/>
        <w:numPr>
          <w:ilvl w:val="1"/>
          <w:numId w:val="2"/>
        </w:numPr>
        <w:tabs>
          <w:tab w:val="left" w:pos="1450"/>
        </w:tabs>
        <w:spacing w:line="237" w:lineRule="auto"/>
        <w:ind w:right="1131" w:firstLine="0"/>
        <w:rPr>
          <w:sz w:val="24"/>
        </w:rPr>
      </w:pPr>
      <w:r>
        <w:rPr>
          <w:sz w:val="24"/>
        </w:rPr>
        <w:t>Professional organizations, preparation standards, and credentials relevant to the practice of clinical mental health counseling (CACREP</w:t>
      </w:r>
      <w:r>
        <w:rPr>
          <w:spacing w:val="-8"/>
          <w:sz w:val="24"/>
        </w:rPr>
        <w:t xml:space="preserve"> </w:t>
      </w:r>
      <w:r>
        <w:rPr>
          <w:sz w:val="24"/>
        </w:rPr>
        <w:t>V.C.2.k)</w:t>
      </w:r>
    </w:p>
    <w:p w:rsidR="00851BB0" w:rsidRDefault="00851BB0">
      <w:pPr>
        <w:pStyle w:val="BodyText"/>
        <w:spacing w:before="1"/>
      </w:pPr>
    </w:p>
    <w:p w:rsidR="00851BB0" w:rsidRDefault="00571044">
      <w:pPr>
        <w:pStyle w:val="ListParagraph"/>
        <w:numPr>
          <w:ilvl w:val="1"/>
          <w:numId w:val="2"/>
        </w:numPr>
        <w:tabs>
          <w:tab w:val="left" w:pos="1450"/>
        </w:tabs>
        <w:spacing w:line="242" w:lineRule="auto"/>
        <w:ind w:right="1471" w:firstLine="0"/>
        <w:rPr>
          <w:sz w:val="24"/>
        </w:rPr>
      </w:pPr>
      <w:r>
        <w:rPr>
          <w:sz w:val="24"/>
        </w:rPr>
        <w:t>Legal and ethical considerations specific to clinical mental health counseling (CACREP</w:t>
      </w:r>
      <w:r>
        <w:rPr>
          <w:spacing w:val="-1"/>
          <w:sz w:val="24"/>
        </w:rPr>
        <w:t xml:space="preserve"> </w:t>
      </w:r>
      <w:r>
        <w:rPr>
          <w:sz w:val="24"/>
        </w:rPr>
        <w:t>V.C.2.l)</w:t>
      </w:r>
    </w:p>
    <w:p w:rsidR="00851BB0" w:rsidRDefault="00851BB0">
      <w:pPr>
        <w:pStyle w:val="BodyText"/>
        <w:spacing w:before="8"/>
        <w:rPr>
          <w:sz w:val="23"/>
        </w:rPr>
      </w:pPr>
    </w:p>
    <w:p w:rsidR="00851BB0" w:rsidRDefault="00571044">
      <w:pPr>
        <w:pStyle w:val="ListParagraph"/>
        <w:numPr>
          <w:ilvl w:val="1"/>
          <w:numId w:val="2"/>
        </w:numPr>
        <w:tabs>
          <w:tab w:val="left" w:pos="1397"/>
        </w:tabs>
        <w:ind w:right="671" w:firstLine="0"/>
        <w:rPr>
          <w:sz w:val="24"/>
        </w:rPr>
      </w:pPr>
      <w:r>
        <w:rPr>
          <w:sz w:val="24"/>
        </w:rPr>
        <w:t>Intake interview, mental status evaluation, biopsychosocial history, mental health history, and psychological assessment for treatment planning and caseload management (CACREP</w:t>
      </w:r>
      <w:r>
        <w:rPr>
          <w:spacing w:val="-1"/>
          <w:sz w:val="24"/>
        </w:rPr>
        <w:t xml:space="preserve"> </w:t>
      </w:r>
      <w:r>
        <w:rPr>
          <w:sz w:val="24"/>
        </w:rPr>
        <w:t>V.C.3.a.).</w:t>
      </w:r>
    </w:p>
    <w:p w:rsidR="00851BB0" w:rsidRDefault="00851BB0">
      <w:pPr>
        <w:pStyle w:val="BodyText"/>
        <w:spacing w:before="3"/>
      </w:pPr>
    </w:p>
    <w:p w:rsidR="00851BB0" w:rsidRDefault="00571044">
      <w:pPr>
        <w:pStyle w:val="ListParagraph"/>
        <w:numPr>
          <w:ilvl w:val="1"/>
          <w:numId w:val="2"/>
        </w:numPr>
        <w:tabs>
          <w:tab w:val="left" w:pos="1397"/>
        </w:tabs>
        <w:spacing w:line="237" w:lineRule="auto"/>
        <w:ind w:right="678" w:firstLine="0"/>
        <w:rPr>
          <w:sz w:val="24"/>
        </w:rPr>
      </w:pPr>
      <w:r>
        <w:rPr>
          <w:sz w:val="24"/>
        </w:rPr>
        <w:t>Techniques and interventions for prevention and treatment of a broad range of mental health issues (CACREP</w:t>
      </w:r>
      <w:r>
        <w:rPr>
          <w:spacing w:val="-1"/>
          <w:sz w:val="24"/>
        </w:rPr>
        <w:t xml:space="preserve"> </w:t>
      </w:r>
      <w:r>
        <w:rPr>
          <w:sz w:val="24"/>
        </w:rPr>
        <w:t>V.C.3.b.).</w:t>
      </w:r>
    </w:p>
    <w:p w:rsidR="00851BB0" w:rsidRDefault="00851BB0">
      <w:pPr>
        <w:pStyle w:val="BodyText"/>
      </w:pPr>
    </w:p>
    <w:p w:rsidR="00685D7B" w:rsidRPr="00685D7B" w:rsidRDefault="00571044" w:rsidP="00685D7B">
      <w:pPr>
        <w:pStyle w:val="ListParagraph"/>
        <w:numPr>
          <w:ilvl w:val="1"/>
          <w:numId w:val="2"/>
        </w:numPr>
        <w:tabs>
          <w:tab w:val="left" w:pos="1450"/>
        </w:tabs>
        <w:spacing w:before="1" w:line="242" w:lineRule="auto"/>
        <w:ind w:right="1332" w:firstLine="0"/>
        <w:rPr>
          <w:sz w:val="24"/>
        </w:rPr>
      </w:pPr>
      <w:r>
        <w:rPr>
          <w:sz w:val="24"/>
        </w:rPr>
        <w:t>Strategies for interfacing with the legal system regarding court referred</w:t>
      </w:r>
      <w:r>
        <w:rPr>
          <w:spacing w:val="-36"/>
          <w:sz w:val="24"/>
        </w:rPr>
        <w:t xml:space="preserve"> </w:t>
      </w:r>
      <w:r>
        <w:rPr>
          <w:sz w:val="24"/>
        </w:rPr>
        <w:t>clients (CACREP</w:t>
      </w:r>
      <w:r>
        <w:rPr>
          <w:spacing w:val="-1"/>
          <w:sz w:val="24"/>
        </w:rPr>
        <w:t xml:space="preserve"> </w:t>
      </w:r>
      <w:r>
        <w:rPr>
          <w:sz w:val="24"/>
        </w:rPr>
        <w:t>V.C.3.c.</w:t>
      </w:r>
      <w:r w:rsidR="00685D7B">
        <w:rPr>
          <w:sz w:val="24"/>
        </w:rPr>
        <w:t>)</w:t>
      </w:r>
    </w:p>
    <w:p w:rsidR="00685D7B" w:rsidRDefault="00685D7B">
      <w:pPr>
        <w:pStyle w:val="BodyText"/>
        <w:spacing w:before="6"/>
        <w:rPr>
          <w:b/>
          <w:sz w:val="21"/>
        </w:rPr>
      </w:pPr>
    </w:p>
    <w:p w:rsidR="00685D7B" w:rsidRDefault="00685D7B">
      <w:pPr>
        <w:pStyle w:val="BodyText"/>
        <w:spacing w:before="6"/>
        <w:rPr>
          <w:b/>
          <w:sz w:val="21"/>
        </w:rPr>
      </w:pPr>
    </w:p>
    <w:p w:rsidR="00851BB0" w:rsidRPr="00685D7B" w:rsidRDefault="00571044" w:rsidP="00685D7B">
      <w:pPr>
        <w:pStyle w:val="ListParagraph"/>
        <w:numPr>
          <w:ilvl w:val="0"/>
          <w:numId w:val="2"/>
        </w:numPr>
        <w:tabs>
          <w:tab w:val="left" w:pos="1189"/>
          <w:tab w:val="left" w:pos="1190"/>
        </w:tabs>
        <w:spacing w:before="1"/>
        <w:ind w:hanging="2160"/>
        <w:jc w:val="left"/>
        <w:rPr>
          <w:b/>
          <w:sz w:val="24"/>
        </w:rPr>
      </w:pPr>
      <w:r w:rsidRPr="00685D7B">
        <w:rPr>
          <w:b/>
          <w:sz w:val="24"/>
        </w:rPr>
        <w:t>Assignments/Projects:</w:t>
      </w:r>
    </w:p>
    <w:p w:rsidR="00851BB0" w:rsidRDefault="00851BB0">
      <w:pPr>
        <w:pStyle w:val="BodyText"/>
        <w:spacing w:before="8"/>
        <w:rPr>
          <w:b/>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851BB0">
        <w:trPr>
          <w:trHeight w:val="249"/>
        </w:trPr>
        <w:tc>
          <w:tcPr>
            <w:tcW w:w="2880" w:type="dxa"/>
          </w:tcPr>
          <w:p w:rsidR="00851BB0" w:rsidRDefault="00571044">
            <w:pPr>
              <w:pStyle w:val="TableParagraph"/>
              <w:spacing w:line="224" w:lineRule="exact"/>
              <w:ind w:left="226" w:right="213"/>
              <w:rPr>
                <w:b/>
                <w:sz w:val="21"/>
              </w:rPr>
            </w:pPr>
            <w:r>
              <w:rPr>
                <w:b/>
                <w:w w:val="105"/>
                <w:sz w:val="21"/>
              </w:rPr>
              <w:t>Course Assignment</w:t>
            </w:r>
          </w:p>
        </w:tc>
        <w:tc>
          <w:tcPr>
            <w:tcW w:w="1171" w:type="dxa"/>
          </w:tcPr>
          <w:p w:rsidR="00851BB0" w:rsidRDefault="00571044">
            <w:pPr>
              <w:pStyle w:val="TableParagraph"/>
              <w:spacing w:line="224" w:lineRule="exact"/>
              <w:ind w:left="128" w:right="117"/>
              <w:rPr>
                <w:b/>
                <w:sz w:val="21"/>
              </w:rPr>
            </w:pPr>
            <w:r>
              <w:rPr>
                <w:b/>
                <w:w w:val="105"/>
                <w:sz w:val="21"/>
              </w:rPr>
              <w:t>Due Date</w:t>
            </w:r>
          </w:p>
        </w:tc>
        <w:tc>
          <w:tcPr>
            <w:tcW w:w="1800" w:type="dxa"/>
          </w:tcPr>
          <w:p w:rsidR="00851BB0" w:rsidRDefault="00571044">
            <w:pPr>
              <w:pStyle w:val="TableParagraph"/>
              <w:spacing w:line="224" w:lineRule="exact"/>
              <w:ind w:left="107" w:right="104"/>
              <w:rPr>
                <w:b/>
                <w:sz w:val="21"/>
              </w:rPr>
            </w:pPr>
            <w:r>
              <w:rPr>
                <w:b/>
                <w:w w:val="105"/>
                <w:sz w:val="21"/>
              </w:rPr>
              <w:t>Points Available</w:t>
            </w:r>
          </w:p>
        </w:tc>
        <w:tc>
          <w:tcPr>
            <w:tcW w:w="3240" w:type="dxa"/>
          </w:tcPr>
          <w:p w:rsidR="00851BB0" w:rsidRDefault="00571044">
            <w:pPr>
              <w:pStyle w:val="TableParagraph"/>
              <w:spacing w:line="224" w:lineRule="exact"/>
              <w:ind w:left="648"/>
              <w:jc w:val="left"/>
              <w:rPr>
                <w:b/>
                <w:sz w:val="21"/>
              </w:rPr>
            </w:pPr>
            <w:r>
              <w:rPr>
                <w:b/>
                <w:w w:val="105"/>
                <w:sz w:val="21"/>
              </w:rPr>
              <w:t>CACREP Standards</w:t>
            </w:r>
          </w:p>
        </w:tc>
      </w:tr>
      <w:tr w:rsidR="00851BB0" w:rsidTr="00C534B4">
        <w:trPr>
          <w:trHeight w:val="508"/>
        </w:trPr>
        <w:tc>
          <w:tcPr>
            <w:tcW w:w="2880" w:type="dxa"/>
          </w:tcPr>
          <w:p w:rsidR="00851BB0" w:rsidRDefault="00571044">
            <w:pPr>
              <w:pStyle w:val="TableParagraph"/>
              <w:spacing w:before="10"/>
              <w:ind w:left="226" w:right="214"/>
              <w:rPr>
                <w:sz w:val="21"/>
              </w:rPr>
            </w:pPr>
            <w:r>
              <w:rPr>
                <w:w w:val="105"/>
                <w:sz w:val="21"/>
              </w:rPr>
              <w:t>Intervention Activity</w:t>
            </w:r>
          </w:p>
        </w:tc>
        <w:tc>
          <w:tcPr>
            <w:tcW w:w="1171" w:type="dxa"/>
          </w:tcPr>
          <w:p w:rsidR="00851BB0" w:rsidRPr="00C534B4" w:rsidRDefault="00DD6D79">
            <w:pPr>
              <w:pStyle w:val="TableParagraph"/>
              <w:spacing w:before="10"/>
              <w:ind w:left="128" w:right="117"/>
              <w:rPr>
                <w:sz w:val="21"/>
              </w:rPr>
            </w:pPr>
            <w:r w:rsidRPr="00C534B4">
              <w:rPr>
                <w:w w:val="105"/>
                <w:sz w:val="21"/>
              </w:rPr>
              <w:t>1/30</w:t>
            </w:r>
          </w:p>
        </w:tc>
        <w:tc>
          <w:tcPr>
            <w:tcW w:w="1800" w:type="dxa"/>
            <w:shd w:val="clear" w:color="auto" w:fill="auto"/>
          </w:tcPr>
          <w:p w:rsidR="00851BB0" w:rsidRPr="00C534B4" w:rsidRDefault="00571044">
            <w:pPr>
              <w:pStyle w:val="TableParagraph"/>
              <w:spacing w:before="10"/>
              <w:ind w:left="107" w:right="102"/>
              <w:rPr>
                <w:sz w:val="21"/>
              </w:rPr>
            </w:pPr>
            <w:r w:rsidRPr="00C534B4">
              <w:rPr>
                <w:w w:val="105"/>
                <w:sz w:val="21"/>
              </w:rPr>
              <w:t>25</w:t>
            </w:r>
          </w:p>
        </w:tc>
        <w:tc>
          <w:tcPr>
            <w:tcW w:w="3240" w:type="dxa"/>
          </w:tcPr>
          <w:p w:rsidR="00851BB0" w:rsidRDefault="00571044">
            <w:pPr>
              <w:pStyle w:val="TableParagraph"/>
              <w:spacing w:before="1" w:line="250" w:lineRule="atLeast"/>
              <w:ind w:left="1244" w:hanging="850"/>
              <w:jc w:val="left"/>
              <w:rPr>
                <w:sz w:val="21"/>
              </w:rPr>
            </w:pPr>
            <w:r>
              <w:rPr>
                <w:w w:val="105"/>
                <w:sz w:val="21"/>
              </w:rPr>
              <w:t>II.F.1.e; II.F.2. b.; V.A.2.a.; V.C.</w:t>
            </w:r>
            <w:proofErr w:type="gramStart"/>
            <w:r>
              <w:rPr>
                <w:w w:val="105"/>
                <w:sz w:val="21"/>
              </w:rPr>
              <w:t>3.b.</w:t>
            </w:r>
            <w:proofErr w:type="gramEnd"/>
          </w:p>
        </w:tc>
      </w:tr>
      <w:tr w:rsidR="00851BB0" w:rsidTr="00C534B4">
        <w:trPr>
          <w:trHeight w:val="1530"/>
        </w:trPr>
        <w:tc>
          <w:tcPr>
            <w:tcW w:w="2880" w:type="dxa"/>
          </w:tcPr>
          <w:p w:rsidR="00851BB0" w:rsidRDefault="00571044">
            <w:pPr>
              <w:pStyle w:val="TableParagraph"/>
              <w:ind w:left="226" w:right="214"/>
              <w:rPr>
                <w:sz w:val="21"/>
              </w:rPr>
            </w:pPr>
            <w:r>
              <w:rPr>
                <w:w w:val="105"/>
                <w:sz w:val="21"/>
              </w:rPr>
              <w:t>Chapter Outline Workshop</w:t>
            </w:r>
          </w:p>
        </w:tc>
        <w:tc>
          <w:tcPr>
            <w:tcW w:w="1171" w:type="dxa"/>
          </w:tcPr>
          <w:p w:rsidR="00851BB0" w:rsidRPr="00C534B4" w:rsidRDefault="00571044">
            <w:pPr>
              <w:pStyle w:val="TableParagraph"/>
              <w:ind w:left="128" w:right="115"/>
              <w:rPr>
                <w:sz w:val="21"/>
              </w:rPr>
            </w:pPr>
            <w:r w:rsidRPr="00C534B4">
              <w:rPr>
                <w:w w:val="105"/>
                <w:sz w:val="21"/>
              </w:rPr>
              <w:t>On-going</w:t>
            </w:r>
          </w:p>
        </w:tc>
        <w:tc>
          <w:tcPr>
            <w:tcW w:w="1800" w:type="dxa"/>
            <w:shd w:val="clear" w:color="auto" w:fill="auto"/>
          </w:tcPr>
          <w:p w:rsidR="00851BB0" w:rsidRPr="00C534B4" w:rsidRDefault="00571044">
            <w:pPr>
              <w:pStyle w:val="TableParagraph"/>
              <w:ind w:left="107" w:right="102"/>
              <w:rPr>
                <w:sz w:val="21"/>
              </w:rPr>
            </w:pPr>
            <w:r w:rsidRPr="00C534B4">
              <w:rPr>
                <w:w w:val="105"/>
                <w:sz w:val="21"/>
              </w:rPr>
              <w:t>100</w:t>
            </w:r>
          </w:p>
        </w:tc>
        <w:tc>
          <w:tcPr>
            <w:tcW w:w="3240" w:type="dxa"/>
          </w:tcPr>
          <w:p w:rsidR="00851BB0" w:rsidRDefault="00571044">
            <w:pPr>
              <w:pStyle w:val="TableParagraph"/>
              <w:ind w:left="115" w:right="113"/>
              <w:rPr>
                <w:sz w:val="21"/>
              </w:rPr>
            </w:pPr>
            <w:r>
              <w:rPr>
                <w:w w:val="105"/>
                <w:sz w:val="21"/>
              </w:rPr>
              <w:t>II.F.1.a.; II.F.1.b; II.F.1.c.;</w:t>
            </w:r>
          </w:p>
          <w:p w:rsidR="00851BB0" w:rsidRDefault="00571044">
            <w:pPr>
              <w:pStyle w:val="TableParagraph"/>
              <w:spacing w:before="13"/>
              <w:ind w:left="117" w:right="113"/>
              <w:rPr>
                <w:sz w:val="21"/>
              </w:rPr>
            </w:pPr>
            <w:r>
              <w:rPr>
                <w:w w:val="105"/>
                <w:sz w:val="21"/>
              </w:rPr>
              <w:t>II.F.1.d; II.F.1.e.; II.F.1.h.; II.F.2.</w:t>
            </w:r>
          </w:p>
          <w:p w:rsidR="00851BB0" w:rsidRDefault="00571044">
            <w:pPr>
              <w:pStyle w:val="TableParagraph"/>
              <w:spacing w:before="8"/>
              <w:ind w:left="116" w:right="113"/>
              <w:rPr>
                <w:sz w:val="21"/>
              </w:rPr>
            </w:pPr>
            <w:r>
              <w:rPr>
                <w:w w:val="105"/>
                <w:sz w:val="21"/>
              </w:rPr>
              <w:t>b.; II.F.5.d; II.F.5.e; II.F.5.k.;</w:t>
            </w:r>
          </w:p>
          <w:p w:rsidR="00851BB0" w:rsidRDefault="00571044">
            <w:pPr>
              <w:pStyle w:val="TableParagraph"/>
              <w:spacing w:before="13"/>
              <w:ind w:left="116" w:right="113"/>
              <w:rPr>
                <w:sz w:val="21"/>
              </w:rPr>
            </w:pPr>
            <w:r>
              <w:rPr>
                <w:w w:val="105"/>
                <w:sz w:val="21"/>
              </w:rPr>
              <w:t>II.F.8.e.; V.C.1, a.; V.C.2.b.;</w:t>
            </w:r>
          </w:p>
          <w:p w:rsidR="00851BB0" w:rsidRDefault="00571044">
            <w:pPr>
              <w:pStyle w:val="TableParagraph"/>
              <w:spacing w:before="13"/>
              <w:ind w:left="117" w:right="113"/>
              <w:rPr>
                <w:sz w:val="21"/>
              </w:rPr>
            </w:pPr>
            <w:r>
              <w:rPr>
                <w:w w:val="105"/>
                <w:sz w:val="21"/>
              </w:rPr>
              <w:t>V.C.2.c.; V.C.3.a.; V.C.3.b.;</w:t>
            </w:r>
          </w:p>
          <w:p w:rsidR="00851BB0" w:rsidRDefault="00571044">
            <w:pPr>
              <w:pStyle w:val="TableParagraph"/>
              <w:spacing w:before="17" w:line="234" w:lineRule="exact"/>
              <w:ind w:left="116" w:right="113"/>
              <w:rPr>
                <w:rFonts w:ascii="Arial"/>
                <w:sz w:val="21"/>
              </w:rPr>
            </w:pPr>
            <w:r>
              <w:rPr>
                <w:rFonts w:ascii="Arial"/>
                <w:w w:val="95"/>
                <w:sz w:val="21"/>
              </w:rPr>
              <w:t>V.C.2.g; V.C.2.i; V.C.2.k; V.C.2.l</w:t>
            </w:r>
          </w:p>
        </w:tc>
      </w:tr>
      <w:tr w:rsidR="00851BB0" w:rsidTr="00C534B4">
        <w:trPr>
          <w:trHeight w:val="1031"/>
        </w:trPr>
        <w:tc>
          <w:tcPr>
            <w:tcW w:w="2880" w:type="dxa"/>
          </w:tcPr>
          <w:p w:rsidR="00851BB0" w:rsidRDefault="00571044">
            <w:pPr>
              <w:pStyle w:val="TableParagraph"/>
              <w:spacing w:before="10" w:line="247" w:lineRule="auto"/>
              <w:ind w:left="1106" w:hanging="990"/>
              <w:jc w:val="left"/>
              <w:rPr>
                <w:sz w:val="21"/>
              </w:rPr>
            </w:pPr>
            <w:r>
              <w:rPr>
                <w:w w:val="105"/>
                <w:sz w:val="21"/>
              </w:rPr>
              <w:t>Human Services Organization Review</w:t>
            </w:r>
          </w:p>
        </w:tc>
        <w:tc>
          <w:tcPr>
            <w:tcW w:w="1171" w:type="dxa"/>
          </w:tcPr>
          <w:p w:rsidR="00851BB0" w:rsidRPr="00C534B4" w:rsidRDefault="00DD6D79">
            <w:pPr>
              <w:pStyle w:val="TableParagraph"/>
              <w:spacing w:before="10"/>
              <w:ind w:left="128" w:right="117"/>
              <w:rPr>
                <w:sz w:val="21"/>
              </w:rPr>
            </w:pPr>
            <w:r w:rsidRPr="00C534B4">
              <w:rPr>
                <w:w w:val="105"/>
                <w:sz w:val="21"/>
              </w:rPr>
              <w:t>2/27</w:t>
            </w:r>
          </w:p>
        </w:tc>
        <w:tc>
          <w:tcPr>
            <w:tcW w:w="1800" w:type="dxa"/>
            <w:shd w:val="clear" w:color="auto" w:fill="auto"/>
          </w:tcPr>
          <w:p w:rsidR="00851BB0" w:rsidRPr="00C534B4" w:rsidRDefault="00571044">
            <w:pPr>
              <w:pStyle w:val="TableParagraph"/>
              <w:spacing w:before="10"/>
              <w:ind w:left="107" w:right="102"/>
              <w:rPr>
                <w:sz w:val="21"/>
              </w:rPr>
            </w:pPr>
            <w:r w:rsidRPr="00C534B4">
              <w:rPr>
                <w:w w:val="105"/>
                <w:sz w:val="21"/>
              </w:rPr>
              <w:t>25</w:t>
            </w:r>
          </w:p>
        </w:tc>
        <w:tc>
          <w:tcPr>
            <w:tcW w:w="3240" w:type="dxa"/>
          </w:tcPr>
          <w:p w:rsidR="00851BB0" w:rsidRDefault="00571044">
            <w:pPr>
              <w:pStyle w:val="TableParagraph"/>
              <w:spacing w:before="10"/>
              <w:ind w:left="413"/>
              <w:jc w:val="left"/>
              <w:rPr>
                <w:sz w:val="21"/>
              </w:rPr>
            </w:pPr>
            <w:r>
              <w:rPr>
                <w:w w:val="105"/>
                <w:sz w:val="21"/>
              </w:rPr>
              <w:t>II.F.1.b.; II.F.1.c.; II.F.1.d.;</w:t>
            </w:r>
          </w:p>
          <w:p w:rsidR="00851BB0" w:rsidRDefault="00571044">
            <w:pPr>
              <w:pStyle w:val="TableParagraph"/>
              <w:spacing w:before="8"/>
              <w:ind w:left="450"/>
              <w:jc w:val="left"/>
              <w:rPr>
                <w:sz w:val="21"/>
              </w:rPr>
            </w:pPr>
            <w:r>
              <w:rPr>
                <w:w w:val="105"/>
                <w:sz w:val="21"/>
              </w:rPr>
              <w:t>II.F.1.h; II.F.5.d; V.C.2.a.;</w:t>
            </w:r>
          </w:p>
          <w:p w:rsidR="00851BB0" w:rsidRDefault="00571044">
            <w:pPr>
              <w:pStyle w:val="TableParagraph"/>
              <w:spacing w:before="13"/>
              <w:ind w:left="117" w:right="112"/>
              <w:rPr>
                <w:sz w:val="21"/>
              </w:rPr>
            </w:pPr>
            <w:r>
              <w:rPr>
                <w:w w:val="105"/>
                <w:sz w:val="21"/>
              </w:rPr>
              <w:t>V.C.2.b.; V.C.3.a.; V.C.3.b.;</w:t>
            </w:r>
          </w:p>
          <w:p w:rsidR="00851BB0" w:rsidRDefault="00571044">
            <w:pPr>
              <w:pStyle w:val="TableParagraph"/>
              <w:spacing w:before="17" w:line="239" w:lineRule="exact"/>
              <w:ind w:left="117" w:right="113"/>
              <w:rPr>
                <w:rFonts w:ascii="Arial"/>
                <w:sz w:val="21"/>
              </w:rPr>
            </w:pPr>
            <w:r>
              <w:rPr>
                <w:sz w:val="21"/>
              </w:rPr>
              <w:t xml:space="preserve">V.C.3.c.; V.C.2.a.; </w:t>
            </w:r>
            <w:r>
              <w:rPr>
                <w:rFonts w:ascii="Arial"/>
                <w:sz w:val="21"/>
              </w:rPr>
              <w:t>V.C.2.i</w:t>
            </w:r>
          </w:p>
        </w:tc>
      </w:tr>
      <w:tr w:rsidR="00BC551C" w:rsidTr="00C534B4">
        <w:trPr>
          <w:trHeight w:val="1031"/>
        </w:trPr>
        <w:tc>
          <w:tcPr>
            <w:tcW w:w="2880" w:type="dxa"/>
          </w:tcPr>
          <w:p w:rsidR="00BC551C" w:rsidRDefault="00BC551C">
            <w:pPr>
              <w:pStyle w:val="TableParagraph"/>
              <w:spacing w:before="10" w:line="247" w:lineRule="auto"/>
              <w:ind w:left="1106" w:hanging="990"/>
              <w:jc w:val="left"/>
              <w:rPr>
                <w:w w:val="105"/>
                <w:sz w:val="21"/>
              </w:rPr>
            </w:pPr>
            <w:r>
              <w:rPr>
                <w:w w:val="105"/>
                <w:sz w:val="21"/>
              </w:rPr>
              <w:t>Response to weekly readings</w:t>
            </w:r>
          </w:p>
          <w:p w:rsidR="00BC551C" w:rsidRDefault="00BC551C">
            <w:pPr>
              <w:pStyle w:val="TableParagraph"/>
              <w:spacing w:before="10" w:line="247" w:lineRule="auto"/>
              <w:ind w:left="1106" w:hanging="990"/>
              <w:jc w:val="left"/>
              <w:rPr>
                <w:w w:val="105"/>
                <w:sz w:val="21"/>
              </w:rPr>
            </w:pPr>
            <w:r>
              <w:rPr>
                <w:w w:val="105"/>
                <w:sz w:val="21"/>
              </w:rPr>
              <w:t>(13 responses)</w:t>
            </w:r>
          </w:p>
        </w:tc>
        <w:tc>
          <w:tcPr>
            <w:tcW w:w="1171" w:type="dxa"/>
          </w:tcPr>
          <w:p w:rsidR="00BC551C" w:rsidRPr="00C534B4" w:rsidRDefault="00BC551C">
            <w:pPr>
              <w:pStyle w:val="TableParagraph"/>
              <w:spacing w:before="10"/>
              <w:ind w:left="128" w:right="117"/>
              <w:rPr>
                <w:w w:val="105"/>
                <w:sz w:val="21"/>
              </w:rPr>
            </w:pPr>
            <w:r w:rsidRPr="00C534B4">
              <w:rPr>
                <w:w w:val="105"/>
                <w:sz w:val="21"/>
              </w:rPr>
              <w:t>On-going</w:t>
            </w:r>
          </w:p>
        </w:tc>
        <w:tc>
          <w:tcPr>
            <w:tcW w:w="1800" w:type="dxa"/>
            <w:shd w:val="clear" w:color="auto" w:fill="auto"/>
          </w:tcPr>
          <w:p w:rsidR="00BC551C" w:rsidRPr="00C534B4" w:rsidRDefault="00BC551C">
            <w:pPr>
              <w:pStyle w:val="TableParagraph"/>
              <w:spacing w:before="10"/>
              <w:ind w:left="107" w:right="102"/>
              <w:rPr>
                <w:w w:val="105"/>
                <w:sz w:val="21"/>
              </w:rPr>
            </w:pPr>
            <w:r w:rsidRPr="00C534B4">
              <w:rPr>
                <w:w w:val="105"/>
                <w:sz w:val="21"/>
              </w:rPr>
              <w:t>26</w:t>
            </w:r>
          </w:p>
        </w:tc>
        <w:tc>
          <w:tcPr>
            <w:tcW w:w="3240" w:type="dxa"/>
          </w:tcPr>
          <w:p w:rsidR="00BC551C" w:rsidRDefault="00BC551C">
            <w:pPr>
              <w:pStyle w:val="TableParagraph"/>
              <w:spacing w:before="10"/>
              <w:ind w:left="413"/>
              <w:jc w:val="left"/>
              <w:rPr>
                <w:w w:val="105"/>
                <w:sz w:val="21"/>
              </w:rPr>
            </w:pPr>
          </w:p>
        </w:tc>
      </w:tr>
    </w:tbl>
    <w:p w:rsidR="00851BB0" w:rsidRDefault="00851BB0">
      <w:pPr>
        <w:spacing w:line="239" w:lineRule="exact"/>
        <w:rPr>
          <w:rFonts w:ascii="Arial"/>
          <w:sz w:val="21"/>
        </w:rPr>
        <w:sectPr w:rsidR="00851BB0">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851BB0">
        <w:trPr>
          <w:trHeight w:val="791"/>
        </w:trPr>
        <w:tc>
          <w:tcPr>
            <w:tcW w:w="2880" w:type="dxa"/>
          </w:tcPr>
          <w:p w:rsidR="00851BB0" w:rsidRDefault="00571044">
            <w:pPr>
              <w:pStyle w:val="TableParagraph"/>
              <w:ind w:left="226" w:right="214"/>
              <w:rPr>
                <w:sz w:val="21"/>
              </w:rPr>
            </w:pPr>
            <w:r>
              <w:rPr>
                <w:w w:val="105"/>
                <w:sz w:val="21"/>
              </w:rPr>
              <w:lastRenderedPageBreak/>
              <w:t>Final Examination</w:t>
            </w:r>
          </w:p>
        </w:tc>
        <w:tc>
          <w:tcPr>
            <w:tcW w:w="1171" w:type="dxa"/>
          </w:tcPr>
          <w:p w:rsidR="00851BB0" w:rsidRDefault="00571044">
            <w:pPr>
              <w:pStyle w:val="TableParagraph"/>
              <w:ind w:left="391"/>
              <w:jc w:val="left"/>
              <w:rPr>
                <w:sz w:val="21"/>
              </w:rPr>
            </w:pPr>
            <w:r>
              <w:rPr>
                <w:w w:val="105"/>
                <w:sz w:val="21"/>
              </w:rPr>
              <w:t>4/2</w:t>
            </w:r>
            <w:r w:rsidR="00DD6D79">
              <w:rPr>
                <w:w w:val="105"/>
                <w:sz w:val="21"/>
              </w:rPr>
              <w:t>4</w:t>
            </w:r>
          </w:p>
        </w:tc>
        <w:tc>
          <w:tcPr>
            <w:tcW w:w="1800" w:type="dxa"/>
          </w:tcPr>
          <w:p w:rsidR="00851BB0" w:rsidRDefault="00571044">
            <w:pPr>
              <w:pStyle w:val="TableParagraph"/>
              <w:ind w:left="107" w:right="102"/>
              <w:rPr>
                <w:sz w:val="21"/>
              </w:rPr>
            </w:pPr>
            <w:r>
              <w:rPr>
                <w:w w:val="105"/>
                <w:sz w:val="21"/>
              </w:rPr>
              <w:t>100</w:t>
            </w:r>
          </w:p>
        </w:tc>
        <w:tc>
          <w:tcPr>
            <w:tcW w:w="3240" w:type="dxa"/>
          </w:tcPr>
          <w:p w:rsidR="00851BB0" w:rsidRDefault="00571044">
            <w:pPr>
              <w:pStyle w:val="TableParagraph"/>
              <w:ind w:left="116" w:right="113"/>
              <w:rPr>
                <w:sz w:val="21"/>
              </w:rPr>
            </w:pPr>
            <w:r>
              <w:rPr>
                <w:w w:val="105"/>
                <w:sz w:val="21"/>
              </w:rPr>
              <w:t>V.C.1, a.; V.C.2.b.; V.C.2.c.;</w:t>
            </w:r>
          </w:p>
          <w:p w:rsidR="00851BB0" w:rsidRDefault="00571044">
            <w:pPr>
              <w:pStyle w:val="TableParagraph"/>
              <w:spacing w:before="17"/>
              <w:ind w:left="116" w:right="113"/>
              <w:rPr>
                <w:rFonts w:ascii="Arial"/>
                <w:sz w:val="21"/>
              </w:rPr>
            </w:pPr>
            <w:r>
              <w:rPr>
                <w:sz w:val="21"/>
              </w:rPr>
              <w:t xml:space="preserve">V.C.3.a.; V.C.3.b.; </w:t>
            </w:r>
            <w:r>
              <w:rPr>
                <w:rFonts w:ascii="Arial"/>
                <w:sz w:val="21"/>
              </w:rPr>
              <w:t>V.C.2.g;</w:t>
            </w:r>
          </w:p>
          <w:p w:rsidR="00851BB0" w:rsidRDefault="00571044">
            <w:pPr>
              <w:pStyle w:val="TableParagraph"/>
              <w:spacing w:before="26" w:line="239" w:lineRule="exact"/>
              <w:ind w:left="116" w:right="113"/>
              <w:rPr>
                <w:rFonts w:ascii="Arial"/>
                <w:sz w:val="21"/>
              </w:rPr>
            </w:pPr>
            <w:r>
              <w:rPr>
                <w:rFonts w:ascii="Arial"/>
                <w:sz w:val="21"/>
              </w:rPr>
              <w:t>V.C.2.i; V.C.2.k; V.C.2.l</w:t>
            </w:r>
          </w:p>
        </w:tc>
      </w:tr>
      <w:tr w:rsidR="00851BB0">
        <w:trPr>
          <w:trHeight w:val="254"/>
        </w:trPr>
        <w:tc>
          <w:tcPr>
            <w:tcW w:w="2880" w:type="dxa"/>
          </w:tcPr>
          <w:p w:rsidR="00851BB0" w:rsidRDefault="00571044">
            <w:pPr>
              <w:pStyle w:val="TableParagraph"/>
              <w:spacing w:line="229" w:lineRule="exact"/>
              <w:ind w:left="226" w:right="213"/>
              <w:rPr>
                <w:b/>
                <w:sz w:val="21"/>
              </w:rPr>
            </w:pPr>
            <w:r>
              <w:rPr>
                <w:b/>
                <w:w w:val="105"/>
                <w:sz w:val="21"/>
              </w:rPr>
              <w:t>Total</w:t>
            </w:r>
          </w:p>
        </w:tc>
        <w:tc>
          <w:tcPr>
            <w:tcW w:w="1171" w:type="dxa"/>
          </w:tcPr>
          <w:p w:rsidR="00851BB0" w:rsidRDefault="00851BB0">
            <w:pPr>
              <w:pStyle w:val="TableParagraph"/>
              <w:spacing w:before="0"/>
              <w:ind w:left="0"/>
              <w:jc w:val="left"/>
              <w:rPr>
                <w:sz w:val="18"/>
              </w:rPr>
            </w:pPr>
          </w:p>
        </w:tc>
        <w:tc>
          <w:tcPr>
            <w:tcW w:w="1800" w:type="dxa"/>
          </w:tcPr>
          <w:p w:rsidR="00851BB0" w:rsidRDefault="00571044">
            <w:pPr>
              <w:pStyle w:val="TableParagraph"/>
              <w:spacing w:line="229" w:lineRule="exact"/>
              <w:ind w:left="107" w:right="102"/>
              <w:rPr>
                <w:b/>
                <w:sz w:val="21"/>
              </w:rPr>
            </w:pPr>
            <w:r>
              <w:rPr>
                <w:b/>
                <w:w w:val="105"/>
                <w:sz w:val="21"/>
              </w:rPr>
              <w:t>2</w:t>
            </w:r>
            <w:r w:rsidR="00BC551C">
              <w:rPr>
                <w:b/>
                <w:w w:val="105"/>
                <w:sz w:val="21"/>
              </w:rPr>
              <w:t>76</w:t>
            </w:r>
          </w:p>
        </w:tc>
        <w:tc>
          <w:tcPr>
            <w:tcW w:w="3240" w:type="dxa"/>
          </w:tcPr>
          <w:p w:rsidR="00851BB0" w:rsidRDefault="00851BB0">
            <w:pPr>
              <w:pStyle w:val="TableParagraph"/>
              <w:spacing w:before="0"/>
              <w:ind w:left="0"/>
              <w:jc w:val="left"/>
              <w:rPr>
                <w:sz w:val="18"/>
              </w:rPr>
            </w:pPr>
          </w:p>
        </w:tc>
      </w:tr>
    </w:tbl>
    <w:p w:rsidR="00851BB0" w:rsidRDefault="00851BB0">
      <w:pPr>
        <w:pStyle w:val="BodyText"/>
        <w:spacing w:before="6"/>
        <w:rPr>
          <w:b/>
          <w:sz w:val="16"/>
        </w:rPr>
      </w:pPr>
    </w:p>
    <w:p w:rsidR="00851BB0" w:rsidRDefault="00571044">
      <w:pPr>
        <w:pStyle w:val="ListParagraph"/>
        <w:numPr>
          <w:ilvl w:val="0"/>
          <w:numId w:val="1"/>
        </w:numPr>
        <w:tabs>
          <w:tab w:val="left" w:pos="1483"/>
        </w:tabs>
        <w:spacing w:before="90"/>
        <w:ind w:hanging="293"/>
        <w:rPr>
          <w:b/>
          <w:sz w:val="24"/>
        </w:rPr>
      </w:pPr>
      <w:r>
        <w:rPr>
          <w:b/>
          <w:sz w:val="24"/>
        </w:rPr>
        <w:t>Human Service Organization Review (25</w:t>
      </w:r>
      <w:r>
        <w:rPr>
          <w:b/>
          <w:spacing w:val="-2"/>
          <w:sz w:val="24"/>
        </w:rPr>
        <w:t xml:space="preserve"> </w:t>
      </w:r>
      <w:r>
        <w:rPr>
          <w:b/>
          <w:sz w:val="24"/>
        </w:rPr>
        <w:t>pts)</w:t>
      </w:r>
    </w:p>
    <w:p w:rsidR="00851BB0" w:rsidRDefault="00571044">
      <w:pPr>
        <w:spacing w:before="2"/>
        <w:ind w:left="1189" w:right="533"/>
        <w:rPr>
          <w:b/>
          <w:sz w:val="24"/>
        </w:rPr>
      </w:pPr>
      <w:r>
        <w:rPr>
          <w:sz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Pr>
          <w:b/>
          <w:sz w:val="24"/>
        </w:rPr>
        <w:t>Note: This assignment MUST include an interview. Reviewing a website or gathering information in a different format than requested will result in a failing grade.</w:t>
      </w:r>
    </w:p>
    <w:p w:rsidR="00851BB0" w:rsidRDefault="00571044">
      <w:pPr>
        <w:pStyle w:val="BodyText"/>
        <w:ind w:left="2269" w:right="620" w:hanging="360"/>
      </w:pPr>
      <w:r>
        <w:t xml:space="preserve">a) </w:t>
      </w:r>
      <w:r>
        <w:rPr>
          <w:rFonts w:ascii="Arial" w:hAnsi="Arial"/>
          <w:w w:val="90"/>
        </w:rPr>
        <w:t xml:space="preserve">  </w:t>
      </w:r>
      <w:r>
        <w:t>Introduce the professional that you are interviewing. Include their name, professional licenses/certifications, contact information (email and/or phone) and number of years they have worked as a helping professional.</w:t>
      </w:r>
    </w:p>
    <w:p w:rsidR="00851BB0" w:rsidRDefault="00571044">
      <w:pPr>
        <w:pStyle w:val="BodyText"/>
        <w:spacing w:line="237" w:lineRule="auto"/>
        <w:ind w:left="1909" w:right="566"/>
      </w:pPr>
      <w:r>
        <w:t xml:space="preserve">b) </w:t>
      </w:r>
      <w:r>
        <w:rPr>
          <w:rFonts w:ascii="Arial" w:hAnsi="Arial"/>
          <w:w w:val="90"/>
        </w:rPr>
        <w:t xml:space="preserve">  </w:t>
      </w:r>
      <w:r>
        <w:t xml:space="preserve">Describe the counseling population that this individual provides services to. c) </w:t>
      </w:r>
      <w:r>
        <w:rPr>
          <w:rFonts w:ascii="Arial" w:hAnsi="Arial"/>
          <w:w w:val="90"/>
        </w:rPr>
        <w:t xml:space="preserve">  </w:t>
      </w:r>
      <w:r>
        <w:t>Explain the type(s) of professionals who are employed at the site (i.e., mental</w:t>
      </w:r>
    </w:p>
    <w:p w:rsidR="00851BB0" w:rsidRDefault="00571044">
      <w:pPr>
        <w:pStyle w:val="BodyText"/>
        <w:spacing w:before="3" w:line="237" w:lineRule="auto"/>
        <w:ind w:left="2269" w:right="1439"/>
      </w:pPr>
      <w:r>
        <w:t>health counselors, social workers, marriage and family practitioners, psychologists).</w:t>
      </w:r>
    </w:p>
    <w:p w:rsidR="00851BB0" w:rsidRDefault="00571044">
      <w:pPr>
        <w:pStyle w:val="ListParagraph"/>
        <w:numPr>
          <w:ilvl w:val="1"/>
          <w:numId w:val="1"/>
        </w:numPr>
        <w:tabs>
          <w:tab w:val="left" w:pos="2290"/>
        </w:tabs>
        <w:spacing w:before="5" w:line="237" w:lineRule="auto"/>
        <w:ind w:right="571" w:hanging="420"/>
        <w:rPr>
          <w:sz w:val="24"/>
        </w:rPr>
      </w:pPr>
      <w:r>
        <w:rPr>
          <w:sz w:val="24"/>
        </w:rPr>
        <w:t>What treatment/counseling model does this person theoretically subscribe</w:t>
      </w:r>
      <w:r>
        <w:rPr>
          <w:spacing w:val="-33"/>
          <w:sz w:val="24"/>
        </w:rPr>
        <w:t xml:space="preserve"> </w:t>
      </w:r>
      <w:r>
        <w:rPr>
          <w:sz w:val="24"/>
        </w:rPr>
        <w:t>to? (e.g., Cognitive Behavioral, Person-Centered,</w:t>
      </w:r>
      <w:r>
        <w:rPr>
          <w:spacing w:val="-3"/>
          <w:sz w:val="24"/>
        </w:rPr>
        <w:t xml:space="preserve"> </w:t>
      </w:r>
      <w:proofErr w:type="spellStart"/>
      <w:r>
        <w:rPr>
          <w:sz w:val="24"/>
        </w:rPr>
        <w:t>etc</w:t>
      </w:r>
      <w:proofErr w:type="spellEnd"/>
      <w:r>
        <w:rPr>
          <w:sz w:val="24"/>
        </w:rPr>
        <w:t>).</w:t>
      </w:r>
    </w:p>
    <w:p w:rsidR="00851BB0" w:rsidRDefault="00571044">
      <w:pPr>
        <w:pStyle w:val="ListParagraph"/>
        <w:numPr>
          <w:ilvl w:val="1"/>
          <w:numId w:val="1"/>
        </w:numPr>
        <w:tabs>
          <w:tab w:val="left" w:pos="2335"/>
          <w:tab w:val="left" w:pos="2337"/>
        </w:tabs>
        <w:spacing w:before="6" w:line="237" w:lineRule="auto"/>
        <w:ind w:right="591" w:hanging="420"/>
        <w:rPr>
          <w:sz w:val="24"/>
        </w:rPr>
      </w:pPr>
      <w:r>
        <w:rPr>
          <w:sz w:val="24"/>
        </w:rPr>
        <w:t>Ask this individual to describe an ethical or legal issue that they</w:t>
      </w:r>
      <w:r>
        <w:rPr>
          <w:spacing w:val="-34"/>
          <w:sz w:val="24"/>
        </w:rPr>
        <w:t xml:space="preserve"> </w:t>
      </w:r>
      <w:r>
        <w:rPr>
          <w:sz w:val="24"/>
        </w:rPr>
        <w:t>encountered and how they addressed the</w:t>
      </w:r>
      <w:r>
        <w:rPr>
          <w:spacing w:val="-2"/>
          <w:sz w:val="24"/>
        </w:rPr>
        <w:t xml:space="preserve"> </w:t>
      </w:r>
      <w:r>
        <w:rPr>
          <w:sz w:val="24"/>
        </w:rPr>
        <w:t>issue.</w:t>
      </w:r>
    </w:p>
    <w:p w:rsidR="00851BB0" w:rsidRDefault="00571044">
      <w:pPr>
        <w:pStyle w:val="ListParagraph"/>
        <w:numPr>
          <w:ilvl w:val="1"/>
          <w:numId w:val="1"/>
        </w:numPr>
        <w:tabs>
          <w:tab w:val="left" w:pos="2309"/>
          <w:tab w:val="left" w:pos="2310"/>
        </w:tabs>
        <w:spacing w:before="3" w:line="275" w:lineRule="exact"/>
        <w:ind w:left="2309" w:hanging="400"/>
        <w:rPr>
          <w:sz w:val="24"/>
        </w:rPr>
      </w:pPr>
      <w:r>
        <w:rPr>
          <w:sz w:val="24"/>
        </w:rPr>
        <w:t>Ask how the site is funded. What rate do they bill</w:t>
      </w:r>
      <w:r>
        <w:rPr>
          <w:spacing w:val="-9"/>
          <w:sz w:val="24"/>
        </w:rPr>
        <w:t xml:space="preserve"> </w:t>
      </w:r>
      <w:r>
        <w:rPr>
          <w:sz w:val="24"/>
        </w:rPr>
        <w:t>clients?</w:t>
      </w:r>
    </w:p>
    <w:p w:rsidR="00851BB0" w:rsidRDefault="00571044">
      <w:pPr>
        <w:pStyle w:val="ListParagraph"/>
        <w:numPr>
          <w:ilvl w:val="1"/>
          <w:numId w:val="1"/>
        </w:numPr>
        <w:tabs>
          <w:tab w:val="left" w:pos="2290"/>
        </w:tabs>
        <w:spacing w:line="275" w:lineRule="exact"/>
        <w:ind w:hanging="420"/>
        <w:rPr>
          <w:sz w:val="24"/>
        </w:rPr>
      </w:pPr>
      <w:r>
        <w:rPr>
          <w:sz w:val="24"/>
        </w:rPr>
        <w:t>How does this setting bill clients (i.e., private insurance,</w:t>
      </w:r>
      <w:r>
        <w:rPr>
          <w:spacing w:val="-10"/>
          <w:sz w:val="24"/>
        </w:rPr>
        <w:t xml:space="preserve"> </w:t>
      </w:r>
      <w:proofErr w:type="gramStart"/>
      <w:r>
        <w:rPr>
          <w:sz w:val="24"/>
        </w:rPr>
        <w:t>Medicaid).</w:t>
      </w:r>
      <w:proofErr w:type="gramEnd"/>
    </w:p>
    <w:p w:rsidR="00851BB0" w:rsidRDefault="00571044">
      <w:pPr>
        <w:pStyle w:val="ListParagraph"/>
        <w:numPr>
          <w:ilvl w:val="1"/>
          <w:numId w:val="1"/>
        </w:numPr>
        <w:tabs>
          <w:tab w:val="left" w:pos="2290"/>
        </w:tabs>
        <w:spacing w:before="2"/>
        <w:ind w:left="2269" w:right="565" w:hanging="360"/>
        <w:rPr>
          <w:sz w:val="24"/>
        </w:rPr>
      </w:pPr>
      <w:r>
        <w:rPr>
          <w:sz w:val="24"/>
        </w:rPr>
        <w:t>Does this site utilize a specific counseling program (i.e., 12 steps, Matrix Model), therapeutic model (i.e., reliance upon a specific theory) or is does the therapist select the interventions in</w:t>
      </w:r>
      <w:r>
        <w:rPr>
          <w:spacing w:val="-5"/>
          <w:sz w:val="24"/>
        </w:rPr>
        <w:t xml:space="preserve"> </w:t>
      </w:r>
      <w:r>
        <w:rPr>
          <w:sz w:val="24"/>
        </w:rPr>
        <w:t>session?</w:t>
      </w:r>
    </w:p>
    <w:p w:rsidR="00851BB0" w:rsidRDefault="00571044">
      <w:pPr>
        <w:pStyle w:val="BodyText"/>
        <w:spacing w:line="242" w:lineRule="auto"/>
        <w:ind w:left="2269" w:hanging="360"/>
      </w:pPr>
      <w:proofErr w:type="spellStart"/>
      <w:r>
        <w:t>i</w:t>
      </w:r>
      <w:proofErr w:type="spellEnd"/>
      <w:r>
        <w:t xml:space="preserve">) </w:t>
      </w:r>
      <w:r>
        <w:rPr>
          <w:rFonts w:ascii="Arial" w:hAnsi="Arial"/>
          <w:w w:val="90"/>
        </w:rPr>
        <w:t xml:space="preserve">  </w:t>
      </w:r>
      <w:r>
        <w:t>What is the best piece of advice that this candidate has for a new counselor-in- training?</w:t>
      </w:r>
    </w:p>
    <w:p w:rsidR="00851BB0" w:rsidRDefault="00851BB0">
      <w:pPr>
        <w:pStyle w:val="BodyText"/>
        <w:spacing w:before="8"/>
        <w:rPr>
          <w:sz w:val="23"/>
        </w:rPr>
      </w:pPr>
    </w:p>
    <w:p w:rsidR="00851BB0" w:rsidRDefault="00571044">
      <w:pPr>
        <w:pStyle w:val="BodyText"/>
        <w:spacing w:line="237" w:lineRule="auto"/>
        <w:ind w:left="1189" w:right="1059"/>
      </w:pPr>
      <w:r>
        <w:t>Upon collecting this information from a human service representative, students will record the respondent’s answers in an interview format:</w:t>
      </w:r>
    </w:p>
    <w:p w:rsidR="00851BB0" w:rsidRDefault="00571044">
      <w:pPr>
        <w:pStyle w:val="Heading1"/>
        <w:spacing w:before="3" w:line="275" w:lineRule="exact"/>
        <w:ind w:left="1909"/>
      </w:pPr>
      <w:r>
        <w:rPr>
          <w:b w:val="0"/>
        </w:rPr>
        <w:t xml:space="preserve">Student: </w:t>
      </w:r>
      <w:r>
        <w:t>What Populations Does This Setting Serve?</w:t>
      </w:r>
    </w:p>
    <w:p w:rsidR="00851BB0" w:rsidRDefault="00571044">
      <w:pPr>
        <w:pStyle w:val="BodyText"/>
        <w:spacing w:line="275" w:lineRule="exact"/>
        <w:ind w:left="1909"/>
      </w:pPr>
      <w:r>
        <w:t>Mr. Smith: Our setting serves clients from…</w:t>
      </w:r>
    </w:p>
    <w:p w:rsidR="00851BB0" w:rsidRDefault="00851BB0">
      <w:pPr>
        <w:pStyle w:val="BodyText"/>
      </w:pPr>
    </w:p>
    <w:p w:rsidR="00851BB0" w:rsidRDefault="00571044">
      <w:pPr>
        <w:pStyle w:val="BodyText"/>
        <w:ind w:left="1189" w:right="798"/>
      </w:pPr>
      <w:r>
        <w:t>A page limit is not identified for this assignment. Students will submit this assignment through Canvas and will be prepared to discuss their findings in class on the date the assignment is due.</w:t>
      </w:r>
    </w:p>
    <w:p w:rsidR="00851BB0" w:rsidRDefault="00851BB0">
      <w:pPr>
        <w:pStyle w:val="BodyText"/>
      </w:pPr>
    </w:p>
    <w:p w:rsidR="00851BB0" w:rsidRDefault="00571044">
      <w:pPr>
        <w:pStyle w:val="Heading1"/>
        <w:numPr>
          <w:ilvl w:val="0"/>
          <w:numId w:val="1"/>
        </w:numPr>
        <w:tabs>
          <w:tab w:val="left" w:pos="1470"/>
        </w:tabs>
        <w:ind w:left="1469" w:hanging="280"/>
      </w:pPr>
      <w:r>
        <w:t>Intervention Activity (25</w:t>
      </w:r>
      <w:r>
        <w:rPr>
          <w:spacing w:val="-1"/>
        </w:rPr>
        <w:t xml:space="preserve"> </w:t>
      </w:r>
      <w:r>
        <w:t>pts)</w:t>
      </w:r>
    </w:p>
    <w:p w:rsidR="00851BB0" w:rsidRDefault="00571044">
      <w:pPr>
        <w:pStyle w:val="BodyText"/>
        <w:spacing w:before="3"/>
        <w:ind w:left="1189" w:right="486"/>
        <w:rPr>
          <w:rFonts w:ascii="TimesNewRomanPS-BoldItalicMT"/>
          <w:b/>
          <w:i/>
        </w:rPr>
      </w:pPr>
      <w:r>
        <w:t xml:space="preserve">Upon reviewing theoretical orientations in class, each student will identify a counseling theory that they are interested in. For class, students must select a counseling intervention specific to the selected theory and present their identified intervention to the class. This demonstration will be a five to ten-minute demonstration that includes a review of the intervention and demonstration on how to implement it in therapy. </w:t>
      </w:r>
      <w:r>
        <w:rPr>
          <w:rFonts w:ascii="TimesNewRomanPS-BoldItalicMT"/>
          <w:b/>
          <w:i/>
        </w:rPr>
        <w:t>This assignment is to</w:t>
      </w:r>
    </w:p>
    <w:p w:rsidR="00851BB0" w:rsidRDefault="00851BB0">
      <w:pPr>
        <w:rPr>
          <w:rFonts w:ascii="TimesNewRomanPS-BoldItalicMT"/>
        </w:rPr>
        <w:sectPr w:rsidR="00851BB0">
          <w:pgSz w:w="12240" w:h="15840"/>
          <w:pgMar w:top="1440" w:right="960" w:bottom="280" w:left="980" w:header="720" w:footer="720" w:gutter="0"/>
          <w:cols w:space="720"/>
        </w:sectPr>
      </w:pPr>
    </w:p>
    <w:p w:rsidR="00851BB0" w:rsidRDefault="00571044">
      <w:pPr>
        <w:pStyle w:val="Heading2"/>
        <w:spacing w:before="68" w:line="237" w:lineRule="auto"/>
        <w:ind w:right="644"/>
      </w:pPr>
      <w:r>
        <w:lastRenderedPageBreak/>
        <w:t>be submitted in class on the day it is due. Please be sure to bring enough copies of the intervention for your instructor and classmates.</w:t>
      </w:r>
    </w:p>
    <w:p w:rsidR="00851BB0" w:rsidRDefault="00851BB0">
      <w:pPr>
        <w:pStyle w:val="BodyText"/>
        <w:spacing w:before="1"/>
        <w:rPr>
          <w:rFonts w:ascii="TimesNewRomanPS-BoldItalicMT"/>
          <w:b/>
          <w:i/>
        </w:rPr>
      </w:pPr>
    </w:p>
    <w:p w:rsidR="00776564" w:rsidRDefault="00776564" w:rsidP="00776564">
      <w:pPr>
        <w:ind w:left="1189"/>
        <w:rPr>
          <w:sz w:val="24"/>
          <w:szCs w:val="24"/>
        </w:rPr>
      </w:pPr>
      <w:r>
        <w:rPr>
          <w:b/>
          <w:bCs/>
          <w:color w:val="000000"/>
          <w:sz w:val="24"/>
          <w:szCs w:val="24"/>
        </w:rPr>
        <w:t>C.</w:t>
      </w:r>
      <w:r w:rsidRPr="0090209D">
        <w:rPr>
          <w:bCs/>
          <w:color w:val="000000"/>
          <w:sz w:val="24"/>
          <w:szCs w:val="24"/>
        </w:rPr>
        <w:t xml:space="preserve"> </w:t>
      </w:r>
      <w:r>
        <w:rPr>
          <w:b/>
          <w:sz w:val="24"/>
          <w:szCs w:val="24"/>
        </w:rPr>
        <w:t>Chapter Outline and Presentation</w:t>
      </w:r>
      <w:r w:rsidRPr="00DA0A94">
        <w:rPr>
          <w:b/>
          <w:sz w:val="24"/>
          <w:szCs w:val="24"/>
        </w:rPr>
        <w:t xml:space="preserve"> </w:t>
      </w:r>
      <w:r>
        <w:rPr>
          <w:b/>
          <w:sz w:val="24"/>
          <w:szCs w:val="24"/>
        </w:rPr>
        <w:t>(</w:t>
      </w:r>
      <w:r w:rsidRPr="00DA0A94">
        <w:rPr>
          <w:b/>
          <w:sz w:val="24"/>
          <w:szCs w:val="24"/>
        </w:rPr>
        <w:t>100 points</w:t>
      </w:r>
      <w:r>
        <w:rPr>
          <w:b/>
          <w:sz w:val="24"/>
          <w:szCs w:val="24"/>
        </w:rPr>
        <w:t>)</w:t>
      </w:r>
      <w:r>
        <w:rPr>
          <w:sz w:val="24"/>
          <w:szCs w:val="24"/>
        </w:rPr>
        <w:t xml:space="preserve">  </w:t>
      </w:r>
    </w:p>
    <w:p w:rsidR="00776564" w:rsidRDefault="00776564" w:rsidP="00776564">
      <w:pPr>
        <w:ind w:left="1189"/>
        <w:rPr>
          <w:sz w:val="24"/>
          <w:szCs w:val="24"/>
        </w:rPr>
      </w:pPr>
      <w:r>
        <w:rPr>
          <w:sz w:val="24"/>
          <w:szCs w:val="24"/>
        </w:rPr>
        <w:t>Students will divide into groups of two</w:t>
      </w:r>
      <w:r w:rsidR="00E66640">
        <w:rPr>
          <w:sz w:val="24"/>
          <w:szCs w:val="24"/>
        </w:rPr>
        <w:t xml:space="preserve"> to three</w:t>
      </w:r>
      <w:r>
        <w:rPr>
          <w:sz w:val="24"/>
          <w:szCs w:val="24"/>
        </w:rPr>
        <w:t xml:space="preserve"> and prepare a group presentation that reflects the week’s reading assignments. Building off of the content found in the textbook, groups will research and develop a presentation that promotes class discussion and lasts approximately 45 minutes. One slide of the presentation may be dedicated to a general overview of the weekly readings as all students are expected to read each week. In addition to a brief review, groups will develop and present an ethical case scenario for review. Please use PowerPoint for this presentation and outline the presentation as follows:</w:t>
      </w:r>
    </w:p>
    <w:p w:rsidR="00776564" w:rsidRDefault="00776564" w:rsidP="00776564">
      <w:pPr>
        <w:widowControl/>
        <w:numPr>
          <w:ilvl w:val="0"/>
          <w:numId w:val="3"/>
        </w:numPr>
        <w:autoSpaceDE/>
        <w:autoSpaceDN/>
        <w:rPr>
          <w:sz w:val="24"/>
          <w:szCs w:val="24"/>
        </w:rPr>
      </w:pPr>
      <w:r>
        <w:rPr>
          <w:sz w:val="24"/>
          <w:szCs w:val="24"/>
        </w:rPr>
        <w:t xml:space="preserve">One slide that briefly reviews the significant content of the weekly readings; </w:t>
      </w:r>
    </w:p>
    <w:p w:rsidR="00776564" w:rsidRDefault="00776564" w:rsidP="00776564">
      <w:pPr>
        <w:widowControl/>
        <w:numPr>
          <w:ilvl w:val="0"/>
          <w:numId w:val="3"/>
        </w:numPr>
        <w:autoSpaceDE/>
        <w:autoSpaceDN/>
        <w:rPr>
          <w:sz w:val="24"/>
          <w:szCs w:val="24"/>
        </w:rPr>
      </w:pPr>
      <w:r>
        <w:rPr>
          <w:sz w:val="24"/>
          <w:szCs w:val="24"/>
        </w:rPr>
        <w:t>Presentation of ethical case scenario and class discussion.</w:t>
      </w:r>
    </w:p>
    <w:p w:rsidR="00776564" w:rsidRPr="00286F89" w:rsidRDefault="00776564" w:rsidP="00776564">
      <w:pPr>
        <w:widowControl/>
        <w:numPr>
          <w:ilvl w:val="0"/>
          <w:numId w:val="3"/>
        </w:numPr>
        <w:autoSpaceDE/>
        <w:autoSpaceDN/>
        <w:rPr>
          <w:sz w:val="24"/>
          <w:szCs w:val="24"/>
        </w:rPr>
      </w:pPr>
      <w:r>
        <w:rPr>
          <w:sz w:val="24"/>
          <w:szCs w:val="24"/>
        </w:rPr>
        <w:t>Definitions, when relevant, of professional terminology (i.e.,</w:t>
      </w:r>
      <w:r w:rsidRPr="00286F89">
        <w:rPr>
          <w:sz w:val="24"/>
          <w:szCs w:val="24"/>
        </w:rPr>
        <w:t xml:space="preserve"> </w:t>
      </w:r>
      <w:hyperlink r:id="rId5" w:history="1">
        <w:r w:rsidRPr="00286F89">
          <w:rPr>
            <w:rStyle w:val="Hyperlink"/>
            <w:bCs/>
            <w:iCs/>
          </w:rPr>
          <w:t>nonmaleficence</w:t>
        </w:r>
      </w:hyperlink>
      <w:r>
        <w:rPr>
          <w:sz w:val="24"/>
          <w:szCs w:val="24"/>
        </w:rPr>
        <w:t>).</w:t>
      </w:r>
    </w:p>
    <w:p w:rsidR="00776564" w:rsidRDefault="00776564" w:rsidP="00776564">
      <w:pPr>
        <w:widowControl/>
        <w:numPr>
          <w:ilvl w:val="0"/>
          <w:numId w:val="3"/>
        </w:numPr>
        <w:autoSpaceDE/>
        <w:autoSpaceDN/>
        <w:rPr>
          <w:sz w:val="24"/>
          <w:szCs w:val="24"/>
        </w:rPr>
      </w:pPr>
      <w:r>
        <w:rPr>
          <w:sz w:val="24"/>
          <w:szCs w:val="24"/>
        </w:rPr>
        <w:t>Identify the ethical issues or themes in your case.</w:t>
      </w:r>
    </w:p>
    <w:p w:rsidR="00776564" w:rsidRDefault="00776564" w:rsidP="00776564">
      <w:pPr>
        <w:widowControl/>
        <w:numPr>
          <w:ilvl w:val="0"/>
          <w:numId w:val="3"/>
        </w:numPr>
        <w:autoSpaceDE/>
        <w:autoSpaceDN/>
        <w:rPr>
          <w:sz w:val="24"/>
          <w:szCs w:val="24"/>
        </w:rPr>
      </w:pPr>
      <w:r>
        <w:rPr>
          <w:sz w:val="24"/>
          <w:szCs w:val="24"/>
        </w:rPr>
        <w:t>Identify the specific ACA Ethical Codes and ABEC Ethical Codes that the case addresses.</w:t>
      </w:r>
    </w:p>
    <w:p w:rsidR="00776564" w:rsidRDefault="00776564" w:rsidP="00776564">
      <w:pPr>
        <w:widowControl/>
        <w:numPr>
          <w:ilvl w:val="0"/>
          <w:numId w:val="3"/>
        </w:numPr>
        <w:autoSpaceDE/>
        <w:autoSpaceDN/>
        <w:rPr>
          <w:sz w:val="24"/>
          <w:szCs w:val="24"/>
        </w:rPr>
      </w:pPr>
      <w:r>
        <w:rPr>
          <w:sz w:val="24"/>
          <w:szCs w:val="24"/>
        </w:rPr>
        <w:t>Provide future practitioners with guidelines of practice.</w:t>
      </w:r>
    </w:p>
    <w:p w:rsidR="00776564" w:rsidRDefault="00776564" w:rsidP="00776564">
      <w:pPr>
        <w:widowControl/>
        <w:numPr>
          <w:ilvl w:val="0"/>
          <w:numId w:val="3"/>
        </w:numPr>
        <w:autoSpaceDE/>
        <w:autoSpaceDN/>
        <w:rPr>
          <w:sz w:val="24"/>
          <w:szCs w:val="24"/>
        </w:rPr>
      </w:pPr>
      <w:r>
        <w:rPr>
          <w:sz w:val="24"/>
          <w:szCs w:val="24"/>
        </w:rPr>
        <w:t xml:space="preserve">An experiential class activity that promotes class discussion and engagement. </w:t>
      </w:r>
    </w:p>
    <w:p w:rsidR="00776564" w:rsidRDefault="00776564" w:rsidP="00776564">
      <w:pPr>
        <w:rPr>
          <w:sz w:val="24"/>
          <w:szCs w:val="24"/>
        </w:rPr>
      </w:pPr>
    </w:p>
    <w:p w:rsidR="00776564" w:rsidRDefault="00776564" w:rsidP="00776564">
      <w:pPr>
        <w:ind w:left="1188"/>
        <w:rPr>
          <w:sz w:val="24"/>
          <w:szCs w:val="24"/>
        </w:rPr>
      </w:pPr>
      <w:r>
        <w:rPr>
          <w:sz w:val="24"/>
          <w:szCs w:val="24"/>
        </w:rPr>
        <w:t xml:space="preserve">Please provide in your PowerPoint presentation a slide that includes all the references you have used in APA format. It is advised that all references are professional references, Wikipedia, et cetera is discouraged. </w:t>
      </w:r>
    </w:p>
    <w:p w:rsidR="00EF70A4" w:rsidRDefault="00EF70A4">
      <w:pPr>
        <w:pStyle w:val="BodyText"/>
        <w:ind w:left="1189" w:right="512"/>
      </w:pPr>
    </w:p>
    <w:p w:rsidR="00EF70A4" w:rsidRPr="00776564" w:rsidRDefault="00776564" w:rsidP="00776564">
      <w:pPr>
        <w:pStyle w:val="BodyText"/>
        <w:spacing w:before="3"/>
        <w:ind w:left="1188" w:right="653"/>
        <w:rPr>
          <w:b/>
        </w:rPr>
      </w:pPr>
      <w:r w:rsidRPr="00776564">
        <w:rPr>
          <w:b/>
        </w:rPr>
        <w:t>D.</w:t>
      </w:r>
      <w:r>
        <w:rPr>
          <w:b/>
        </w:rPr>
        <w:t xml:space="preserve"> </w:t>
      </w:r>
      <w:r w:rsidR="00EF70A4" w:rsidRPr="00776564">
        <w:rPr>
          <w:b/>
        </w:rPr>
        <w:t>Responses to weekly readings (</w:t>
      </w:r>
      <w:r w:rsidRPr="00776564">
        <w:rPr>
          <w:b/>
        </w:rPr>
        <w:t>2</w:t>
      </w:r>
      <w:r w:rsidR="00BC551C">
        <w:rPr>
          <w:b/>
        </w:rPr>
        <w:t>6</w:t>
      </w:r>
      <w:r w:rsidRPr="00776564">
        <w:rPr>
          <w:b/>
        </w:rPr>
        <w:t xml:space="preserve"> points</w:t>
      </w:r>
      <w:r w:rsidR="00EF70A4" w:rsidRPr="00776564">
        <w:rPr>
          <w:b/>
        </w:rPr>
        <w:t>)</w:t>
      </w:r>
      <w:r w:rsidR="00E66640">
        <w:rPr>
          <w:b/>
        </w:rPr>
        <w:t>-13 posts</w:t>
      </w:r>
    </w:p>
    <w:p w:rsidR="00851BB0" w:rsidRDefault="00EF70A4" w:rsidP="00EF70A4">
      <w:pPr>
        <w:pStyle w:val="BodyText"/>
        <w:spacing w:before="3"/>
        <w:ind w:left="1188" w:right="653"/>
      </w:pPr>
      <w:r w:rsidRPr="00776564">
        <w:t>In preparation for each class discussions, you will be asked to provide a two-paragraph response to the week’s readings.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posted on a discussion board via Canvas.</w:t>
      </w:r>
      <w:r>
        <w:t xml:space="preserve"> </w:t>
      </w:r>
    </w:p>
    <w:p w:rsidR="00EF70A4" w:rsidRDefault="00EF70A4">
      <w:pPr>
        <w:pStyle w:val="BodyText"/>
      </w:pPr>
      <w:r>
        <w:tab/>
      </w:r>
      <w:r>
        <w:tab/>
      </w:r>
    </w:p>
    <w:p w:rsidR="00851BB0" w:rsidRDefault="00571044" w:rsidP="00776564">
      <w:pPr>
        <w:pStyle w:val="Heading1"/>
        <w:numPr>
          <w:ilvl w:val="0"/>
          <w:numId w:val="5"/>
        </w:numPr>
        <w:tabs>
          <w:tab w:val="left" w:pos="1483"/>
        </w:tabs>
      </w:pPr>
      <w:r>
        <w:t>Final Examination (100</w:t>
      </w:r>
      <w:r>
        <w:rPr>
          <w:spacing w:val="-2"/>
        </w:rPr>
        <w:t xml:space="preserve"> </w:t>
      </w:r>
      <w:r>
        <w:t>points)</w:t>
      </w:r>
    </w:p>
    <w:p w:rsidR="00851BB0" w:rsidRPr="00AB6C29" w:rsidRDefault="00571044">
      <w:pPr>
        <w:pStyle w:val="BodyText"/>
        <w:spacing w:before="5" w:line="237" w:lineRule="auto"/>
        <w:ind w:left="1189" w:right="607"/>
      </w:pPr>
      <w:r w:rsidRPr="00AB6C29">
        <w:t xml:space="preserve">In preparation for future comprehensive and licensing examinations, a final examination will be administered in this class. This examination will </w:t>
      </w:r>
      <w:r w:rsidR="00CD3EEE" w:rsidRPr="00AB6C29">
        <w:t xml:space="preserve">contain both </w:t>
      </w:r>
      <w:r w:rsidR="00AB6C29" w:rsidRPr="00AB6C29">
        <w:t>multiple choice and short answer</w:t>
      </w:r>
      <w:r w:rsidRPr="00AB6C29">
        <w:t>.</w:t>
      </w:r>
    </w:p>
    <w:p w:rsidR="00851BB0" w:rsidRDefault="00851BB0">
      <w:pPr>
        <w:pStyle w:val="BodyText"/>
        <w:spacing w:before="2"/>
      </w:pPr>
    </w:p>
    <w:p w:rsidR="00851BB0" w:rsidRDefault="00571044">
      <w:pPr>
        <w:pStyle w:val="ListParagraph"/>
        <w:numPr>
          <w:ilvl w:val="0"/>
          <w:numId w:val="2"/>
        </w:numPr>
        <w:tabs>
          <w:tab w:val="left" w:pos="1189"/>
          <w:tab w:val="left" w:pos="1190"/>
        </w:tabs>
        <w:spacing w:before="1" w:line="237" w:lineRule="auto"/>
        <w:ind w:left="1189" w:right="830" w:hanging="1020"/>
        <w:jc w:val="left"/>
        <w:rPr>
          <w:sz w:val="24"/>
        </w:rPr>
      </w:pPr>
      <w:r>
        <w:rPr>
          <w:b/>
          <w:sz w:val="24"/>
        </w:rPr>
        <w:t xml:space="preserve">Rubric and Grading Scale: All </w:t>
      </w:r>
      <w:r>
        <w:rPr>
          <w:sz w:val="24"/>
        </w:rPr>
        <w:t>assignments must be completed to earn a final grade. Grades will be based upon total point accumulation in the</w:t>
      </w:r>
      <w:r>
        <w:rPr>
          <w:spacing w:val="-10"/>
          <w:sz w:val="24"/>
        </w:rPr>
        <w:t xml:space="preserve"> </w:t>
      </w:r>
      <w:r>
        <w:rPr>
          <w:sz w:val="24"/>
        </w:rPr>
        <w:t>course:</w:t>
      </w:r>
    </w:p>
    <w:p w:rsidR="00851BB0" w:rsidRDefault="00851BB0">
      <w:pPr>
        <w:pStyle w:val="BodyText"/>
        <w:spacing w:before="10"/>
      </w:pPr>
    </w:p>
    <w:p w:rsidR="00851BB0" w:rsidRDefault="00571044">
      <w:pPr>
        <w:pStyle w:val="Heading1"/>
        <w:ind w:left="469"/>
      </w:pPr>
      <w:r>
        <w:t>Grading Scale</w:t>
      </w:r>
    </w:p>
    <w:p w:rsidR="00851BB0" w:rsidRDefault="00851BB0">
      <w:pPr>
        <w:pStyle w:val="BodyText"/>
        <w:spacing w:before="3" w:after="1"/>
        <w:rPr>
          <w:b/>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55"/>
      </w:tblGrid>
      <w:tr w:rsidR="00851BB0">
        <w:trPr>
          <w:trHeight w:val="301"/>
        </w:trPr>
        <w:tc>
          <w:tcPr>
            <w:tcW w:w="1776" w:type="dxa"/>
          </w:tcPr>
          <w:p w:rsidR="00851BB0" w:rsidRDefault="00571044">
            <w:pPr>
              <w:pStyle w:val="TableParagraph"/>
              <w:spacing w:before="20" w:line="261" w:lineRule="exact"/>
              <w:ind w:left="105"/>
              <w:jc w:val="left"/>
              <w:rPr>
                <w:sz w:val="24"/>
              </w:rPr>
            </w:pPr>
            <w:r>
              <w:rPr>
                <w:sz w:val="24"/>
              </w:rPr>
              <w:t>A = 100-94%</w:t>
            </w:r>
          </w:p>
        </w:tc>
        <w:tc>
          <w:tcPr>
            <w:tcW w:w="1555" w:type="dxa"/>
          </w:tcPr>
          <w:p w:rsidR="00851BB0" w:rsidRDefault="00571044">
            <w:pPr>
              <w:pStyle w:val="TableParagraph"/>
              <w:spacing w:before="20" w:line="261" w:lineRule="exact"/>
              <w:ind w:left="110"/>
              <w:jc w:val="left"/>
              <w:rPr>
                <w:sz w:val="24"/>
              </w:rPr>
            </w:pPr>
            <w:r>
              <w:rPr>
                <w:sz w:val="24"/>
              </w:rPr>
              <w:t>C+ = 79-75%</w:t>
            </w:r>
          </w:p>
        </w:tc>
      </w:tr>
      <w:tr w:rsidR="00851BB0">
        <w:trPr>
          <w:trHeight w:val="297"/>
        </w:trPr>
        <w:tc>
          <w:tcPr>
            <w:tcW w:w="1776" w:type="dxa"/>
          </w:tcPr>
          <w:p w:rsidR="00851BB0" w:rsidRDefault="00571044">
            <w:pPr>
              <w:pStyle w:val="TableParagraph"/>
              <w:spacing w:before="20" w:line="257" w:lineRule="exact"/>
              <w:ind w:left="105"/>
              <w:jc w:val="left"/>
              <w:rPr>
                <w:sz w:val="24"/>
              </w:rPr>
            </w:pPr>
            <w:r>
              <w:rPr>
                <w:sz w:val="24"/>
              </w:rPr>
              <w:t>A-= 93-90%</w:t>
            </w:r>
          </w:p>
        </w:tc>
        <w:tc>
          <w:tcPr>
            <w:tcW w:w="1555" w:type="dxa"/>
          </w:tcPr>
          <w:p w:rsidR="00851BB0" w:rsidRDefault="00571044">
            <w:pPr>
              <w:pStyle w:val="TableParagraph"/>
              <w:spacing w:before="20" w:line="257" w:lineRule="exact"/>
              <w:ind w:left="110"/>
              <w:jc w:val="left"/>
              <w:rPr>
                <w:sz w:val="24"/>
              </w:rPr>
            </w:pPr>
            <w:r>
              <w:rPr>
                <w:sz w:val="24"/>
              </w:rPr>
              <w:t>C = 74-70%</w:t>
            </w:r>
          </w:p>
        </w:tc>
      </w:tr>
      <w:tr w:rsidR="00851BB0">
        <w:trPr>
          <w:trHeight w:val="302"/>
        </w:trPr>
        <w:tc>
          <w:tcPr>
            <w:tcW w:w="1776" w:type="dxa"/>
          </w:tcPr>
          <w:p w:rsidR="00851BB0" w:rsidRDefault="00571044">
            <w:pPr>
              <w:pStyle w:val="TableParagraph"/>
              <w:spacing w:before="20" w:line="261" w:lineRule="exact"/>
              <w:ind w:left="105"/>
              <w:jc w:val="left"/>
              <w:rPr>
                <w:sz w:val="24"/>
              </w:rPr>
            </w:pPr>
            <w:r>
              <w:rPr>
                <w:sz w:val="24"/>
              </w:rPr>
              <w:lastRenderedPageBreak/>
              <w:t>B+=89-87%</w:t>
            </w:r>
          </w:p>
        </w:tc>
        <w:tc>
          <w:tcPr>
            <w:tcW w:w="1555" w:type="dxa"/>
          </w:tcPr>
          <w:p w:rsidR="00851BB0" w:rsidRDefault="00571044">
            <w:pPr>
              <w:pStyle w:val="TableParagraph"/>
              <w:spacing w:before="20" w:line="261" w:lineRule="exact"/>
              <w:ind w:left="110"/>
              <w:jc w:val="left"/>
              <w:rPr>
                <w:sz w:val="24"/>
              </w:rPr>
            </w:pPr>
            <w:r>
              <w:rPr>
                <w:sz w:val="24"/>
              </w:rPr>
              <w:t>D = 69-60%</w:t>
            </w:r>
          </w:p>
        </w:tc>
      </w:tr>
      <w:tr w:rsidR="00851BB0">
        <w:trPr>
          <w:trHeight w:val="297"/>
        </w:trPr>
        <w:tc>
          <w:tcPr>
            <w:tcW w:w="1776" w:type="dxa"/>
          </w:tcPr>
          <w:p w:rsidR="00851BB0" w:rsidRDefault="00571044">
            <w:pPr>
              <w:pStyle w:val="TableParagraph"/>
              <w:spacing w:before="20" w:line="257" w:lineRule="exact"/>
              <w:ind w:left="105"/>
              <w:jc w:val="left"/>
              <w:rPr>
                <w:sz w:val="24"/>
              </w:rPr>
            </w:pPr>
            <w:r>
              <w:rPr>
                <w:sz w:val="24"/>
              </w:rPr>
              <w:t>B = 86-84%</w:t>
            </w:r>
          </w:p>
        </w:tc>
        <w:tc>
          <w:tcPr>
            <w:tcW w:w="1555" w:type="dxa"/>
          </w:tcPr>
          <w:p w:rsidR="00851BB0" w:rsidRDefault="00571044">
            <w:pPr>
              <w:pStyle w:val="TableParagraph"/>
              <w:spacing w:before="20" w:line="257" w:lineRule="exact"/>
              <w:ind w:left="110"/>
              <w:jc w:val="left"/>
              <w:rPr>
                <w:sz w:val="24"/>
              </w:rPr>
            </w:pPr>
            <w:r>
              <w:rPr>
                <w:sz w:val="24"/>
              </w:rPr>
              <w:t>F = 59 - 0%</w:t>
            </w:r>
          </w:p>
        </w:tc>
      </w:tr>
      <w:tr w:rsidR="00851BB0">
        <w:trPr>
          <w:trHeight w:val="301"/>
        </w:trPr>
        <w:tc>
          <w:tcPr>
            <w:tcW w:w="1776" w:type="dxa"/>
          </w:tcPr>
          <w:p w:rsidR="00851BB0" w:rsidRDefault="00571044">
            <w:pPr>
              <w:pStyle w:val="TableParagraph"/>
              <w:spacing w:before="20" w:line="261" w:lineRule="exact"/>
              <w:ind w:left="105"/>
              <w:jc w:val="left"/>
              <w:rPr>
                <w:sz w:val="24"/>
              </w:rPr>
            </w:pPr>
            <w:r>
              <w:rPr>
                <w:sz w:val="24"/>
              </w:rPr>
              <w:t>B- = 83-80%</w:t>
            </w:r>
          </w:p>
        </w:tc>
        <w:tc>
          <w:tcPr>
            <w:tcW w:w="1555" w:type="dxa"/>
          </w:tcPr>
          <w:p w:rsidR="00851BB0" w:rsidRDefault="00851BB0">
            <w:pPr>
              <w:pStyle w:val="TableParagraph"/>
              <w:spacing w:before="0"/>
              <w:ind w:left="0"/>
              <w:jc w:val="left"/>
            </w:pPr>
          </w:p>
        </w:tc>
      </w:tr>
    </w:tbl>
    <w:p w:rsidR="00851BB0" w:rsidRDefault="00851BB0">
      <w:pPr>
        <w:pStyle w:val="BodyText"/>
        <w:spacing w:before="3"/>
        <w:rPr>
          <w:b/>
        </w:rPr>
      </w:pPr>
    </w:p>
    <w:p w:rsidR="00851BB0" w:rsidRDefault="00571044">
      <w:pPr>
        <w:pStyle w:val="Heading2"/>
        <w:ind w:left="469"/>
      </w:pPr>
      <w:r>
        <w:t>All late assignments will receive a 5% grade reduction per day.</w:t>
      </w:r>
    </w:p>
    <w:p w:rsidR="00851BB0" w:rsidRDefault="00851BB0">
      <w:pPr>
        <w:pStyle w:val="BodyText"/>
        <w:spacing w:before="10"/>
        <w:rPr>
          <w:rFonts w:ascii="TimesNewRomanPS-BoldItalicMT"/>
          <w:b/>
          <w:i/>
          <w:sz w:val="23"/>
        </w:rPr>
      </w:pPr>
    </w:p>
    <w:p w:rsidR="00685D7B" w:rsidRDefault="00685D7B" w:rsidP="00685D7B">
      <w:pPr>
        <w:tabs>
          <w:tab w:val="left" w:pos="1429"/>
        </w:tabs>
        <w:rPr>
          <w:b/>
          <w:sz w:val="24"/>
        </w:rPr>
      </w:pPr>
    </w:p>
    <w:p w:rsidR="00685D7B" w:rsidRDefault="004048B2" w:rsidP="004048B2">
      <w:pPr>
        <w:tabs>
          <w:tab w:val="left" w:pos="1429"/>
        </w:tabs>
        <w:rPr>
          <w:b/>
          <w:sz w:val="24"/>
        </w:rPr>
      </w:pPr>
      <w:r w:rsidRPr="004048B2">
        <w:rPr>
          <w:b/>
          <w:sz w:val="24"/>
        </w:rPr>
        <w:t>8.</w:t>
      </w:r>
      <w:r>
        <w:rPr>
          <w:b/>
          <w:sz w:val="24"/>
        </w:rPr>
        <w:t xml:space="preserve">  </w:t>
      </w:r>
      <w:r w:rsidR="00685D7B">
        <w:rPr>
          <w:b/>
          <w:sz w:val="24"/>
        </w:rPr>
        <w:t>Class Policy Statements</w:t>
      </w:r>
    </w:p>
    <w:p w:rsidR="00685D7B" w:rsidRDefault="00685D7B" w:rsidP="00685D7B">
      <w:pPr>
        <w:tabs>
          <w:tab w:val="left" w:pos="1429"/>
        </w:tabs>
        <w:rPr>
          <w:b/>
          <w:sz w:val="24"/>
        </w:rPr>
      </w:pPr>
    </w:p>
    <w:p w:rsidR="00685D7B" w:rsidRDefault="00685D7B" w:rsidP="00685D7B">
      <w:pPr>
        <w:pStyle w:val="BodyText"/>
        <w:spacing w:before="65"/>
        <w:ind w:left="720" w:right="480"/>
      </w:pPr>
      <w:r>
        <w:t xml:space="preserve">a. </w:t>
      </w:r>
      <w:r>
        <w:rPr>
          <w:rFonts w:ascii="Arial" w:hAnsi="Arial"/>
          <w:w w:val="90"/>
        </w:rPr>
        <w:t xml:space="preserve">  </w:t>
      </w:r>
      <w:r>
        <w:rPr>
          <w:u w:val="single"/>
        </w:rPr>
        <w:t>Attendance:</w:t>
      </w:r>
      <w: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Pr>
          <w:b/>
        </w:rPr>
        <w:t xml:space="preserve">5 </w:t>
      </w:r>
      <w:r>
        <w:t>points for each absence.</w:t>
      </w:r>
    </w:p>
    <w:p w:rsidR="00685D7B" w:rsidRDefault="00685D7B" w:rsidP="00685D7B">
      <w:pPr>
        <w:tabs>
          <w:tab w:val="left" w:pos="1429"/>
        </w:tabs>
        <w:rPr>
          <w:b/>
          <w:sz w:val="24"/>
        </w:rPr>
      </w:pPr>
    </w:p>
    <w:p w:rsidR="00685D7B" w:rsidRDefault="00685D7B" w:rsidP="00685D7B">
      <w:pPr>
        <w:pStyle w:val="BodyText"/>
        <w:ind w:left="1080" w:right="460" w:hanging="360"/>
      </w:pPr>
      <w:r>
        <w:t xml:space="preserve">b. </w:t>
      </w:r>
      <w:r>
        <w:rPr>
          <w:rFonts w:ascii="Arial" w:hAnsi="Arial"/>
          <w:w w:val="90"/>
        </w:rPr>
        <w:t xml:space="preserve">  </w:t>
      </w:r>
      <w:r>
        <w:rPr>
          <w:u w:val="single"/>
        </w:rPr>
        <w:t xml:space="preserve">Excused Absences: </w:t>
      </w:r>
      <w: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i/>
        </w:rPr>
        <w:t xml:space="preserve">Student </w:t>
      </w:r>
      <w:proofErr w:type="spellStart"/>
      <w:r>
        <w:rPr>
          <w:i/>
        </w:rPr>
        <w:t>EPolicy</w:t>
      </w:r>
      <w:proofErr w:type="spellEnd"/>
      <w:r>
        <w:rPr>
          <w:i/>
        </w:rPr>
        <w:t xml:space="preserve"> Handbook </w:t>
      </w:r>
      <w:r>
        <w:t>at</w:t>
      </w:r>
      <w:hyperlink r:id="rId6">
        <w:r>
          <w:t xml:space="preserve"> www.auburn.edu/studentpolicies </w:t>
        </w:r>
      </w:hyperlink>
      <w:r>
        <w:t>for more information on excused absences.</w:t>
      </w:r>
    </w:p>
    <w:p w:rsidR="00685D7B" w:rsidRDefault="00685D7B" w:rsidP="00685D7B">
      <w:pPr>
        <w:tabs>
          <w:tab w:val="left" w:pos="1429"/>
        </w:tabs>
        <w:rPr>
          <w:b/>
          <w:sz w:val="24"/>
        </w:rPr>
      </w:pPr>
    </w:p>
    <w:p w:rsidR="00685D7B" w:rsidRDefault="00685D7B" w:rsidP="00685D7B">
      <w:pPr>
        <w:pStyle w:val="BodyText"/>
        <w:ind w:left="1080" w:right="492" w:hanging="360"/>
      </w:pPr>
      <w:r>
        <w:t xml:space="preserve">c. </w:t>
      </w:r>
      <w:r>
        <w:rPr>
          <w:rFonts w:ascii="Arial" w:hAnsi="Arial"/>
          <w:w w:val="90"/>
        </w:rPr>
        <w:t xml:space="preserve">  </w:t>
      </w:r>
      <w:r>
        <w:rPr>
          <w:u w:val="single"/>
        </w:rPr>
        <w:t xml:space="preserve">Make-Up Policy: </w:t>
      </w:r>
      <w: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685D7B" w:rsidRDefault="00685D7B" w:rsidP="00685D7B">
      <w:pPr>
        <w:tabs>
          <w:tab w:val="left" w:pos="1429"/>
        </w:tabs>
        <w:rPr>
          <w:b/>
          <w:sz w:val="24"/>
        </w:rPr>
      </w:pPr>
    </w:p>
    <w:p w:rsidR="00685D7B" w:rsidRDefault="00685D7B" w:rsidP="00685D7B">
      <w:pPr>
        <w:pStyle w:val="BodyText"/>
        <w:ind w:left="1080" w:right="612" w:hanging="360"/>
      </w:pPr>
      <w:r>
        <w:t xml:space="preserve">d. </w:t>
      </w:r>
      <w:r>
        <w:rPr>
          <w:rFonts w:ascii="Arial" w:hAnsi="Arial"/>
          <w:w w:val="90"/>
        </w:rPr>
        <w:t xml:space="preserve">  </w:t>
      </w:r>
      <w:r>
        <w:rPr>
          <w:u w:val="single"/>
        </w:rPr>
        <w:t xml:space="preserve">Academic Honesty: </w:t>
      </w:r>
      <w:r>
        <w:t xml:space="preserve">All portions of the Auburn University student academic honesty code (Title XII) found in the </w:t>
      </w:r>
      <w:r>
        <w:rPr>
          <w:i/>
        </w:rPr>
        <w:t xml:space="preserve">Student </w:t>
      </w:r>
      <w:proofErr w:type="spellStart"/>
      <w:r>
        <w:rPr>
          <w:i/>
        </w:rPr>
        <w:t>EPolicy</w:t>
      </w:r>
      <w:proofErr w:type="spellEnd"/>
      <w:r>
        <w:rPr>
          <w:i/>
        </w:rPr>
        <w:t xml:space="preserve"> Handbook </w:t>
      </w:r>
      <w:r>
        <w:t>will apply to university courses. All academic honesty violations or alleged violations of the SGA Code of Laws will be reported to the Office of the Provost, which will then refer the case to the Academic Honesty Committee.</w:t>
      </w:r>
    </w:p>
    <w:p w:rsidR="00685D7B" w:rsidRDefault="00685D7B" w:rsidP="00685D7B">
      <w:pPr>
        <w:tabs>
          <w:tab w:val="left" w:pos="1429"/>
        </w:tabs>
        <w:rPr>
          <w:b/>
          <w:sz w:val="24"/>
        </w:rPr>
      </w:pPr>
    </w:p>
    <w:p w:rsidR="00685D7B" w:rsidRDefault="00685D7B" w:rsidP="00685D7B">
      <w:pPr>
        <w:pStyle w:val="BodyText"/>
        <w:ind w:left="1080" w:right="531" w:hanging="360"/>
      </w:pPr>
      <w:r w:rsidRPr="00685D7B">
        <w:t>e.</w:t>
      </w:r>
      <w:r>
        <w:rPr>
          <w:b/>
        </w:rPr>
        <w:t xml:space="preserve"> </w:t>
      </w:r>
      <w:r>
        <w:rPr>
          <w:color w:val="212121"/>
          <w:u w:val="single" w:color="212121"/>
        </w:rPr>
        <w:t>Students with Disabilities Statement Disability Accommodations</w:t>
      </w:r>
      <w:r>
        <w:rPr>
          <w:color w:val="212121"/>
        </w:rPr>
        <w:t xml:space="preserve">: Students who need accommodations are asked to electronically submit their approved accommodations through AU Access and to arrange a meeting during office hours the first week of classes, or as soon as possible if accommodations are </w:t>
      </w:r>
      <w:r>
        <w:rPr>
          <w:color w:val="212121"/>
        </w:rPr>
        <w:lastRenderedPageBreak/>
        <w:t>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685D7B" w:rsidRDefault="00685D7B" w:rsidP="00685D7B">
      <w:pPr>
        <w:pStyle w:val="BodyText"/>
        <w:ind w:right="531"/>
      </w:pPr>
    </w:p>
    <w:p w:rsidR="00E17206" w:rsidRDefault="00685D7B" w:rsidP="00E17206">
      <w:pPr>
        <w:pStyle w:val="BodyText"/>
        <w:ind w:left="1080" w:right="619" w:hanging="360"/>
      </w:pPr>
      <w:r>
        <w:t xml:space="preserve">f. </w:t>
      </w:r>
      <w:r>
        <w:rPr>
          <w:rFonts w:ascii="Arial" w:hAnsi="Arial"/>
          <w:w w:val="90"/>
        </w:rPr>
        <w:t xml:space="preserve">  </w:t>
      </w:r>
      <w:r>
        <w:rPr>
          <w:u w:val="single"/>
        </w:rPr>
        <w:t xml:space="preserve">Course Contingency: </w:t>
      </w:r>
      <w: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E17206" w:rsidRDefault="00E17206" w:rsidP="00E17206">
      <w:pPr>
        <w:pStyle w:val="BodyText"/>
        <w:ind w:left="1080" w:right="619" w:hanging="360"/>
      </w:pPr>
    </w:p>
    <w:p w:rsidR="00E17206" w:rsidRDefault="00E17206" w:rsidP="00E17206">
      <w:pPr>
        <w:pStyle w:val="BodyText"/>
        <w:ind w:left="1080" w:right="619" w:hanging="360"/>
      </w:pPr>
      <w:r w:rsidRPr="00E17206">
        <w:t>g.</w:t>
      </w:r>
      <w:r>
        <w:rPr>
          <w:u w:val="single"/>
        </w:rPr>
        <w:t xml:space="preserve"> </w:t>
      </w:r>
      <w:r w:rsidRPr="00E17206">
        <w:rPr>
          <w:u w:val="single"/>
        </w:rPr>
        <w:t>Course communication:</w:t>
      </w:r>
      <w:r w:rsidRPr="009F4523">
        <w:t xml:space="preserve"> Canvas will be used as the medium to transfer educational materials for this course. Students will upload completed assignments to Canvas and bring them to class only when instructed. University e-mail (</w:t>
      </w:r>
      <w:r w:rsidRPr="00E17206">
        <w:rPr>
          <w:b/>
        </w:rPr>
        <w:t>NOT</w:t>
      </w:r>
      <w:r w:rsidRPr="009F4523">
        <w:t xml:space="preserve"> messages through Canvas) will be the primary avenue of communication with the instructor in between class sessions.</w:t>
      </w:r>
    </w:p>
    <w:p w:rsidR="00E17206" w:rsidRDefault="00E17206" w:rsidP="00E17206">
      <w:pPr>
        <w:pStyle w:val="BodyText"/>
        <w:ind w:left="1080" w:right="619" w:hanging="360"/>
        <w:rPr>
          <w:w w:val="105"/>
        </w:rPr>
      </w:pPr>
    </w:p>
    <w:p w:rsidR="00E17206" w:rsidRPr="00E17206" w:rsidRDefault="00E17206" w:rsidP="00E17206">
      <w:pPr>
        <w:pStyle w:val="BodyText"/>
        <w:ind w:left="1080" w:right="619" w:hanging="360"/>
      </w:pPr>
      <w:r w:rsidRPr="00E17206">
        <w:rPr>
          <w:w w:val="105"/>
        </w:rPr>
        <w:t>h.</w:t>
      </w:r>
      <w:r>
        <w:rPr>
          <w:w w:val="105"/>
          <w:u w:val="single" w:color="000000"/>
        </w:rPr>
        <w:t xml:space="preserve"> </w:t>
      </w:r>
      <w:r w:rsidRPr="00E17206">
        <w:rPr>
          <w:w w:val="105"/>
          <w:u w:val="single" w:color="000000"/>
        </w:rPr>
        <w:t>Use</w:t>
      </w:r>
      <w:r w:rsidRPr="00E17206">
        <w:rPr>
          <w:spacing w:val="-3"/>
          <w:w w:val="105"/>
          <w:u w:val="single" w:color="000000"/>
        </w:rPr>
        <w:t xml:space="preserve"> </w:t>
      </w:r>
      <w:r w:rsidRPr="00E17206">
        <w:rPr>
          <w:w w:val="105"/>
          <w:u w:val="single" w:color="000000"/>
        </w:rPr>
        <w:t>of</w:t>
      </w:r>
      <w:r w:rsidRPr="00E17206">
        <w:rPr>
          <w:spacing w:val="-4"/>
          <w:w w:val="105"/>
          <w:u w:val="single" w:color="000000"/>
        </w:rPr>
        <w:t xml:space="preserve"> </w:t>
      </w:r>
      <w:r w:rsidRPr="00E17206">
        <w:rPr>
          <w:w w:val="105"/>
          <w:u w:val="single" w:color="000000"/>
        </w:rPr>
        <w:t>Electronics:</w:t>
      </w:r>
      <w:r w:rsidRPr="00E17206">
        <w:rPr>
          <w:spacing w:val="-4"/>
          <w:w w:val="105"/>
          <w:u w:val="single" w:color="000000"/>
        </w:rPr>
        <w:t xml:space="preserve"> </w:t>
      </w:r>
      <w:r w:rsidRPr="00E17206">
        <w:rPr>
          <w:w w:val="105"/>
        </w:rPr>
        <w:t>Cell</w:t>
      </w:r>
      <w:r w:rsidRPr="00E17206">
        <w:rPr>
          <w:spacing w:val="-4"/>
          <w:w w:val="105"/>
        </w:rPr>
        <w:t xml:space="preserve"> </w:t>
      </w:r>
      <w:r w:rsidRPr="00E17206">
        <w:rPr>
          <w:w w:val="105"/>
        </w:rPr>
        <w:t>phones</w:t>
      </w:r>
      <w:r w:rsidRPr="00E17206">
        <w:rPr>
          <w:spacing w:val="-4"/>
          <w:w w:val="105"/>
        </w:rPr>
        <w:t xml:space="preserve"> </w:t>
      </w:r>
      <w:r w:rsidRPr="00E17206">
        <w:rPr>
          <w:w w:val="105"/>
        </w:rPr>
        <w:t>must</w:t>
      </w:r>
      <w:r w:rsidRPr="00E17206">
        <w:rPr>
          <w:spacing w:val="-4"/>
          <w:w w:val="105"/>
        </w:rPr>
        <w:t xml:space="preserve"> </w:t>
      </w:r>
      <w:r w:rsidRPr="00E17206">
        <w:rPr>
          <w:w w:val="105"/>
        </w:rPr>
        <w:t>be</w:t>
      </w:r>
      <w:r w:rsidRPr="00E17206">
        <w:rPr>
          <w:spacing w:val="-3"/>
          <w:w w:val="105"/>
        </w:rPr>
        <w:t xml:space="preserve"> </w:t>
      </w:r>
      <w:r w:rsidRPr="00E17206">
        <w:rPr>
          <w:w w:val="105"/>
        </w:rPr>
        <w:t>put</w:t>
      </w:r>
      <w:r w:rsidRPr="00E17206">
        <w:rPr>
          <w:spacing w:val="-4"/>
          <w:w w:val="105"/>
        </w:rPr>
        <w:t xml:space="preserve"> </w:t>
      </w:r>
      <w:r w:rsidRPr="00E17206">
        <w:rPr>
          <w:w w:val="105"/>
        </w:rPr>
        <w:t>on</w:t>
      </w:r>
      <w:r w:rsidRPr="00E17206">
        <w:rPr>
          <w:spacing w:val="-3"/>
          <w:w w:val="105"/>
        </w:rPr>
        <w:t xml:space="preserve"> </w:t>
      </w:r>
      <w:r w:rsidRPr="00E17206">
        <w:rPr>
          <w:w w:val="105"/>
        </w:rPr>
        <w:t>silent</w:t>
      </w:r>
      <w:r w:rsidRPr="00E17206">
        <w:rPr>
          <w:spacing w:val="-4"/>
          <w:w w:val="105"/>
        </w:rPr>
        <w:t xml:space="preserve"> </w:t>
      </w:r>
      <w:r w:rsidRPr="00E17206">
        <w:rPr>
          <w:w w:val="105"/>
        </w:rPr>
        <w:t>and</w:t>
      </w:r>
      <w:r w:rsidRPr="00E17206">
        <w:rPr>
          <w:spacing w:val="-3"/>
          <w:w w:val="105"/>
        </w:rPr>
        <w:t xml:space="preserve"> </w:t>
      </w:r>
      <w:r w:rsidRPr="00E17206">
        <w:rPr>
          <w:w w:val="105"/>
        </w:rPr>
        <w:t>stored</w:t>
      </w:r>
      <w:r w:rsidRPr="00E17206">
        <w:rPr>
          <w:spacing w:val="-3"/>
          <w:w w:val="105"/>
        </w:rPr>
        <w:t xml:space="preserve"> </w:t>
      </w:r>
      <w:r w:rsidRPr="00E17206">
        <w:rPr>
          <w:w w:val="105"/>
        </w:rPr>
        <w:t>during</w:t>
      </w:r>
      <w:r w:rsidRPr="00E17206">
        <w:rPr>
          <w:spacing w:val="-3"/>
          <w:w w:val="105"/>
        </w:rPr>
        <w:t xml:space="preserve"> </w:t>
      </w:r>
      <w:r w:rsidRPr="00E17206">
        <w:rPr>
          <w:w w:val="105"/>
        </w:rPr>
        <w:t>class</w:t>
      </w:r>
      <w:r w:rsidRPr="00E17206">
        <w:rPr>
          <w:spacing w:val="-4"/>
          <w:w w:val="105"/>
        </w:rPr>
        <w:t xml:space="preserve"> </w:t>
      </w:r>
      <w:r w:rsidRPr="00E17206">
        <w:rPr>
          <w:w w:val="105"/>
        </w:rPr>
        <w:t>times,</w:t>
      </w:r>
      <w:r w:rsidRPr="00E17206">
        <w:rPr>
          <w:spacing w:val="-4"/>
          <w:w w:val="105"/>
        </w:rPr>
        <w:t xml:space="preserve"> </w:t>
      </w:r>
      <w:r w:rsidRPr="00E17206">
        <w:rPr>
          <w:w w:val="105"/>
        </w:rPr>
        <w:t>unless</w:t>
      </w:r>
      <w:r w:rsidRPr="00E17206">
        <w:rPr>
          <w:spacing w:val="-4"/>
          <w:w w:val="105"/>
        </w:rPr>
        <w:t xml:space="preserve"> </w:t>
      </w:r>
      <w:r w:rsidRPr="00E17206">
        <w:rPr>
          <w:w w:val="105"/>
        </w:rPr>
        <w:t>the</w:t>
      </w:r>
      <w:r w:rsidRPr="00E17206">
        <w:rPr>
          <w:spacing w:val="-3"/>
          <w:w w:val="105"/>
        </w:rPr>
        <w:t xml:space="preserve"> </w:t>
      </w:r>
      <w:r w:rsidRPr="00E17206">
        <w:rPr>
          <w:w w:val="105"/>
        </w:rPr>
        <w:t xml:space="preserve">instructor is notified of special circumstances (e.g., on-call professional services, family emergencies). Computers and electronic notepads are welcomed, but </w:t>
      </w:r>
      <w:r w:rsidRPr="00E17206">
        <w:rPr>
          <w:b/>
          <w:w w:val="105"/>
        </w:rPr>
        <w:t>may be used for class purposes only and must not be a distraction.</w:t>
      </w:r>
    </w:p>
    <w:p w:rsidR="00E17206" w:rsidRDefault="00E17206" w:rsidP="00685D7B">
      <w:pPr>
        <w:pStyle w:val="BodyText"/>
        <w:ind w:left="1080" w:right="619" w:hanging="360"/>
      </w:pPr>
    </w:p>
    <w:p w:rsidR="00685D7B" w:rsidRDefault="00E17206" w:rsidP="00E17206">
      <w:pPr>
        <w:pStyle w:val="BodyText"/>
        <w:spacing w:line="242" w:lineRule="auto"/>
        <w:ind w:left="720" w:right="565"/>
      </w:pPr>
      <w:r w:rsidRPr="00E17206">
        <w:rPr>
          <w:rFonts w:ascii="Arial" w:hAnsi="Arial"/>
          <w:w w:val="90"/>
        </w:rPr>
        <w:t xml:space="preserve"> </w:t>
      </w:r>
      <w:proofErr w:type="spellStart"/>
      <w:r w:rsidRPr="00E17206">
        <w:rPr>
          <w:rFonts w:ascii="Arial" w:hAnsi="Arial"/>
          <w:w w:val="90"/>
        </w:rPr>
        <w:t>i</w:t>
      </w:r>
      <w:proofErr w:type="spellEnd"/>
      <w:r w:rsidRPr="00E17206">
        <w:t>.</w:t>
      </w:r>
      <w:r>
        <w:rPr>
          <w:u w:val="single"/>
        </w:rPr>
        <w:t xml:space="preserve"> </w:t>
      </w:r>
      <w:r w:rsidR="00685D7B">
        <w:rPr>
          <w:u w:val="single"/>
        </w:rPr>
        <w:t xml:space="preserve">Professionalism: </w:t>
      </w:r>
      <w:r w:rsidR="00685D7B">
        <w:t>As faculty, staff, and students interact in professional settings, they are expected to demonstrate professional behaviors as defined in the College’s conceptual framework. These professional commitments or dispositions are listed below:</w:t>
      </w:r>
    </w:p>
    <w:p w:rsidR="00685D7B" w:rsidRDefault="00685D7B" w:rsidP="00685D7B">
      <w:pPr>
        <w:pStyle w:val="BodyText"/>
        <w:numPr>
          <w:ilvl w:val="0"/>
          <w:numId w:val="8"/>
        </w:numPr>
        <w:spacing w:before="4"/>
        <w:ind w:right="1732"/>
      </w:pPr>
      <w:r>
        <w:t xml:space="preserve">Engage in responsible and ethical professional practices </w:t>
      </w:r>
    </w:p>
    <w:p w:rsidR="00685D7B" w:rsidRDefault="00685D7B" w:rsidP="00685D7B">
      <w:pPr>
        <w:pStyle w:val="BodyText"/>
        <w:numPr>
          <w:ilvl w:val="0"/>
          <w:numId w:val="8"/>
        </w:numPr>
        <w:spacing w:before="4"/>
        <w:ind w:right="1732"/>
      </w:pPr>
      <w:r>
        <w:t xml:space="preserve">Contribute to collaborative learning communities </w:t>
      </w:r>
    </w:p>
    <w:p w:rsidR="00685D7B" w:rsidRDefault="00685D7B" w:rsidP="00685D7B">
      <w:pPr>
        <w:pStyle w:val="BodyText"/>
        <w:numPr>
          <w:ilvl w:val="0"/>
          <w:numId w:val="8"/>
        </w:numPr>
        <w:spacing w:before="4"/>
        <w:ind w:right="1732"/>
      </w:pPr>
      <w:r>
        <w:t>Demonstrate a commitment to diversity</w:t>
      </w:r>
    </w:p>
    <w:p w:rsidR="00685D7B" w:rsidRDefault="00685D7B" w:rsidP="00685D7B">
      <w:pPr>
        <w:pStyle w:val="BodyText"/>
        <w:numPr>
          <w:ilvl w:val="0"/>
          <w:numId w:val="8"/>
        </w:numPr>
        <w:spacing w:line="274" w:lineRule="exact"/>
      </w:pPr>
      <w:r>
        <w:t>Model and nurture intellectual vitality</w:t>
      </w:r>
    </w:p>
    <w:p w:rsidR="00685D7B" w:rsidRDefault="00685D7B" w:rsidP="00685D7B">
      <w:pPr>
        <w:tabs>
          <w:tab w:val="left" w:pos="1429"/>
        </w:tabs>
        <w:rPr>
          <w:b/>
          <w:sz w:val="24"/>
        </w:rPr>
      </w:pPr>
    </w:p>
    <w:p w:rsidR="00685D7B" w:rsidRDefault="00685D7B" w:rsidP="00685D7B">
      <w:pPr>
        <w:tabs>
          <w:tab w:val="left" w:pos="1429"/>
        </w:tabs>
        <w:rPr>
          <w:b/>
          <w:sz w:val="24"/>
        </w:rPr>
      </w:pPr>
    </w:p>
    <w:p w:rsidR="00685D7B" w:rsidRPr="004048B2" w:rsidRDefault="00685D7B" w:rsidP="004048B2">
      <w:pPr>
        <w:pStyle w:val="ListParagraph"/>
        <w:numPr>
          <w:ilvl w:val="0"/>
          <w:numId w:val="9"/>
        </w:numPr>
        <w:tabs>
          <w:tab w:val="left" w:pos="1429"/>
        </w:tabs>
        <w:rPr>
          <w:b/>
          <w:sz w:val="24"/>
        </w:rPr>
      </w:pPr>
      <w:r w:rsidRPr="004048B2">
        <w:rPr>
          <w:b/>
          <w:sz w:val="24"/>
        </w:rPr>
        <w:t>Justification for Graduate Credit:</w:t>
      </w:r>
    </w:p>
    <w:p w:rsidR="00685D7B" w:rsidRDefault="00685D7B" w:rsidP="00685D7B">
      <w:pPr>
        <w:pStyle w:val="BodyText"/>
        <w:tabs>
          <w:tab w:val="left" w:pos="5674"/>
        </w:tabs>
        <w:spacing w:before="200"/>
        <w:ind w:right="730"/>
      </w:pPr>
      <w:r>
        <w:t>This course includes advanced</w:t>
      </w:r>
      <w:r>
        <w:rPr>
          <w:spacing w:val="-9"/>
        </w:rPr>
        <w:t xml:space="preserve"> </w:t>
      </w:r>
      <w:r>
        <w:t>content</w:t>
      </w:r>
      <w:r>
        <w:rPr>
          <w:spacing w:val="-3"/>
        </w:rPr>
        <w:t xml:space="preserve"> </w:t>
      </w:r>
      <w:r>
        <w:t>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w:t>
      </w:r>
      <w:r>
        <w:rPr>
          <w:spacing w:val="-1"/>
        </w:rPr>
        <w:t xml:space="preserve"> </w:t>
      </w:r>
      <w:r>
        <w:t>syllabus.</w:t>
      </w:r>
    </w:p>
    <w:p w:rsidR="00685D7B" w:rsidRDefault="00685D7B" w:rsidP="00685D7B">
      <w:pPr>
        <w:tabs>
          <w:tab w:val="left" w:pos="1429"/>
        </w:tabs>
        <w:rPr>
          <w:b/>
          <w:sz w:val="24"/>
        </w:rPr>
      </w:pPr>
    </w:p>
    <w:p w:rsidR="00E17206" w:rsidRDefault="00E17206" w:rsidP="00E17206">
      <w:pPr>
        <w:pStyle w:val="ListParagraph"/>
        <w:tabs>
          <w:tab w:val="left" w:pos="1429"/>
        </w:tabs>
        <w:ind w:left="360"/>
        <w:rPr>
          <w:b/>
          <w:sz w:val="24"/>
        </w:rPr>
      </w:pPr>
    </w:p>
    <w:p w:rsidR="00E17206" w:rsidRDefault="00E17206" w:rsidP="00E17206">
      <w:pPr>
        <w:pStyle w:val="ListParagraph"/>
        <w:tabs>
          <w:tab w:val="left" w:pos="1429"/>
        </w:tabs>
        <w:ind w:left="360"/>
        <w:rPr>
          <w:b/>
          <w:sz w:val="24"/>
        </w:rPr>
      </w:pPr>
    </w:p>
    <w:p w:rsidR="00E17206" w:rsidRDefault="00E17206" w:rsidP="00E17206">
      <w:pPr>
        <w:pStyle w:val="ListParagraph"/>
        <w:tabs>
          <w:tab w:val="left" w:pos="1429"/>
        </w:tabs>
        <w:ind w:left="360"/>
        <w:rPr>
          <w:b/>
          <w:sz w:val="24"/>
        </w:rPr>
      </w:pPr>
    </w:p>
    <w:p w:rsidR="00E17206" w:rsidRDefault="00E17206" w:rsidP="00E17206">
      <w:pPr>
        <w:pStyle w:val="ListParagraph"/>
        <w:tabs>
          <w:tab w:val="left" w:pos="1429"/>
        </w:tabs>
        <w:ind w:left="360"/>
        <w:rPr>
          <w:b/>
          <w:sz w:val="24"/>
        </w:rPr>
      </w:pPr>
    </w:p>
    <w:p w:rsidR="00B63DAA" w:rsidRPr="004048B2" w:rsidRDefault="00B63DAA" w:rsidP="004048B2">
      <w:pPr>
        <w:pStyle w:val="ListParagraph"/>
        <w:numPr>
          <w:ilvl w:val="0"/>
          <w:numId w:val="9"/>
        </w:numPr>
        <w:tabs>
          <w:tab w:val="left" w:pos="1429"/>
        </w:tabs>
        <w:rPr>
          <w:b/>
          <w:sz w:val="24"/>
        </w:rPr>
      </w:pPr>
      <w:r w:rsidRPr="004048B2">
        <w:rPr>
          <w:b/>
          <w:sz w:val="24"/>
        </w:rPr>
        <w:lastRenderedPageBreak/>
        <w:t>Course Content:</w:t>
      </w:r>
    </w:p>
    <w:p w:rsidR="00B63DAA" w:rsidRDefault="00B63DAA" w:rsidP="00685D7B">
      <w:pPr>
        <w:tabs>
          <w:tab w:val="left" w:pos="1429"/>
        </w:tabs>
        <w:rPr>
          <w:b/>
          <w:sz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B63DAA" w:rsidTr="00B63DAA">
        <w:trPr>
          <w:trHeight w:val="253"/>
        </w:trPr>
        <w:tc>
          <w:tcPr>
            <w:tcW w:w="1790" w:type="dxa"/>
            <w:shd w:val="clear" w:color="auto" w:fill="8DB3E2" w:themeFill="text2" w:themeFillTint="66"/>
          </w:tcPr>
          <w:p w:rsidR="00B63DAA" w:rsidRDefault="00B63DAA" w:rsidP="00B50AC5">
            <w:pPr>
              <w:pStyle w:val="TableParagraph"/>
              <w:spacing w:line="229" w:lineRule="exact"/>
              <w:ind w:left="84" w:right="80"/>
              <w:rPr>
                <w:b/>
                <w:sz w:val="21"/>
              </w:rPr>
            </w:pPr>
            <w:r>
              <w:rPr>
                <w:b/>
                <w:w w:val="105"/>
                <w:sz w:val="21"/>
              </w:rPr>
              <w:t>Course Schedule</w:t>
            </w:r>
          </w:p>
        </w:tc>
        <w:tc>
          <w:tcPr>
            <w:tcW w:w="2328" w:type="dxa"/>
            <w:gridSpan w:val="2"/>
            <w:shd w:val="clear" w:color="auto" w:fill="8DB3E2" w:themeFill="text2" w:themeFillTint="66"/>
          </w:tcPr>
          <w:p w:rsidR="00B63DAA" w:rsidRDefault="00B63DAA" w:rsidP="00B50AC5">
            <w:pPr>
              <w:pStyle w:val="TableParagraph"/>
              <w:spacing w:line="229" w:lineRule="exact"/>
              <w:ind w:left="91" w:right="85"/>
              <w:rPr>
                <w:b/>
                <w:sz w:val="21"/>
              </w:rPr>
            </w:pPr>
            <w:r>
              <w:rPr>
                <w:b/>
                <w:w w:val="105"/>
                <w:sz w:val="21"/>
              </w:rPr>
              <w:t>Topics</w:t>
            </w:r>
          </w:p>
        </w:tc>
        <w:tc>
          <w:tcPr>
            <w:tcW w:w="2736" w:type="dxa"/>
            <w:gridSpan w:val="2"/>
            <w:shd w:val="clear" w:color="auto" w:fill="8DB3E2" w:themeFill="text2" w:themeFillTint="66"/>
          </w:tcPr>
          <w:p w:rsidR="00B63DAA" w:rsidRDefault="00B63DAA" w:rsidP="00B50AC5">
            <w:pPr>
              <w:pStyle w:val="TableParagraph"/>
              <w:spacing w:line="229" w:lineRule="exact"/>
              <w:ind w:right="95"/>
              <w:rPr>
                <w:b/>
                <w:sz w:val="21"/>
              </w:rPr>
            </w:pPr>
            <w:r>
              <w:rPr>
                <w:b/>
                <w:w w:val="105"/>
                <w:sz w:val="21"/>
              </w:rPr>
              <w:t>Readings/Assignments</w:t>
            </w:r>
          </w:p>
        </w:tc>
        <w:tc>
          <w:tcPr>
            <w:tcW w:w="2251" w:type="dxa"/>
            <w:gridSpan w:val="3"/>
            <w:shd w:val="clear" w:color="auto" w:fill="8DB3E2" w:themeFill="text2" w:themeFillTint="66"/>
          </w:tcPr>
          <w:p w:rsidR="00B63DAA" w:rsidRDefault="00B63DAA" w:rsidP="00B50AC5">
            <w:pPr>
              <w:pStyle w:val="TableParagraph"/>
              <w:spacing w:line="229" w:lineRule="exact"/>
              <w:ind w:left="135" w:right="123"/>
              <w:rPr>
                <w:b/>
                <w:sz w:val="21"/>
              </w:rPr>
            </w:pPr>
            <w:r>
              <w:rPr>
                <w:b/>
                <w:w w:val="105"/>
                <w:sz w:val="21"/>
              </w:rPr>
              <w:t>CACREP Standards</w:t>
            </w:r>
          </w:p>
        </w:tc>
      </w:tr>
      <w:tr w:rsidR="00B63DAA" w:rsidTr="00B63DAA">
        <w:trPr>
          <w:trHeight w:val="249"/>
        </w:trPr>
        <w:tc>
          <w:tcPr>
            <w:tcW w:w="1790" w:type="dxa"/>
            <w:shd w:val="clear" w:color="auto" w:fill="auto"/>
          </w:tcPr>
          <w:p w:rsidR="00B63DAA" w:rsidRDefault="00B63DAA" w:rsidP="00B50AC5">
            <w:pPr>
              <w:pStyle w:val="TableParagraph"/>
              <w:spacing w:line="224" w:lineRule="exact"/>
              <w:ind w:left="83" w:right="80"/>
              <w:rPr>
                <w:sz w:val="21"/>
              </w:rPr>
            </w:pPr>
            <w:r>
              <w:rPr>
                <w:w w:val="105"/>
                <w:sz w:val="21"/>
              </w:rPr>
              <w:t>1/9 Week 1</w:t>
            </w:r>
          </w:p>
        </w:tc>
        <w:tc>
          <w:tcPr>
            <w:tcW w:w="2328" w:type="dxa"/>
            <w:gridSpan w:val="2"/>
          </w:tcPr>
          <w:p w:rsidR="00B63DAA" w:rsidRDefault="00B63DAA" w:rsidP="00B50AC5">
            <w:pPr>
              <w:pStyle w:val="TableParagraph"/>
              <w:spacing w:line="224" w:lineRule="exact"/>
              <w:ind w:left="90" w:right="85"/>
              <w:rPr>
                <w:sz w:val="21"/>
              </w:rPr>
            </w:pPr>
            <w:r>
              <w:rPr>
                <w:w w:val="105"/>
                <w:sz w:val="21"/>
              </w:rPr>
              <w:t>Introduction to course</w:t>
            </w:r>
          </w:p>
        </w:tc>
        <w:tc>
          <w:tcPr>
            <w:tcW w:w="2736" w:type="dxa"/>
            <w:gridSpan w:val="2"/>
          </w:tcPr>
          <w:p w:rsidR="00B63DAA" w:rsidRDefault="00E66640" w:rsidP="00B50AC5">
            <w:pPr>
              <w:pStyle w:val="TableParagraph"/>
              <w:spacing w:line="224" w:lineRule="exact"/>
              <w:ind w:right="95"/>
              <w:rPr>
                <w:b/>
                <w:sz w:val="21"/>
              </w:rPr>
            </w:pPr>
            <w:r>
              <w:rPr>
                <w:b/>
                <w:sz w:val="21"/>
              </w:rPr>
              <w:t>N</w:t>
            </w:r>
            <w:r w:rsidR="00B63DAA">
              <w:rPr>
                <w:b/>
                <w:sz w:val="21"/>
              </w:rPr>
              <w:t>one</w:t>
            </w:r>
          </w:p>
        </w:tc>
        <w:tc>
          <w:tcPr>
            <w:tcW w:w="2251" w:type="dxa"/>
            <w:gridSpan w:val="3"/>
          </w:tcPr>
          <w:p w:rsidR="00B63DAA" w:rsidRDefault="00B63DAA" w:rsidP="00B50AC5">
            <w:pPr>
              <w:pStyle w:val="TableParagraph"/>
              <w:spacing w:line="224" w:lineRule="exact"/>
              <w:ind w:left="135" w:right="122"/>
              <w:rPr>
                <w:sz w:val="21"/>
              </w:rPr>
            </w:pPr>
          </w:p>
        </w:tc>
      </w:tr>
      <w:tr w:rsidR="00B63DAA" w:rsidTr="00B63DAA">
        <w:trPr>
          <w:trHeight w:val="508"/>
        </w:trPr>
        <w:tc>
          <w:tcPr>
            <w:tcW w:w="1790" w:type="dxa"/>
            <w:shd w:val="clear" w:color="auto" w:fill="auto"/>
          </w:tcPr>
          <w:p w:rsidR="00B63DAA" w:rsidRDefault="00B63DAA" w:rsidP="00B50AC5">
            <w:pPr>
              <w:pStyle w:val="TableParagraph"/>
              <w:spacing w:before="10"/>
              <w:ind w:left="83" w:right="80"/>
              <w:rPr>
                <w:sz w:val="21"/>
              </w:rPr>
            </w:pPr>
            <w:r>
              <w:rPr>
                <w:w w:val="105"/>
                <w:sz w:val="21"/>
              </w:rPr>
              <w:t>1/16 Week 2</w:t>
            </w:r>
          </w:p>
        </w:tc>
        <w:tc>
          <w:tcPr>
            <w:tcW w:w="2328" w:type="dxa"/>
            <w:gridSpan w:val="2"/>
          </w:tcPr>
          <w:p w:rsidR="00B63DAA" w:rsidRDefault="00B63DAA" w:rsidP="00E66640">
            <w:pPr>
              <w:pStyle w:val="TableParagraph"/>
              <w:numPr>
                <w:ilvl w:val="0"/>
                <w:numId w:val="10"/>
              </w:numPr>
              <w:spacing w:before="1" w:line="250" w:lineRule="atLeast"/>
              <w:jc w:val="left"/>
              <w:rPr>
                <w:w w:val="105"/>
                <w:sz w:val="21"/>
              </w:rPr>
            </w:pPr>
            <w:r>
              <w:rPr>
                <w:w w:val="105"/>
                <w:sz w:val="21"/>
              </w:rPr>
              <w:t>History of counseling profession</w:t>
            </w:r>
          </w:p>
          <w:p w:rsidR="00E66640" w:rsidRDefault="00E66640" w:rsidP="00E66640">
            <w:pPr>
              <w:pStyle w:val="TableParagraph"/>
              <w:numPr>
                <w:ilvl w:val="0"/>
                <w:numId w:val="10"/>
              </w:numPr>
              <w:spacing w:before="1" w:line="250" w:lineRule="atLeast"/>
              <w:jc w:val="left"/>
              <w:rPr>
                <w:sz w:val="21"/>
              </w:rPr>
            </w:pPr>
            <w:r>
              <w:rPr>
                <w:sz w:val="21"/>
              </w:rPr>
              <w:t>What is a mental health counselor</w:t>
            </w:r>
          </w:p>
        </w:tc>
        <w:tc>
          <w:tcPr>
            <w:tcW w:w="2736" w:type="dxa"/>
            <w:gridSpan w:val="2"/>
          </w:tcPr>
          <w:p w:rsidR="00B63DAA" w:rsidRDefault="00B63DAA" w:rsidP="00B50AC5">
            <w:pPr>
              <w:pStyle w:val="TableParagraph"/>
              <w:spacing w:before="10"/>
              <w:ind w:right="95"/>
              <w:rPr>
                <w:b/>
                <w:sz w:val="21"/>
              </w:rPr>
            </w:pPr>
            <w:r>
              <w:rPr>
                <w:b/>
                <w:w w:val="105"/>
                <w:sz w:val="21"/>
              </w:rPr>
              <w:t>Chapter 1, Chapter 2</w:t>
            </w:r>
          </w:p>
          <w:p w:rsidR="00B63DAA" w:rsidRDefault="00B63DAA" w:rsidP="00B50AC5">
            <w:pPr>
              <w:pStyle w:val="TableParagraph"/>
              <w:spacing w:before="8" w:line="229" w:lineRule="exact"/>
              <w:ind w:right="95"/>
              <w:rPr>
                <w:b/>
                <w:sz w:val="21"/>
              </w:rPr>
            </w:pPr>
            <w:r>
              <w:rPr>
                <w:b/>
                <w:w w:val="105"/>
                <w:sz w:val="21"/>
              </w:rPr>
              <w:t>Sommers-Flanagan (2015)</w:t>
            </w:r>
          </w:p>
        </w:tc>
        <w:tc>
          <w:tcPr>
            <w:tcW w:w="2251" w:type="dxa"/>
            <w:gridSpan w:val="3"/>
          </w:tcPr>
          <w:p w:rsidR="00B63DAA" w:rsidRDefault="00B63DAA" w:rsidP="00B50AC5">
            <w:pPr>
              <w:pStyle w:val="TableParagraph"/>
              <w:spacing w:before="10"/>
              <w:ind w:left="135" w:right="122"/>
              <w:rPr>
                <w:sz w:val="21"/>
              </w:rPr>
            </w:pPr>
            <w:r>
              <w:rPr>
                <w:w w:val="105"/>
                <w:sz w:val="21"/>
              </w:rPr>
              <w:t>V.C.1, a; V.C.</w:t>
            </w:r>
            <w:proofErr w:type="gramStart"/>
            <w:r>
              <w:rPr>
                <w:w w:val="105"/>
                <w:sz w:val="21"/>
              </w:rPr>
              <w:t>2.b.</w:t>
            </w:r>
            <w:proofErr w:type="gramEnd"/>
          </w:p>
        </w:tc>
      </w:tr>
      <w:tr w:rsidR="00B63DAA" w:rsidTr="00B63DAA">
        <w:trPr>
          <w:trHeight w:val="834"/>
        </w:trPr>
        <w:tc>
          <w:tcPr>
            <w:tcW w:w="1790" w:type="dxa"/>
            <w:shd w:val="clear" w:color="auto" w:fill="auto"/>
          </w:tcPr>
          <w:p w:rsidR="00B63DAA" w:rsidRDefault="00B63DAA" w:rsidP="00B50AC5">
            <w:pPr>
              <w:pStyle w:val="TableParagraph"/>
              <w:ind w:left="83" w:right="80"/>
              <w:rPr>
                <w:sz w:val="21"/>
              </w:rPr>
            </w:pPr>
            <w:r>
              <w:rPr>
                <w:w w:val="105"/>
                <w:sz w:val="21"/>
              </w:rPr>
              <w:t>1/23 Week 3</w:t>
            </w:r>
          </w:p>
        </w:tc>
        <w:tc>
          <w:tcPr>
            <w:tcW w:w="2328" w:type="dxa"/>
            <w:gridSpan w:val="2"/>
          </w:tcPr>
          <w:p w:rsidR="00B63DAA" w:rsidRDefault="00B63DAA" w:rsidP="00B50AC5">
            <w:pPr>
              <w:pStyle w:val="TableParagraph"/>
              <w:ind w:left="91" w:right="85"/>
              <w:rPr>
                <w:sz w:val="21"/>
              </w:rPr>
            </w:pPr>
            <w:r>
              <w:rPr>
                <w:w w:val="105"/>
                <w:sz w:val="21"/>
              </w:rPr>
              <w:t>Theoretical foundations</w:t>
            </w:r>
          </w:p>
        </w:tc>
        <w:tc>
          <w:tcPr>
            <w:tcW w:w="2736" w:type="dxa"/>
            <w:gridSpan w:val="2"/>
          </w:tcPr>
          <w:p w:rsidR="00B63DAA" w:rsidRDefault="00B63DAA" w:rsidP="00B50AC5">
            <w:pPr>
              <w:pStyle w:val="TableParagraph"/>
              <w:ind w:right="95"/>
              <w:rPr>
                <w:b/>
                <w:w w:val="105"/>
                <w:sz w:val="21"/>
              </w:rPr>
            </w:pPr>
            <w:r>
              <w:rPr>
                <w:b/>
                <w:w w:val="105"/>
                <w:sz w:val="21"/>
              </w:rPr>
              <w:t>Chapter 3</w:t>
            </w:r>
          </w:p>
          <w:p w:rsidR="00B63DAA" w:rsidRDefault="00B63DAA" w:rsidP="007F3898">
            <w:pPr>
              <w:pStyle w:val="TableParagraph"/>
              <w:ind w:right="95"/>
              <w:rPr>
                <w:i/>
                <w:sz w:val="21"/>
              </w:rPr>
            </w:pPr>
          </w:p>
        </w:tc>
        <w:tc>
          <w:tcPr>
            <w:tcW w:w="2251" w:type="dxa"/>
            <w:gridSpan w:val="3"/>
          </w:tcPr>
          <w:p w:rsidR="00B63DAA" w:rsidRDefault="00B63DAA" w:rsidP="00B50AC5">
            <w:pPr>
              <w:pStyle w:val="TableParagraph"/>
              <w:ind w:left="135" w:right="122"/>
              <w:rPr>
                <w:sz w:val="21"/>
              </w:rPr>
            </w:pPr>
            <w:r>
              <w:rPr>
                <w:w w:val="105"/>
                <w:sz w:val="21"/>
              </w:rPr>
              <w:t>V.C.</w:t>
            </w:r>
            <w:proofErr w:type="gramStart"/>
            <w:r>
              <w:rPr>
                <w:w w:val="105"/>
                <w:sz w:val="21"/>
              </w:rPr>
              <w:t>2.b.</w:t>
            </w:r>
            <w:proofErr w:type="gramEnd"/>
          </w:p>
        </w:tc>
      </w:tr>
      <w:tr w:rsidR="00B63DAA" w:rsidTr="00B63DAA">
        <w:trPr>
          <w:trHeight w:val="1012"/>
        </w:trPr>
        <w:tc>
          <w:tcPr>
            <w:tcW w:w="1790" w:type="dxa"/>
            <w:shd w:val="clear" w:color="auto" w:fill="auto"/>
          </w:tcPr>
          <w:p w:rsidR="00B63DAA" w:rsidRDefault="00B63DAA" w:rsidP="00B50AC5">
            <w:pPr>
              <w:pStyle w:val="TableParagraph"/>
              <w:ind w:left="83" w:right="80"/>
              <w:rPr>
                <w:sz w:val="21"/>
              </w:rPr>
            </w:pPr>
            <w:r>
              <w:rPr>
                <w:w w:val="105"/>
                <w:sz w:val="21"/>
              </w:rPr>
              <w:t>1/30 Week 4</w:t>
            </w:r>
          </w:p>
        </w:tc>
        <w:tc>
          <w:tcPr>
            <w:tcW w:w="2328" w:type="dxa"/>
            <w:gridSpan w:val="2"/>
          </w:tcPr>
          <w:p w:rsidR="00B63DAA" w:rsidRDefault="00B63DAA" w:rsidP="00B50AC5">
            <w:pPr>
              <w:pStyle w:val="TableParagraph"/>
              <w:ind w:left="91" w:right="84"/>
              <w:rPr>
                <w:sz w:val="21"/>
              </w:rPr>
            </w:pPr>
            <w:r>
              <w:rPr>
                <w:w w:val="105"/>
                <w:sz w:val="21"/>
              </w:rPr>
              <w:t>Counseling theories</w:t>
            </w:r>
          </w:p>
        </w:tc>
        <w:tc>
          <w:tcPr>
            <w:tcW w:w="2736" w:type="dxa"/>
            <w:gridSpan w:val="2"/>
            <w:shd w:val="clear" w:color="auto" w:fill="FBD4B4" w:themeFill="accent6" w:themeFillTint="66"/>
          </w:tcPr>
          <w:p w:rsidR="00B63DAA" w:rsidRDefault="00B63DAA" w:rsidP="00B50AC5">
            <w:pPr>
              <w:pStyle w:val="TableParagraph"/>
              <w:spacing w:line="252" w:lineRule="auto"/>
              <w:ind w:left="307" w:right="132" w:firstLine="589"/>
              <w:jc w:val="left"/>
              <w:rPr>
                <w:b/>
                <w:sz w:val="21"/>
              </w:rPr>
            </w:pPr>
            <w:r>
              <w:rPr>
                <w:b/>
                <w:w w:val="105"/>
                <w:sz w:val="21"/>
              </w:rPr>
              <w:t>Chapter 4 Fontaine &amp; Hammond</w:t>
            </w:r>
          </w:p>
          <w:p w:rsidR="00B63DAA" w:rsidRDefault="00B63DAA" w:rsidP="00B50AC5">
            <w:pPr>
              <w:pStyle w:val="TableParagraph"/>
              <w:spacing w:before="2"/>
              <w:ind w:right="95"/>
              <w:rPr>
                <w:b/>
                <w:sz w:val="21"/>
              </w:rPr>
            </w:pPr>
            <w:r>
              <w:rPr>
                <w:b/>
                <w:w w:val="105"/>
                <w:sz w:val="21"/>
              </w:rPr>
              <w:t>(1994)</w:t>
            </w:r>
          </w:p>
          <w:p w:rsidR="006E6353" w:rsidRDefault="00B63DAA" w:rsidP="006E6353">
            <w:pPr>
              <w:pStyle w:val="TableParagraph"/>
              <w:spacing w:before="8" w:line="229" w:lineRule="exact"/>
              <w:ind w:right="95"/>
              <w:rPr>
                <w:i/>
                <w:sz w:val="21"/>
              </w:rPr>
            </w:pPr>
            <w:r>
              <w:rPr>
                <w:i/>
                <w:w w:val="105"/>
                <w:sz w:val="21"/>
              </w:rPr>
              <w:t xml:space="preserve">Intervention Activity </w:t>
            </w:r>
          </w:p>
          <w:p w:rsidR="002D6A9F" w:rsidRDefault="002D6A9F" w:rsidP="00B50AC5">
            <w:pPr>
              <w:pStyle w:val="TableParagraph"/>
              <w:spacing w:before="8" w:line="229" w:lineRule="exact"/>
              <w:ind w:right="95"/>
              <w:rPr>
                <w:i/>
                <w:sz w:val="21"/>
              </w:rPr>
            </w:pPr>
          </w:p>
        </w:tc>
        <w:tc>
          <w:tcPr>
            <w:tcW w:w="2251" w:type="dxa"/>
            <w:gridSpan w:val="3"/>
          </w:tcPr>
          <w:p w:rsidR="00B63DAA" w:rsidRDefault="00B63DAA" w:rsidP="00B50AC5">
            <w:pPr>
              <w:pStyle w:val="TableParagraph"/>
              <w:ind w:left="135" w:right="122"/>
              <w:rPr>
                <w:sz w:val="21"/>
              </w:rPr>
            </w:pPr>
            <w:r>
              <w:rPr>
                <w:w w:val="105"/>
                <w:sz w:val="21"/>
              </w:rPr>
              <w:t>V.C.2.a.; V.C.</w:t>
            </w:r>
            <w:proofErr w:type="gramStart"/>
            <w:r>
              <w:rPr>
                <w:w w:val="105"/>
                <w:sz w:val="21"/>
              </w:rPr>
              <w:t>3.b.</w:t>
            </w:r>
            <w:proofErr w:type="gramEnd"/>
          </w:p>
        </w:tc>
      </w:tr>
      <w:tr w:rsidR="00B63DAA" w:rsidTr="00B63DAA">
        <w:trPr>
          <w:trHeight w:val="508"/>
        </w:trPr>
        <w:tc>
          <w:tcPr>
            <w:tcW w:w="1790" w:type="dxa"/>
            <w:shd w:val="clear" w:color="auto" w:fill="auto"/>
          </w:tcPr>
          <w:p w:rsidR="00B63DAA" w:rsidRDefault="00B63DAA" w:rsidP="00B50AC5">
            <w:pPr>
              <w:pStyle w:val="TableParagraph"/>
              <w:ind w:left="83" w:right="80"/>
              <w:rPr>
                <w:sz w:val="21"/>
              </w:rPr>
            </w:pPr>
            <w:r>
              <w:rPr>
                <w:w w:val="105"/>
                <w:sz w:val="21"/>
              </w:rPr>
              <w:t>2/6 Week 5</w:t>
            </w:r>
          </w:p>
        </w:tc>
        <w:tc>
          <w:tcPr>
            <w:tcW w:w="2328" w:type="dxa"/>
            <w:gridSpan w:val="2"/>
          </w:tcPr>
          <w:p w:rsidR="00B63DAA" w:rsidRDefault="00B63DAA" w:rsidP="00B50AC5">
            <w:pPr>
              <w:pStyle w:val="TableParagraph"/>
              <w:ind w:left="90" w:right="85"/>
              <w:rPr>
                <w:sz w:val="21"/>
              </w:rPr>
            </w:pPr>
            <w:r>
              <w:rPr>
                <w:w w:val="105"/>
                <w:sz w:val="21"/>
              </w:rPr>
              <w:t>Practicum and</w:t>
            </w:r>
          </w:p>
          <w:p w:rsidR="00B63DAA" w:rsidRDefault="00B63DAA" w:rsidP="00B50AC5">
            <w:pPr>
              <w:pStyle w:val="TableParagraph"/>
              <w:spacing w:before="13" w:line="229" w:lineRule="exact"/>
              <w:ind w:left="91" w:right="85"/>
              <w:rPr>
                <w:sz w:val="21"/>
              </w:rPr>
            </w:pPr>
            <w:r>
              <w:rPr>
                <w:w w:val="105"/>
                <w:sz w:val="21"/>
              </w:rPr>
              <w:t>internship</w:t>
            </w:r>
          </w:p>
        </w:tc>
        <w:tc>
          <w:tcPr>
            <w:tcW w:w="2736" w:type="dxa"/>
            <w:gridSpan w:val="2"/>
          </w:tcPr>
          <w:p w:rsidR="0033506B" w:rsidRDefault="0033506B" w:rsidP="00B50AC5">
            <w:pPr>
              <w:pStyle w:val="TableParagraph"/>
              <w:ind w:right="95"/>
              <w:rPr>
                <w:i/>
                <w:w w:val="105"/>
                <w:sz w:val="21"/>
              </w:rPr>
            </w:pPr>
            <w:r>
              <w:rPr>
                <w:i/>
                <w:w w:val="105"/>
                <w:sz w:val="21"/>
              </w:rPr>
              <w:t>Jordan &amp; Kelly (2011)</w:t>
            </w:r>
          </w:p>
          <w:p w:rsidR="00B63DAA" w:rsidRDefault="00B63DAA" w:rsidP="006E6353">
            <w:pPr>
              <w:pStyle w:val="TableParagraph"/>
              <w:ind w:right="95"/>
              <w:rPr>
                <w:i/>
                <w:sz w:val="21"/>
              </w:rPr>
            </w:pPr>
          </w:p>
        </w:tc>
        <w:tc>
          <w:tcPr>
            <w:tcW w:w="2251" w:type="dxa"/>
            <w:gridSpan w:val="3"/>
          </w:tcPr>
          <w:p w:rsidR="00B63DAA" w:rsidRDefault="00B63DAA" w:rsidP="00B50AC5">
            <w:pPr>
              <w:pStyle w:val="TableParagraph"/>
              <w:ind w:left="135" w:right="123"/>
              <w:rPr>
                <w:sz w:val="21"/>
              </w:rPr>
            </w:pPr>
            <w:r>
              <w:rPr>
                <w:w w:val="105"/>
                <w:sz w:val="21"/>
              </w:rPr>
              <w:t>V.C.2.a.; V.C.2.b.;</w:t>
            </w:r>
          </w:p>
          <w:p w:rsidR="00B63DAA" w:rsidRDefault="00B63DAA" w:rsidP="00B50AC5">
            <w:pPr>
              <w:pStyle w:val="TableParagraph"/>
              <w:spacing w:before="13" w:line="229" w:lineRule="exact"/>
              <w:ind w:left="135" w:right="122"/>
              <w:rPr>
                <w:sz w:val="21"/>
              </w:rPr>
            </w:pPr>
            <w:r>
              <w:rPr>
                <w:w w:val="105"/>
                <w:sz w:val="21"/>
              </w:rPr>
              <w:t>V.C.</w:t>
            </w:r>
            <w:proofErr w:type="gramStart"/>
            <w:r>
              <w:rPr>
                <w:w w:val="105"/>
                <w:sz w:val="21"/>
              </w:rPr>
              <w:t>3.a.</w:t>
            </w:r>
            <w:proofErr w:type="gramEnd"/>
          </w:p>
        </w:tc>
      </w:tr>
      <w:tr w:rsidR="00B63DAA" w:rsidTr="00B63DAA">
        <w:trPr>
          <w:trHeight w:val="527"/>
        </w:trPr>
        <w:tc>
          <w:tcPr>
            <w:tcW w:w="1790" w:type="dxa"/>
            <w:shd w:val="clear" w:color="auto" w:fill="auto"/>
          </w:tcPr>
          <w:p w:rsidR="00B63DAA" w:rsidRDefault="00B63DAA" w:rsidP="00B50AC5">
            <w:pPr>
              <w:pStyle w:val="TableParagraph"/>
              <w:ind w:left="83" w:right="80"/>
              <w:rPr>
                <w:sz w:val="21"/>
              </w:rPr>
            </w:pPr>
            <w:r>
              <w:rPr>
                <w:w w:val="105"/>
                <w:sz w:val="21"/>
              </w:rPr>
              <w:t>2/13 Week 6</w:t>
            </w:r>
          </w:p>
        </w:tc>
        <w:tc>
          <w:tcPr>
            <w:tcW w:w="2328" w:type="dxa"/>
            <w:gridSpan w:val="2"/>
          </w:tcPr>
          <w:p w:rsidR="00B63DAA" w:rsidRDefault="00B63DAA" w:rsidP="00B50AC5">
            <w:pPr>
              <w:pStyle w:val="TableParagraph"/>
              <w:spacing w:line="247" w:lineRule="auto"/>
              <w:ind w:left="765" w:hanging="388"/>
              <w:jc w:val="left"/>
              <w:rPr>
                <w:sz w:val="21"/>
              </w:rPr>
            </w:pPr>
            <w:r>
              <w:rPr>
                <w:w w:val="105"/>
                <w:sz w:val="21"/>
              </w:rPr>
              <w:t>Credentialing and licensing</w:t>
            </w:r>
          </w:p>
        </w:tc>
        <w:tc>
          <w:tcPr>
            <w:tcW w:w="2736" w:type="dxa"/>
            <w:gridSpan w:val="2"/>
          </w:tcPr>
          <w:p w:rsidR="00B63DAA" w:rsidRDefault="00B63DAA" w:rsidP="00B50AC5">
            <w:pPr>
              <w:pStyle w:val="TableParagraph"/>
              <w:ind w:right="95"/>
              <w:rPr>
                <w:b/>
                <w:sz w:val="21"/>
              </w:rPr>
            </w:pPr>
            <w:r>
              <w:rPr>
                <w:b/>
                <w:w w:val="105"/>
                <w:sz w:val="21"/>
              </w:rPr>
              <w:t>Chapter 5</w:t>
            </w:r>
          </w:p>
          <w:p w:rsidR="00B63DAA" w:rsidRDefault="00B63DAA" w:rsidP="00B50AC5">
            <w:pPr>
              <w:pStyle w:val="TableParagraph"/>
              <w:spacing w:before="8"/>
              <w:ind w:right="95"/>
              <w:rPr>
                <w:i/>
                <w:w w:val="105"/>
                <w:sz w:val="21"/>
              </w:rPr>
            </w:pPr>
            <w:r>
              <w:rPr>
                <w:i/>
                <w:w w:val="105"/>
                <w:sz w:val="21"/>
              </w:rPr>
              <w:t>Chapter Outline Presentations</w:t>
            </w:r>
          </w:p>
          <w:p w:rsidR="005637A0" w:rsidRDefault="005637A0" w:rsidP="00B50AC5">
            <w:pPr>
              <w:pStyle w:val="TableParagraph"/>
              <w:spacing w:before="8"/>
              <w:ind w:right="95"/>
              <w:rPr>
                <w:i/>
                <w:sz w:val="21"/>
              </w:rPr>
            </w:pPr>
          </w:p>
        </w:tc>
        <w:tc>
          <w:tcPr>
            <w:tcW w:w="2251" w:type="dxa"/>
            <w:gridSpan w:val="3"/>
          </w:tcPr>
          <w:p w:rsidR="00B63DAA" w:rsidRDefault="00B63DAA" w:rsidP="00B50AC5">
            <w:pPr>
              <w:pStyle w:val="TableParagraph"/>
              <w:spacing w:line="241" w:lineRule="exact"/>
              <w:ind w:left="135" w:right="122"/>
              <w:rPr>
                <w:sz w:val="21"/>
              </w:rPr>
            </w:pPr>
            <w:r>
              <w:rPr>
                <w:w w:val="105"/>
                <w:sz w:val="21"/>
              </w:rPr>
              <w:t>V.C.2.b.; V.C.3.a.;</w:t>
            </w:r>
          </w:p>
          <w:p w:rsidR="00B63DAA" w:rsidRDefault="00B63DAA" w:rsidP="00B50AC5">
            <w:pPr>
              <w:pStyle w:val="TableParagraph"/>
              <w:spacing w:before="0" w:line="261" w:lineRule="exact"/>
              <w:ind w:left="135" w:right="121"/>
              <w:rPr>
                <w:sz w:val="24"/>
              </w:rPr>
            </w:pPr>
            <w:r>
              <w:rPr>
                <w:sz w:val="24"/>
              </w:rPr>
              <w:t>V.C.2.k</w:t>
            </w:r>
          </w:p>
        </w:tc>
      </w:tr>
      <w:tr w:rsidR="00B63DAA" w:rsidTr="00B63DAA">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B63DAA" w:rsidRPr="00B63DAA" w:rsidRDefault="00B63DAA" w:rsidP="00B50AC5">
            <w:pPr>
              <w:pStyle w:val="TableParagraph"/>
              <w:ind w:left="83" w:right="80"/>
              <w:rPr>
                <w:w w:val="105"/>
                <w:sz w:val="21"/>
              </w:rPr>
            </w:pPr>
            <w:r>
              <w:rPr>
                <w:w w:val="105"/>
                <w:sz w:val="21"/>
              </w:rPr>
              <w:t>2/20 Week 7</w:t>
            </w:r>
          </w:p>
        </w:tc>
        <w:tc>
          <w:tcPr>
            <w:tcW w:w="2328" w:type="dxa"/>
            <w:gridSpan w:val="2"/>
            <w:tcBorders>
              <w:top w:val="single" w:sz="4" w:space="0" w:color="000000"/>
              <w:left w:val="single" w:sz="4" w:space="0" w:color="000000"/>
              <w:bottom w:val="single" w:sz="4" w:space="0" w:color="000000"/>
              <w:right w:val="single" w:sz="4" w:space="0" w:color="000000"/>
            </w:tcBorders>
          </w:tcPr>
          <w:p w:rsidR="00B63DAA" w:rsidRPr="00B63DAA" w:rsidRDefault="00B63DAA" w:rsidP="00B63DAA">
            <w:pPr>
              <w:pStyle w:val="TableParagraph"/>
              <w:spacing w:line="247" w:lineRule="auto"/>
              <w:ind w:left="765" w:hanging="388"/>
              <w:jc w:val="left"/>
              <w:rPr>
                <w:w w:val="105"/>
                <w:sz w:val="21"/>
              </w:rPr>
            </w:pPr>
            <w:r>
              <w:rPr>
                <w:w w:val="105"/>
                <w:sz w:val="21"/>
              </w:rPr>
              <w:t>Ethical and legal issues in CMHC</w:t>
            </w:r>
          </w:p>
        </w:tc>
        <w:tc>
          <w:tcPr>
            <w:tcW w:w="2736" w:type="dxa"/>
            <w:gridSpan w:val="2"/>
            <w:tcBorders>
              <w:top w:val="single" w:sz="4" w:space="0" w:color="000000"/>
              <w:left w:val="single" w:sz="4" w:space="0" w:color="000000"/>
              <w:bottom w:val="single" w:sz="4" w:space="0" w:color="000000"/>
              <w:right w:val="single" w:sz="4" w:space="0" w:color="000000"/>
            </w:tcBorders>
          </w:tcPr>
          <w:p w:rsidR="00B63DAA" w:rsidRDefault="00B63DAA" w:rsidP="00B50AC5">
            <w:pPr>
              <w:pStyle w:val="TableParagraph"/>
              <w:ind w:right="95"/>
              <w:rPr>
                <w:b/>
                <w:w w:val="105"/>
                <w:sz w:val="21"/>
              </w:rPr>
            </w:pPr>
            <w:r>
              <w:rPr>
                <w:b/>
                <w:w w:val="105"/>
                <w:sz w:val="21"/>
              </w:rPr>
              <w:t>Chapter 6</w:t>
            </w:r>
          </w:p>
          <w:p w:rsidR="00644268" w:rsidRPr="00B63DAA" w:rsidRDefault="00644268" w:rsidP="00B50AC5">
            <w:pPr>
              <w:pStyle w:val="TableParagraph"/>
              <w:ind w:right="95"/>
              <w:rPr>
                <w:b/>
                <w:w w:val="105"/>
                <w:sz w:val="21"/>
              </w:rPr>
            </w:pPr>
            <w:proofErr w:type="spellStart"/>
            <w:r>
              <w:rPr>
                <w:b/>
                <w:w w:val="105"/>
                <w:sz w:val="21"/>
              </w:rPr>
              <w:t>Moleski</w:t>
            </w:r>
            <w:proofErr w:type="spellEnd"/>
            <w:r>
              <w:rPr>
                <w:b/>
                <w:w w:val="105"/>
                <w:sz w:val="21"/>
              </w:rPr>
              <w:t xml:space="preserve"> &amp; </w:t>
            </w:r>
            <w:proofErr w:type="spellStart"/>
            <w:r>
              <w:rPr>
                <w:b/>
                <w:w w:val="105"/>
                <w:sz w:val="21"/>
              </w:rPr>
              <w:t>Kiselica</w:t>
            </w:r>
            <w:proofErr w:type="spellEnd"/>
            <w:r>
              <w:rPr>
                <w:b/>
                <w:w w:val="105"/>
                <w:sz w:val="21"/>
              </w:rPr>
              <w:t xml:space="preserve"> (2005)</w:t>
            </w:r>
          </w:p>
          <w:p w:rsidR="00B63DAA" w:rsidRDefault="00B63DAA" w:rsidP="00B63DAA">
            <w:pPr>
              <w:pStyle w:val="TableParagraph"/>
              <w:ind w:right="95"/>
              <w:rPr>
                <w:i/>
                <w:w w:val="105"/>
                <w:sz w:val="21"/>
              </w:rPr>
            </w:pPr>
            <w:r w:rsidRPr="00635E6C">
              <w:rPr>
                <w:i/>
                <w:w w:val="105"/>
                <w:sz w:val="21"/>
              </w:rPr>
              <w:t>Chapter Outline Presentations</w:t>
            </w:r>
          </w:p>
          <w:p w:rsidR="005E77F4" w:rsidRPr="00635E6C" w:rsidRDefault="005E77F4" w:rsidP="00B63DAA">
            <w:pPr>
              <w:pStyle w:val="TableParagraph"/>
              <w:ind w:right="95"/>
              <w:rPr>
                <w:i/>
                <w:w w:val="105"/>
                <w:sz w:val="21"/>
              </w:rPr>
            </w:pPr>
          </w:p>
        </w:tc>
        <w:tc>
          <w:tcPr>
            <w:tcW w:w="2251" w:type="dxa"/>
            <w:gridSpan w:val="3"/>
            <w:tcBorders>
              <w:top w:val="single" w:sz="4" w:space="0" w:color="000000"/>
              <w:left w:val="single" w:sz="4" w:space="0" w:color="000000"/>
              <w:bottom w:val="single" w:sz="4" w:space="0" w:color="000000"/>
              <w:right w:val="single" w:sz="4" w:space="0" w:color="000000"/>
            </w:tcBorders>
          </w:tcPr>
          <w:p w:rsidR="00B63DAA" w:rsidRPr="00B63DAA" w:rsidRDefault="00B63DAA" w:rsidP="00B63DAA">
            <w:pPr>
              <w:pStyle w:val="TableParagraph"/>
              <w:spacing w:line="241" w:lineRule="exact"/>
              <w:ind w:left="135" w:right="122"/>
              <w:rPr>
                <w:w w:val="105"/>
                <w:sz w:val="21"/>
              </w:rPr>
            </w:pPr>
            <w:r>
              <w:rPr>
                <w:w w:val="105"/>
                <w:sz w:val="21"/>
              </w:rPr>
              <w:t>V.C.2.a.; V.C.2.b.;</w:t>
            </w:r>
          </w:p>
          <w:p w:rsidR="00B63DAA" w:rsidRPr="00B63DAA" w:rsidRDefault="00B63DAA" w:rsidP="00B63DAA">
            <w:pPr>
              <w:pStyle w:val="TableParagraph"/>
              <w:spacing w:line="241" w:lineRule="exact"/>
              <w:ind w:left="135" w:right="122"/>
              <w:rPr>
                <w:w w:val="105"/>
                <w:sz w:val="21"/>
              </w:rPr>
            </w:pPr>
            <w:r w:rsidRPr="00B63DAA">
              <w:rPr>
                <w:w w:val="105"/>
                <w:sz w:val="21"/>
              </w:rPr>
              <w:t>V.C.2.c.; V.C.2.i; V.C.2.l</w:t>
            </w:r>
          </w:p>
        </w:tc>
      </w:tr>
      <w:tr w:rsidR="00B63DAA" w:rsidTr="00B63DAA">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B63DAA" w:rsidRPr="00B63DAA" w:rsidRDefault="00B63DAA" w:rsidP="00B50AC5">
            <w:pPr>
              <w:pStyle w:val="TableParagraph"/>
              <w:ind w:left="83" w:right="80"/>
              <w:rPr>
                <w:w w:val="105"/>
                <w:sz w:val="21"/>
              </w:rPr>
            </w:pPr>
            <w:r>
              <w:rPr>
                <w:w w:val="105"/>
                <w:sz w:val="21"/>
              </w:rPr>
              <w:t>2/27 Week 8</w:t>
            </w:r>
          </w:p>
        </w:tc>
        <w:tc>
          <w:tcPr>
            <w:tcW w:w="2328" w:type="dxa"/>
            <w:gridSpan w:val="2"/>
            <w:tcBorders>
              <w:top w:val="single" w:sz="4" w:space="0" w:color="000000"/>
              <w:left w:val="single" w:sz="4" w:space="0" w:color="000000"/>
              <w:bottom w:val="single" w:sz="4" w:space="0" w:color="000000"/>
              <w:right w:val="single" w:sz="4" w:space="0" w:color="000000"/>
            </w:tcBorders>
          </w:tcPr>
          <w:p w:rsidR="00644268" w:rsidRDefault="00644268" w:rsidP="00644268">
            <w:pPr>
              <w:pStyle w:val="TableParagraph"/>
              <w:numPr>
                <w:ilvl w:val="0"/>
                <w:numId w:val="11"/>
              </w:numPr>
              <w:spacing w:line="247" w:lineRule="auto"/>
              <w:jc w:val="left"/>
              <w:rPr>
                <w:w w:val="105"/>
                <w:sz w:val="21"/>
              </w:rPr>
            </w:pPr>
            <w:r>
              <w:rPr>
                <w:w w:val="105"/>
                <w:sz w:val="21"/>
              </w:rPr>
              <w:t>The practice of CMHC</w:t>
            </w:r>
          </w:p>
          <w:p w:rsidR="00B63DAA" w:rsidRPr="00B63DAA" w:rsidRDefault="00B63DAA" w:rsidP="00644268">
            <w:pPr>
              <w:pStyle w:val="TableParagraph"/>
              <w:numPr>
                <w:ilvl w:val="0"/>
                <w:numId w:val="11"/>
              </w:numPr>
              <w:spacing w:line="247" w:lineRule="auto"/>
              <w:jc w:val="left"/>
              <w:rPr>
                <w:w w:val="105"/>
                <w:sz w:val="21"/>
              </w:rPr>
            </w:pPr>
            <w:r>
              <w:rPr>
                <w:w w:val="105"/>
                <w:sz w:val="21"/>
              </w:rPr>
              <w:t>Employment settings</w:t>
            </w:r>
            <w:bookmarkStart w:id="0" w:name="_GoBack"/>
            <w:bookmarkEnd w:id="0"/>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B63DAA" w:rsidRPr="00B63DAA" w:rsidRDefault="00B63DAA" w:rsidP="00B63DAA">
            <w:pPr>
              <w:pStyle w:val="TableParagraph"/>
              <w:ind w:right="95"/>
              <w:rPr>
                <w:b/>
                <w:w w:val="105"/>
                <w:sz w:val="21"/>
              </w:rPr>
            </w:pPr>
            <w:r>
              <w:rPr>
                <w:b/>
                <w:w w:val="105"/>
                <w:sz w:val="21"/>
              </w:rPr>
              <w:t>Chapter 7</w:t>
            </w:r>
            <w:r w:rsidR="00DF2EC9">
              <w:rPr>
                <w:b/>
                <w:w w:val="105"/>
                <w:sz w:val="21"/>
              </w:rPr>
              <w:t>, 8</w:t>
            </w:r>
          </w:p>
          <w:p w:rsidR="00B63DAA" w:rsidRPr="00B63DAA" w:rsidRDefault="00B63DAA" w:rsidP="00B63DAA">
            <w:pPr>
              <w:pStyle w:val="TableParagraph"/>
              <w:ind w:right="95"/>
              <w:rPr>
                <w:b/>
                <w:w w:val="105"/>
                <w:sz w:val="21"/>
              </w:rPr>
            </w:pPr>
            <w:r w:rsidRPr="00B63DAA">
              <w:rPr>
                <w:b/>
                <w:w w:val="105"/>
                <w:sz w:val="21"/>
              </w:rPr>
              <w:t>Human Services Organization (due on Canvas)</w:t>
            </w:r>
          </w:p>
          <w:p w:rsidR="00B63DAA" w:rsidRPr="00635E6C" w:rsidRDefault="00B63DAA" w:rsidP="00B63DAA">
            <w:pPr>
              <w:pStyle w:val="TableParagraph"/>
              <w:ind w:right="95"/>
              <w:rPr>
                <w:i/>
                <w:w w:val="105"/>
                <w:sz w:val="21"/>
              </w:rPr>
            </w:pPr>
            <w:r w:rsidRPr="00635E6C">
              <w:rPr>
                <w:i/>
                <w:w w:val="105"/>
                <w:sz w:val="21"/>
              </w:rPr>
              <w:t>Chapter Outline Presentations</w:t>
            </w:r>
          </w:p>
        </w:tc>
        <w:tc>
          <w:tcPr>
            <w:tcW w:w="2251" w:type="dxa"/>
            <w:gridSpan w:val="3"/>
            <w:tcBorders>
              <w:top w:val="single" w:sz="4" w:space="0" w:color="000000"/>
              <w:left w:val="single" w:sz="4" w:space="0" w:color="000000"/>
              <w:bottom w:val="single" w:sz="4" w:space="0" w:color="000000"/>
              <w:right w:val="single" w:sz="4" w:space="0" w:color="000000"/>
            </w:tcBorders>
          </w:tcPr>
          <w:p w:rsidR="00B63DAA" w:rsidRPr="00B63DAA" w:rsidRDefault="00B63DAA" w:rsidP="00B63DAA">
            <w:pPr>
              <w:pStyle w:val="TableParagraph"/>
              <w:spacing w:line="241" w:lineRule="exact"/>
              <w:ind w:left="135" w:right="122"/>
              <w:rPr>
                <w:w w:val="105"/>
                <w:sz w:val="21"/>
              </w:rPr>
            </w:pPr>
            <w:r>
              <w:rPr>
                <w:w w:val="105"/>
                <w:sz w:val="21"/>
              </w:rPr>
              <w:t>V.C.</w:t>
            </w:r>
            <w:proofErr w:type="gramStart"/>
            <w:r>
              <w:rPr>
                <w:w w:val="105"/>
                <w:sz w:val="21"/>
              </w:rPr>
              <w:t>2.a.</w:t>
            </w:r>
            <w:proofErr w:type="gramEnd"/>
          </w:p>
        </w:tc>
      </w:tr>
      <w:tr w:rsidR="00B63DAA" w:rsidTr="00B63DAA">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B63DAA" w:rsidRPr="00B63DAA" w:rsidRDefault="00B63DAA" w:rsidP="00B50AC5">
            <w:pPr>
              <w:pStyle w:val="TableParagraph"/>
              <w:ind w:left="83" w:right="80"/>
              <w:rPr>
                <w:w w:val="105"/>
                <w:sz w:val="21"/>
              </w:rPr>
            </w:pPr>
            <w:r>
              <w:rPr>
                <w:w w:val="105"/>
                <w:sz w:val="21"/>
              </w:rPr>
              <w:t>3/6 Week 9</w:t>
            </w:r>
          </w:p>
        </w:tc>
        <w:tc>
          <w:tcPr>
            <w:tcW w:w="2328" w:type="dxa"/>
            <w:gridSpan w:val="2"/>
            <w:tcBorders>
              <w:top w:val="single" w:sz="4" w:space="0" w:color="000000"/>
              <w:left w:val="single" w:sz="4" w:space="0" w:color="000000"/>
              <w:bottom w:val="single" w:sz="4" w:space="0" w:color="000000"/>
              <w:right w:val="single" w:sz="4" w:space="0" w:color="000000"/>
            </w:tcBorders>
          </w:tcPr>
          <w:p w:rsidR="00B63DAA" w:rsidRPr="00B63DAA" w:rsidRDefault="00B63DAA" w:rsidP="00B63DAA">
            <w:pPr>
              <w:pStyle w:val="TableParagraph"/>
              <w:spacing w:line="247" w:lineRule="auto"/>
              <w:ind w:left="765" w:hanging="388"/>
              <w:jc w:val="left"/>
              <w:rPr>
                <w:w w:val="105"/>
                <w:sz w:val="21"/>
              </w:rPr>
            </w:pPr>
            <w:r>
              <w:rPr>
                <w:w w:val="105"/>
                <w:sz w:val="21"/>
              </w:rPr>
              <w:t>Appraisal and research</w:t>
            </w:r>
          </w:p>
          <w:p w:rsidR="00B63DAA" w:rsidRPr="00B63DAA" w:rsidRDefault="00B63DAA" w:rsidP="00B63DAA">
            <w:pPr>
              <w:pStyle w:val="TableParagraph"/>
              <w:spacing w:line="247" w:lineRule="auto"/>
              <w:ind w:left="765" w:hanging="388"/>
              <w:jc w:val="left"/>
              <w:rPr>
                <w:w w:val="105"/>
                <w:sz w:val="21"/>
              </w:rPr>
            </w:pPr>
          </w:p>
        </w:tc>
        <w:tc>
          <w:tcPr>
            <w:tcW w:w="2736" w:type="dxa"/>
            <w:gridSpan w:val="2"/>
            <w:tcBorders>
              <w:top w:val="single" w:sz="4" w:space="0" w:color="000000"/>
              <w:left w:val="single" w:sz="4" w:space="0" w:color="000000"/>
              <w:bottom w:val="single" w:sz="4" w:space="0" w:color="000000"/>
              <w:right w:val="single" w:sz="4" w:space="0" w:color="000000"/>
            </w:tcBorders>
          </w:tcPr>
          <w:p w:rsidR="00B63DAA" w:rsidRPr="00B63DAA" w:rsidRDefault="00B63DAA" w:rsidP="00B50AC5">
            <w:pPr>
              <w:pStyle w:val="TableParagraph"/>
              <w:ind w:right="95"/>
              <w:rPr>
                <w:b/>
                <w:w w:val="105"/>
                <w:sz w:val="21"/>
              </w:rPr>
            </w:pPr>
            <w:r>
              <w:rPr>
                <w:b/>
                <w:w w:val="105"/>
                <w:sz w:val="21"/>
              </w:rPr>
              <w:t xml:space="preserve">Chapter </w:t>
            </w:r>
            <w:r w:rsidR="004C3371">
              <w:rPr>
                <w:b/>
                <w:w w:val="105"/>
                <w:sz w:val="21"/>
              </w:rPr>
              <w:t>9</w:t>
            </w:r>
          </w:p>
          <w:p w:rsidR="00B63DAA" w:rsidRPr="00635E6C" w:rsidRDefault="00B63DAA" w:rsidP="00B63DAA">
            <w:pPr>
              <w:pStyle w:val="TableParagraph"/>
              <w:ind w:right="95"/>
              <w:rPr>
                <w:i/>
                <w:w w:val="105"/>
                <w:sz w:val="21"/>
              </w:rPr>
            </w:pPr>
            <w:r w:rsidRPr="00635E6C">
              <w:rPr>
                <w:i/>
                <w:w w:val="105"/>
                <w:sz w:val="21"/>
              </w:rPr>
              <w:t>Chapter Outline Presentations</w:t>
            </w:r>
          </w:p>
        </w:tc>
        <w:tc>
          <w:tcPr>
            <w:tcW w:w="2251" w:type="dxa"/>
            <w:gridSpan w:val="3"/>
            <w:tcBorders>
              <w:top w:val="single" w:sz="4" w:space="0" w:color="000000"/>
              <w:left w:val="single" w:sz="4" w:space="0" w:color="000000"/>
              <w:bottom w:val="single" w:sz="4" w:space="0" w:color="000000"/>
              <w:right w:val="single" w:sz="4" w:space="0" w:color="000000"/>
            </w:tcBorders>
          </w:tcPr>
          <w:p w:rsidR="00B63DAA" w:rsidRPr="00B63DAA" w:rsidRDefault="00B63DAA" w:rsidP="00B63DAA">
            <w:pPr>
              <w:pStyle w:val="TableParagraph"/>
              <w:spacing w:line="241" w:lineRule="exact"/>
              <w:ind w:left="135" w:right="122"/>
              <w:rPr>
                <w:w w:val="105"/>
                <w:sz w:val="21"/>
              </w:rPr>
            </w:pPr>
            <w:r w:rsidRPr="00B63DAA">
              <w:rPr>
                <w:w w:val="105"/>
                <w:sz w:val="21"/>
              </w:rPr>
              <w:t>V.C.2.a, V.C.2.c</w:t>
            </w:r>
          </w:p>
        </w:tc>
      </w:tr>
      <w:tr w:rsidR="00B63DAA" w:rsidTr="00B63DAA">
        <w:trPr>
          <w:gridAfter w:val="1"/>
          <w:wAfter w:w="15" w:type="dxa"/>
          <w:trHeight w:val="757"/>
        </w:trPr>
        <w:tc>
          <w:tcPr>
            <w:tcW w:w="1800" w:type="dxa"/>
            <w:gridSpan w:val="2"/>
            <w:shd w:val="clear" w:color="auto" w:fill="D6E3BC" w:themeFill="accent3" w:themeFillTint="66"/>
          </w:tcPr>
          <w:p w:rsidR="00B63DAA" w:rsidRDefault="00B63DAA" w:rsidP="00B50AC5">
            <w:pPr>
              <w:pStyle w:val="TableParagraph"/>
              <w:ind w:left="83" w:right="80"/>
              <w:rPr>
                <w:w w:val="105"/>
                <w:sz w:val="21"/>
              </w:rPr>
            </w:pPr>
            <w:r>
              <w:rPr>
                <w:w w:val="105"/>
                <w:sz w:val="21"/>
              </w:rPr>
              <w:t>3/13</w:t>
            </w:r>
          </w:p>
        </w:tc>
        <w:tc>
          <w:tcPr>
            <w:tcW w:w="7290" w:type="dxa"/>
            <w:gridSpan w:val="5"/>
            <w:shd w:val="clear" w:color="auto" w:fill="D6E3BC" w:themeFill="accent3" w:themeFillTint="66"/>
          </w:tcPr>
          <w:p w:rsidR="00B63DAA" w:rsidRDefault="00B63DAA" w:rsidP="00B50AC5">
            <w:pPr>
              <w:pStyle w:val="TableParagraph"/>
              <w:spacing w:before="0" w:line="273" w:lineRule="exact"/>
              <w:ind w:left="135" w:right="121"/>
              <w:rPr>
                <w:sz w:val="24"/>
              </w:rPr>
            </w:pPr>
            <w:r w:rsidRPr="003F3C3E">
              <w:rPr>
                <w:b/>
                <w:w w:val="105"/>
                <w:sz w:val="21"/>
              </w:rPr>
              <w:t>Spring Break-NO CLASS</w:t>
            </w:r>
          </w:p>
        </w:tc>
      </w:tr>
      <w:tr w:rsidR="00B63DAA" w:rsidTr="00B63DAA">
        <w:trPr>
          <w:gridAfter w:val="1"/>
          <w:wAfter w:w="15" w:type="dxa"/>
          <w:trHeight w:val="1012"/>
        </w:trPr>
        <w:tc>
          <w:tcPr>
            <w:tcW w:w="1800" w:type="dxa"/>
            <w:gridSpan w:val="2"/>
          </w:tcPr>
          <w:p w:rsidR="00B63DAA" w:rsidRDefault="00B63DAA" w:rsidP="00B50AC5">
            <w:pPr>
              <w:pStyle w:val="TableParagraph"/>
              <w:ind w:left="84" w:right="79"/>
              <w:rPr>
                <w:sz w:val="21"/>
              </w:rPr>
            </w:pPr>
            <w:r>
              <w:rPr>
                <w:w w:val="105"/>
                <w:sz w:val="21"/>
              </w:rPr>
              <w:t>3/20 Week 10</w:t>
            </w:r>
          </w:p>
        </w:tc>
        <w:tc>
          <w:tcPr>
            <w:tcW w:w="2340" w:type="dxa"/>
            <w:gridSpan w:val="2"/>
          </w:tcPr>
          <w:p w:rsidR="00B63DAA" w:rsidRDefault="00B63DAA" w:rsidP="00B50AC5">
            <w:pPr>
              <w:pStyle w:val="TableParagraph"/>
              <w:spacing w:line="252" w:lineRule="auto"/>
              <w:ind w:left="200" w:hanging="71"/>
              <w:jc w:val="left"/>
              <w:rPr>
                <w:sz w:val="21"/>
              </w:rPr>
            </w:pPr>
            <w:r>
              <w:rPr>
                <w:w w:val="105"/>
                <w:sz w:val="21"/>
              </w:rPr>
              <w:t>Professional practice in multicultural contexts</w:t>
            </w:r>
          </w:p>
        </w:tc>
        <w:tc>
          <w:tcPr>
            <w:tcW w:w="2790" w:type="dxa"/>
            <w:gridSpan w:val="2"/>
          </w:tcPr>
          <w:p w:rsidR="00B63DAA" w:rsidRDefault="00B63DAA" w:rsidP="00635E6C">
            <w:pPr>
              <w:pStyle w:val="TableParagraph"/>
              <w:spacing w:line="252" w:lineRule="auto"/>
              <w:ind w:left="158" w:right="132" w:firstLine="739"/>
              <w:rPr>
                <w:i/>
                <w:sz w:val="21"/>
              </w:rPr>
            </w:pPr>
            <w:r>
              <w:rPr>
                <w:b/>
                <w:w w:val="105"/>
                <w:sz w:val="21"/>
              </w:rPr>
              <w:t xml:space="preserve">Chapter </w:t>
            </w:r>
            <w:r w:rsidR="004C3371">
              <w:rPr>
                <w:b/>
                <w:w w:val="105"/>
                <w:sz w:val="21"/>
              </w:rPr>
              <w:t>10</w:t>
            </w:r>
            <w:r>
              <w:rPr>
                <w:b/>
                <w:w w:val="105"/>
                <w:sz w:val="21"/>
              </w:rPr>
              <w:t xml:space="preserve"> </w:t>
            </w:r>
            <w:r>
              <w:rPr>
                <w:i/>
                <w:w w:val="105"/>
                <w:sz w:val="21"/>
              </w:rPr>
              <w:t>Chapter Outline Presentations</w:t>
            </w:r>
          </w:p>
        </w:tc>
        <w:tc>
          <w:tcPr>
            <w:tcW w:w="2160" w:type="dxa"/>
          </w:tcPr>
          <w:p w:rsidR="00B63DAA" w:rsidRDefault="00B63DAA" w:rsidP="00B50AC5">
            <w:pPr>
              <w:pStyle w:val="TableParagraph"/>
              <w:ind w:left="299"/>
              <w:jc w:val="left"/>
              <w:rPr>
                <w:sz w:val="21"/>
              </w:rPr>
            </w:pPr>
            <w:r>
              <w:rPr>
                <w:w w:val="105"/>
                <w:sz w:val="21"/>
              </w:rPr>
              <w:t>V.C.2.a.; V.C.2.b.;</w:t>
            </w:r>
          </w:p>
          <w:p w:rsidR="00B63DAA" w:rsidRDefault="00B63DAA" w:rsidP="00B50AC5">
            <w:pPr>
              <w:pStyle w:val="TableParagraph"/>
              <w:spacing w:before="13"/>
              <w:ind w:left="330"/>
              <w:jc w:val="left"/>
              <w:rPr>
                <w:sz w:val="21"/>
              </w:rPr>
            </w:pPr>
            <w:r>
              <w:rPr>
                <w:w w:val="105"/>
                <w:sz w:val="21"/>
              </w:rPr>
              <w:t>V.C.3.a.; V.C.</w:t>
            </w:r>
            <w:proofErr w:type="gramStart"/>
            <w:r>
              <w:rPr>
                <w:w w:val="105"/>
                <w:sz w:val="21"/>
              </w:rPr>
              <w:t>3.b.</w:t>
            </w:r>
            <w:proofErr w:type="gramEnd"/>
          </w:p>
        </w:tc>
      </w:tr>
      <w:tr w:rsidR="00B63DAA" w:rsidTr="00B63DAA">
        <w:trPr>
          <w:gridAfter w:val="1"/>
          <w:wAfter w:w="15" w:type="dxa"/>
          <w:trHeight w:val="1266"/>
        </w:trPr>
        <w:tc>
          <w:tcPr>
            <w:tcW w:w="1800" w:type="dxa"/>
            <w:gridSpan w:val="2"/>
          </w:tcPr>
          <w:p w:rsidR="00B63DAA" w:rsidRDefault="00B63DAA" w:rsidP="00B50AC5">
            <w:pPr>
              <w:pStyle w:val="TableParagraph"/>
              <w:ind w:left="84" w:right="79"/>
              <w:rPr>
                <w:sz w:val="21"/>
              </w:rPr>
            </w:pPr>
            <w:r>
              <w:rPr>
                <w:w w:val="105"/>
                <w:sz w:val="21"/>
              </w:rPr>
              <w:t>3/27 Week 11</w:t>
            </w:r>
          </w:p>
        </w:tc>
        <w:tc>
          <w:tcPr>
            <w:tcW w:w="2340" w:type="dxa"/>
            <w:gridSpan w:val="2"/>
          </w:tcPr>
          <w:p w:rsidR="00B63DAA" w:rsidRDefault="00B63DAA" w:rsidP="00B50AC5">
            <w:pPr>
              <w:pStyle w:val="TableParagraph"/>
              <w:ind w:left="542"/>
              <w:jc w:val="left"/>
              <w:rPr>
                <w:sz w:val="21"/>
              </w:rPr>
            </w:pPr>
            <w:r>
              <w:rPr>
                <w:w w:val="105"/>
                <w:sz w:val="21"/>
              </w:rPr>
              <w:t>Managed care</w:t>
            </w:r>
          </w:p>
          <w:p w:rsidR="00B63DAA" w:rsidRDefault="00B63DAA" w:rsidP="00B50AC5">
            <w:pPr>
              <w:pStyle w:val="TableParagraph"/>
              <w:spacing w:before="3"/>
              <w:ind w:left="0"/>
              <w:jc w:val="left"/>
              <w:rPr>
                <w:b/>
                <w:sz w:val="23"/>
              </w:rPr>
            </w:pPr>
          </w:p>
          <w:p w:rsidR="00B63DAA" w:rsidRDefault="00B63DAA" w:rsidP="00B50AC5">
            <w:pPr>
              <w:pStyle w:val="TableParagraph"/>
              <w:spacing w:before="0" w:line="247" w:lineRule="auto"/>
              <w:ind w:left="124" w:firstLine="394"/>
              <w:jc w:val="left"/>
              <w:rPr>
                <w:sz w:val="21"/>
              </w:rPr>
            </w:pPr>
            <w:r>
              <w:rPr>
                <w:w w:val="105"/>
                <w:sz w:val="21"/>
              </w:rPr>
              <w:t>Biological and Neurological Factors in</w:t>
            </w:r>
          </w:p>
          <w:p w:rsidR="00B63DAA" w:rsidRDefault="00B63DAA" w:rsidP="00B50AC5">
            <w:pPr>
              <w:pStyle w:val="TableParagraph"/>
              <w:spacing w:before="6" w:line="229" w:lineRule="exact"/>
              <w:ind w:left="530"/>
              <w:jc w:val="left"/>
              <w:rPr>
                <w:sz w:val="21"/>
              </w:rPr>
            </w:pPr>
            <w:r>
              <w:rPr>
                <w:w w:val="105"/>
                <w:sz w:val="21"/>
              </w:rPr>
              <w:t>Mental Health</w:t>
            </w:r>
          </w:p>
        </w:tc>
        <w:tc>
          <w:tcPr>
            <w:tcW w:w="2790" w:type="dxa"/>
            <w:gridSpan w:val="2"/>
          </w:tcPr>
          <w:p w:rsidR="00B63DAA" w:rsidRDefault="00B63DAA" w:rsidP="00B50AC5">
            <w:pPr>
              <w:pStyle w:val="TableParagraph"/>
              <w:ind w:right="95"/>
              <w:rPr>
                <w:b/>
                <w:sz w:val="21"/>
              </w:rPr>
            </w:pPr>
            <w:r>
              <w:rPr>
                <w:b/>
                <w:w w:val="105"/>
                <w:sz w:val="21"/>
              </w:rPr>
              <w:t>Chapter 1</w:t>
            </w:r>
            <w:r w:rsidR="004C3371">
              <w:rPr>
                <w:b/>
                <w:w w:val="105"/>
                <w:sz w:val="21"/>
              </w:rPr>
              <w:t>1</w:t>
            </w:r>
          </w:p>
          <w:p w:rsidR="00B63DAA" w:rsidRDefault="00B63DAA" w:rsidP="00B50AC5">
            <w:pPr>
              <w:pStyle w:val="TableParagraph"/>
              <w:spacing w:before="13"/>
              <w:ind w:right="94"/>
              <w:rPr>
                <w:b/>
                <w:sz w:val="21"/>
              </w:rPr>
            </w:pPr>
            <w:r>
              <w:rPr>
                <w:b/>
                <w:w w:val="105"/>
                <w:sz w:val="21"/>
              </w:rPr>
              <w:t>Daniels (2001)</w:t>
            </w:r>
          </w:p>
          <w:p w:rsidR="00B63DAA" w:rsidRDefault="00B63DAA" w:rsidP="00B50AC5">
            <w:pPr>
              <w:pStyle w:val="TableParagraph"/>
              <w:spacing w:before="13"/>
              <w:ind w:right="95"/>
              <w:rPr>
                <w:i/>
                <w:sz w:val="21"/>
              </w:rPr>
            </w:pPr>
            <w:r>
              <w:rPr>
                <w:i/>
                <w:w w:val="105"/>
                <w:sz w:val="21"/>
              </w:rPr>
              <w:t>Chapter Outline Presentation</w:t>
            </w:r>
            <w:r w:rsidR="00635E6C">
              <w:rPr>
                <w:i/>
                <w:w w:val="105"/>
                <w:sz w:val="21"/>
              </w:rPr>
              <w:t>s</w:t>
            </w:r>
          </w:p>
        </w:tc>
        <w:tc>
          <w:tcPr>
            <w:tcW w:w="2160" w:type="dxa"/>
          </w:tcPr>
          <w:p w:rsidR="00B63DAA" w:rsidRDefault="00B63DAA" w:rsidP="00B50AC5">
            <w:pPr>
              <w:pStyle w:val="TableParagraph"/>
              <w:spacing w:line="252" w:lineRule="auto"/>
              <w:ind w:left="782" w:hanging="483"/>
              <w:jc w:val="left"/>
              <w:rPr>
                <w:sz w:val="21"/>
              </w:rPr>
            </w:pPr>
            <w:r>
              <w:rPr>
                <w:w w:val="105"/>
                <w:sz w:val="21"/>
              </w:rPr>
              <w:t>V.C.3.a.; V.C.3.b.; V.C.2.g</w:t>
            </w:r>
          </w:p>
        </w:tc>
      </w:tr>
      <w:tr w:rsidR="00B63DAA" w:rsidTr="00B63DAA">
        <w:trPr>
          <w:gridAfter w:val="1"/>
          <w:wAfter w:w="15" w:type="dxa"/>
          <w:trHeight w:val="1012"/>
        </w:trPr>
        <w:tc>
          <w:tcPr>
            <w:tcW w:w="1800" w:type="dxa"/>
            <w:gridSpan w:val="2"/>
          </w:tcPr>
          <w:p w:rsidR="00B63DAA" w:rsidRDefault="00B63DAA" w:rsidP="00B50AC5">
            <w:pPr>
              <w:pStyle w:val="TableParagraph"/>
              <w:ind w:left="84" w:right="79"/>
              <w:rPr>
                <w:sz w:val="21"/>
              </w:rPr>
            </w:pPr>
            <w:r>
              <w:rPr>
                <w:w w:val="105"/>
                <w:sz w:val="21"/>
              </w:rPr>
              <w:lastRenderedPageBreak/>
              <w:t>4/3 Week 12</w:t>
            </w:r>
          </w:p>
        </w:tc>
        <w:tc>
          <w:tcPr>
            <w:tcW w:w="2340" w:type="dxa"/>
            <w:gridSpan w:val="2"/>
          </w:tcPr>
          <w:p w:rsidR="00B63DAA" w:rsidRDefault="00DF2EC9" w:rsidP="00B50AC5">
            <w:pPr>
              <w:pStyle w:val="TableParagraph"/>
              <w:ind w:left="90" w:right="85"/>
              <w:rPr>
                <w:sz w:val="21"/>
              </w:rPr>
            </w:pPr>
            <w:r>
              <w:rPr>
                <w:w w:val="105"/>
                <w:sz w:val="21"/>
              </w:rPr>
              <w:t xml:space="preserve">Program </w:t>
            </w:r>
            <w:r w:rsidRPr="00B63DAA">
              <w:rPr>
                <w:w w:val="105"/>
                <w:sz w:val="21"/>
              </w:rPr>
              <w:t>development/evaluation</w:t>
            </w:r>
            <w:r>
              <w:rPr>
                <w:w w:val="105"/>
                <w:sz w:val="21"/>
              </w:rPr>
              <w:t xml:space="preserve"> </w:t>
            </w:r>
            <w:r w:rsidR="00B63DAA">
              <w:rPr>
                <w:w w:val="105"/>
                <w:sz w:val="21"/>
              </w:rPr>
              <w:t>Changing profession</w:t>
            </w:r>
          </w:p>
        </w:tc>
        <w:tc>
          <w:tcPr>
            <w:tcW w:w="2790" w:type="dxa"/>
            <w:gridSpan w:val="2"/>
          </w:tcPr>
          <w:p w:rsidR="00B63DAA" w:rsidRDefault="00B63DAA" w:rsidP="00B50AC5">
            <w:pPr>
              <w:pStyle w:val="TableParagraph"/>
              <w:spacing w:line="247" w:lineRule="auto"/>
              <w:ind w:left="503" w:right="256" w:firstLine="339"/>
              <w:jc w:val="left"/>
              <w:rPr>
                <w:b/>
                <w:sz w:val="21"/>
              </w:rPr>
            </w:pPr>
            <w:r>
              <w:rPr>
                <w:b/>
                <w:w w:val="105"/>
                <w:sz w:val="21"/>
              </w:rPr>
              <w:t>Chapter 1</w:t>
            </w:r>
            <w:r w:rsidR="00DF2EC9">
              <w:rPr>
                <w:b/>
                <w:w w:val="105"/>
                <w:sz w:val="21"/>
              </w:rPr>
              <w:t>2</w:t>
            </w:r>
            <w:r>
              <w:rPr>
                <w:b/>
                <w:w w:val="105"/>
                <w:sz w:val="21"/>
              </w:rPr>
              <w:t xml:space="preserve"> Boone et al, (2011)</w:t>
            </w:r>
          </w:p>
          <w:p w:rsidR="007F3898" w:rsidRDefault="007F3898" w:rsidP="00B50AC5">
            <w:pPr>
              <w:pStyle w:val="TableParagraph"/>
              <w:spacing w:before="7"/>
              <w:ind w:left="179"/>
              <w:rPr>
                <w:i/>
                <w:sz w:val="21"/>
              </w:rPr>
            </w:pPr>
            <w:r>
              <w:rPr>
                <w:i/>
                <w:sz w:val="21"/>
              </w:rPr>
              <w:t xml:space="preserve">Chapter Outline </w:t>
            </w:r>
          </w:p>
          <w:p w:rsidR="00B63DAA" w:rsidRDefault="007F3898" w:rsidP="00B50AC5">
            <w:pPr>
              <w:pStyle w:val="TableParagraph"/>
              <w:spacing w:before="7"/>
              <w:ind w:left="179"/>
              <w:rPr>
                <w:i/>
                <w:sz w:val="21"/>
              </w:rPr>
            </w:pPr>
            <w:r>
              <w:rPr>
                <w:i/>
                <w:sz w:val="21"/>
              </w:rPr>
              <w:t xml:space="preserve">Presentations </w:t>
            </w:r>
          </w:p>
        </w:tc>
        <w:tc>
          <w:tcPr>
            <w:tcW w:w="2160" w:type="dxa"/>
          </w:tcPr>
          <w:p w:rsidR="00B63DAA" w:rsidRDefault="00B63DAA" w:rsidP="00B50AC5">
            <w:pPr>
              <w:pStyle w:val="TableParagraph"/>
              <w:spacing w:line="247" w:lineRule="auto"/>
              <w:ind w:left="754" w:hanging="450"/>
              <w:jc w:val="left"/>
              <w:rPr>
                <w:sz w:val="21"/>
              </w:rPr>
            </w:pPr>
            <w:r>
              <w:rPr>
                <w:w w:val="105"/>
                <w:sz w:val="21"/>
              </w:rPr>
              <w:t>V.C.2.a.; V.C.2.c.; V.C.</w:t>
            </w:r>
            <w:proofErr w:type="gramStart"/>
            <w:r>
              <w:rPr>
                <w:w w:val="105"/>
                <w:sz w:val="21"/>
              </w:rPr>
              <w:t>3.b.</w:t>
            </w:r>
            <w:proofErr w:type="gramEnd"/>
          </w:p>
        </w:tc>
      </w:tr>
      <w:tr w:rsidR="00B63DAA" w:rsidTr="00B63DAA">
        <w:trPr>
          <w:gridAfter w:val="1"/>
          <w:wAfter w:w="15" w:type="dxa"/>
          <w:trHeight w:val="758"/>
        </w:trPr>
        <w:tc>
          <w:tcPr>
            <w:tcW w:w="1800" w:type="dxa"/>
            <w:gridSpan w:val="2"/>
          </w:tcPr>
          <w:p w:rsidR="00B63DAA" w:rsidRDefault="00B63DAA" w:rsidP="00B50AC5">
            <w:pPr>
              <w:pStyle w:val="TableParagraph"/>
              <w:ind w:left="84" w:right="79"/>
              <w:rPr>
                <w:sz w:val="21"/>
              </w:rPr>
            </w:pPr>
            <w:r>
              <w:rPr>
                <w:w w:val="105"/>
                <w:sz w:val="21"/>
              </w:rPr>
              <w:t>4/10Week 13</w:t>
            </w:r>
          </w:p>
        </w:tc>
        <w:tc>
          <w:tcPr>
            <w:tcW w:w="2340" w:type="dxa"/>
            <w:gridSpan w:val="2"/>
          </w:tcPr>
          <w:p w:rsidR="00B63DAA" w:rsidRDefault="00B63DAA" w:rsidP="00B50AC5">
            <w:pPr>
              <w:pStyle w:val="TableParagraph"/>
              <w:ind w:left="91" w:right="85"/>
              <w:rPr>
                <w:sz w:val="21"/>
              </w:rPr>
            </w:pPr>
            <w:r>
              <w:rPr>
                <w:w w:val="105"/>
                <w:sz w:val="21"/>
              </w:rPr>
              <w:t>Future of profession</w:t>
            </w:r>
          </w:p>
        </w:tc>
        <w:tc>
          <w:tcPr>
            <w:tcW w:w="2790" w:type="dxa"/>
            <w:gridSpan w:val="2"/>
          </w:tcPr>
          <w:p w:rsidR="00B63DAA" w:rsidRDefault="00B63DAA" w:rsidP="00B50AC5">
            <w:pPr>
              <w:pStyle w:val="TableParagraph"/>
              <w:ind w:right="95"/>
              <w:rPr>
                <w:b/>
                <w:sz w:val="21"/>
              </w:rPr>
            </w:pPr>
            <w:r>
              <w:rPr>
                <w:b/>
                <w:w w:val="105"/>
                <w:sz w:val="21"/>
              </w:rPr>
              <w:t>Chapter 1</w:t>
            </w:r>
            <w:r w:rsidR="00DF2EC9">
              <w:rPr>
                <w:b/>
                <w:w w:val="105"/>
                <w:sz w:val="21"/>
              </w:rPr>
              <w:t>3</w:t>
            </w:r>
          </w:p>
          <w:p w:rsidR="00B63DAA" w:rsidRDefault="00B63DAA" w:rsidP="00B50AC5">
            <w:pPr>
              <w:pStyle w:val="TableParagraph"/>
              <w:spacing w:before="8"/>
              <w:ind w:right="95"/>
              <w:rPr>
                <w:i/>
                <w:sz w:val="21"/>
              </w:rPr>
            </w:pPr>
            <w:r>
              <w:rPr>
                <w:i/>
                <w:w w:val="105"/>
                <w:sz w:val="21"/>
              </w:rPr>
              <w:t>Chapter Outline Presentation</w:t>
            </w:r>
          </w:p>
        </w:tc>
        <w:tc>
          <w:tcPr>
            <w:tcW w:w="2160" w:type="dxa"/>
          </w:tcPr>
          <w:p w:rsidR="00B63DAA" w:rsidRDefault="00B63DAA" w:rsidP="00B50AC5">
            <w:pPr>
              <w:pStyle w:val="TableParagraph"/>
              <w:ind w:left="135" w:right="122"/>
              <w:rPr>
                <w:sz w:val="21"/>
              </w:rPr>
            </w:pPr>
            <w:r>
              <w:rPr>
                <w:w w:val="105"/>
                <w:sz w:val="21"/>
              </w:rPr>
              <w:t>V.C.2.c.; V.C.</w:t>
            </w:r>
            <w:proofErr w:type="gramStart"/>
            <w:r>
              <w:rPr>
                <w:w w:val="105"/>
                <w:sz w:val="21"/>
              </w:rPr>
              <w:t>3.b.</w:t>
            </w:r>
            <w:proofErr w:type="gramEnd"/>
          </w:p>
        </w:tc>
      </w:tr>
      <w:tr w:rsidR="00B63DAA" w:rsidTr="00B63DAA">
        <w:trPr>
          <w:gridAfter w:val="1"/>
          <w:wAfter w:w="15" w:type="dxa"/>
          <w:trHeight w:val="757"/>
        </w:trPr>
        <w:tc>
          <w:tcPr>
            <w:tcW w:w="1800" w:type="dxa"/>
            <w:gridSpan w:val="2"/>
          </w:tcPr>
          <w:p w:rsidR="00B63DAA" w:rsidRDefault="00B63DAA" w:rsidP="00B50AC5">
            <w:pPr>
              <w:pStyle w:val="TableParagraph"/>
              <w:ind w:left="84" w:right="79"/>
              <w:rPr>
                <w:sz w:val="21"/>
              </w:rPr>
            </w:pPr>
            <w:r>
              <w:rPr>
                <w:w w:val="105"/>
                <w:sz w:val="21"/>
              </w:rPr>
              <w:t>4/17 Week 14</w:t>
            </w:r>
          </w:p>
        </w:tc>
        <w:tc>
          <w:tcPr>
            <w:tcW w:w="2340" w:type="dxa"/>
            <w:gridSpan w:val="2"/>
          </w:tcPr>
          <w:p w:rsidR="00B63DAA" w:rsidRDefault="00B63DAA" w:rsidP="00B50AC5">
            <w:pPr>
              <w:pStyle w:val="TableParagraph"/>
              <w:ind w:left="91" w:right="85"/>
              <w:rPr>
                <w:sz w:val="21"/>
              </w:rPr>
            </w:pPr>
            <w:r>
              <w:rPr>
                <w:w w:val="105"/>
                <w:sz w:val="21"/>
              </w:rPr>
              <w:t>Clinical supervision</w:t>
            </w:r>
          </w:p>
        </w:tc>
        <w:tc>
          <w:tcPr>
            <w:tcW w:w="2790" w:type="dxa"/>
            <w:gridSpan w:val="2"/>
          </w:tcPr>
          <w:p w:rsidR="00B63DAA" w:rsidRDefault="00B63DAA" w:rsidP="00B50AC5">
            <w:pPr>
              <w:pStyle w:val="TableParagraph"/>
              <w:spacing w:line="252" w:lineRule="auto"/>
              <w:ind w:right="92"/>
              <w:rPr>
                <w:b/>
                <w:sz w:val="21"/>
              </w:rPr>
            </w:pPr>
            <w:r>
              <w:rPr>
                <w:b/>
                <w:w w:val="105"/>
                <w:sz w:val="21"/>
              </w:rPr>
              <w:t xml:space="preserve">Magnuson, </w:t>
            </w:r>
            <w:proofErr w:type="spellStart"/>
            <w:r>
              <w:rPr>
                <w:b/>
                <w:w w:val="105"/>
                <w:sz w:val="21"/>
              </w:rPr>
              <w:t>Norem</w:t>
            </w:r>
            <w:proofErr w:type="spellEnd"/>
            <w:r>
              <w:rPr>
                <w:b/>
                <w:w w:val="105"/>
                <w:sz w:val="21"/>
              </w:rPr>
              <w:t>, Wilcoxon, (2002)</w:t>
            </w:r>
          </w:p>
          <w:p w:rsidR="00B63DAA" w:rsidRDefault="00B63DAA" w:rsidP="00B50AC5">
            <w:pPr>
              <w:pStyle w:val="TableParagraph"/>
              <w:spacing w:before="0" w:line="226" w:lineRule="exact"/>
              <w:ind w:right="95"/>
              <w:rPr>
                <w:i/>
                <w:sz w:val="21"/>
              </w:rPr>
            </w:pPr>
            <w:r>
              <w:rPr>
                <w:i/>
                <w:w w:val="105"/>
                <w:sz w:val="21"/>
              </w:rPr>
              <w:t>Chapter Outline Presentation</w:t>
            </w:r>
          </w:p>
        </w:tc>
        <w:tc>
          <w:tcPr>
            <w:tcW w:w="2160" w:type="dxa"/>
          </w:tcPr>
          <w:p w:rsidR="00B63DAA" w:rsidRDefault="00B63DAA" w:rsidP="00B50AC5">
            <w:pPr>
              <w:pStyle w:val="TableParagraph"/>
              <w:ind w:left="135" w:right="122"/>
              <w:rPr>
                <w:sz w:val="21"/>
              </w:rPr>
            </w:pPr>
            <w:r>
              <w:rPr>
                <w:w w:val="105"/>
                <w:sz w:val="21"/>
              </w:rPr>
              <w:t>V.C.2.c.; V.C.</w:t>
            </w:r>
            <w:proofErr w:type="gramStart"/>
            <w:r>
              <w:rPr>
                <w:w w:val="105"/>
                <w:sz w:val="21"/>
              </w:rPr>
              <w:t>3.a.</w:t>
            </w:r>
            <w:proofErr w:type="gramEnd"/>
          </w:p>
        </w:tc>
      </w:tr>
      <w:tr w:rsidR="00B63DAA" w:rsidTr="00B63DAA">
        <w:trPr>
          <w:gridAfter w:val="1"/>
          <w:wAfter w:w="15" w:type="dxa"/>
          <w:trHeight w:val="253"/>
        </w:trPr>
        <w:tc>
          <w:tcPr>
            <w:tcW w:w="1800" w:type="dxa"/>
            <w:gridSpan w:val="2"/>
          </w:tcPr>
          <w:p w:rsidR="00B63DAA" w:rsidRDefault="00B63DAA" w:rsidP="00B50AC5">
            <w:pPr>
              <w:pStyle w:val="TableParagraph"/>
              <w:spacing w:line="229" w:lineRule="exact"/>
              <w:ind w:left="84" w:right="79"/>
              <w:rPr>
                <w:sz w:val="21"/>
              </w:rPr>
            </w:pPr>
            <w:r>
              <w:rPr>
                <w:w w:val="105"/>
                <w:sz w:val="21"/>
              </w:rPr>
              <w:t>4/24 Week 15</w:t>
            </w:r>
          </w:p>
        </w:tc>
        <w:tc>
          <w:tcPr>
            <w:tcW w:w="2340" w:type="dxa"/>
            <w:gridSpan w:val="2"/>
          </w:tcPr>
          <w:p w:rsidR="00B63DAA" w:rsidRDefault="00B63DAA" w:rsidP="00B50AC5">
            <w:pPr>
              <w:pStyle w:val="TableParagraph"/>
              <w:spacing w:before="0"/>
              <w:ind w:left="0"/>
              <w:jc w:val="left"/>
              <w:rPr>
                <w:sz w:val="18"/>
              </w:rPr>
            </w:pPr>
          </w:p>
        </w:tc>
        <w:tc>
          <w:tcPr>
            <w:tcW w:w="2790" w:type="dxa"/>
            <w:gridSpan w:val="2"/>
            <w:shd w:val="clear" w:color="auto" w:fill="FBD4B4" w:themeFill="accent6" w:themeFillTint="66"/>
          </w:tcPr>
          <w:p w:rsidR="00B63DAA" w:rsidRDefault="00B63DAA" w:rsidP="00B50AC5">
            <w:pPr>
              <w:pStyle w:val="TableParagraph"/>
              <w:spacing w:line="229" w:lineRule="exact"/>
              <w:ind w:left="543"/>
              <w:jc w:val="left"/>
              <w:rPr>
                <w:i/>
                <w:sz w:val="21"/>
              </w:rPr>
            </w:pPr>
            <w:r>
              <w:rPr>
                <w:i/>
                <w:w w:val="105"/>
                <w:sz w:val="21"/>
              </w:rPr>
              <w:t>Final Examination</w:t>
            </w:r>
          </w:p>
        </w:tc>
        <w:tc>
          <w:tcPr>
            <w:tcW w:w="2160" w:type="dxa"/>
          </w:tcPr>
          <w:p w:rsidR="00B63DAA" w:rsidRDefault="00B63DAA" w:rsidP="00B50AC5">
            <w:pPr>
              <w:pStyle w:val="TableParagraph"/>
              <w:spacing w:before="0"/>
              <w:ind w:left="0"/>
              <w:jc w:val="left"/>
              <w:rPr>
                <w:sz w:val="18"/>
              </w:rPr>
            </w:pPr>
          </w:p>
        </w:tc>
      </w:tr>
    </w:tbl>
    <w:p w:rsidR="00B63DAA" w:rsidRPr="007F3898" w:rsidRDefault="007F3898" w:rsidP="007F3898">
      <w:pPr>
        <w:tabs>
          <w:tab w:val="left" w:pos="1429"/>
        </w:tabs>
        <w:rPr>
          <w:b/>
          <w:sz w:val="24"/>
        </w:rPr>
        <w:sectPr w:rsidR="00B63DAA" w:rsidRPr="007F3898" w:rsidSect="00685D7B">
          <w:pgSz w:w="12240" w:h="15840"/>
          <w:pgMar w:top="1440" w:right="1440" w:bottom="1440" w:left="1440" w:header="720" w:footer="720" w:gutter="0"/>
          <w:cols w:space="720"/>
          <w:docGrid w:linePitch="299"/>
        </w:sectPr>
      </w:pPr>
      <w:r>
        <w:rPr>
          <w:b/>
          <w:sz w:val="24"/>
        </w:rPr>
        <w:t>*the syllabus may be changed or adjusted by the instructor at any point in the semester</w:t>
      </w:r>
    </w:p>
    <w:p w:rsidR="00B63DAA" w:rsidRDefault="00B63DAA" w:rsidP="00B63DAA">
      <w:pPr>
        <w:pStyle w:val="Heading1"/>
        <w:spacing w:before="66"/>
        <w:ind w:left="3939"/>
      </w:pPr>
      <w:r>
        <w:lastRenderedPageBreak/>
        <w:t>Supplemental Readings</w:t>
      </w:r>
    </w:p>
    <w:p w:rsidR="00B63DAA" w:rsidRDefault="00B63DAA" w:rsidP="00B63DAA">
      <w:pPr>
        <w:pStyle w:val="BodyText"/>
        <w:spacing w:before="199"/>
        <w:ind w:left="1189" w:right="539" w:hanging="720"/>
      </w:pPr>
      <w:r>
        <w:t xml:space="preserve">Boone, M.S., Edwards, G.R., Haltom, M., Hill, J.S., Liang, Y.S., </w:t>
      </w:r>
      <w:proofErr w:type="spellStart"/>
      <w:r>
        <w:t>Mier</w:t>
      </w:r>
      <w:proofErr w:type="spellEnd"/>
      <w:r>
        <w:t xml:space="preserve">, S.R., </w:t>
      </w:r>
      <w:proofErr w:type="spellStart"/>
      <w:r>
        <w:t>Shropshire</w:t>
      </w:r>
      <w:proofErr w:type="spellEnd"/>
      <w:r>
        <w:t xml:space="preserve">, S.Y., </w:t>
      </w:r>
      <w:proofErr w:type="spellStart"/>
      <w:r>
        <w:t>Belizarie</w:t>
      </w:r>
      <w:proofErr w:type="spellEnd"/>
      <w:r>
        <w:t xml:space="preserve">, L.S., Conklin Kamp, L., </w:t>
      </w:r>
      <w:proofErr w:type="spellStart"/>
      <w:r>
        <w:t>Murthi</w:t>
      </w:r>
      <w:proofErr w:type="spellEnd"/>
      <w:r>
        <w:t xml:space="preserve">, M., Wong, W.K., &amp; Yee </w:t>
      </w:r>
      <w:proofErr w:type="spellStart"/>
      <w:r>
        <w:t>Yau</w:t>
      </w:r>
      <w:proofErr w:type="spellEnd"/>
      <w:r>
        <w:t xml:space="preserve">, T. (2011). </w:t>
      </w:r>
      <w:proofErr w:type="spellStart"/>
      <w:proofErr w:type="gramStart"/>
      <w:r>
        <w:t>Lets</w:t>
      </w:r>
      <w:proofErr w:type="spellEnd"/>
      <w:proofErr w:type="gramEnd"/>
      <w:r>
        <w:t xml:space="preserve"> talk: Getting out of the counseling center to serve hard to reach students. </w:t>
      </w:r>
      <w:r>
        <w:rPr>
          <w:i/>
        </w:rPr>
        <w:t xml:space="preserve">Journal of Multicultural Counseling and Development, </w:t>
      </w:r>
      <w:r>
        <w:t>39, 194-205.</w:t>
      </w:r>
    </w:p>
    <w:p w:rsidR="00B63DAA" w:rsidRDefault="00B63DAA" w:rsidP="00B63DAA">
      <w:pPr>
        <w:pStyle w:val="BodyText"/>
        <w:spacing w:before="5"/>
      </w:pPr>
    </w:p>
    <w:p w:rsidR="00B63DAA" w:rsidRDefault="00B63DAA" w:rsidP="00B63DAA">
      <w:pPr>
        <w:spacing w:line="237" w:lineRule="auto"/>
        <w:ind w:left="1189" w:right="1639" w:hanging="720"/>
        <w:rPr>
          <w:sz w:val="24"/>
        </w:rPr>
      </w:pPr>
      <w:r>
        <w:rPr>
          <w:sz w:val="24"/>
        </w:rPr>
        <w:t xml:space="preserve">Daniels, J.A. (2001). Managed care, ethics, and counseling. </w:t>
      </w:r>
      <w:r>
        <w:rPr>
          <w:i/>
          <w:sz w:val="24"/>
        </w:rPr>
        <w:t xml:space="preserve">Journal of Counseling &amp; Development, </w:t>
      </w:r>
      <w:r>
        <w:rPr>
          <w:sz w:val="24"/>
        </w:rPr>
        <w:t>79, 119-122.</w:t>
      </w:r>
    </w:p>
    <w:p w:rsidR="00B63DAA" w:rsidRDefault="00B63DAA" w:rsidP="00B63DAA">
      <w:pPr>
        <w:pStyle w:val="BodyText"/>
        <w:spacing w:before="1"/>
      </w:pPr>
    </w:p>
    <w:p w:rsidR="00B63DAA" w:rsidRDefault="00B63DAA" w:rsidP="00B63DAA">
      <w:pPr>
        <w:spacing w:line="242" w:lineRule="auto"/>
        <w:ind w:left="1189" w:right="538" w:hanging="720"/>
        <w:rPr>
          <w:sz w:val="24"/>
        </w:rPr>
      </w:pPr>
      <w:r>
        <w:rPr>
          <w:sz w:val="24"/>
        </w:rPr>
        <w:t xml:space="preserve">Fontaine, J.H., &amp; Hammond, N.L. (1994). Twenty counseling maxims. </w:t>
      </w:r>
      <w:r>
        <w:rPr>
          <w:i/>
          <w:sz w:val="24"/>
        </w:rPr>
        <w:t xml:space="preserve">Journal of Counseling &amp; Development, </w:t>
      </w:r>
      <w:r>
        <w:rPr>
          <w:sz w:val="24"/>
        </w:rPr>
        <w:t>73, 223-226.</w:t>
      </w:r>
    </w:p>
    <w:p w:rsidR="00644268" w:rsidRDefault="00644268" w:rsidP="00644268">
      <w:pPr>
        <w:rPr>
          <w:sz w:val="23"/>
        </w:rPr>
      </w:pPr>
    </w:p>
    <w:p w:rsidR="00644268" w:rsidRPr="00644268" w:rsidRDefault="00644268" w:rsidP="00644268">
      <w:pPr>
        <w:ind w:left="1170" w:hanging="720"/>
        <w:rPr>
          <w:sz w:val="24"/>
          <w:szCs w:val="24"/>
        </w:rPr>
      </w:pPr>
      <w:r w:rsidRPr="00644268">
        <w:rPr>
          <w:color w:val="333333"/>
          <w:sz w:val="24"/>
          <w:szCs w:val="24"/>
        </w:rPr>
        <w:t>Jordan, K., &amp; Kelly, W. E. (2011). A Preliminary Factor Analytic Investigation of Beginning Counseling Students Worries. </w:t>
      </w:r>
      <w:r w:rsidRPr="00644268">
        <w:rPr>
          <w:i/>
          <w:iCs/>
          <w:color w:val="333333"/>
          <w:sz w:val="24"/>
          <w:szCs w:val="24"/>
          <w:bdr w:val="none" w:sz="0" w:space="0" w:color="auto" w:frame="1"/>
        </w:rPr>
        <w:t>Psychology Journal</w:t>
      </w:r>
      <w:r w:rsidRPr="00644268">
        <w:rPr>
          <w:color w:val="333333"/>
          <w:sz w:val="24"/>
          <w:szCs w:val="24"/>
        </w:rPr>
        <w:t>, </w:t>
      </w:r>
      <w:r w:rsidRPr="00644268">
        <w:rPr>
          <w:i/>
          <w:iCs/>
          <w:color w:val="333333"/>
          <w:sz w:val="24"/>
          <w:szCs w:val="24"/>
          <w:bdr w:val="none" w:sz="0" w:space="0" w:color="auto" w:frame="1"/>
        </w:rPr>
        <w:t>8</w:t>
      </w:r>
      <w:r w:rsidRPr="00644268">
        <w:rPr>
          <w:color w:val="333333"/>
          <w:sz w:val="24"/>
          <w:szCs w:val="24"/>
        </w:rPr>
        <w:t>(1), 2–10.</w:t>
      </w:r>
    </w:p>
    <w:p w:rsidR="00B63DAA" w:rsidRDefault="00B63DAA" w:rsidP="00B63DAA">
      <w:pPr>
        <w:pStyle w:val="BodyText"/>
        <w:spacing w:before="8"/>
        <w:rPr>
          <w:sz w:val="23"/>
        </w:rPr>
      </w:pPr>
    </w:p>
    <w:p w:rsidR="00B63DAA" w:rsidRDefault="00B63DAA" w:rsidP="00644268">
      <w:pPr>
        <w:ind w:left="1170" w:right="479" w:hanging="720"/>
        <w:rPr>
          <w:sz w:val="24"/>
        </w:rPr>
      </w:pPr>
      <w:r>
        <w:rPr>
          <w:sz w:val="24"/>
        </w:rPr>
        <w:t xml:space="preserve">Magnuson, S., </w:t>
      </w:r>
      <w:proofErr w:type="spellStart"/>
      <w:r>
        <w:rPr>
          <w:sz w:val="24"/>
        </w:rPr>
        <w:t>Norem</w:t>
      </w:r>
      <w:proofErr w:type="spellEnd"/>
      <w:r>
        <w:rPr>
          <w:sz w:val="24"/>
        </w:rPr>
        <w:t xml:space="preserve">, K., Wilcoxon, S.A. (2002). Clinical supervision for licensure: A </w:t>
      </w:r>
      <w:r w:rsidR="00644268">
        <w:rPr>
          <w:sz w:val="24"/>
        </w:rPr>
        <w:t>c</w:t>
      </w:r>
      <w:r>
        <w:rPr>
          <w:sz w:val="24"/>
        </w:rPr>
        <w:t xml:space="preserve">onsumer’s guide. </w:t>
      </w:r>
      <w:r>
        <w:rPr>
          <w:i/>
          <w:sz w:val="24"/>
        </w:rPr>
        <w:t xml:space="preserve">Journal of Humanistic Counseling, Education &amp; Development, </w:t>
      </w:r>
      <w:r>
        <w:rPr>
          <w:sz w:val="24"/>
        </w:rPr>
        <w:t>41, 52- 60.</w:t>
      </w:r>
    </w:p>
    <w:p w:rsidR="00B63DAA" w:rsidRDefault="00B63DAA" w:rsidP="00B63DAA">
      <w:pPr>
        <w:pStyle w:val="BodyText"/>
        <w:spacing w:before="3"/>
      </w:pPr>
    </w:p>
    <w:p w:rsidR="00644268" w:rsidRDefault="00B63DAA" w:rsidP="00B63DAA">
      <w:pPr>
        <w:spacing w:line="237" w:lineRule="auto"/>
        <w:ind w:left="1189" w:right="939" w:hanging="720"/>
        <w:rPr>
          <w:sz w:val="24"/>
        </w:rPr>
      </w:pPr>
      <w:proofErr w:type="spellStart"/>
      <w:r>
        <w:rPr>
          <w:sz w:val="24"/>
        </w:rPr>
        <w:t>Moleski</w:t>
      </w:r>
      <w:proofErr w:type="spellEnd"/>
      <w:r>
        <w:rPr>
          <w:sz w:val="24"/>
        </w:rPr>
        <w:t xml:space="preserve"> &amp; </w:t>
      </w:r>
      <w:proofErr w:type="spellStart"/>
      <w:r>
        <w:rPr>
          <w:sz w:val="24"/>
        </w:rPr>
        <w:t>Kiselica</w:t>
      </w:r>
      <w:proofErr w:type="spellEnd"/>
      <w:r>
        <w:rPr>
          <w:sz w:val="24"/>
        </w:rPr>
        <w:t xml:space="preserve"> (2005). Dual relationships: A continuum ranging from the destructive to therapeutic. </w:t>
      </w:r>
      <w:r>
        <w:rPr>
          <w:i/>
          <w:sz w:val="24"/>
        </w:rPr>
        <w:t xml:space="preserve">Journal of Counseling and Development. </w:t>
      </w:r>
      <w:r>
        <w:rPr>
          <w:sz w:val="24"/>
        </w:rPr>
        <w:t xml:space="preserve">83, 3-11.    </w:t>
      </w:r>
    </w:p>
    <w:p w:rsidR="00644268" w:rsidRDefault="00644268" w:rsidP="00B63DAA">
      <w:pPr>
        <w:spacing w:line="237" w:lineRule="auto"/>
        <w:ind w:left="1189" w:right="939" w:hanging="720"/>
        <w:rPr>
          <w:sz w:val="24"/>
        </w:rPr>
      </w:pPr>
    </w:p>
    <w:p w:rsidR="00644268" w:rsidRPr="00644268" w:rsidRDefault="00644268" w:rsidP="00644268">
      <w:pPr>
        <w:widowControl/>
        <w:autoSpaceDE/>
        <w:autoSpaceDN/>
        <w:ind w:left="1170" w:hanging="701"/>
        <w:rPr>
          <w:sz w:val="24"/>
          <w:szCs w:val="24"/>
        </w:rPr>
      </w:pPr>
      <w:r w:rsidRPr="00644268">
        <w:rPr>
          <w:color w:val="333333"/>
          <w:sz w:val="24"/>
          <w:szCs w:val="24"/>
        </w:rPr>
        <w:t>Sommers-Flanagan, J. (2015). Evidence-</w:t>
      </w:r>
      <w:r>
        <w:rPr>
          <w:color w:val="333333"/>
          <w:sz w:val="24"/>
          <w:szCs w:val="24"/>
        </w:rPr>
        <w:t>b</w:t>
      </w:r>
      <w:r w:rsidRPr="00644268">
        <w:rPr>
          <w:color w:val="333333"/>
          <w:sz w:val="24"/>
          <w:szCs w:val="24"/>
        </w:rPr>
        <w:t xml:space="preserve">ased </w:t>
      </w:r>
      <w:r>
        <w:rPr>
          <w:color w:val="333333"/>
          <w:sz w:val="24"/>
          <w:szCs w:val="24"/>
        </w:rPr>
        <w:t>r</w:t>
      </w:r>
      <w:r w:rsidRPr="00644268">
        <w:rPr>
          <w:color w:val="333333"/>
          <w:sz w:val="24"/>
          <w:szCs w:val="24"/>
        </w:rPr>
        <w:t xml:space="preserve">elationship </w:t>
      </w:r>
      <w:r>
        <w:rPr>
          <w:color w:val="333333"/>
          <w:sz w:val="24"/>
          <w:szCs w:val="24"/>
        </w:rPr>
        <w:t>p</w:t>
      </w:r>
      <w:r w:rsidRPr="00644268">
        <w:rPr>
          <w:color w:val="333333"/>
          <w:sz w:val="24"/>
          <w:szCs w:val="24"/>
        </w:rPr>
        <w:t xml:space="preserve">ractice: Enhancing </w:t>
      </w:r>
      <w:r>
        <w:rPr>
          <w:color w:val="333333"/>
          <w:sz w:val="24"/>
          <w:szCs w:val="24"/>
        </w:rPr>
        <w:t>c</w:t>
      </w:r>
      <w:r w:rsidRPr="00644268">
        <w:rPr>
          <w:color w:val="333333"/>
          <w:sz w:val="24"/>
          <w:szCs w:val="24"/>
        </w:rPr>
        <w:t xml:space="preserve">ounselor </w:t>
      </w:r>
      <w:r>
        <w:rPr>
          <w:color w:val="333333"/>
          <w:sz w:val="24"/>
          <w:szCs w:val="24"/>
        </w:rPr>
        <w:t>c</w:t>
      </w:r>
      <w:r w:rsidRPr="00644268">
        <w:rPr>
          <w:color w:val="333333"/>
          <w:sz w:val="24"/>
          <w:szCs w:val="24"/>
        </w:rPr>
        <w:t>ompetence. </w:t>
      </w:r>
      <w:r w:rsidRPr="00644268">
        <w:rPr>
          <w:i/>
          <w:iCs/>
          <w:color w:val="333333"/>
          <w:sz w:val="24"/>
          <w:szCs w:val="24"/>
          <w:bdr w:val="none" w:sz="0" w:space="0" w:color="auto" w:frame="1"/>
        </w:rPr>
        <w:t>Journal of Mental Health Counseling</w:t>
      </w:r>
      <w:r w:rsidRPr="00644268">
        <w:rPr>
          <w:color w:val="333333"/>
          <w:sz w:val="24"/>
          <w:szCs w:val="24"/>
          <w:shd w:val="clear" w:color="auto" w:fill="F5F5F5"/>
        </w:rPr>
        <w:t>, </w:t>
      </w:r>
      <w:r w:rsidRPr="00644268">
        <w:rPr>
          <w:i/>
          <w:iCs/>
          <w:color w:val="333333"/>
          <w:sz w:val="24"/>
          <w:szCs w:val="24"/>
          <w:bdr w:val="none" w:sz="0" w:space="0" w:color="auto" w:frame="1"/>
        </w:rPr>
        <w:t>37</w:t>
      </w:r>
      <w:r w:rsidRPr="00644268">
        <w:rPr>
          <w:color w:val="333333"/>
          <w:sz w:val="24"/>
          <w:szCs w:val="24"/>
          <w:shd w:val="clear" w:color="auto" w:fill="F5F5F5"/>
        </w:rPr>
        <w:t>, 95–108.</w:t>
      </w:r>
    </w:p>
    <w:p w:rsidR="00B84A4A" w:rsidRPr="00644268" w:rsidRDefault="00644268" w:rsidP="00B63DAA">
      <w:pPr>
        <w:spacing w:line="237" w:lineRule="auto"/>
        <w:ind w:left="1189" w:right="939" w:hanging="720"/>
        <w:rPr>
          <w:sz w:val="24"/>
          <w:szCs w:val="24"/>
        </w:rPr>
      </w:pPr>
      <w:r>
        <w:rPr>
          <w:sz w:val="24"/>
          <w:szCs w:val="24"/>
        </w:rPr>
        <w:tab/>
      </w:r>
      <w:r w:rsidR="00B63DAA" w:rsidRPr="00644268">
        <w:rPr>
          <w:sz w:val="24"/>
          <w:szCs w:val="24"/>
        </w:rPr>
        <w:t xml:space="preserve">  </w:t>
      </w:r>
    </w:p>
    <w:sectPr w:rsidR="00B84A4A" w:rsidRPr="00644268">
      <w:pgSz w:w="12240" w:h="15840"/>
      <w:pgMar w:top="138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NewRomanPS-BoldItalicMT"/>
    <w:panose1 w:val="0202070306050509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A700928"/>
    <w:multiLevelType w:val="hybridMultilevel"/>
    <w:tmpl w:val="C3B2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7" w15:restartNumberingAfterBreak="0">
    <w:nsid w:val="4B0954AA"/>
    <w:multiLevelType w:val="hybridMultilevel"/>
    <w:tmpl w:val="639CC8DC"/>
    <w:lvl w:ilvl="0" w:tplc="0CB4BB78">
      <w:start w:val="1"/>
      <w:numFmt w:val="lowerRoman"/>
      <w:lvlText w:val="%1."/>
      <w:lvlJc w:val="left"/>
      <w:pPr>
        <w:ind w:left="1500" w:hanging="720"/>
      </w:pPr>
      <w:rPr>
        <w:rFonts w:ascii="Arial" w:hAnsi="Arial" w:hint="default"/>
        <w:w w:val="9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DDB2172"/>
    <w:multiLevelType w:val="hybridMultilevel"/>
    <w:tmpl w:val="5F4A0C56"/>
    <w:lvl w:ilvl="0" w:tplc="B3DEBA08">
      <w:start w:val="4"/>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9" w15:restartNumberingAfterBreak="0">
    <w:nsid w:val="4E042489"/>
    <w:multiLevelType w:val="hybridMultilevel"/>
    <w:tmpl w:val="DA20A69E"/>
    <w:lvl w:ilvl="0" w:tplc="75F8442C">
      <w:start w:val="5"/>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0" w15:restartNumberingAfterBreak="0">
    <w:nsid w:val="528A37BC"/>
    <w:multiLevelType w:val="hybridMultilevel"/>
    <w:tmpl w:val="A78C1A8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6522182A"/>
    <w:multiLevelType w:val="hybridMultilevel"/>
    <w:tmpl w:val="712C2360"/>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13"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3"/>
  </w:num>
  <w:num w:numId="4">
    <w:abstractNumId w:val="8"/>
  </w:num>
  <w:num w:numId="5">
    <w:abstractNumId w:val="9"/>
  </w:num>
  <w:num w:numId="6">
    <w:abstractNumId w:val="10"/>
  </w:num>
  <w:num w:numId="7">
    <w:abstractNumId w:val="2"/>
  </w:num>
  <w:num w:numId="8">
    <w:abstractNumId w:val="13"/>
  </w:num>
  <w:num w:numId="9">
    <w:abstractNumId w:val="4"/>
  </w:num>
  <w:num w:numId="10">
    <w:abstractNumId w:val="0"/>
  </w:num>
  <w:num w:numId="11">
    <w:abstractNumId w:val="6"/>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B0"/>
    <w:rsid w:val="000F26D1"/>
    <w:rsid w:val="002D6A9F"/>
    <w:rsid w:val="0033506B"/>
    <w:rsid w:val="003F3C3E"/>
    <w:rsid w:val="004048B2"/>
    <w:rsid w:val="004B4DA3"/>
    <w:rsid w:val="004C3371"/>
    <w:rsid w:val="005637A0"/>
    <w:rsid w:val="00571044"/>
    <w:rsid w:val="005E77F4"/>
    <w:rsid w:val="006162BB"/>
    <w:rsid w:val="00625DFF"/>
    <w:rsid w:val="00635E6C"/>
    <w:rsid w:val="00644268"/>
    <w:rsid w:val="00685D7B"/>
    <w:rsid w:val="006D7C0B"/>
    <w:rsid w:val="006E6353"/>
    <w:rsid w:val="00776564"/>
    <w:rsid w:val="007F3898"/>
    <w:rsid w:val="00851BB0"/>
    <w:rsid w:val="00860D75"/>
    <w:rsid w:val="00967AB0"/>
    <w:rsid w:val="009B38D9"/>
    <w:rsid w:val="00A86493"/>
    <w:rsid w:val="00AB6C29"/>
    <w:rsid w:val="00B63DAA"/>
    <w:rsid w:val="00B84A4A"/>
    <w:rsid w:val="00BC551C"/>
    <w:rsid w:val="00C534B4"/>
    <w:rsid w:val="00CD3EEE"/>
    <w:rsid w:val="00D12D45"/>
    <w:rsid w:val="00D74757"/>
    <w:rsid w:val="00DD6D79"/>
    <w:rsid w:val="00DF2EC9"/>
    <w:rsid w:val="00E17206"/>
    <w:rsid w:val="00E66640"/>
    <w:rsid w:val="00E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A1A4"/>
  <w15:docId w15:val="{A0EF143F-F306-D940-A87D-E40F8397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82"/>
      <w:outlineLvl w:val="0"/>
    </w:pPr>
    <w:rPr>
      <w:b/>
      <w:bCs/>
      <w:sz w:val="24"/>
      <w:szCs w:val="24"/>
    </w:rPr>
  </w:style>
  <w:style w:type="paragraph" w:styleId="Heading2">
    <w:name w:val="heading 2"/>
    <w:basedOn w:val="Normal"/>
    <w:uiPriority w:val="9"/>
    <w:unhideWhenUsed/>
    <w:qFormat/>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9"/>
    </w:pPr>
  </w:style>
  <w:style w:type="paragraph" w:customStyle="1" w:styleId="TableParagraph">
    <w:name w:val="Table Paragraph"/>
    <w:basedOn w:val="Normal"/>
    <w:uiPriority w:val="1"/>
    <w:qFormat/>
    <w:pPr>
      <w:spacing w:before="5"/>
      <w:ind w:left="109"/>
      <w:jc w:val="center"/>
    </w:pPr>
  </w:style>
  <w:style w:type="character" w:styleId="Hyperlink">
    <w:name w:val="Hyperlink"/>
    <w:uiPriority w:val="99"/>
    <w:rsid w:val="00776564"/>
    <w:rPr>
      <w:color w:val="0000FF"/>
      <w:u w:val="single"/>
    </w:rPr>
  </w:style>
  <w:style w:type="character" w:customStyle="1" w:styleId="BodyTextChar">
    <w:name w:val="Body Text Char"/>
    <w:basedOn w:val="DefaultParagraphFont"/>
    <w:link w:val="BodyText"/>
    <w:uiPriority w:val="1"/>
    <w:rsid w:val="00685D7B"/>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4268"/>
  </w:style>
  <w:style w:type="character" w:styleId="UnresolvedMention">
    <w:name w:val="Unresolved Mention"/>
    <w:basedOn w:val="DefaultParagraphFont"/>
    <w:uiPriority w:val="99"/>
    <w:semiHidden/>
    <w:unhideWhenUsed/>
    <w:rsid w:val="007F3898"/>
    <w:rPr>
      <w:color w:val="605E5C"/>
      <w:shd w:val="clear" w:color="auto" w:fill="E1DFDD"/>
    </w:rPr>
  </w:style>
  <w:style w:type="character" w:styleId="FollowedHyperlink">
    <w:name w:val="FollowedHyperlink"/>
    <w:basedOn w:val="DefaultParagraphFont"/>
    <w:uiPriority w:val="99"/>
    <w:semiHidden/>
    <w:unhideWhenUsed/>
    <w:rsid w:val="007F3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15047">
      <w:bodyDiv w:val="1"/>
      <w:marLeft w:val="0"/>
      <w:marRight w:val="0"/>
      <w:marTop w:val="0"/>
      <w:marBottom w:val="0"/>
      <w:divBdr>
        <w:top w:val="none" w:sz="0" w:space="0" w:color="auto"/>
        <w:left w:val="none" w:sz="0" w:space="0" w:color="auto"/>
        <w:bottom w:val="none" w:sz="0" w:space="0" w:color="auto"/>
        <w:right w:val="none" w:sz="0" w:space="0" w:color="auto"/>
      </w:divBdr>
    </w:div>
    <w:div w:id="146160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COUN 7410 CMHC Orientation 2017</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7410 CMHC Orientation 2017</dc:title>
  <cp:lastModifiedBy>Microsoft Office User</cp:lastModifiedBy>
  <cp:revision>19</cp:revision>
  <dcterms:created xsi:type="dcterms:W3CDTF">2019-01-05T21:35:00Z</dcterms:created>
  <dcterms:modified xsi:type="dcterms:W3CDTF">2019-02-09T00:31:00Z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2019-01-05T00:00:00Z</vt:filetime>
  </property>
</Properties>
</file>