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BodyText"/>
        <w:rPr>
          <w:sz w:val="20"/>
        </w:rPr>
      </w:pPr>
    </w:p>
    <w:p>
      <w:pPr>
        <w:spacing w:line="460" w:lineRule="exact" w:before="224"/>
        <w:ind w:left="307" w:right="6365" w:firstLine="0"/>
        <w:jc w:val="center"/>
        <w:rPr>
          <w:b/>
          <w:sz w:val="40"/>
        </w:rPr>
      </w:pPr>
      <w:r>
        <w:rPr/>
        <w:pict>
          <v:line style="position:absolute;mso-position-horizontal-relative:page;mso-position-vertical-relative:paragraph;z-index:251658240" from="306pt,-34.498119pt" to="306pt,596.451881pt" stroked="true" strokeweight=".72pt" strokecolor="#000000">
            <v:stroke dashstyle="solid"/>
            <w10:wrap type="none"/>
          </v:line>
        </w:pict>
      </w:r>
      <w:r>
        <w:rPr>
          <w:b/>
          <w:sz w:val="40"/>
        </w:rPr>
        <w:t>COUN 7340 (section 002)</w:t>
      </w:r>
    </w:p>
    <w:p>
      <w:pPr>
        <w:spacing w:line="391" w:lineRule="exact" w:before="0"/>
        <w:ind w:left="311" w:right="6362" w:firstLine="0"/>
        <w:jc w:val="center"/>
        <w:rPr>
          <w:b/>
          <w:sz w:val="34"/>
        </w:rPr>
      </w:pPr>
      <w:r>
        <w:rPr>
          <w:b/>
          <w:sz w:val="34"/>
        </w:rPr>
        <w:t>Group Counseling</w:t>
      </w:r>
    </w:p>
    <w:p>
      <w:pPr>
        <w:pStyle w:val="BodyText"/>
        <w:spacing w:before="4"/>
        <w:rPr>
          <w:b/>
          <w:sz w:val="34"/>
        </w:rPr>
      </w:pPr>
    </w:p>
    <w:p>
      <w:pPr>
        <w:spacing w:before="0"/>
        <w:ind w:left="311" w:right="6364" w:firstLine="0"/>
        <w:jc w:val="center"/>
        <w:rPr>
          <w:b/>
          <w:i/>
          <w:sz w:val="30"/>
        </w:rPr>
      </w:pPr>
      <w:r>
        <w:rPr/>
        <w:drawing>
          <wp:anchor distT="0" distB="0" distL="0" distR="0" allowOverlap="1" layoutInCell="1" locked="0" behindDoc="0" simplePos="0" relativeHeight="251659264">
            <wp:simplePos x="0" y="0"/>
            <wp:positionH relativeFrom="page">
              <wp:posOffset>4147450</wp:posOffset>
            </wp:positionH>
            <wp:positionV relativeFrom="paragraph">
              <wp:posOffset>328496</wp:posOffset>
            </wp:positionV>
            <wp:extent cx="3134463" cy="470175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3134463" cy="4701757"/>
                    </a:xfrm>
                    <a:prstGeom prst="rect">
                      <a:avLst/>
                    </a:prstGeom>
                  </pic:spPr>
                </pic:pic>
              </a:graphicData>
            </a:graphic>
          </wp:anchor>
        </w:drawing>
      </w:r>
      <w:r>
        <w:rPr>
          <w:b/>
          <w:i/>
          <w:sz w:val="30"/>
        </w:rPr>
        <w:t>Spring 2020</w:t>
      </w:r>
    </w:p>
    <w:p>
      <w:pPr>
        <w:pStyle w:val="BodyText"/>
        <w:spacing w:before="10"/>
        <w:rPr>
          <w:b/>
          <w:i/>
          <w:sz w:val="31"/>
        </w:rPr>
      </w:pPr>
    </w:p>
    <w:p>
      <w:pPr>
        <w:spacing w:before="0"/>
        <w:ind w:left="311" w:right="6364" w:firstLine="0"/>
        <w:jc w:val="center"/>
        <w:rPr>
          <w:b/>
          <w:sz w:val="32"/>
        </w:rPr>
      </w:pPr>
      <w:r>
        <w:rPr>
          <w:b/>
          <w:sz w:val="32"/>
        </w:rPr>
        <w:t>- - - - - - - - -</w:t>
      </w:r>
      <w:r>
        <w:rPr>
          <w:b/>
          <w:spacing w:val="73"/>
          <w:sz w:val="32"/>
        </w:rPr>
        <w:t> </w:t>
      </w:r>
      <w:r>
        <w:rPr>
          <w:b/>
          <w:sz w:val="32"/>
        </w:rPr>
        <w:t>-</w:t>
      </w:r>
    </w:p>
    <w:p>
      <w:pPr>
        <w:pStyle w:val="BodyText"/>
        <w:spacing w:before="10"/>
        <w:rPr>
          <w:b/>
          <w:sz w:val="31"/>
        </w:rPr>
      </w:pPr>
    </w:p>
    <w:p>
      <w:pPr>
        <w:spacing w:before="0"/>
        <w:ind w:left="311" w:right="6365" w:firstLine="0"/>
        <w:jc w:val="center"/>
        <w:rPr>
          <w:b/>
          <w:sz w:val="32"/>
        </w:rPr>
      </w:pPr>
      <w:r>
        <w:rPr>
          <w:b/>
          <w:sz w:val="32"/>
        </w:rPr>
        <w:t>Department of Special Education, Rehabilitation, Counseling</w:t>
      </w:r>
    </w:p>
    <w:p>
      <w:pPr>
        <w:pStyle w:val="BodyText"/>
        <w:spacing w:before="7"/>
        <w:rPr>
          <w:b/>
          <w:sz w:val="31"/>
        </w:rPr>
      </w:pPr>
    </w:p>
    <w:p>
      <w:pPr>
        <w:spacing w:before="0"/>
        <w:ind w:left="311" w:right="6363" w:firstLine="0"/>
        <w:jc w:val="center"/>
        <w:rPr>
          <w:b/>
          <w:sz w:val="32"/>
        </w:rPr>
      </w:pPr>
      <w:r>
        <w:rPr>
          <w:b/>
          <w:sz w:val="32"/>
        </w:rPr>
        <w:t>College of Education</w:t>
      </w:r>
    </w:p>
    <w:p>
      <w:pPr>
        <w:pStyle w:val="BodyText"/>
        <w:rPr>
          <w:b/>
          <w:sz w:val="36"/>
        </w:rPr>
      </w:pPr>
    </w:p>
    <w:p>
      <w:pPr>
        <w:spacing w:before="313"/>
        <w:ind w:left="308" w:right="6365" w:firstLine="0"/>
        <w:jc w:val="center"/>
        <w:rPr>
          <w:sz w:val="32"/>
        </w:rPr>
      </w:pPr>
      <w:r>
        <w:rPr>
          <w:sz w:val="32"/>
        </w:rPr>
        <w:t>I</w:t>
      </w:r>
      <w:r>
        <w:rPr>
          <w:sz w:val="26"/>
        </w:rPr>
        <w:t>NSTRUCTOR </w:t>
      </w:r>
      <w:r>
        <w:rPr>
          <w:sz w:val="32"/>
        </w:rPr>
        <w:t>I</w:t>
      </w:r>
      <w:r>
        <w:rPr>
          <w:sz w:val="26"/>
        </w:rPr>
        <w:t>NFORMATION</w:t>
      </w:r>
      <w:r>
        <w:rPr>
          <w:sz w:val="32"/>
        </w:rPr>
        <w:t>:</w:t>
      </w:r>
    </w:p>
    <w:p>
      <w:pPr>
        <w:pStyle w:val="BodyText"/>
        <w:spacing w:before="4"/>
        <w:rPr>
          <w:sz w:val="33"/>
        </w:rPr>
      </w:pPr>
    </w:p>
    <w:p>
      <w:pPr>
        <w:spacing w:line="237" w:lineRule="auto" w:before="0"/>
        <w:ind w:left="299" w:right="6365" w:firstLine="0"/>
        <w:jc w:val="center"/>
        <w:rPr>
          <w:b/>
          <w:sz w:val="32"/>
        </w:rPr>
      </w:pPr>
      <w:r>
        <w:rPr>
          <w:b/>
          <w:sz w:val="32"/>
        </w:rPr>
        <w:t>Chippewa M. Thomas, Ph.D. Professor</w:t>
      </w:r>
    </w:p>
    <w:p>
      <w:pPr>
        <w:spacing w:line="240" w:lineRule="auto" w:before="3"/>
        <w:ind w:left="1026" w:right="7081" w:hanging="2"/>
        <w:jc w:val="center"/>
        <w:rPr>
          <w:b/>
          <w:sz w:val="32"/>
        </w:rPr>
      </w:pPr>
      <w:r>
        <w:rPr>
          <w:b/>
          <w:sz w:val="32"/>
        </w:rPr>
        <w:t>213 Samford Hall</w:t>
      </w:r>
      <w:hyperlink r:id="rId6">
        <w:r>
          <w:rPr>
            <w:b/>
            <w:sz w:val="32"/>
          </w:rPr>
          <w:t> </w:t>
        </w:r>
        <w:r>
          <w:rPr>
            <w:b/>
            <w:spacing w:val="-2"/>
            <w:sz w:val="32"/>
          </w:rPr>
          <w:t>Thoma07@auburn.edu</w:t>
        </w:r>
      </w:hyperlink>
      <w:r>
        <w:rPr>
          <w:b/>
          <w:spacing w:val="-2"/>
          <w:sz w:val="32"/>
        </w:rPr>
        <w:t> </w:t>
      </w:r>
      <w:r>
        <w:rPr>
          <w:b/>
          <w:sz w:val="32"/>
        </w:rPr>
        <w:t>334-844-5701</w:t>
      </w:r>
      <w:r>
        <w:rPr>
          <w:b/>
          <w:spacing w:val="-2"/>
          <w:sz w:val="32"/>
        </w:rPr>
        <w:t> </w:t>
      </w:r>
      <w:r>
        <w:rPr>
          <w:b/>
          <w:sz w:val="32"/>
        </w:rPr>
        <w:t>O</w:t>
      </w:r>
    </w:p>
    <w:p>
      <w:pPr>
        <w:spacing w:before="6"/>
        <w:ind w:left="311" w:right="6360" w:firstLine="0"/>
        <w:jc w:val="center"/>
        <w:rPr>
          <w:b/>
          <w:sz w:val="32"/>
        </w:rPr>
      </w:pPr>
      <w:r>
        <w:rPr>
          <w:b/>
          <w:sz w:val="32"/>
        </w:rPr>
        <w:t>334-740-9405</w:t>
      </w:r>
      <w:r>
        <w:rPr>
          <w:b/>
          <w:spacing w:val="-4"/>
          <w:sz w:val="32"/>
        </w:rPr>
        <w:t> </w:t>
      </w:r>
      <w:r>
        <w:rPr>
          <w:b/>
          <w:sz w:val="32"/>
        </w:rPr>
        <w:t>C</w:t>
      </w:r>
    </w:p>
    <w:p>
      <w:pPr>
        <w:pStyle w:val="BodyText"/>
        <w:spacing w:before="10"/>
        <w:rPr>
          <w:b/>
          <w:sz w:val="31"/>
        </w:rPr>
      </w:pPr>
    </w:p>
    <w:p>
      <w:pPr>
        <w:spacing w:before="0"/>
        <w:ind w:left="311" w:right="6354" w:firstLine="0"/>
        <w:jc w:val="center"/>
        <w:rPr>
          <w:b/>
          <w:sz w:val="32"/>
        </w:rPr>
      </w:pPr>
      <w:r>
        <w:rPr>
          <w:b/>
          <w:sz w:val="32"/>
        </w:rPr>
        <w:t>- - - - - - - - -</w:t>
      </w:r>
      <w:r>
        <w:rPr>
          <w:b/>
          <w:spacing w:val="73"/>
          <w:sz w:val="32"/>
        </w:rPr>
        <w:t> </w:t>
      </w:r>
      <w:r>
        <w:rPr>
          <w:b/>
          <w:sz w:val="32"/>
        </w:rPr>
        <w:t>-</w:t>
      </w:r>
    </w:p>
    <w:p>
      <w:pPr>
        <w:pStyle w:val="BodyText"/>
        <w:rPr>
          <w:b/>
          <w:sz w:val="31"/>
        </w:rPr>
      </w:pPr>
    </w:p>
    <w:p>
      <w:pPr>
        <w:spacing w:before="0"/>
        <w:ind w:left="309" w:right="6365" w:firstLine="0"/>
        <w:jc w:val="center"/>
        <w:rPr>
          <w:sz w:val="32"/>
        </w:rPr>
      </w:pPr>
      <w:r>
        <w:rPr>
          <w:sz w:val="32"/>
        </w:rPr>
        <w:t>O</w:t>
      </w:r>
      <w:r>
        <w:rPr>
          <w:sz w:val="26"/>
        </w:rPr>
        <w:t>FFICE</w:t>
      </w:r>
      <w:r>
        <w:rPr>
          <w:spacing w:val="-5"/>
          <w:sz w:val="26"/>
        </w:rPr>
        <w:t> </w:t>
      </w:r>
      <w:r>
        <w:rPr>
          <w:sz w:val="32"/>
        </w:rPr>
        <w:t>H</w:t>
      </w:r>
      <w:r>
        <w:rPr>
          <w:sz w:val="26"/>
        </w:rPr>
        <w:t>OURS</w:t>
      </w:r>
      <w:r>
        <w:rPr>
          <w:sz w:val="32"/>
        </w:rPr>
        <w:t>:</w:t>
      </w:r>
    </w:p>
    <w:p>
      <w:pPr>
        <w:pStyle w:val="BodyText"/>
        <w:spacing w:before="8"/>
        <w:rPr>
          <w:sz w:val="32"/>
        </w:rPr>
      </w:pPr>
    </w:p>
    <w:p>
      <w:pPr>
        <w:spacing w:before="1"/>
        <w:ind w:left="304" w:right="6365" w:firstLine="0"/>
        <w:jc w:val="center"/>
        <w:rPr>
          <w:b/>
          <w:sz w:val="32"/>
        </w:rPr>
      </w:pPr>
      <w:r>
        <w:rPr>
          <w:b/>
          <w:sz w:val="32"/>
        </w:rPr>
        <w:t>By</w:t>
      </w:r>
      <w:r>
        <w:rPr>
          <w:b/>
          <w:spacing w:val="-11"/>
          <w:sz w:val="32"/>
        </w:rPr>
        <w:t> </w:t>
      </w:r>
      <w:r>
        <w:rPr>
          <w:b/>
          <w:sz w:val="32"/>
        </w:rPr>
        <w:t>appointment</w:t>
      </w:r>
    </w:p>
    <w:p>
      <w:pPr>
        <w:spacing w:after="0"/>
        <w:jc w:val="center"/>
        <w:rPr>
          <w:sz w:val="32"/>
        </w:rPr>
        <w:sectPr>
          <w:type w:val="continuous"/>
          <w:pgSz w:w="12240" w:h="15840"/>
          <w:pgMar w:top="1440" w:bottom="280" w:left="620" w:right="320"/>
        </w:sectPr>
      </w:pPr>
    </w:p>
    <w:p>
      <w:pPr>
        <w:pStyle w:val="Heading1"/>
        <w:spacing w:line="242" w:lineRule="auto" w:before="68"/>
        <w:ind w:left="4184" w:right="4483" w:firstLine="0"/>
        <w:jc w:val="center"/>
      </w:pPr>
      <w:r>
        <w:rPr/>
        <w:t>AUBURN UNIVERSITY SYLLABUS</w:t>
      </w:r>
    </w:p>
    <w:p>
      <w:pPr>
        <w:pStyle w:val="BodyText"/>
        <w:spacing w:before="11"/>
        <w:rPr>
          <w:b/>
          <w:sz w:val="22"/>
        </w:rPr>
      </w:pPr>
    </w:p>
    <w:p>
      <w:pPr>
        <w:pStyle w:val="ListParagraph"/>
        <w:numPr>
          <w:ilvl w:val="0"/>
          <w:numId w:val="1"/>
        </w:numPr>
        <w:tabs>
          <w:tab w:pos="1900" w:val="left" w:leader="none"/>
          <w:tab w:pos="1901" w:val="left" w:leader="none"/>
          <w:tab w:pos="4061" w:val="left" w:leader="none"/>
        </w:tabs>
        <w:spacing w:line="240" w:lineRule="auto" w:before="0" w:after="0"/>
        <w:ind w:left="1901" w:right="5479" w:hanging="721"/>
        <w:jc w:val="left"/>
        <w:rPr>
          <w:sz w:val="24"/>
        </w:rPr>
      </w:pPr>
      <w:r>
        <w:rPr>
          <w:b/>
          <w:sz w:val="24"/>
        </w:rPr>
        <w:t>Course</w:t>
      </w:r>
      <w:r>
        <w:rPr>
          <w:b/>
          <w:spacing w:val="-6"/>
          <w:sz w:val="24"/>
        </w:rPr>
        <w:t> </w:t>
      </w:r>
      <w:r>
        <w:rPr>
          <w:b/>
          <w:sz w:val="24"/>
        </w:rPr>
        <w:t>Number:</w:t>
        <w:tab/>
      </w:r>
      <w:r>
        <w:rPr>
          <w:sz w:val="24"/>
        </w:rPr>
        <w:t>COUN 7340-002 </w:t>
      </w:r>
      <w:r>
        <w:rPr>
          <w:b/>
          <w:sz w:val="24"/>
        </w:rPr>
        <w:t>Course</w:t>
      </w:r>
      <w:r>
        <w:rPr>
          <w:b/>
          <w:spacing w:val="-5"/>
          <w:sz w:val="24"/>
        </w:rPr>
        <w:t> </w:t>
      </w:r>
      <w:r>
        <w:rPr>
          <w:b/>
          <w:sz w:val="24"/>
        </w:rPr>
        <w:t>Title:</w:t>
        <w:tab/>
      </w:r>
      <w:r>
        <w:rPr>
          <w:sz w:val="24"/>
        </w:rPr>
        <w:t>Group </w:t>
      </w:r>
      <w:r>
        <w:rPr>
          <w:spacing w:val="-4"/>
          <w:sz w:val="24"/>
        </w:rPr>
        <w:t>Counseling </w:t>
      </w:r>
      <w:r>
        <w:rPr>
          <w:b/>
          <w:sz w:val="24"/>
        </w:rPr>
        <w:t>Credit</w:t>
      </w:r>
      <w:r>
        <w:rPr>
          <w:b/>
          <w:spacing w:val="-4"/>
          <w:sz w:val="24"/>
        </w:rPr>
        <w:t> </w:t>
      </w:r>
      <w:r>
        <w:rPr>
          <w:b/>
          <w:sz w:val="24"/>
        </w:rPr>
        <w:t>Hours:</w:t>
        <w:tab/>
      </w:r>
      <w:r>
        <w:rPr>
          <w:sz w:val="24"/>
        </w:rPr>
        <w:t>3 semester hours </w:t>
      </w:r>
      <w:r>
        <w:rPr>
          <w:b/>
          <w:sz w:val="24"/>
        </w:rPr>
        <w:t>Prerequisites:</w:t>
        <w:tab/>
      </w:r>
      <w:r>
        <w:rPr>
          <w:sz w:val="24"/>
        </w:rPr>
        <w:t>COUN</w:t>
      </w:r>
      <w:r>
        <w:rPr>
          <w:spacing w:val="-4"/>
          <w:sz w:val="24"/>
        </w:rPr>
        <w:t> </w:t>
      </w:r>
      <w:r>
        <w:rPr>
          <w:sz w:val="24"/>
        </w:rPr>
        <w:t>7410</w:t>
      </w:r>
    </w:p>
    <w:p>
      <w:pPr>
        <w:tabs>
          <w:tab w:pos="4061" w:val="left" w:leader="none"/>
        </w:tabs>
        <w:spacing w:line="271" w:lineRule="exact" w:before="0"/>
        <w:ind w:left="1901" w:right="0" w:firstLine="0"/>
        <w:jc w:val="left"/>
        <w:rPr>
          <w:sz w:val="24"/>
        </w:rPr>
      </w:pPr>
      <w:r>
        <w:rPr>
          <w:b/>
          <w:sz w:val="24"/>
        </w:rPr>
        <w:t>Co-requisites:</w:t>
        <w:tab/>
      </w:r>
      <w:r>
        <w:rPr>
          <w:sz w:val="24"/>
        </w:rPr>
        <w:t>None</w:t>
      </w:r>
    </w:p>
    <w:p>
      <w:pPr>
        <w:tabs>
          <w:tab w:pos="4061" w:val="left" w:leader="none"/>
        </w:tabs>
        <w:spacing w:before="2"/>
        <w:ind w:left="1901" w:right="0" w:firstLine="0"/>
        <w:jc w:val="left"/>
        <w:rPr>
          <w:sz w:val="24"/>
        </w:rPr>
      </w:pPr>
      <w:r>
        <w:rPr>
          <w:b/>
          <w:sz w:val="24"/>
        </w:rPr>
        <w:t>Place</w:t>
      </w:r>
      <w:r>
        <w:rPr>
          <w:b/>
          <w:spacing w:val="-6"/>
          <w:sz w:val="24"/>
        </w:rPr>
        <w:t> </w:t>
      </w:r>
      <w:r>
        <w:rPr>
          <w:b/>
          <w:sz w:val="24"/>
        </w:rPr>
        <w:t>and Time:</w:t>
        <w:tab/>
      </w:r>
      <w:r>
        <w:rPr>
          <w:sz w:val="24"/>
        </w:rPr>
        <w:t>Haley Center, Room 1221, Thursdays, 4:00 p.m.</w:t>
      </w:r>
      <w:r>
        <w:rPr>
          <w:spacing w:val="1"/>
          <w:sz w:val="24"/>
        </w:rPr>
        <w:t> </w:t>
      </w:r>
      <w:r>
        <w:rPr>
          <w:sz w:val="24"/>
        </w:rPr>
        <w:t>CST</w:t>
      </w:r>
    </w:p>
    <w:p>
      <w:pPr>
        <w:pStyle w:val="BodyText"/>
        <w:spacing w:before="1"/>
      </w:pPr>
    </w:p>
    <w:p>
      <w:pPr>
        <w:pStyle w:val="BodyText"/>
        <w:tabs>
          <w:tab w:pos="4061" w:val="left" w:leader="none"/>
        </w:tabs>
        <w:ind w:left="4062" w:right="4434" w:hanging="2161"/>
      </w:pPr>
      <w:r>
        <w:rPr>
          <w:b/>
        </w:rPr>
        <w:t>Instructor:</w:t>
        <w:tab/>
      </w:r>
      <w:r>
        <w:rPr/>
        <w:t>Chippewa M. Thomas,</w:t>
      </w:r>
      <w:r>
        <w:rPr>
          <w:spacing w:val="-13"/>
        </w:rPr>
        <w:t> </w:t>
      </w:r>
      <w:r>
        <w:rPr/>
        <w:t>Ph.D. Professor </w:t>
      </w:r>
      <w:hyperlink r:id="rId8">
        <w:r>
          <w:rPr>
            <w:color w:val="0000FF"/>
            <w:u w:val="single" w:color="0000FF"/>
          </w:rPr>
          <w:t>thoma07@auburn.edu</w:t>
        </w:r>
      </w:hyperlink>
    </w:p>
    <w:p>
      <w:pPr>
        <w:pStyle w:val="BodyText"/>
        <w:rPr>
          <w:sz w:val="20"/>
        </w:rPr>
      </w:pPr>
    </w:p>
    <w:p>
      <w:pPr>
        <w:pStyle w:val="BodyText"/>
        <w:spacing w:before="5"/>
        <w:rPr>
          <w:sz w:val="20"/>
        </w:rPr>
      </w:pPr>
    </w:p>
    <w:p>
      <w:pPr>
        <w:pStyle w:val="ListParagraph"/>
        <w:numPr>
          <w:ilvl w:val="0"/>
          <w:numId w:val="1"/>
        </w:numPr>
        <w:tabs>
          <w:tab w:pos="1900" w:val="left" w:leader="none"/>
          <w:tab w:pos="1901" w:val="left" w:leader="none"/>
        </w:tabs>
        <w:spacing w:line="240" w:lineRule="auto" w:before="90" w:after="0"/>
        <w:ind w:left="1901" w:right="0" w:hanging="721"/>
        <w:jc w:val="left"/>
        <w:rPr>
          <w:sz w:val="24"/>
        </w:rPr>
      </w:pPr>
      <w:r>
        <w:rPr>
          <w:b/>
          <w:sz w:val="24"/>
        </w:rPr>
        <w:t>Date Syllabus Prepared: </w:t>
      </w:r>
      <w:r>
        <w:rPr>
          <w:sz w:val="24"/>
        </w:rPr>
        <w:t>Reviewed and updated fall</w:t>
      </w:r>
      <w:r>
        <w:rPr>
          <w:spacing w:val="-3"/>
          <w:sz w:val="24"/>
        </w:rPr>
        <w:t> </w:t>
      </w:r>
      <w:r>
        <w:rPr>
          <w:sz w:val="24"/>
        </w:rPr>
        <w:t>2019</w:t>
      </w:r>
    </w:p>
    <w:p>
      <w:pPr>
        <w:pStyle w:val="BodyText"/>
        <w:spacing w:before="9"/>
      </w:pPr>
    </w:p>
    <w:p>
      <w:pPr>
        <w:pStyle w:val="Heading1"/>
        <w:numPr>
          <w:ilvl w:val="0"/>
          <w:numId w:val="1"/>
        </w:numPr>
        <w:tabs>
          <w:tab w:pos="1900" w:val="left" w:leader="none"/>
          <w:tab w:pos="1901" w:val="left" w:leader="none"/>
        </w:tabs>
        <w:spacing w:line="240" w:lineRule="auto" w:before="1" w:after="0"/>
        <w:ind w:left="1901" w:right="0" w:hanging="721"/>
        <w:jc w:val="left"/>
      </w:pPr>
      <w:r>
        <w:rPr/>
        <w:t>Texts or Major</w:t>
      </w:r>
      <w:r>
        <w:rPr>
          <w:spacing w:val="-12"/>
        </w:rPr>
        <w:t> </w:t>
      </w:r>
      <w:r>
        <w:rPr/>
        <w:t>Resources:</w:t>
      </w:r>
    </w:p>
    <w:p>
      <w:pPr>
        <w:pStyle w:val="BodyText"/>
        <w:spacing w:before="4"/>
        <w:rPr>
          <w:b/>
          <w:sz w:val="23"/>
        </w:rPr>
      </w:pPr>
    </w:p>
    <w:p>
      <w:pPr>
        <w:pStyle w:val="BodyText"/>
        <w:spacing w:line="237" w:lineRule="auto"/>
        <w:ind w:left="1901" w:right="1522"/>
      </w:pPr>
      <w:r>
        <w:rPr/>
        <w:t>Bevilacqua, L. J. and Jongsma, A. E. (2002) Group Therapy Homework Planner. New York: John Wiley and Sons, Inc.</w:t>
      </w:r>
    </w:p>
    <w:p>
      <w:pPr>
        <w:pStyle w:val="BodyText"/>
        <w:spacing w:before="4"/>
        <w:ind w:left="1901"/>
      </w:pPr>
      <w:r>
        <w:rPr/>
        <w:t>ISBN-13: 978-1119230656</w:t>
      </w:r>
    </w:p>
    <w:p>
      <w:pPr>
        <w:pStyle w:val="BodyText"/>
        <w:spacing w:before="9"/>
        <w:rPr>
          <w:sz w:val="22"/>
        </w:rPr>
      </w:pPr>
    </w:p>
    <w:p>
      <w:pPr>
        <w:pStyle w:val="BodyText"/>
        <w:spacing w:line="237" w:lineRule="auto"/>
        <w:ind w:left="1901" w:right="1522"/>
      </w:pPr>
      <w:r>
        <w:rPr/>
        <w:t>Corey, M. S., Corey, G., and Corey, C. (2014). Groups: Process and Practice. 10</w:t>
      </w:r>
      <w:r>
        <w:rPr>
          <w:position w:val="9"/>
          <w:sz w:val="16"/>
        </w:rPr>
        <w:t>th </w:t>
      </w:r>
      <w:r>
        <w:rPr/>
        <w:t>ed. Belmont, CA: Brooks/Cole Cengage Learning.</w:t>
      </w:r>
    </w:p>
    <w:p>
      <w:pPr>
        <w:pStyle w:val="BodyText"/>
        <w:spacing w:line="275" w:lineRule="exact"/>
        <w:ind w:left="1901"/>
      </w:pPr>
      <w:r>
        <w:rPr/>
        <w:t>ISBN-13: 978-1305865709</w:t>
      </w:r>
    </w:p>
    <w:p>
      <w:pPr>
        <w:pStyle w:val="BodyText"/>
        <w:spacing w:before="6"/>
        <w:rPr>
          <w:sz w:val="26"/>
        </w:rPr>
      </w:pPr>
    </w:p>
    <w:p>
      <w:pPr>
        <w:spacing w:line="225" w:lineRule="auto" w:before="0"/>
        <w:ind w:left="1901" w:right="1533" w:firstLine="0"/>
        <w:jc w:val="left"/>
        <w:rPr>
          <w:sz w:val="24"/>
        </w:rPr>
      </w:pPr>
      <w:r>
        <w:rPr>
          <w:sz w:val="24"/>
        </w:rPr>
        <w:t>Corey, G., Corey, M. S., and Haynes, R. (2014). </w:t>
      </w:r>
      <w:r>
        <w:rPr>
          <w:i/>
          <w:sz w:val="24"/>
        </w:rPr>
        <w:t>Groups in Action: Evolution and </w:t>
      </w:r>
      <w:r>
        <w:rPr>
          <w:i/>
          <w:sz w:val="24"/>
        </w:rPr>
        <w:t>Challenges</w:t>
      </w:r>
      <w:r>
        <w:rPr>
          <w:sz w:val="24"/>
        </w:rPr>
        <w:t>. 2</w:t>
      </w:r>
      <w:r>
        <w:rPr>
          <w:position w:val="9"/>
          <w:sz w:val="16"/>
        </w:rPr>
        <w:t>nd </w:t>
      </w:r>
      <w:r>
        <w:rPr>
          <w:sz w:val="24"/>
        </w:rPr>
        <w:t>ed. Belmont, CA: Brooks/Cole Cengage Learning.</w:t>
      </w:r>
    </w:p>
    <w:p>
      <w:pPr>
        <w:pStyle w:val="BodyText"/>
        <w:spacing w:line="276" w:lineRule="exact"/>
        <w:ind w:left="1901"/>
      </w:pPr>
      <w:r>
        <w:rPr/>
        <w:t>ISBN-13: 978-1285095066</w:t>
      </w:r>
    </w:p>
    <w:p>
      <w:pPr>
        <w:pStyle w:val="BodyText"/>
      </w:pPr>
    </w:p>
    <w:p>
      <w:pPr>
        <w:pStyle w:val="Heading1"/>
        <w:ind w:firstLine="0"/>
      </w:pPr>
      <w:r>
        <w:rPr/>
        <w:t>Recommended Resources:</w:t>
      </w:r>
    </w:p>
    <w:p>
      <w:pPr>
        <w:pStyle w:val="BodyText"/>
        <w:spacing w:before="2"/>
        <w:rPr>
          <w:b/>
          <w:sz w:val="23"/>
        </w:rPr>
      </w:pPr>
    </w:p>
    <w:p>
      <w:pPr>
        <w:pStyle w:val="BodyText"/>
        <w:spacing w:line="242" w:lineRule="auto"/>
        <w:ind w:left="1901" w:right="807"/>
      </w:pPr>
      <w:r>
        <w:rPr/>
        <w:t>American Counseling Association (2014). American Counseling Association Code of Ethics. Alexandria, VA: Author.</w:t>
      </w:r>
    </w:p>
    <w:p>
      <w:pPr>
        <w:pStyle w:val="BodyText"/>
        <w:spacing w:before="11"/>
        <w:rPr>
          <w:sz w:val="23"/>
        </w:rPr>
      </w:pPr>
    </w:p>
    <w:p>
      <w:pPr>
        <w:pStyle w:val="BodyText"/>
        <w:spacing w:line="237" w:lineRule="auto"/>
        <w:ind w:left="1901" w:right="1522"/>
      </w:pPr>
      <w:r>
        <w:rPr/>
        <w:t>McHenry, B. and McHenry, J. (2007). What Therapists Say and Why they Say It. Upper Saddle River, NJ: Pearson Education, Inc.</w:t>
      </w:r>
    </w:p>
    <w:p>
      <w:pPr>
        <w:pStyle w:val="BodyText"/>
        <w:spacing w:before="1"/>
      </w:pPr>
    </w:p>
    <w:p>
      <w:pPr>
        <w:pStyle w:val="BodyText"/>
        <w:spacing w:line="242" w:lineRule="auto"/>
        <w:ind w:left="1901" w:right="807"/>
      </w:pPr>
      <w:r>
        <w:rPr/>
        <w:t>Paleg, K. &amp; Jongsma, A. E. (2015). The Group Therapy Treatment Planner. Hoboken, NJ: John Wiley and Sons, Inc.</w:t>
      </w:r>
    </w:p>
    <w:p>
      <w:pPr>
        <w:pStyle w:val="BodyText"/>
        <w:spacing w:before="4"/>
        <w:rPr>
          <w:sz w:val="23"/>
        </w:rPr>
      </w:pPr>
    </w:p>
    <w:p>
      <w:pPr>
        <w:pStyle w:val="BodyText"/>
        <w:spacing w:line="242" w:lineRule="auto"/>
        <w:ind w:left="1901" w:right="1874"/>
      </w:pPr>
      <w:r>
        <w:rPr/>
        <w:t>Additional reading will be selected and assigned throughout the semester (See Appendix A).</w:t>
      </w:r>
    </w:p>
    <w:p>
      <w:pPr>
        <w:spacing w:after="0" w:line="242" w:lineRule="auto"/>
        <w:sectPr>
          <w:footerReference w:type="default" r:id="rId7"/>
          <w:pgSz w:w="12240" w:h="15840"/>
          <w:pgMar w:footer="707" w:header="0" w:top="1460" w:bottom="900" w:left="620" w:right="320"/>
          <w:pgNumType w:start="2"/>
        </w:sectPr>
      </w:pPr>
    </w:p>
    <w:p>
      <w:pPr>
        <w:pStyle w:val="Heading1"/>
        <w:numPr>
          <w:ilvl w:val="0"/>
          <w:numId w:val="1"/>
        </w:numPr>
        <w:tabs>
          <w:tab w:pos="1900" w:val="left" w:leader="none"/>
          <w:tab w:pos="1901" w:val="left" w:leader="none"/>
        </w:tabs>
        <w:spacing w:line="272" w:lineRule="exact" w:before="74" w:after="0"/>
        <w:ind w:left="1901" w:right="0" w:hanging="721"/>
        <w:jc w:val="left"/>
      </w:pPr>
      <w:r>
        <w:rPr/>
        <w:t>Course</w:t>
      </w:r>
      <w:r>
        <w:rPr>
          <w:spacing w:val="-4"/>
        </w:rPr>
        <w:t> </w:t>
      </w:r>
      <w:r>
        <w:rPr/>
        <w:t>Description:</w:t>
      </w:r>
    </w:p>
    <w:p>
      <w:pPr>
        <w:pStyle w:val="BodyText"/>
        <w:ind w:left="1901" w:right="1488"/>
      </w:pPr>
      <w:r>
        <w:rPr/>
        <w:t>This course fosters knowledge, awareness and culturally competent (inclusive and responsive) skill development for facilitating (leading and co-leading), developing, and evaluating counseling group by way of understanding counseling group dynamics, process (treatment planning and session development across group stages as well as the use of group interventions). This course integrates theoretical and experiential learning of group work practice, methods, skills and approaches.</w:t>
      </w:r>
    </w:p>
    <w:p>
      <w:pPr>
        <w:pStyle w:val="BodyText"/>
        <w:spacing w:before="7"/>
      </w:pPr>
    </w:p>
    <w:p>
      <w:pPr>
        <w:pStyle w:val="Heading1"/>
        <w:numPr>
          <w:ilvl w:val="0"/>
          <w:numId w:val="1"/>
        </w:numPr>
        <w:tabs>
          <w:tab w:pos="1900" w:val="left" w:leader="none"/>
          <w:tab w:pos="1901" w:val="left" w:leader="none"/>
        </w:tabs>
        <w:spacing w:line="273" w:lineRule="exact" w:before="0" w:after="0"/>
        <w:ind w:left="1901" w:right="0" w:hanging="721"/>
        <w:jc w:val="left"/>
      </w:pPr>
      <w:r>
        <w:rPr/>
        <w:t>Course</w:t>
      </w:r>
      <w:r>
        <w:rPr>
          <w:spacing w:val="-4"/>
        </w:rPr>
        <w:t> </w:t>
      </w:r>
      <w:r>
        <w:rPr/>
        <w:t>Objectives:</w:t>
      </w:r>
    </w:p>
    <w:p>
      <w:pPr>
        <w:pStyle w:val="BodyText"/>
        <w:spacing w:line="242" w:lineRule="auto"/>
        <w:ind w:left="1901" w:right="1522"/>
      </w:pPr>
      <w:r>
        <w:rPr/>
        <w:t>Upon completion of this course, students will demonstrate knowledge and understanding of the following:</w:t>
      </w:r>
    </w:p>
    <w:p>
      <w:pPr>
        <w:pStyle w:val="BodyText"/>
        <w:spacing w:before="10"/>
        <w:rPr>
          <w:sz w:val="23"/>
        </w:rPr>
      </w:pPr>
    </w:p>
    <w:p>
      <w:pPr>
        <w:spacing w:line="242" w:lineRule="auto" w:before="0"/>
        <w:ind w:left="2078" w:right="1497" w:hanging="178"/>
        <w:jc w:val="left"/>
        <w:rPr>
          <w:b/>
          <w:sz w:val="20"/>
        </w:rPr>
      </w:pPr>
      <w:r>
        <w:rPr>
          <w:b/>
          <w:sz w:val="24"/>
        </w:rPr>
        <w:t>a.</w:t>
      </w:r>
      <w:r>
        <w:rPr>
          <w:sz w:val="24"/>
        </w:rPr>
        <w:t>principles of group dynamics, including group processes, developmental stage theories, leader and members’ roles and behaviors, and therapeutic factors of group work; </w:t>
      </w:r>
      <w:r>
        <w:rPr>
          <w:b/>
          <w:sz w:val="20"/>
        </w:rPr>
        <w:t>CACREP 2.K.6.a.; SDE 290-3-3.50(2)(a)1; SDE 290-3-3.50(2)(a)3; SDE 290- 3-3.50(2)(a)6; SDE 290-3-3.50(2)(a)7; SDE 290-3-3.50(2)(b)2</w:t>
      </w:r>
    </w:p>
    <w:p>
      <w:pPr>
        <w:pStyle w:val="BodyText"/>
        <w:spacing w:before="2"/>
        <w:rPr>
          <w:b/>
          <w:sz w:val="23"/>
        </w:rPr>
      </w:pPr>
    </w:p>
    <w:p>
      <w:pPr>
        <w:spacing w:line="244" w:lineRule="auto" w:before="0"/>
        <w:ind w:left="2078" w:right="1642" w:hanging="178"/>
        <w:jc w:val="left"/>
        <w:rPr>
          <w:b/>
          <w:sz w:val="20"/>
        </w:rPr>
      </w:pPr>
      <w:r>
        <w:rPr>
          <w:b/>
          <w:sz w:val="24"/>
        </w:rPr>
        <w:t>b.</w:t>
      </w:r>
      <w:r>
        <w:rPr>
          <w:sz w:val="24"/>
        </w:rPr>
        <w:t>theories of group counseling including commonalities, distinguishing characteristics, and pertinent research and literature; </w:t>
      </w:r>
      <w:r>
        <w:rPr>
          <w:b/>
          <w:sz w:val="20"/>
        </w:rPr>
        <w:t>CACREP 2.K.6.a.; CACREP 2.K.6.c.; SDE 290-3-3.50(2)(a)4; SDE 290-3-3.50(2)(a)6; SDE 290-3-3.50(2)(a)12</w:t>
      </w:r>
    </w:p>
    <w:p>
      <w:pPr>
        <w:pStyle w:val="BodyText"/>
        <w:spacing w:before="1"/>
        <w:rPr>
          <w:b/>
          <w:sz w:val="22"/>
        </w:rPr>
      </w:pPr>
    </w:p>
    <w:p>
      <w:pPr>
        <w:pStyle w:val="ListParagraph"/>
        <w:numPr>
          <w:ilvl w:val="0"/>
          <w:numId w:val="2"/>
        </w:numPr>
        <w:tabs>
          <w:tab w:pos="2079" w:val="left" w:leader="none"/>
        </w:tabs>
        <w:spacing w:line="240" w:lineRule="auto" w:before="0" w:after="0"/>
        <w:ind w:left="2078" w:right="1597" w:hanging="178"/>
        <w:jc w:val="left"/>
        <w:rPr>
          <w:sz w:val="24"/>
        </w:rPr>
      </w:pPr>
      <w:r>
        <w:rPr>
          <w:sz w:val="24"/>
        </w:rPr>
        <w:t>group counseling methods, including group counselor orientation and</w:t>
      </w:r>
      <w:r>
        <w:rPr>
          <w:spacing w:val="-40"/>
          <w:sz w:val="24"/>
        </w:rPr>
        <w:t> </w:t>
      </w:r>
      <w:r>
        <w:rPr>
          <w:sz w:val="24"/>
        </w:rPr>
        <w:t>behavior, selection-criteria and methods, and methods of evaluating</w:t>
      </w:r>
      <w:r>
        <w:rPr>
          <w:spacing w:val="-15"/>
          <w:sz w:val="24"/>
        </w:rPr>
        <w:t> </w:t>
      </w:r>
      <w:r>
        <w:rPr>
          <w:sz w:val="24"/>
        </w:rPr>
        <w:t>effectiveness;</w:t>
      </w:r>
    </w:p>
    <w:p>
      <w:pPr>
        <w:spacing w:before="14"/>
        <w:ind w:left="2078" w:right="0" w:firstLine="0"/>
        <w:jc w:val="left"/>
        <w:rPr>
          <w:b/>
          <w:sz w:val="20"/>
        </w:rPr>
      </w:pPr>
      <w:r>
        <w:rPr>
          <w:b/>
          <w:sz w:val="20"/>
        </w:rPr>
        <w:t>CACREP 2.K.6.d.; SDE 290-3-3.50(2)(a)4; SDE 290-3-3.50(2)(a)6; SDE 290-3-3.50(2)(a)7</w:t>
      </w:r>
    </w:p>
    <w:p>
      <w:pPr>
        <w:pStyle w:val="BodyText"/>
        <w:spacing w:before="7"/>
        <w:rPr>
          <w:b/>
          <w:sz w:val="22"/>
        </w:rPr>
      </w:pPr>
    </w:p>
    <w:p>
      <w:pPr>
        <w:pStyle w:val="ListParagraph"/>
        <w:numPr>
          <w:ilvl w:val="0"/>
          <w:numId w:val="2"/>
        </w:numPr>
        <w:tabs>
          <w:tab w:pos="2141" w:val="left" w:leader="none"/>
        </w:tabs>
        <w:spacing w:line="254" w:lineRule="auto" w:before="0" w:after="0"/>
        <w:ind w:left="2169" w:right="1850" w:hanging="269"/>
        <w:jc w:val="left"/>
        <w:rPr>
          <w:b/>
          <w:sz w:val="24"/>
        </w:rPr>
      </w:pPr>
      <w:r>
        <w:rPr>
          <w:sz w:val="24"/>
        </w:rPr>
        <w:t>approaches for use of various types of group work </w:t>
      </w:r>
      <w:r>
        <w:rPr>
          <w:b/>
          <w:sz w:val="20"/>
        </w:rPr>
        <w:t>CACREP 2.K.2.c;</w:t>
      </w:r>
      <w:r>
        <w:rPr>
          <w:b/>
          <w:spacing w:val="-26"/>
          <w:sz w:val="20"/>
        </w:rPr>
        <w:t> </w:t>
      </w:r>
      <w:r>
        <w:rPr>
          <w:b/>
          <w:sz w:val="20"/>
        </w:rPr>
        <w:t>CACREP 2.K.6.e.SDE 290-3-3.50(2)(a)4; SDE</w:t>
      </w:r>
      <w:r>
        <w:rPr>
          <w:b/>
          <w:spacing w:val="-22"/>
          <w:sz w:val="20"/>
        </w:rPr>
        <w:t> </w:t>
      </w:r>
      <w:r>
        <w:rPr>
          <w:b/>
          <w:sz w:val="20"/>
        </w:rPr>
        <w:t>290-3-3.50(2)(a)6</w:t>
      </w:r>
    </w:p>
    <w:p>
      <w:pPr>
        <w:pStyle w:val="BodyText"/>
        <w:spacing w:before="5"/>
        <w:rPr>
          <w:b/>
          <w:sz w:val="21"/>
        </w:rPr>
      </w:pPr>
    </w:p>
    <w:p>
      <w:pPr>
        <w:spacing w:line="244" w:lineRule="auto" w:before="0"/>
        <w:ind w:left="2078" w:right="1651" w:hanging="178"/>
        <w:jc w:val="both"/>
        <w:rPr>
          <w:b/>
          <w:sz w:val="20"/>
        </w:rPr>
      </w:pPr>
      <w:r>
        <w:rPr>
          <w:b/>
          <w:spacing w:val="-6"/>
          <w:sz w:val="24"/>
        </w:rPr>
        <w:t>e.</w:t>
      </w:r>
      <w:r>
        <w:rPr>
          <w:b/>
          <w:spacing w:val="-41"/>
          <w:sz w:val="24"/>
        </w:rPr>
        <w:t> </w:t>
      </w:r>
      <w:r>
        <w:rPr>
          <w:sz w:val="24"/>
        </w:rPr>
        <w:t>group</w:t>
      </w:r>
      <w:r>
        <w:rPr>
          <w:spacing w:val="-5"/>
          <w:sz w:val="24"/>
        </w:rPr>
        <w:t> </w:t>
      </w:r>
      <w:r>
        <w:rPr>
          <w:sz w:val="24"/>
        </w:rPr>
        <w:t>leadership</w:t>
      </w:r>
      <w:r>
        <w:rPr>
          <w:spacing w:val="-2"/>
          <w:sz w:val="24"/>
        </w:rPr>
        <w:t> </w:t>
      </w:r>
      <w:r>
        <w:rPr>
          <w:sz w:val="24"/>
        </w:rPr>
        <w:t>styles</w:t>
      </w:r>
      <w:r>
        <w:rPr>
          <w:spacing w:val="-3"/>
          <w:sz w:val="24"/>
        </w:rPr>
        <w:t> </w:t>
      </w:r>
      <w:r>
        <w:rPr>
          <w:sz w:val="24"/>
        </w:rPr>
        <w:t>and</w:t>
      </w:r>
      <w:r>
        <w:rPr>
          <w:spacing w:val="-1"/>
          <w:sz w:val="24"/>
        </w:rPr>
        <w:t> </w:t>
      </w:r>
      <w:r>
        <w:rPr>
          <w:sz w:val="24"/>
        </w:rPr>
        <w:t>approaches,</w:t>
      </w:r>
      <w:r>
        <w:rPr>
          <w:spacing w:val="1"/>
          <w:sz w:val="24"/>
        </w:rPr>
        <w:t> </w:t>
      </w:r>
      <w:r>
        <w:rPr>
          <w:sz w:val="24"/>
        </w:rPr>
        <w:t>and</w:t>
      </w:r>
      <w:r>
        <w:rPr>
          <w:spacing w:val="-1"/>
          <w:sz w:val="24"/>
        </w:rPr>
        <w:t> </w:t>
      </w:r>
      <w:r>
        <w:rPr>
          <w:sz w:val="24"/>
        </w:rPr>
        <w:t>professional</w:t>
      </w:r>
      <w:r>
        <w:rPr>
          <w:spacing w:val="-10"/>
          <w:sz w:val="24"/>
        </w:rPr>
        <w:t> </w:t>
      </w:r>
      <w:r>
        <w:rPr>
          <w:sz w:val="24"/>
        </w:rPr>
        <w:t>preparation</w:t>
      </w:r>
      <w:r>
        <w:rPr>
          <w:spacing w:val="-6"/>
          <w:sz w:val="24"/>
        </w:rPr>
        <w:t> </w:t>
      </w:r>
      <w:r>
        <w:rPr>
          <w:sz w:val="24"/>
        </w:rPr>
        <w:t>standards for group leaders; </w:t>
      </w:r>
      <w:r>
        <w:rPr>
          <w:b/>
          <w:sz w:val="20"/>
        </w:rPr>
        <w:t>CACREP 2.K.6.a., CACREP 2.K.6.f.; CACREP 2.K.6.b.SDE 290-3- 3.50(2)(a)14</w:t>
      </w:r>
    </w:p>
    <w:p>
      <w:pPr>
        <w:pStyle w:val="BodyText"/>
        <w:spacing w:before="6"/>
        <w:rPr>
          <w:b/>
          <w:sz w:val="22"/>
        </w:rPr>
      </w:pPr>
    </w:p>
    <w:p>
      <w:pPr>
        <w:spacing w:line="244" w:lineRule="auto" w:before="0"/>
        <w:ind w:left="2078" w:right="1589" w:hanging="178"/>
        <w:jc w:val="left"/>
        <w:rPr>
          <w:b/>
          <w:sz w:val="20"/>
        </w:rPr>
      </w:pPr>
      <w:r>
        <w:rPr>
          <w:b/>
          <w:sz w:val="24"/>
        </w:rPr>
        <w:t>f. </w:t>
      </w:r>
      <w:r>
        <w:rPr>
          <w:sz w:val="24"/>
        </w:rPr>
        <w:t>ethical and legal considerations for group counselors; including the ability to recognize and respond appropriately to group crisis. </w:t>
      </w:r>
      <w:r>
        <w:rPr>
          <w:b/>
          <w:sz w:val="20"/>
        </w:rPr>
        <w:t>CACREP 2.K.6.g. SDE 290-3- 3.50(2)(a)14; SDE 290-3-3.50(2)(b)8</w:t>
      </w:r>
    </w:p>
    <w:p>
      <w:pPr>
        <w:pStyle w:val="BodyText"/>
        <w:spacing w:before="1"/>
        <w:rPr>
          <w:b/>
          <w:sz w:val="22"/>
        </w:rPr>
      </w:pPr>
    </w:p>
    <w:p>
      <w:pPr>
        <w:pStyle w:val="BodyText"/>
        <w:spacing w:line="242" w:lineRule="auto"/>
        <w:ind w:left="2078" w:right="1874" w:hanging="178"/>
        <w:rPr>
          <w:b/>
          <w:sz w:val="20"/>
        </w:rPr>
      </w:pPr>
      <w:r>
        <w:rPr>
          <w:b/>
        </w:rPr>
        <w:t>g.</w:t>
      </w:r>
      <w:r>
        <w:rPr/>
        <w:t>managing groups in community mental health settings and agency environments and schools; and for diverse populations </w:t>
      </w:r>
      <w:r>
        <w:rPr>
          <w:b/>
          <w:sz w:val="20"/>
        </w:rPr>
        <w:t>CACREP 2.K.6.e.;</w:t>
      </w:r>
    </w:p>
    <w:p>
      <w:pPr>
        <w:spacing w:before="8"/>
        <w:ind w:left="2078" w:right="0" w:firstLine="0"/>
        <w:jc w:val="left"/>
        <w:rPr>
          <w:b/>
          <w:sz w:val="20"/>
        </w:rPr>
      </w:pPr>
      <w:r>
        <w:rPr>
          <w:b/>
          <w:sz w:val="20"/>
        </w:rPr>
        <w:t>CACREP CC.C.7</w:t>
      </w:r>
    </w:p>
    <w:p>
      <w:pPr>
        <w:pStyle w:val="BodyText"/>
        <w:spacing w:before="10"/>
        <w:rPr>
          <w:b/>
          <w:sz w:val="18"/>
        </w:rPr>
      </w:pPr>
    </w:p>
    <w:p>
      <w:pPr>
        <w:spacing w:line="242" w:lineRule="auto" w:before="0"/>
        <w:ind w:left="2078" w:right="1559" w:hanging="178"/>
        <w:jc w:val="left"/>
        <w:rPr>
          <w:b/>
          <w:sz w:val="20"/>
        </w:rPr>
      </w:pPr>
      <w:r>
        <w:rPr>
          <w:b/>
          <w:sz w:val="20"/>
        </w:rPr>
        <w:t>h. </w:t>
      </w:r>
      <w:r>
        <w:rPr>
          <w:sz w:val="20"/>
        </w:rPr>
        <w:t>a</w:t>
      </w:r>
      <w:r>
        <w:rPr>
          <w:sz w:val="24"/>
        </w:rPr>
        <w:t>bility to implement group counseling interventions informed by relevant theories of group therapy, evidence based practices, and needs of the group and group members; </w:t>
      </w:r>
      <w:r>
        <w:rPr>
          <w:b/>
          <w:sz w:val="20"/>
        </w:rPr>
        <w:t>CACREP 2.K.6.a.; CACREP 2.K.6.c.; SDE 290-3-3.50(2)(a)4; SDE 290-3-3.50(2)(a)6; SDE 290-3-3.50(2)(a)12</w:t>
      </w:r>
    </w:p>
    <w:p>
      <w:pPr>
        <w:pStyle w:val="BodyText"/>
        <w:rPr>
          <w:b/>
        </w:rPr>
      </w:pPr>
    </w:p>
    <w:p>
      <w:pPr>
        <w:pStyle w:val="Heading1"/>
        <w:numPr>
          <w:ilvl w:val="0"/>
          <w:numId w:val="1"/>
        </w:numPr>
        <w:tabs>
          <w:tab w:pos="1900" w:val="left" w:leader="none"/>
          <w:tab w:pos="1901" w:val="left" w:leader="none"/>
        </w:tabs>
        <w:spacing w:line="240" w:lineRule="auto" w:before="0" w:after="0"/>
        <w:ind w:left="1901" w:right="0" w:hanging="721"/>
        <w:jc w:val="left"/>
      </w:pPr>
      <w:r>
        <w:rPr/>
        <w:t>Course Content and</w:t>
      </w:r>
      <w:r>
        <w:rPr>
          <w:spacing w:val="-6"/>
        </w:rPr>
        <w:t> </w:t>
      </w:r>
      <w:r>
        <w:rPr/>
        <w:t>Schedule:</w:t>
      </w:r>
    </w:p>
    <w:p>
      <w:pPr>
        <w:pStyle w:val="BodyText"/>
        <w:spacing w:before="5"/>
        <w:rPr>
          <w:b/>
          <w:sz w:val="23"/>
        </w:rPr>
      </w:pPr>
    </w:p>
    <w:p>
      <w:pPr>
        <w:pStyle w:val="ListParagraph"/>
        <w:numPr>
          <w:ilvl w:val="1"/>
          <w:numId w:val="1"/>
        </w:numPr>
        <w:tabs>
          <w:tab w:pos="2260" w:val="left" w:leader="none"/>
          <w:tab w:pos="2261" w:val="left" w:leader="none"/>
        </w:tabs>
        <w:spacing w:line="240" w:lineRule="auto" w:before="0" w:after="0"/>
        <w:ind w:left="2261" w:right="0" w:hanging="360"/>
        <w:jc w:val="left"/>
        <w:rPr>
          <w:sz w:val="24"/>
        </w:rPr>
      </w:pPr>
      <w:r>
        <w:rPr>
          <w:sz w:val="24"/>
        </w:rPr>
        <w:t>History of group work </w:t>
      </w:r>
      <w:r>
        <w:rPr>
          <w:spacing w:val="-3"/>
          <w:sz w:val="24"/>
        </w:rPr>
        <w:t>in </w:t>
      </w:r>
      <w:r>
        <w:rPr>
          <w:sz w:val="24"/>
        </w:rPr>
        <w:t>mental health and school</w:t>
      </w:r>
      <w:r>
        <w:rPr>
          <w:spacing w:val="-18"/>
          <w:sz w:val="24"/>
        </w:rPr>
        <w:t> </w:t>
      </w:r>
      <w:r>
        <w:rPr>
          <w:sz w:val="24"/>
        </w:rPr>
        <w:t>settings</w:t>
      </w:r>
    </w:p>
    <w:p>
      <w:pPr>
        <w:spacing w:after="0" w:line="240" w:lineRule="auto"/>
        <w:jc w:val="left"/>
        <w:rPr>
          <w:sz w:val="24"/>
        </w:rPr>
        <w:sectPr>
          <w:pgSz w:w="12240" w:h="15840"/>
          <w:pgMar w:header="0" w:footer="707" w:top="1180" w:bottom="980" w:left="620" w:right="320"/>
        </w:sectPr>
      </w:pPr>
    </w:p>
    <w:p>
      <w:pPr>
        <w:pStyle w:val="ListParagraph"/>
        <w:numPr>
          <w:ilvl w:val="1"/>
          <w:numId w:val="1"/>
        </w:numPr>
        <w:tabs>
          <w:tab w:pos="2260" w:val="left" w:leader="none"/>
          <w:tab w:pos="2261" w:val="left" w:leader="none"/>
        </w:tabs>
        <w:spacing w:line="293" w:lineRule="exact" w:before="87" w:after="0"/>
        <w:ind w:left="2261" w:right="0" w:hanging="360"/>
        <w:jc w:val="left"/>
        <w:rPr>
          <w:sz w:val="24"/>
        </w:rPr>
      </w:pPr>
      <w:r>
        <w:rPr>
          <w:spacing w:val="-5"/>
          <w:sz w:val="24"/>
        </w:rPr>
        <w:t>Professional guidelines </w:t>
      </w:r>
      <w:r>
        <w:rPr>
          <w:spacing w:val="-4"/>
          <w:sz w:val="24"/>
        </w:rPr>
        <w:t>and </w:t>
      </w:r>
      <w:r>
        <w:rPr>
          <w:spacing w:val="-5"/>
          <w:sz w:val="24"/>
        </w:rPr>
        <w:t>standards </w:t>
      </w:r>
      <w:r>
        <w:rPr>
          <w:spacing w:val="4"/>
          <w:sz w:val="24"/>
        </w:rPr>
        <w:t>of</w:t>
      </w:r>
      <w:r>
        <w:rPr>
          <w:spacing w:val="-48"/>
          <w:sz w:val="24"/>
        </w:rPr>
        <w:t> </w:t>
      </w:r>
      <w:r>
        <w:rPr>
          <w:spacing w:val="-5"/>
          <w:sz w:val="24"/>
        </w:rPr>
        <w:t>practice</w:t>
      </w:r>
    </w:p>
    <w:p>
      <w:pPr>
        <w:pStyle w:val="ListParagraph"/>
        <w:numPr>
          <w:ilvl w:val="1"/>
          <w:numId w:val="1"/>
        </w:numPr>
        <w:tabs>
          <w:tab w:pos="2260" w:val="left" w:leader="none"/>
          <w:tab w:pos="2261" w:val="left" w:leader="none"/>
        </w:tabs>
        <w:spacing w:line="293" w:lineRule="exact" w:before="0" w:after="0"/>
        <w:ind w:left="2261" w:right="0" w:hanging="360"/>
        <w:jc w:val="left"/>
        <w:rPr>
          <w:sz w:val="24"/>
        </w:rPr>
      </w:pPr>
      <w:r>
        <w:rPr>
          <w:spacing w:val="-6"/>
          <w:sz w:val="24"/>
        </w:rPr>
        <w:t>Definitions </w:t>
      </w:r>
      <w:r>
        <w:rPr>
          <w:sz w:val="24"/>
        </w:rPr>
        <w:t>and </w:t>
      </w:r>
      <w:r>
        <w:rPr>
          <w:spacing w:val="-4"/>
          <w:sz w:val="24"/>
        </w:rPr>
        <w:t>conceptual </w:t>
      </w:r>
      <w:r>
        <w:rPr>
          <w:spacing w:val="-5"/>
          <w:sz w:val="24"/>
        </w:rPr>
        <w:t>perspectives </w:t>
      </w:r>
      <w:r>
        <w:rPr>
          <w:sz w:val="24"/>
        </w:rPr>
        <w:t>of</w:t>
      </w:r>
      <w:r>
        <w:rPr>
          <w:spacing w:val="-37"/>
          <w:sz w:val="24"/>
        </w:rPr>
        <w:t> </w:t>
      </w:r>
      <w:r>
        <w:rPr>
          <w:spacing w:val="-4"/>
          <w:sz w:val="24"/>
        </w:rPr>
        <w:t>groups</w:t>
      </w:r>
    </w:p>
    <w:p>
      <w:pPr>
        <w:pStyle w:val="ListParagraph"/>
        <w:numPr>
          <w:ilvl w:val="1"/>
          <w:numId w:val="1"/>
        </w:numPr>
        <w:tabs>
          <w:tab w:pos="2260" w:val="left" w:leader="none"/>
          <w:tab w:pos="2261" w:val="left" w:leader="none"/>
        </w:tabs>
        <w:spacing w:line="293" w:lineRule="exact" w:before="0" w:after="0"/>
        <w:ind w:left="2261" w:right="0" w:hanging="360"/>
        <w:jc w:val="left"/>
        <w:rPr>
          <w:sz w:val="24"/>
        </w:rPr>
      </w:pPr>
      <w:r>
        <w:rPr>
          <w:spacing w:val="-5"/>
          <w:sz w:val="24"/>
        </w:rPr>
        <w:t>Principles </w:t>
      </w:r>
      <w:r>
        <w:rPr>
          <w:sz w:val="24"/>
        </w:rPr>
        <w:t>of </w:t>
      </w:r>
      <w:r>
        <w:rPr>
          <w:spacing w:val="-3"/>
          <w:sz w:val="24"/>
        </w:rPr>
        <w:t>group</w:t>
      </w:r>
      <w:r>
        <w:rPr>
          <w:spacing w:val="-22"/>
          <w:sz w:val="24"/>
        </w:rPr>
        <w:t> </w:t>
      </w:r>
      <w:r>
        <w:rPr>
          <w:spacing w:val="-6"/>
          <w:sz w:val="24"/>
        </w:rPr>
        <w:t>dynamics</w:t>
      </w:r>
    </w:p>
    <w:p>
      <w:pPr>
        <w:pStyle w:val="ListParagraph"/>
        <w:numPr>
          <w:ilvl w:val="1"/>
          <w:numId w:val="1"/>
        </w:numPr>
        <w:tabs>
          <w:tab w:pos="2260" w:val="left" w:leader="none"/>
          <w:tab w:pos="2261" w:val="left" w:leader="none"/>
        </w:tabs>
        <w:spacing w:line="293" w:lineRule="exact" w:before="0" w:after="0"/>
        <w:ind w:left="2261" w:right="0" w:hanging="360"/>
        <w:jc w:val="left"/>
        <w:rPr>
          <w:sz w:val="24"/>
        </w:rPr>
      </w:pPr>
      <w:r>
        <w:rPr>
          <w:spacing w:val="-5"/>
          <w:sz w:val="24"/>
        </w:rPr>
        <w:t>Planning, </w:t>
      </w:r>
      <w:r>
        <w:rPr>
          <w:spacing w:val="-6"/>
          <w:sz w:val="24"/>
        </w:rPr>
        <w:t>facilitating, evaluating, </w:t>
      </w:r>
      <w:r>
        <w:rPr>
          <w:spacing w:val="-4"/>
          <w:sz w:val="24"/>
        </w:rPr>
        <w:t>and managing</w:t>
      </w:r>
      <w:r>
        <w:rPr>
          <w:spacing w:val="8"/>
          <w:sz w:val="24"/>
        </w:rPr>
        <w:t> </w:t>
      </w:r>
      <w:r>
        <w:rPr>
          <w:spacing w:val="-4"/>
          <w:sz w:val="24"/>
        </w:rPr>
        <w:t>groups</w:t>
      </w:r>
    </w:p>
    <w:p>
      <w:pPr>
        <w:pStyle w:val="ListParagraph"/>
        <w:numPr>
          <w:ilvl w:val="1"/>
          <w:numId w:val="1"/>
        </w:numPr>
        <w:tabs>
          <w:tab w:pos="2260" w:val="left" w:leader="none"/>
          <w:tab w:pos="2261" w:val="left" w:leader="none"/>
        </w:tabs>
        <w:spacing w:line="293" w:lineRule="exact" w:before="4" w:after="0"/>
        <w:ind w:left="2261" w:right="0" w:hanging="360"/>
        <w:jc w:val="left"/>
        <w:rPr>
          <w:sz w:val="24"/>
        </w:rPr>
      </w:pPr>
      <w:r>
        <w:rPr>
          <w:spacing w:val="-4"/>
          <w:sz w:val="24"/>
        </w:rPr>
        <w:t>Types </w:t>
      </w:r>
      <w:r>
        <w:rPr>
          <w:sz w:val="24"/>
        </w:rPr>
        <w:t>and </w:t>
      </w:r>
      <w:r>
        <w:rPr>
          <w:spacing w:val="-5"/>
          <w:sz w:val="24"/>
        </w:rPr>
        <w:t>timing </w:t>
      </w:r>
      <w:r>
        <w:rPr>
          <w:spacing w:val="4"/>
          <w:sz w:val="24"/>
        </w:rPr>
        <w:t>of</w:t>
      </w:r>
      <w:r>
        <w:rPr>
          <w:spacing w:val="-40"/>
          <w:sz w:val="24"/>
        </w:rPr>
        <w:t> </w:t>
      </w:r>
      <w:r>
        <w:rPr>
          <w:spacing w:val="-4"/>
          <w:sz w:val="24"/>
        </w:rPr>
        <w:t>groups</w:t>
      </w:r>
    </w:p>
    <w:p>
      <w:pPr>
        <w:pStyle w:val="ListParagraph"/>
        <w:numPr>
          <w:ilvl w:val="1"/>
          <w:numId w:val="1"/>
        </w:numPr>
        <w:tabs>
          <w:tab w:pos="2260" w:val="left" w:leader="none"/>
          <w:tab w:pos="2261" w:val="left" w:leader="none"/>
        </w:tabs>
        <w:spacing w:line="293" w:lineRule="exact" w:before="0" w:after="0"/>
        <w:ind w:left="2261" w:right="0" w:hanging="360"/>
        <w:jc w:val="left"/>
        <w:rPr>
          <w:sz w:val="24"/>
        </w:rPr>
      </w:pPr>
      <w:r>
        <w:rPr>
          <w:spacing w:val="-5"/>
          <w:sz w:val="24"/>
        </w:rPr>
        <w:t>Developmental </w:t>
      </w:r>
      <w:r>
        <w:rPr>
          <w:spacing w:val="-4"/>
          <w:sz w:val="24"/>
        </w:rPr>
        <w:t>stages </w:t>
      </w:r>
      <w:r>
        <w:rPr>
          <w:sz w:val="24"/>
        </w:rPr>
        <w:t>of </w:t>
      </w:r>
      <w:r>
        <w:rPr>
          <w:spacing w:val="-5"/>
          <w:sz w:val="24"/>
        </w:rPr>
        <w:t>effective</w:t>
      </w:r>
      <w:r>
        <w:rPr>
          <w:spacing w:val="-26"/>
          <w:sz w:val="24"/>
        </w:rPr>
        <w:t> </w:t>
      </w:r>
      <w:r>
        <w:rPr>
          <w:spacing w:val="-4"/>
          <w:sz w:val="24"/>
        </w:rPr>
        <w:t>groups</w:t>
      </w:r>
    </w:p>
    <w:p>
      <w:pPr>
        <w:pStyle w:val="ListParagraph"/>
        <w:numPr>
          <w:ilvl w:val="1"/>
          <w:numId w:val="1"/>
        </w:numPr>
        <w:tabs>
          <w:tab w:pos="2260" w:val="left" w:leader="none"/>
          <w:tab w:pos="2261" w:val="left" w:leader="none"/>
        </w:tabs>
        <w:spacing w:line="293" w:lineRule="exact" w:before="0" w:after="0"/>
        <w:ind w:left="2261" w:right="0" w:hanging="360"/>
        <w:jc w:val="left"/>
        <w:rPr>
          <w:sz w:val="24"/>
        </w:rPr>
      </w:pPr>
      <w:r>
        <w:rPr>
          <w:spacing w:val="-3"/>
          <w:sz w:val="24"/>
        </w:rPr>
        <w:t>Group </w:t>
      </w:r>
      <w:r>
        <w:rPr>
          <w:spacing w:val="-5"/>
          <w:sz w:val="24"/>
        </w:rPr>
        <w:t>member's </w:t>
      </w:r>
      <w:r>
        <w:rPr>
          <w:spacing w:val="-3"/>
          <w:sz w:val="24"/>
        </w:rPr>
        <w:t>roles </w:t>
      </w:r>
      <w:r>
        <w:rPr>
          <w:spacing w:val="-4"/>
          <w:sz w:val="24"/>
        </w:rPr>
        <w:t>and</w:t>
      </w:r>
      <w:r>
        <w:rPr>
          <w:spacing w:val="-22"/>
          <w:sz w:val="24"/>
        </w:rPr>
        <w:t> </w:t>
      </w:r>
      <w:r>
        <w:rPr>
          <w:spacing w:val="-5"/>
          <w:sz w:val="24"/>
        </w:rPr>
        <w:t>behaviors</w:t>
      </w:r>
    </w:p>
    <w:p>
      <w:pPr>
        <w:pStyle w:val="ListParagraph"/>
        <w:numPr>
          <w:ilvl w:val="1"/>
          <w:numId w:val="1"/>
        </w:numPr>
        <w:tabs>
          <w:tab w:pos="2260" w:val="left" w:leader="none"/>
          <w:tab w:pos="2261" w:val="left" w:leader="none"/>
        </w:tabs>
        <w:spacing w:line="293" w:lineRule="exact" w:before="0" w:after="0"/>
        <w:ind w:left="2261" w:right="0" w:hanging="360"/>
        <w:jc w:val="left"/>
        <w:rPr>
          <w:sz w:val="24"/>
        </w:rPr>
      </w:pPr>
      <w:r>
        <w:rPr>
          <w:spacing w:val="-3"/>
          <w:sz w:val="24"/>
        </w:rPr>
        <w:t>Group </w:t>
      </w:r>
      <w:r>
        <w:rPr>
          <w:spacing w:val="-6"/>
          <w:sz w:val="24"/>
        </w:rPr>
        <w:t>leadership </w:t>
      </w:r>
      <w:r>
        <w:rPr>
          <w:spacing w:val="-5"/>
          <w:sz w:val="24"/>
        </w:rPr>
        <w:t>styles </w:t>
      </w:r>
      <w:r>
        <w:rPr>
          <w:sz w:val="24"/>
        </w:rPr>
        <w:t>and</w:t>
      </w:r>
      <w:r>
        <w:rPr>
          <w:spacing w:val="-37"/>
          <w:sz w:val="24"/>
        </w:rPr>
        <w:t> </w:t>
      </w:r>
      <w:r>
        <w:rPr>
          <w:spacing w:val="-5"/>
          <w:sz w:val="24"/>
        </w:rPr>
        <w:t>approaches</w:t>
      </w:r>
    </w:p>
    <w:p>
      <w:pPr>
        <w:pStyle w:val="ListParagraph"/>
        <w:numPr>
          <w:ilvl w:val="1"/>
          <w:numId w:val="1"/>
        </w:numPr>
        <w:tabs>
          <w:tab w:pos="2260" w:val="left" w:leader="none"/>
          <w:tab w:pos="2261" w:val="left" w:leader="none"/>
        </w:tabs>
        <w:spacing w:line="293" w:lineRule="exact" w:before="0" w:after="0"/>
        <w:ind w:left="2261" w:right="0" w:hanging="360"/>
        <w:jc w:val="left"/>
        <w:rPr>
          <w:sz w:val="24"/>
        </w:rPr>
      </w:pPr>
      <w:r>
        <w:rPr>
          <w:spacing w:val="-5"/>
          <w:sz w:val="24"/>
        </w:rPr>
        <w:t>Member </w:t>
      </w:r>
      <w:r>
        <w:rPr>
          <w:spacing w:val="-6"/>
          <w:sz w:val="24"/>
        </w:rPr>
        <w:t>Feedback </w:t>
      </w:r>
      <w:r>
        <w:rPr>
          <w:spacing w:val="-4"/>
          <w:sz w:val="24"/>
        </w:rPr>
        <w:t>and</w:t>
      </w:r>
      <w:r>
        <w:rPr>
          <w:spacing w:val="-14"/>
          <w:sz w:val="24"/>
        </w:rPr>
        <w:t> </w:t>
      </w:r>
      <w:r>
        <w:rPr>
          <w:spacing w:val="-6"/>
          <w:sz w:val="24"/>
        </w:rPr>
        <w:t>disclosures</w:t>
      </w:r>
    </w:p>
    <w:p>
      <w:pPr>
        <w:pStyle w:val="ListParagraph"/>
        <w:numPr>
          <w:ilvl w:val="1"/>
          <w:numId w:val="1"/>
        </w:numPr>
        <w:tabs>
          <w:tab w:pos="2260" w:val="left" w:leader="none"/>
          <w:tab w:pos="2261" w:val="left" w:leader="none"/>
        </w:tabs>
        <w:spacing w:line="293" w:lineRule="exact" w:before="0" w:after="0"/>
        <w:ind w:left="2261" w:right="0" w:hanging="360"/>
        <w:jc w:val="left"/>
        <w:rPr>
          <w:sz w:val="24"/>
        </w:rPr>
      </w:pPr>
      <w:r>
        <w:rPr>
          <w:spacing w:val="-5"/>
          <w:sz w:val="24"/>
        </w:rPr>
        <w:t>Facilitation </w:t>
      </w:r>
      <w:r>
        <w:rPr>
          <w:sz w:val="24"/>
        </w:rPr>
        <w:t>of </w:t>
      </w:r>
      <w:r>
        <w:rPr>
          <w:spacing w:val="-4"/>
          <w:sz w:val="24"/>
        </w:rPr>
        <w:t>curative </w:t>
      </w:r>
      <w:r>
        <w:rPr>
          <w:sz w:val="24"/>
        </w:rPr>
        <w:t>and </w:t>
      </w:r>
      <w:r>
        <w:rPr>
          <w:spacing w:val="-4"/>
          <w:sz w:val="24"/>
        </w:rPr>
        <w:t>therapeutic</w:t>
      </w:r>
      <w:r>
        <w:rPr>
          <w:spacing w:val="-41"/>
          <w:sz w:val="24"/>
        </w:rPr>
        <w:t> </w:t>
      </w:r>
      <w:r>
        <w:rPr>
          <w:spacing w:val="-5"/>
          <w:sz w:val="24"/>
        </w:rPr>
        <w:t>factors</w:t>
      </w:r>
    </w:p>
    <w:p>
      <w:pPr>
        <w:pStyle w:val="ListParagraph"/>
        <w:numPr>
          <w:ilvl w:val="1"/>
          <w:numId w:val="1"/>
        </w:numPr>
        <w:tabs>
          <w:tab w:pos="2260" w:val="left" w:leader="none"/>
          <w:tab w:pos="2261" w:val="left" w:leader="none"/>
        </w:tabs>
        <w:spacing w:line="293" w:lineRule="exact" w:before="0" w:after="0"/>
        <w:ind w:left="2261" w:right="0" w:hanging="360"/>
        <w:jc w:val="left"/>
        <w:rPr>
          <w:sz w:val="24"/>
        </w:rPr>
      </w:pPr>
      <w:r>
        <w:rPr>
          <w:spacing w:val="-7"/>
          <w:sz w:val="24"/>
        </w:rPr>
        <w:t>Analysis </w:t>
      </w:r>
      <w:r>
        <w:rPr>
          <w:spacing w:val="-6"/>
          <w:sz w:val="24"/>
        </w:rPr>
        <w:t>and synthesis </w:t>
      </w:r>
      <w:r>
        <w:rPr>
          <w:sz w:val="24"/>
        </w:rPr>
        <w:t>of </w:t>
      </w:r>
      <w:r>
        <w:rPr>
          <w:spacing w:val="-3"/>
          <w:sz w:val="24"/>
        </w:rPr>
        <w:t>group</w:t>
      </w:r>
      <w:r>
        <w:rPr>
          <w:spacing w:val="-35"/>
          <w:sz w:val="24"/>
        </w:rPr>
        <w:t> </w:t>
      </w:r>
      <w:r>
        <w:rPr>
          <w:spacing w:val="-5"/>
          <w:sz w:val="24"/>
        </w:rPr>
        <w:t>counselingtheories</w:t>
      </w:r>
    </w:p>
    <w:p>
      <w:pPr>
        <w:pStyle w:val="ListParagraph"/>
        <w:numPr>
          <w:ilvl w:val="1"/>
          <w:numId w:val="1"/>
        </w:numPr>
        <w:tabs>
          <w:tab w:pos="2260" w:val="left" w:leader="none"/>
          <w:tab w:pos="2261" w:val="left" w:leader="none"/>
        </w:tabs>
        <w:spacing w:line="293" w:lineRule="exact" w:before="0" w:after="0"/>
        <w:ind w:left="2261" w:right="0" w:hanging="360"/>
        <w:jc w:val="left"/>
        <w:rPr>
          <w:sz w:val="24"/>
        </w:rPr>
      </w:pPr>
      <w:r>
        <w:rPr>
          <w:spacing w:val="-7"/>
          <w:sz w:val="24"/>
        </w:rPr>
        <w:t>Structures </w:t>
      </w:r>
      <w:r>
        <w:rPr>
          <w:spacing w:val="-6"/>
          <w:sz w:val="24"/>
        </w:rPr>
        <w:t>and </w:t>
      </w:r>
      <w:r>
        <w:rPr>
          <w:spacing w:val="-4"/>
          <w:sz w:val="24"/>
        </w:rPr>
        <w:t>foci </w:t>
      </w:r>
      <w:r>
        <w:rPr>
          <w:spacing w:val="-5"/>
          <w:sz w:val="24"/>
        </w:rPr>
        <w:t>for </w:t>
      </w:r>
      <w:r>
        <w:rPr>
          <w:spacing w:val="-7"/>
          <w:sz w:val="24"/>
        </w:rPr>
        <w:t>different </w:t>
      </w:r>
      <w:r>
        <w:rPr>
          <w:spacing w:val="-5"/>
          <w:sz w:val="24"/>
        </w:rPr>
        <w:t>ages </w:t>
      </w:r>
      <w:r>
        <w:rPr>
          <w:sz w:val="24"/>
        </w:rPr>
        <w:t>of</w:t>
      </w:r>
      <w:r>
        <w:rPr>
          <w:spacing w:val="-36"/>
          <w:sz w:val="24"/>
        </w:rPr>
        <w:t> </w:t>
      </w:r>
      <w:r>
        <w:rPr>
          <w:spacing w:val="-5"/>
          <w:sz w:val="24"/>
        </w:rPr>
        <w:t>groupmembers</w:t>
      </w:r>
    </w:p>
    <w:p>
      <w:pPr>
        <w:pStyle w:val="ListParagraph"/>
        <w:numPr>
          <w:ilvl w:val="1"/>
          <w:numId w:val="1"/>
        </w:numPr>
        <w:tabs>
          <w:tab w:pos="2260" w:val="left" w:leader="none"/>
          <w:tab w:pos="2261" w:val="left" w:leader="none"/>
        </w:tabs>
        <w:spacing w:line="293" w:lineRule="exact" w:before="0" w:after="0"/>
        <w:ind w:left="2261" w:right="0" w:hanging="360"/>
        <w:jc w:val="left"/>
        <w:rPr>
          <w:sz w:val="24"/>
        </w:rPr>
      </w:pPr>
      <w:r>
        <w:rPr>
          <w:spacing w:val="-5"/>
          <w:sz w:val="24"/>
        </w:rPr>
        <w:t>Critical </w:t>
      </w:r>
      <w:r>
        <w:rPr>
          <w:spacing w:val="-4"/>
          <w:sz w:val="24"/>
        </w:rPr>
        <w:t>Incidents </w:t>
      </w:r>
      <w:r>
        <w:rPr>
          <w:spacing w:val="-6"/>
          <w:sz w:val="24"/>
        </w:rPr>
        <w:t>and </w:t>
      </w:r>
      <w:r>
        <w:rPr>
          <w:spacing w:val="-5"/>
          <w:sz w:val="24"/>
        </w:rPr>
        <w:t>challenges in </w:t>
      </w:r>
      <w:r>
        <w:rPr>
          <w:spacing w:val="-3"/>
          <w:sz w:val="24"/>
        </w:rPr>
        <w:t>group</w:t>
      </w:r>
      <w:r>
        <w:rPr>
          <w:spacing w:val="-19"/>
          <w:sz w:val="24"/>
        </w:rPr>
        <w:t> </w:t>
      </w:r>
      <w:r>
        <w:rPr>
          <w:spacing w:val="-3"/>
          <w:sz w:val="24"/>
        </w:rPr>
        <w:t>work</w:t>
      </w:r>
    </w:p>
    <w:p>
      <w:pPr>
        <w:pStyle w:val="ListParagraph"/>
        <w:numPr>
          <w:ilvl w:val="1"/>
          <w:numId w:val="1"/>
        </w:numPr>
        <w:tabs>
          <w:tab w:pos="2260" w:val="left" w:leader="none"/>
          <w:tab w:pos="2261" w:val="left" w:leader="none"/>
        </w:tabs>
        <w:spacing w:line="293" w:lineRule="exact" w:before="0" w:after="0"/>
        <w:ind w:left="2261" w:right="0" w:hanging="360"/>
        <w:jc w:val="left"/>
        <w:rPr>
          <w:sz w:val="24"/>
        </w:rPr>
      </w:pPr>
      <w:r>
        <w:rPr>
          <w:spacing w:val="-5"/>
          <w:sz w:val="24"/>
        </w:rPr>
        <w:t>Observational </w:t>
      </w:r>
      <w:r>
        <w:rPr>
          <w:spacing w:val="-4"/>
          <w:sz w:val="24"/>
        </w:rPr>
        <w:t>skill</w:t>
      </w:r>
      <w:r>
        <w:rPr>
          <w:spacing w:val="-8"/>
          <w:sz w:val="24"/>
        </w:rPr>
        <w:t> </w:t>
      </w:r>
      <w:r>
        <w:rPr>
          <w:spacing w:val="-5"/>
          <w:sz w:val="24"/>
        </w:rPr>
        <w:t>development</w:t>
      </w:r>
    </w:p>
    <w:p>
      <w:pPr>
        <w:pStyle w:val="ListParagraph"/>
        <w:numPr>
          <w:ilvl w:val="1"/>
          <w:numId w:val="1"/>
        </w:numPr>
        <w:tabs>
          <w:tab w:pos="2260" w:val="left" w:leader="none"/>
          <w:tab w:pos="2261" w:val="left" w:leader="none"/>
        </w:tabs>
        <w:spacing w:line="293" w:lineRule="exact" w:before="0" w:after="0"/>
        <w:ind w:left="2261" w:right="0" w:hanging="360"/>
        <w:jc w:val="left"/>
        <w:rPr>
          <w:sz w:val="24"/>
        </w:rPr>
      </w:pPr>
      <w:r>
        <w:rPr>
          <w:spacing w:val="-4"/>
          <w:sz w:val="24"/>
        </w:rPr>
        <w:t>Flexibility </w:t>
      </w:r>
      <w:r>
        <w:rPr>
          <w:spacing w:val="-5"/>
          <w:sz w:val="24"/>
        </w:rPr>
        <w:t>development </w:t>
      </w:r>
      <w:r>
        <w:rPr>
          <w:spacing w:val="-6"/>
          <w:sz w:val="24"/>
        </w:rPr>
        <w:t>and </w:t>
      </w:r>
      <w:r>
        <w:rPr>
          <w:spacing w:val="-5"/>
          <w:sz w:val="24"/>
        </w:rPr>
        <w:t>learning </w:t>
      </w:r>
      <w:r>
        <w:rPr>
          <w:sz w:val="24"/>
        </w:rPr>
        <w:t>to </w:t>
      </w:r>
      <w:r>
        <w:rPr>
          <w:spacing w:val="-5"/>
          <w:sz w:val="24"/>
        </w:rPr>
        <w:t>trust </w:t>
      </w:r>
      <w:r>
        <w:rPr>
          <w:spacing w:val="-4"/>
          <w:sz w:val="24"/>
        </w:rPr>
        <w:t>the</w:t>
      </w:r>
      <w:r>
        <w:rPr>
          <w:spacing w:val="-34"/>
          <w:sz w:val="24"/>
        </w:rPr>
        <w:t> </w:t>
      </w:r>
      <w:r>
        <w:rPr>
          <w:spacing w:val="-4"/>
          <w:sz w:val="24"/>
        </w:rPr>
        <w:t>process</w:t>
      </w:r>
    </w:p>
    <w:p>
      <w:pPr>
        <w:pStyle w:val="BodyText"/>
        <w:rPr>
          <w:sz w:val="20"/>
        </w:rPr>
      </w:pPr>
    </w:p>
    <w:p>
      <w:pPr>
        <w:pStyle w:val="BodyText"/>
        <w:spacing w:before="3" w:after="1"/>
        <w:rPr>
          <w:sz w:val="29"/>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8"/>
        <w:gridCol w:w="3578"/>
        <w:gridCol w:w="2834"/>
        <w:gridCol w:w="3775"/>
      </w:tblGrid>
      <w:tr>
        <w:trPr>
          <w:trHeight w:val="575" w:hRule="atLeast"/>
        </w:trPr>
        <w:tc>
          <w:tcPr>
            <w:tcW w:w="888" w:type="dxa"/>
          </w:tcPr>
          <w:p>
            <w:pPr>
              <w:pStyle w:val="TableParagraph"/>
              <w:spacing w:before="159"/>
              <w:ind w:left="105"/>
              <w:rPr>
                <w:b/>
                <w:sz w:val="22"/>
              </w:rPr>
            </w:pPr>
            <w:r>
              <w:rPr>
                <w:b/>
                <w:sz w:val="22"/>
              </w:rPr>
              <w:t>Date:</w:t>
            </w:r>
          </w:p>
        </w:tc>
        <w:tc>
          <w:tcPr>
            <w:tcW w:w="3578" w:type="dxa"/>
          </w:tcPr>
          <w:p>
            <w:pPr>
              <w:pStyle w:val="TableParagraph"/>
              <w:spacing w:before="159"/>
              <w:ind w:left="105"/>
              <w:rPr>
                <w:b/>
                <w:sz w:val="22"/>
              </w:rPr>
            </w:pPr>
            <w:r>
              <w:rPr>
                <w:b/>
                <w:sz w:val="22"/>
              </w:rPr>
              <w:t>Class Topic:</w:t>
            </w:r>
          </w:p>
        </w:tc>
        <w:tc>
          <w:tcPr>
            <w:tcW w:w="2834" w:type="dxa"/>
          </w:tcPr>
          <w:p>
            <w:pPr>
              <w:pStyle w:val="TableParagraph"/>
              <w:spacing w:before="159"/>
              <w:ind w:left="104"/>
              <w:rPr>
                <w:b/>
                <w:sz w:val="22"/>
              </w:rPr>
            </w:pPr>
            <w:r>
              <w:rPr>
                <w:b/>
                <w:sz w:val="22"/>
              </w:rPr>
              <w:t>Assigned Reading:</w:t>
            </w:r>
          </w:p>
        </w:tc>
        <w:tc>
          <w:tcPr>
            <w:tcW w:w="3775" w:type="dxa"/>
          </w:tcPr>
          <w:p>
            <w:pPr>
              <w:pStyle w:val="TableParagraph"/>
              <w:spacing w:before="159"/>
              <w:ind w:left="104"/>
              <w:rPr>
                <w:b/>
                <w:sz w:val="22"/>
              </w:rPr>
            </w:pPr>
            <w:r>
              <w:rPr>
                <w:b/>
                <w:sz w:val="22"/>
              </w:rPr>
              <w:t>Assignment Due:</w:t>
            </w:r>
          </w:p>
        </w:tc>
      </w:tr>
      <w:tr>
        <w:trPr>
          <w:trHeight w:val="4484" w:hRule="atLeast"/>
        </w:trPr>
        <w:tc>
          <w:tcPr>
            <w:tcW w:w="888" w:type="dxa"/>
          </w:tcPr>
          <w:p>
            <w:pPr>
              <w:pStyle w:val="TableParagraph"/>
              <w:spacing w:line="268" w:lineRule="exact"/>
              <w:ind w:left="105"/>
              <w:rPr>
                <w:sz w:val="24"/>
              </w:rPr>
            </w:pPr>
            <w:r>
              <w:rPr>
                <w:sz w:val="24"/>
              </w:rPr>
              <w:t>01/09</w:t>
            </w:r>
          </w:p>
        </w:tc>
        <w:tc>
          <w:tcPr>
            <w:tcW w:w="3578" w:type="dxa"/>
          </w:tcPr>
          <w:p>
            <w:pPr>
              <w:pStyle w:val="TableParagraph"/>
              <w:spacing w:line="273" w:lineRule="exact"/>
              <w:ind w:left="105"/>
              <w:rPr>
                <w:b/>
                <w:sz w:val="24"/>
              </w:rPr>
            </w:pPr>
            <w:r>
              <w:rPr>
                <w:b/>
                <w:sz w:val="24"/>
              </w:rPr>
              <w:t>Course Overview and Syllabus</w:t>
            </w:r>
          </w:p>
          <w:p>
            <w:pPr>
              <w:pStyle w:val="TableParagraph"/>
              <w:spacing w:before="9"/>
              <w:rPr>
                <w:sz w:val="22"/>
              </w:rPr>
            </w:pPr>
          </w:p>
          <w:p>
            <w:pPr>
              <w:pStyle w:val="TableParagraph"/>
              <w:ind w:left="105"/>
              <w:rPr>
                <w:sz w:val="24"/>
              </w:rPr>
            </w:pPr>
            <w:r>
              <w:rPr>
                <w:b/>
                <w:sz w:val="24"/>
              </w:rPr>
              <w:t>Group Work in Counseling</w:t>
            </w:r>
            <w:r>
              <w:rPr>
                <w:sz w:val="24"/>
              </w:rPr>
              <w:t>: Purpose, Ethics, Planning, Development and Dynamics</w:t>
            </w:r>
          </w:p>
        </w:tc>
        <w:tc>
          <w:tcPr>
            <w:tcW w:w="2834" w:type="dxa"/>
          </w:tcPr>
          <w:p>
            <w:pPr>
              <w:pStyle w:val="TableParagraph"/>
              <w:ind w:left="104"/>
              <w:rPr>
                <w:sz w:val="24"/>
              </w:rPr>
            </w:pPr>
            <w:r>
              <w:rPr>
                <w:sz w:val="24"/>
              </w:rPr>
              <w:t>Syllabus and Course/Assignment materials in Canvas</w:t>
            </w:r>
          </w:p>
          <w:p>
            <w:pPr>
              <w:pStyle w:val="TableParagraph"/>
              <w:spacing w:before="1"/>
              <w:rPr>
                <w:sz w:val="24"/>
              </w:rPr>
            </w:pPr>
          </w:p>
          <w:p>
            <w:pPr>
              <w:pStyle w:val="TableParagraph"/>
              <w:spacing w:before="1"/>
              <w:ind w:left="104" w:right="187"/>
              <w:rPr>
                <w:sz w:val="24"/>
              </w:rPr>
            </w:pPr>
            <w:r>
              <w:rPr>
                <w:sz w:val="24"/>
              </w:rPr>
              <w:t>Watch (via YouTube) ASGW Developmental Aspects of Group Counseling: Process, Leadership and Supervision videos all stages (see Appendix A for links to videos)</w:t>
            </w:r>
          </w:p>
        </w:tc>
        <w:tc>
          <w:tcPr>
            <w:tcW w:w="3775" w:type="dxa"/>
          </w:tcPr>
          <w:p>
            <w:pPr>
              <w:pStyle w:val="TableParagraph"/>
              <w:numPr>
                <w:ilvl w:val="0"/>
                <w:numId w:val="3"/>
              </w:numPr>
              <w:tabs>
                <w:tab w:pos="824" w:val="left" w:leader="none"/>
                <w:tab w:pos="825" w:val="left" w:leader="none"/>
              </w:tabs>
              <w:spacing w:line="240" w:lineRule="auto" w:before="0" w:after="0"/>
              <w:ind w:left="824" w:right="249" w:hanging="360"/>
              <w:jc w:val="left"/>
              <w:rPr>
                <w:b/>
                <w:i/>
                <w:sz w:val="24"/>
              </w:rPr>
            </w:pPr>
            <w:r>
              <w:rPr>
                <w:i/>
                <w:sz w:val="24"/>
              </w:rPr>
              <w:t>Class will identify topic </w:t>
            </w:r>
            <w:r>
              <w:rPr>
                <w:i/>
                <w:spacing w:val="-4"/>
                <w:sz w:val="24"/>
              </w:rPr>
              <w:t>and </w:t>
            </w:r>
            <w:r>
              <w:rPr>
                <w:i/>
                <w:sz w:val="24"/>
              </w:rPr>
              <w:t>overall goal for their experiential group: </w:t>
            </w:r>
            <w:r>
              <w:rPr>
                <w:b/>
                <w:i/>
                <w:sz w:val="24"/>
              </w:rPr>
              <w:t>New </w:t>
            </w:r>
            <w:r>
              <w:rPr>
                <w:b/>
                <w:i/>
                <w:sz w:val="24"/>
              </w:rPr>
              <w:t>Parent Therapeutic</w:t>
            </w:r>
            <w:r>
              <w:rPr>
                <w:b/>
                <w:i/>
                <w:spacing w:val="-11"/>
                <w:sz w:val="24"/>
              </w:rPr>
              <w:t> </w:t>
            </w:r>
            <w:r>
              <w:rPr>
                <w:b/>
                <w:i/>
                <w:sz w:val="24"/>
              </w:rPr>
              <w:t>Group</w:t>
            </w:r>
          </w:p>
          <w:p>
            <w:pPr>
              <w:pStyle w:val="TableParagraph"/>
              <w:spacing w:before="9"/>
              <w:rPr>
                <w:sz w:val="23"/>
              </w:rPr>
            </w:pPr>
          </w:p>
          <w:p>
            <w:pPr>
              <w:pStyle w:val="TableParagraph"/>
              <w:numPr>
                <w:ilvl w:val="0"/>
                <w:numId w:val="3"/>
              </w:numPr>
              <w:tabs>
                <w:tab w:pos="824" w:val="left" w:leader="none"/>
                <w:tab w:pos="825" w:val="left" w:leader="none"/>
              </w:tabs>
              <w:spacing w:line="240" w:lineRule="auto" w:before="0" w:after="0"/>
              <w:ind w:left="824" w:right="471" w:hanging="360"/>
              <w:jc w:val="left"/>
              <w:rPr>
                <w:i/>
                <w:sz w:val="24"/>
              </w:rPr>
            </w:pPr>
            <w:r>
              <w:rPr>
                <w:i/>
                <w:sz w:val="24"/>
              </w:rPr>
              <w:t>Group leaders will be </w:t>
            </w:r>
            <w:r>
              <w:rPr>
                <w:i/>
                <w:sz w:val="24"/>
              </w:rPr>
              <w:t>determined for each </w:t>
            </w:r>
            <w:r>
              <w:rPr>
                <w:i/>
                <w:spacing w:val="-7"/>
                <w:sz w:val="24"/>
              </w:rPr>
              <w:t>week </w:t>
            </w:r>
            <w:r>
              <w:rPr>
                <w:i/>
                <w:sz w:val="24"/>
              </w:rPr>
              <w:t>(date/stage to lead or co- lead).</w:t>
            </w:r>
          </w:p>
          <w:p>
            <w:pPr>
              <w:pStyle w:val="TableParagraph"/>
              <w:spacing w:before="4"/>
              <w:rPr>
                <w:sz w:val="24"/>
              </w:rPr>
            </w:pPr>
          </w:p>
          <w:p>
            <w:pPr>
              <w:pStyle w:val="TableParagraph"/>
              <w:numPr>
                <w:ilvl w:val="0"/>
                <w:numId w:val="3"/>
              </w:numPr>
              <w:tabs>
                <w:tab w:pos="824" w:val="left" w:leader="none"/>
                <w:tab w:pos="825" w:val="left" w:leader="none"/>
              </w:tabs>
              <w:spacing w:line="240" w:lineRule="auto" w:before="0" w:after="0"/>
              <w:ind w:left="824" w:right="523" w:hanging="360"/>
              <w:jc w:val="left"/>
              <w:rPr>
                <w:i/>
                <w:sz w:val="24"/>
              </w:rPr>
            </w:pPr>
            <w:r>
              <w:rPr>
                <w:i/>
                <w:sz w:val="24"/>
              </w:rPr>
              <w:t>Pre Quiz: Practice </w:t>
            </w:r>
            <w:r>
              <w:rPr>
                <w:i/>
                <w:spacing w:val="-3"/>
                <w:sz w:val="24"/>
              </w:rPr>
              <w:t>Exam </w:t>
            </w:r>
            <w:r>
              <w:rPr>
                <w:i/>
                <w:sz w:val="24"/>
              </w:rPr>
              <w:t>Questions</w:t>
            </w:r>
          </w:p>
          <w:p>
            <w:pPr>
              <w:pStyle w:val="TableParagraph"/>
              <w:spacing w:before="6"/>
              <w:rPr>
                <w:sz w:val="24"/>
              </w:rPr>
            </w:pPr>
          </w:p>
          <w:p>
            <w:pPr>
              <w:pStyle w:val="TableParagraph"/>
              <w:numPr>
                <w:ilvl w:val="0"/>
                <w:numId w:val="3"/>
              </w:numPr>
              <w:tabs>
                <w:tab w:pos="824" w:val="left" w:leader="none"/>
                <w:tab w:pos="825" w:val="left" w:leader="none"/>
              </w:tabs>
              <w:spacing w:line="237" w:lineRule="auto" w:before="0" w:after="0"/>
              <w:ind w:left="824" w:right="1364" w:hanging="360"/>
              <w:jc w:val="left"/>
              <w:rPr>
                <w:i/>
                <w:sz w:val="24"/>
              </w:rPr>
            </w:pPr>
            <w:r>
              <w:rPr>
                <w:i/>
                <w:sz w:val="24"/>
              </w:rPr>
              <w:t>Discuss </w:t>
            </w:r>
            <w:r>
              <w:rPr>
                <w:i/>
                <w:spacing w:val="-3"/>
                <w:sz w:val="24"/>
              </w:rPr>
              <w:t>persona </w:t>
            </w:r>
            <w:r>
              <w:rPr>
                <w:i/>
                <w:sz w:val="24"/>
              </w:rPr>
              <w:t>development</w:t>
            </w:r>
          </w:p>
        </w:tc>
      </w:tr>
      <w:tr>
        <w:trPr>
          <w:trHeight w:val="2827" w:hRule="atLeast"/>
        </w:trPr>
        <w:tc>
          <w:tcPr>
            <w:tcW w:w="888" w:type="dxa"/>
          </w:tcPr>
          <w:p>
            <w:pPr>
              <w:pStyle w:val="TableParagraph"/>
              <w:spacing w:line="268" w:lineRule="exact"/>
              <w:ind w:left="105"/>
              <w:rPr>
                <w:sz w:val="24"/>
              </w:rPr>
            </w:pPr>
            <w:r>
              <w:rPr>
                <w:sz w:val="24"/>
              </w:rPr>
              <w:t>01/16</w:t>
            </w:r>
          </w:p>
        </w:tc>
        <w:tc>
          <w:tcPr>
            <w:tcW w:w="3578" w:type="dxa"/>
          </w:tcPr>
          <w:p>
            <w:pPr>
              <w:pStyle w:val="TableParagraph"/>
              <w:spacing w:line="235" w:lineRule="auto" w:before="1"/>
              <w:ind w:left="105" w:right="329"/>
              <w:rPr>
                <w:sz w:val="24"/>
              </w:rPr>
            </w:pPr>
            <w:r>
              <w:rPr>
                <w:b/>
                <w:sz w:val="24"/>
              </w:rPr>
              <w:t>Evolution of Group Work in Counseling: </w:t>
            </w:r>
            <w:r>
              <w:rPr>
                <w:sz w:val="24"/>
              </w:rPr>
              <w:t>Historical Aspects, Multicultural, Ethical and Legal Aspects.</w:t>
            </w:r>
          </w:p>
        </w:tc>
        <w:tc>
          <w:tcPr>
            <w:tcW w:w="2834" w:type="dxa"/>
          </w:tcPr>
          <w:p>
            <w:pPr>
              <w:pStyle w:val="TableParagraph"/>
              <w:spacing w:line="237" w:lineRule="auto"/>
              <w:ind w:left="104"/>
              <w:rPr>
                <w:sz w:val="24"/>
              </w:rPr>
            </w:pPr>
            <w:r>
              <w:rPr>
                <w:sz w:val="24"/>
              </w:rPr>
              <w:t>Corey et al. (2014) text chapter 1</w:t>
            </w:r>
          </w:p>
          <w:p>
            <w:pPr>
              <w:pStyle w:val="TableParagraph"/>
              <w:spacing w:before="11"/>
              <w:rPr>
                <w:sz w:val="23"/>
              </w:rPr>
            </w:pPr>
          </w:p>
          <w:p>
            <w:pPr>
              <w:pStyle w:val="TableParagraph"/>
              <w:spacing w:line="242" w:lineRule="auto"/>
              <w:ind w:left="104" w:right="887"/>
              <w:rPr>
                <w:sz w:val="24"/>
              </w:rPr>
            </w:pPr>
            <w:r>
              <w:rPr>
                <w:sz w:val="24"/>
              </w:rPr>
              <w:t>Corey et al. (2014) workbook pgs. 1-8</w:t>
            </w:r>
          </w:p>
          <w:p>
            <w:pPr>
              <w:pStyle w:val="TableParagraph"/>
              <w:spacing w:before="4"/>
              <w:rPr>
                <w:sz w:val="23"/>
              </w:rPr>
            </w:pPr>
          </w:p>
          <w:p>
            <w:pPr>
              <w:pStyle w:val="TableParagraph"/>
              <w:ind w:left="104"/>
              <w:rPr>
                <w:sz w:val="24"/>
              </w:rPr>
            </w:pPr>
            <w:r>
              <w:rPr>
                <w:sz w:val="24"/>
              </w:rPr>
              <w:t>ACA Code of Ethics</w:t>
            </w:r>
          </w:p>
        </w:tc>
        <w:tc>
          <w:tcPr>
            <w:tcW w:w="3775" w:type="dxa"/>
          </w:tcPr>
          <w:p>
            <w:pPr>
              <w:pStyle w:val="TableParagraph"/>
              <w:numPr>
                <w:ilvl w:val="0"/>
                <w:numId w:val="4"/>
              </w:numPr>
              <w:tabs>
                <w:tab w:pos="824" w:val="left" w:leader="none"/>
                <w:tab w:pos="825" w:val="left" w:leader="none"/>
              </w:tabs>
              <w:spacing w:line="237" w:lineRule="auto" w:before="0" w:after="0"/>
              <w:ind w:left="824" w:right="365" w:hanging="360"/>
              <w:jc w:val="left"/>
              <w:rPr>
                <w:i/>
                <w:sz w:val="24"/>
              </w:rPr>
            </w:pPr>
            <w:r>
              <w:rPr>
                <w:i/>
                <w:sz w:val="24"/>
              </w:rPr>
              <w:t>Answer questions: Steps </w:t>
            </w:r>
            <w:r>
              <w:rPr>
                <w:i/>
                <w:spacing w:val="-6"/>
                <w:sz w:val="24"/>
              </w:rPr>
              <w:t>to </w:t>
            </w:r>
            <w:r>
              <w:rPr>
                <w:i/>
                <w:sz w:val="24"/>
              </w:rPr>
              <w:t>Developing a Theory </w:t>
            </w:r>
            <w:r>
              <w:rPr>
                <w:i/>
                <w:spacing w:val="-3"/>
                <w:sz w:val="24"/>
              </w:rPr>
              <w:t>of </w:t>
            </w:r>
            <w:r>
              <w:rPr>
                <w:i/>
                <w:sz w:val="24"/>
              </w:rPr>
              <w:t>Group</w:t>
            </w:r>
            <w:r>
              <w:rPr>
                <w:i/>
                <w:spacing w:val="1"/>
                <w:sz w:val="24"/>
              </w:rPr>
              <w:t> </w:t>
            </w:r>
            <w:r>
              <w:rPr>
                <w:i/>
                <w:sz w:val="24"/>
              </w:rPr>
              <w:t>Counseling</w:t>
            </w:r>
          </w:p>
          <w:p>
            <w:pPr>
              <w:pStyle w:val="TableParagraph"/>
              <w:spacing w:before="5"/>
              <w:rPr>
                <w:sz w:val="23"/>
              </w:rPr>
            </w:pPr>
          </w:p>
          <w:p>
            <w:pPr>
              <w:pStyle w:val="TableParagraph"/>
              <w:numPr>
                <w:ilvl w:val="0"/>
                <w:numId w:val="4"/>
              </w:numPr>
              <w:tabs>
                <w:tab w:pos="824" w:val="left" w:leader="none"/>
                <w:tab w:pos="825" w:val="left" w:leader="none"/>
              </w:tabs>
              <w:spacing w:line="240" w:lineRule="auto" w:before="0" w:after="0"/>
              <w:ind w:left="824" w:right="0" w:hanging="361"/>
              <w:jc w:val="left"/>
              <w:rPr>
                <w:i/>
                <w:sz w:val="24"/>
              </w:rPr>
            </w:pPr>
            <w:r>
              <w:rPr>
                <w:i/>
                <w:sz w:val="24"/>
              </w:rPr>
              <w:t>Workbook entries pgs.</w:t>
            </w:r>
            <w:r>
              <w:rPr>
                <w:i/>
                <w:spacing w:val="-1"/>
                <w:sz w:val="24"/>
              </w:rPr>
              <w:t> </w:t>
            </w:r>
            <w:r>
              <w:rPr>
                <w:i/>
                <w:sz w:val="24"/>
              </w:rPr>
              <w:t>1-8</w:t>
            </w:r>
          </w:p>
          <w:p>
            <w:pPr>
              <w:pStyle w:val="TableParagraph"/>
              <w:spacing w:before="8"/>
              <w:rPr>
                <w:sz w:val="23"/>
              </w:rPr>
            </w:pPr>
          </w:p>
          <w:p>
            <w:pPr>
              <w:pStyle w:val="TableParagraph"/>
              <w:numPr>
                <w:ilvl w:val="0"/>
                <w:numId w:val="4"/>
              </w:numPr>
              <w:tabs>
                <w:tab w:pos="824" w:val="left" w:leader="none"/>
                <w:tab w:pos="825" w:val="left" w:leader="none"/>
              </w:tabs>
              <w:spacing w:line="240" w:lineRule="auto" w:before="0" w:after="0"/>
              <w:ind w:left="824" w:right="0" w:hanging="361"/>
              <w:jc w:val="left"/>
              <w:rPr>
                <w:i/>
                <w:sz w:val="24"/>
              </w:rPr>
            </w:pPr>
            <w:r>
              <w:rPr>
                <w:i/>
                <w:sz w:val="24"/>
              </w:rPr>
              <w:t>Group member persona</w:t>
            </w:r>
            <w:r>
              <w:rPr>
                <w:i/>
                <w:spacing w:val="1"/>
                <w:sz w:val="24"/>
              </w:rPr>
              <w:t> </w:t>
            </w:r>
            <w:r>
              <w:rPr>
                <w:i/>
                <w:sz w:val="24"/>
              </w:rPr>
              <w:t>due</w:t>
            </w:r>
          </w:p>
          <w:p>
            <w:pPr>
              <w:pStyle w:val="TableParagraph"/>
              <w:spacing w:before="1"/>
              <w:rPr>
                <w:sz w:val="24"/>
              </w:rPr>
            </w:pPr>
          </w:p>
          <w:p>
            <w:pPr>
              <w:pStyle w:val="TableParagraph"/>
              <w:numPr>
                <w:ilvl w:val="0"/>
                <w:numId w:val="4"/>
              </w:numPr>
              <w:tabs>
                <w:tab w:pos="824" w:val="left" w:leader="none"/>
                <w:tab w:pos="825" w:val="left" w:leader="none"/>
              </w:tabs>
              <w:spacing w:line="240" w:lineRule="auto" w:before="1" w:after="0"/>
              <w:ind w:left="824" w:right="0" w:hanging="361"/>
              <w:jc w:val="left"/>
              <w:rPr>
                <w:i/>
                <w:sz w:val="24"/>
              </w:rPr>
            </w:pPr>
            <w:r>
              <w:rPr>
                <w:i/>
                <w:sz w:val="24"/>
              </w:rPr>
              <w:t>Session 1 plan</w:t>
            </w:r>
            <w:r>
              <w:rPr>
                <w:i/>
                <w:spacing w:val="7"/>
                <w:sz w:val="24"/>
              </w:rPr>
              <w:t> </w:t>
            </w:r>
            <w:r>
              <w:rPr>
                <w:i/>
                <w:sz w:val="24"/>
              </w:rPr>
              <w:t>due</w:t>
            </w:r>
          </w:p>
        </w:tc>
      </w:tr>
    </w:tbl>
    <w:p>
      <w:pPr>
        <w:spacing w:after="0" w:line="240" w:lineRule="auto"/>
        <w:jc w:val="left"/>
        <w:rPr>
          <w:sz w:val="24"/>
        </w:rPr>
        <w:sectPr>
          <w:pgSz w:w="12240" w:h="15840"/>
          <w:pgMar w:header="0" w:footer="707" w:top="1160" w:bottom="980" w:left="620" w:right="320"/>
        </w:sect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8"/>
        <w:gridCol w:w="3578"/>
        <w:gridCol w:w="2834"/>
        <w:gridCol w:w="3775"/>
      </w:tblGrid>
      <w:tr>
        <w:trPr>
          <w:trHeight w:val="3586" w:hRule="atLeast"/>
        </w:trPr>
        <w:tc>
          <w:tcPr>
            <w:tcW w:w="888" w:type="dxa"/>
          </w:tcPr>
          <w:p>
            <w:pPr>
              <w:pStyle w:val="TableParagraph"/>
              <w:spacing w:line="263" w:lineRule="exact"/>
              <w:ind w:left="105"/>
              <w:rPr>
                <w:sz w:val="24"/>
              </w:rPr>
            </w:pPr>
            <w:r>
              <w:rPr>
                <w:sz w:val="24"/>
              </w:rPr>
              <w:t>01/23</w:t>
            </w:r>
          </w:p>
        </w:tc>
        <w:tc>
          <w:tcPr>
            <w:tcW w:w="3578" w:type="dxa"/>
          </w:tcPr>
          <w:p>
            <w:pPr>
              <w:pStyle w:val="TableParagraph"/>
              <w:spacing w:line="237" w:lineRule="auto"/>
              <w:ind w:left="105"/>
              <w:rPr>
                <w:sz w:val="24"/>
              </w:rPr>
            </w:pPr>
            <w:r>
              <w:rPr>
                <w:b/>
                <w:sz w:val="24"/>
              </w:rPr>
              <w:t>Evolution of Group Treatment Planning</w:t>
            </w:r>
            <w:r>
              <w:rPr>
                <w:sz w:val="24"/>
              </w:rPr>
              <w:t>: Group Dynamics: Content, Process and other Contributing Aspects</w:t>
            </w:r>
          </w:p>
          <w:p>
            <w:pPr>
              <w:pStyle w:val="TableParagraph"/>
              <w:spacing w:before="9"/>
              <w:rPr>
                <w:sz w:val="22"/>
              </w:rPr>
            </w:pPr>
          </w:p>
          <w:p>
            <w:pPr>
              <w:pStyle w:val="TableParagraph"/>
              <w:spacing w:line="242" w:lineRule="auto"/>
              <w:ind w:left="105"/>
              <w:rPr>
                <w:sz w:val="24"/>
              </w:rPr>
            </w:pPr>
            <w:r>
              <w:rPr>
                <w:sz w:val="24"/>
              </w:rPr>
              <w:t>Experiential Group 1: Beginning Stage</w:t>
            </w:r>
          </w:p>
          <w:p>
            <w:pPr>
              <w:pStyle w:val="TableParagraph"/>
              <w:spacing w:before="9"/>
              <w:rPr>
                <w:sz w:val="23"/>
              </w:rPr>
            </w:pPr>
          </w:p>
          <w:p>
            <w:pPr>
              <w:pStyle w:val="TableParagraph"/>
              <w:ind w:left="105"/>
              <w:rPr>
                <w:i/>
                <w:sz w:val="24"/>
              </w:rPr>
            </w:pPr>
            <w:r>
              <w:rPr>
                <w:i/>
                <w:sz w:val="24"/>
              </w:rPr>
              <w:t>Leader(s): J.M. and L.G.</w:t>
            </w:r>
          </w:p>
        </w:tc>
        <w:tc>
          <w:tcPr>
            <w:tcW w:w="2834" w:type="dxa"/>
          </w:tcPr>
          <w:p>
            <w:pPr>
              <w:pStyle w:val="TableParagraph"/>
              <w:spacing w:line="237" w:lineRule="auto"/>
              <w:ind w:left="104"/>
              <w:rPr>
                <w:sz w:val="24"/>
              </w:rPr>
            </w:pPr>
            <w:r>
              <w:rPr>
                <w:sz w:val="24"/>
              </w:rPr>
              <w:t>Corey et al. (2014) text chapter 2 and 3</w:t>
            </w:r>
          </w:p>
          <w:p>
            <w:pPr>
              <w:pStyle w:val="TableParagraph"/>
              <w:spacing w:before="4"/>
              <w:rPr>
                <w:sz w:val="24"/>
              </w:rPr>
            </w:pPr>
          </w:p>
          <w:p>
            <w:pPr>
              <w:pStyle w:val="TableParagraph"/>
              <w:ind w:left="104" w:right="653"/>
              <w:rPr>
                <w:sz w:val="24"/>
              </w:rPr>
            </w:pPr>
            <w:r>
              <w:rPr>
                <w:sz w:val="24"/>
              </w:rPr>
              <w:t>Corey et al. (2014) workbook pgs. 12-19</w:t>
            </w:r>
          </w:p>
          <w:p>
            <w:pPr>
              <w:pStyle w:val="TableParagraph"/>
              <w:spacing w:before="10"/>
              <w:rPr>
                <w:sz w:val="23"/>
              </w:rPr>
            </w:pPr>
          </w:p>
          <w:p>
            <w:pPr>
              <w:pStyle w:val="TableParagraph"/>
              <w:ind w:left="104" w:right="187"/>
              <w:rPr>
                <w:sz w:val="24"/>
              </w:rPr>
            </w:pPr>
            <w:r>
              <w:rPr>
                <w:sz w:val="24"/>
              </w:rPr>
              <w:t>Bevilacqua and Jongsma (2002) - Introduction and Section of Student’s Choice</w:t>
            </w:r>
          </w:p>
          <w:p>
            <w:pPr>
              <w:pStyle w:val="TableParagraph"/>
              <w:spacing w:before="9"/>
              <w:rPr>
                <w:sz w:val="23"/>
              </w:rPr>
            </w:pPr>
          </w:p>
          <w:p>
            <w:pPr>
              <w:pStyle w:val="TableParagraph"/>
              <w:spacing w:before="1"/>
              <w:ind w:left="104"/>
              <w:rPr>
                <w:sz w:val="24"/>
              </w:rPr>
            </w:pPr>
            <w:r>
              <w:rPr>
                <w:sz w:val="24"/>
              </w:rPr>
              <w:t>ACA Code of Ethics</w:t>
            </w:r>
          </w:p>
        </w:tc>
        <w:tc>
          <w:tcPr>
            <w:tcW w:w="3775" w:type="dxa"/>
          </w:tcPr>
          <w:p>
            <w:pPr>
              <w:pStyle w:val="TableParagraph"/>
              <w:numPr>
                <w:ilvl w:val="0"/>
                <w:numId w:val="5"/>
              </w:numPr>
              <w:tabs>
                <w:tab w:pos="824" w:val="left" w:leader="none"/>
                <w:tab w:pos="825" w:val="left" w:leader="none"/>
              </w:tabs>
              <w:spacing w:line="283" w:lineRule="exact" w:before="0" w:after="0"/>
              <w:ind w:left="824" w:right="0" w:hanging="361"/>
              <w:jc w:val="left"/>
              <w:rPr>
                <w:i/>
                <w:sz w:val="24"/>
              </w:rPr>
            </w:pPr>
            <w:r>
              <w:rPr>
                <w:i/>
                <w:sz w:val="24"/>
              </w:rPr>
              <w:t>Workbook entries pgs.</w:t>
            </w:r>
            <w:r>
              <w:rPr>
                <w:i/>
                <w:spacing w:val="-3"/>
                <w:sz w:val="24"/>
              </w:rPr>
              <w:t> </w:t>
            </w:r>
            <w:r>
              <w:rPr>
                <w:i/>
                <w:sz w:val="24"/>
              </w:rPr>
              <w:t>12-19</w:t>
            </w:r>
          </w:p>
          <w:p>
            <w:pPr>
              <w:pStyle w:val="TableParagraph"/>
              <w:spacing w:before="3"/>
              <w:rPr>
                <w:sz w:val="24"/>
              </w:rPr>
            </w:pPr>
          </w:p>
          <w:p>
            <w:pPr>
              <w:pStyle w:val="TableParagraph"/>
              <w:numPr>
                <w:ilvl w:val="0"/>
                <w:numId w:val="5"/>
              </w:numPr>
              <w:tabs>
                <w:tab w:pos="824" w:val="left" w:leader="none"/>
                <w:tab w:pos="825" w:val="left" w:leader="none"/>
              </w:tabs>
              <w:spacing w:line="237" w:lineRule="auto" w:before="0" w:after="0"/>
              <w:ind w:left="824" w:right="156" w:hanging="360"/>
              <w:jc w:val="left"/>
              <w:rPr>
                <w:i/>
                <w:sz w:val="24"/>
              </w:rPr>
            </w:pPr>
            <w:r>
              <w:rPr>
                <w:i/>
                <w:sz w:val="24"/>
              </w:rPr>
              <w:t>View Video 1: Evolution </w:t>
            </w:r>
            <w:r>
              <w:rPr>
                <w:i/>
                <w:spacing w:val="-3"/>
                <w:sz w:val="24"/>
              </w:rPr>
              <w:t>of </w:t>
            </w:r>
            <w:r>
              <w:rPr>
                <w:i/>
                <w:spacing w:val="-11"/>
                <w:sz w:val="24"/>
              </w:rPr>
              <w:t>a </w:t>
            </w:r>
            <w:r>
              <w:rPr>
                <w:i/>
                <w:sz w:val="24"/>
              </w:rPr>
              <w:t>group</w:t>
            </w:r>
          </w:p>
          <w:p>
            <w:pPr>
              <w:pStyle w:val="TableParagraph"/>
              <w:spacing w:before="10"/>
              <w:rPr>
                <w:sz w:val="23"/>
              </w:rPr>
            </w:pPr>
          </w:p>
          <w:p>
            <w:pPr>
              <w:pStyle w:val="TableParagraph"/>
              <w:numPr>
                <w:ilvl w:val="0"/>
                <w:numId w:val="5"/>
              </w:numPr>
              <w:tabs>
                <w:tab w:pos="824" w:val="left" w:leader="none"/>
                <w:tab w:pos="825" w:val="left" w:leader="none"/>
              </w:tabs>
              <w:spacing w:line="240" w:lineRule="auto" w:before="0" w:after="0"/>
              <w:ind w:left="824" w:right="0" w:hanging="361"/>
              <w:jc w:val="left"/>
              <w:rPr>
                <w:i/>
                <w:sz w:val="24"/>
              </w:rPr>
            </w:pPr>
            <w:r>
              <w:rPr>
                <w:i/>
                <w:sz w:val="24"/>
              </w:rPr>
              <w:t>Session 2 plan</w:t>
            </w:r>
            <w:r>
              <w:rPr>
                <w:i/>
                <w:spacing w:val="7"/>
                <w:sz w:val="24"/>
              </w:rPr>
              <w:t> </w:t>
            </w:r>
            <w:r>
              <w:rPr>
                <w:i/>
                <w:sz w:val="24"/>
              </w:rPr>
              <w:t>due</w:t>
            </w:r>
          </w:p>
        </w:tc>
      </w:tr>
      <w:tr>
        <w:trPr>
          <w:trHeight w:val="3312" w:hRule="atLeast"/>
        </w:trPr>
        <w:tc>
          <w:tcPr>
            <w:tcW w:w="888" w:type="dxa"/>
          </w:tcPr>
          <w:p>
            <w:pPr>
              <w:pStyle w:val="TableParagraph"/>
              <w:spacing w:line="268" w:lineRule="exact"/>
              <w:ind w:left="105"/>
              <w:rPr>
                <w:sz w:val="24"/>
              </w:rPr>
            </w:pPr>
            <w:r>
              <w:rPr>
                <w:sz w:val="24"/>
              </w:rPr>
              <w:t>01/30</w:t>
            </w:r>
          </w:p>
        </w:tc>
        <w:tc>
          <w:tcPr>
            <w:tcW w:w="3578" w:type="dxa"/>
          </w:tcPr>
          <w:p>
            <w:pPr>
              <w:pStyle w:val="TableParagraph"/>
              <w:ind w:left="105" w:right="270"/>
              <w:rPr>
                <w:sz w:val="24"/>
              </w:rPr>
            </w:pPr>
            <w:r>
              <w:rPr>
                <w:b/>
                <w:sz w:val="24"/>
              </w:rPr>
              <w:t>Evolution of Group Stages</w:t>
            </w:r>
            <w:r>
              <w:rPr>
                <w:sz w:val="24"/>
              </w:rPr>
              <w:t>: Leadership </w:t>
            </w:r>
            <w:r>
              <w:rPr>
                <w:spacing w:val="-3"/>
                <w:sz w:val="24"/>
              </w:rPr>
              <w:t>in </w:t>
            </w:r>
            <w:r>
              <w:rPr>
                <w:sz w:val="24"/>
              </w:rPr>
              <w:t>Group: Theory, Orientation, Styles, Qualities</w:t>
            </w:r>
            <w:r>
              <w:rPr>
                <w:spacing w:val="-20"/>
                <w:sz w:val="24"/>
              </w:rPr>
              <w:t> </w:t>
            </w:r>
            <w:r>
              <w:rPr>
                <w:sz w:val="24"/>
              </w:rPr>
              <w:t>and Skills</w:t>
            </w:r>
          </w:p>
          <w:p>
            <w:pPr>
              <w:pStyle w:val="TableParagraph"/>
              <w:spacing w:before="11"/>
              <w:rPr>
                <w:sz w:val="23"/>
              </w:rPr>
            </w:pPr>
          </w:p>
          <w:p>
            <w:pPr>
              <w:pStyle w:val="TableParagraph"/>
              <w:spacing w:line="242" w:lineRule="auto"/>
              <w:ind w:left="105" w:right="307"/>
              <w:rPr>
                <w:sz w:val="24"/>
              </w:rPr>
            </w:pPr>
            <w:r>
              <w:rPr>
                <w:sz w:val="24"/>
              </w:rPr>
              <w:t>Experiential Group 2:</w:t>
            </w:r>
            <w:r>
              <w:rPr>
                <w:spacing w:val="-17"/>
                <w:sz w:val="24"/>
              </w:rPr>
              <w:t> </w:t>
            </w:r>
            <w:r>
              <w:rPr>
                <w:sz w:val="24"/>
              </w:rPr>
              <w:t>Beginning Stage</w:t>
            </w:r>
          </w:p>
          <w:p>
            <w:pPr>
              <w:pStyle w:val="TableParagraph"/>
              <w:spacing w:before="8"/>
              <w:rPr>
                <w:sz w:val="23"/>
              </w:rPr>
            </w:pPr>
          </w:p>
          <w:p>
            <w:pPr>
              <w:pStyle w:val="TableParagraph"/>
              <w:ind w:left="105"/>
              <w:rPr>
                <w:i/>
                <w:sz w:val="24"/>
              </w:rPr>
            </w:pPr>
            <w:r>
              <w:rPr>
                <w:i/>
                <w:sz w:val="24"/>
              </w:rPr>
              <w:t>Leader: E.S.</w:t>
            </w:r>
          </w:p>
        </w:tc>
        <w:tc>
          <w:tcPr>
            <w:tcW w:w="2834" w:type="dxa"/>
          </w:tcPr>
          <w:p>
            <w:pPr>
              <w:pStyle w:val="TableParagraph"/>
              <w:spacing w:line="242" w:lineRule="auto"/>
              <w:ind w:left="104"/>
              <w:rPr>
                <w:sz w:val="24"/>
              </w:rPr>
            </w:pPr>
            <w:r>
              <w:rPr>
                <w:sz w:val="24"/>
              </w:rPr>
              <w:t>Corey et al. (2014) text chapter 4</w:t>
            </w:r>
          </w:p>
          <w:p>
            <w:pPr>
              <w:pStyle w:val="TableParagraph"/>
              <w:spacing w:before="5"/>
              <w:rPr>
                <w:sz w:val="23"/>
              </w:rPr>
            </w:pPr>
          </w:p>
          <w:p>
            <w:pPr>
              <w:pStyle w:val="TableParagraph"/>
              <w:spacing w:line="242" w:lineRule="auto"/>
              <w:ind w:left="104" w:right="653"/>
              <w:rPr>
                <w:sz w:val="24"/>
              </w:rPr>
            </w:pPr>
            <w:r>
              <w:rPr>
                <w:sz w:val="24"/>
              </w:rPr>
              <w:t>Corey et al. (2014) workbook pgs. 19-29</w:t>
            </w:r>
          </w:p>
          <w:p>
            <w:pPr>
              <w:pStyle w:val="TableParagraph"/>
              <w:spacing w:before="11"/>
              <w:rPr>
                <w:sz w:val="23"/>
              </w:rPr>
            </w:pPr>
          </w:p>
          <w:p>
            <w:pPr>
              <w:pStyle w:val="TableParagraph"/>
              <w:spacing w:line="237" w:lineRule="auto"/>
              <w:ind w:left="104"/>
              <w:rPr>
                <w:sz w:val="24"/>
              </w:rPr>
            </w:pPr>
            <w:r>
              <w:rPr>
                <w:sz w:val="24"/>
              </w:rPr>
              <w:t>Bevilacqua and Jongsma (2002) – Section 18</w:t>
            </w:r>
          </w:p>
          <w:p>
            <w:pPr>
              <w:pStyle w:val="TableParagraph"/>
              <w:spacing w:before="1"/>
              <w:rPr>
                <w:sz w:val="24"/>
              </w:rPr>
            </w:pPr>
          </w:p>
          <w:p>
            <w:pPr>
              <w:pStyle w:val="TableParagraph"/>
              <w:spacing w:line="242" w:lineRule="auto"/>
              <w:ind w:left="104"/>
              <w:rPr>
                <w:sz w:val="24"/>
              </w:rPr>
            </w:pPr>
            <w:r>
              <w:rPr>
                <w:sz w:val="24"/>
              </w:rPr>
              <w:t>Instructor provided article/resource</w:t>
            </w:r>
          </w:p>
        </w:tc>
        <w:tc>
          <w:tcPr>
            <w:tcW w:w="3775" w:type="dxa"/>
          </w:tcPr>
          <w:p>
            <w:pPr>
              <w:pStyle w:val="TableParagraph"/>
              <w:numPr>
                <w:ilvl w:val="0"/>
                <w:numId w:val="6"/>
              </w:numPr>
              <w:tabs>
                <w:tab w:pos="824" w:val="left" w:leader="none"/>
                <w:tab w:pos="825" w:val="left" w:leader="none"/>
              </w:tabs>
              <w:spacing w:line="283" w:lineRule="exact" w:before="0" w:after="0"/>
              <w:ind w:left="824" w:right="0" w:hanging="361"/>
              <w:jc w:val="left"/>
              <w:rPr>
                <w:i/>
                <w:sz w:val="24"/>
              </w:rPr>
            </w:pPr>
            <w:r>
              <w:rPr>
                <w:i/>
                <w:sz w:val="24"/>
              </w:rPr>
              <w:t>Workbook entries pgs.</w:t>
            </w:r>
            <w:r>
              <w:rPr>
                <w:i/>
                <w:spacing w:val="-3"/>
                <w:sz w:val="24"/>
              </w:rPr>
              <w:t> </w:t>
            </w:r>
            <w:r>
              <w:rPr>
                <w:i/>
                <w:sz w:val="24"/>
              </w:rPr>
              <w:t>19-29</w:t>
            </w:r>
          </w:p>
          <w:p>
            <w:pPr>
              <w:pStyle w:val="TableParagraph"/>
              <w:spacing w:before="10"/>
              <w:rPr>
                <w:sz w:val="23"/>
              </w:rPr>
            </w:pPr>
          </w:p>
          <w:p>
            <w:pPr>
              <w:pStyle w:val="TableParagraph"/>
              <w:numPr>
                <w:ilvl w:val="0"/>
                <w:numId w:val="6"/>
              </w:numPr>
              <w:tabs>
                <w:tab w:pos="824" w:val="left" w:leader="none"/>
                <w:tab w:pos="825" w:val="left" w:leader="none"/>
              </w:tabs>
              <w:spacing w:line="237" w:lineRule="auto" w:before="0" w:after="0"/>
              <w:ind w:left="824" w:right="156" w:hanging="360"/>
              <w:jc w:val="left"/>
              <w:rPr>
                <w:i/>
                <w:sz w:val="24"/>
              </w:rPr>
            </w:pPr>
            <w:r>
              <w:rPr>
                <w:i/>
                <w:sz w:val="24"/>
              </w:rPr>
              <w:t>View Video 2: Evolution </w:t>
            </w:r>
            <w:r>
              <w:rPr>
                <w:i/>
                <w:spacing w:val="-3"/>
                <w:sz w:val="24"/>
              </w:rPr>
              <w:t>of </w:t>
            </w:r>
            <w:r>
              <w:rPr>
                <w:i/>
                <w:spacing w:val="-11"/>
                <w:sz w:val="24"/>
              </w:rPr>
              <w:t>a </w:t>
            </w:r>
            <w:r>
              <w:rPr>
                <w:i/>
                <w:sz w:val="24"/>
              </w:rPr>
              <w:t>group</w:t>
            </w:r>
          </w:p>
          <w:p>
            <w:pPr>
              <w:pStyle w:val="TableParagraph"/>
              <w:spacing w:before="7"/>
              <w:rPr>
                <w:sz w:val="24"/>
              </w:rPr>
            </w:pPr>
          </w:p>
          <w:p>
            <w:pPr>
              <w:pStyle w:val="TableParagraph"/>
              <w:numPr>
                <w:ilvl w:val="0"/>
                <w:numId w:val="6"/>
              </w:numPr>
              <w:tabs>
                <w:tab w:pos="824" w:val="left" w:leader="none"/>
                <w:tab w:pos="825" w:val="left" w:leader="none"/>
              </w:tabs>
              <w:spacing w:line="240" w:lineRule="auto" w:before="1" w:after="0"/>
              <w:ind w:left="824" w:right="0" w:hanging="361"/>
              <w:jc w:val="left"/>
              <w:rPr>
                <w:i/>
                <w:sz w:val="24"/>
              </w:rPr>
            </w:pPr>
            <w:r>
              <w:rPr>
                <w:i/>
                <w:sz w:val="24"/>
              </w:rPr>
              <w:t>Session 3 plan</w:t>
            </w:r>
            <w:r>
              <w:rPr>
                <w:i/>
                <w:spacing w:val="7"/>
                <w:sz w:val="24"/>
              </w:rPr>
              <w:t> </w:t>
            </w:r>
            <w:r>
              <w:rPr>
                <w:i/>
                <w:sz w:val="24"/>
              </w:rPr>
              <w:t>due</w:t>
            </w:r>
          </w:p>
          <w:p>
            <w:pPr>
              <w:pStyle w:val="TableParagraph"/>
              <w:spacing w:before="3"/>
              <w:rPr>
                <w:sz w:val="24"/>
              </w:rPr>
            </w:pPr>
          </w:p>
          <w:p>
            <w:pPr>
              <w:pStyle w:val="TableParagraph"/>
              <w:numPr>
                <w:ilvl w:val="0"/>
                <w:numId w:val="6"/>
              </w:numPr>
              <w:tabs>
                <w:tab w:pos="824" w:val="left" w:leader="none"/>
                <w:tab w:pos="825" w:val="left" w:leader="none"/>
              </w:tabs>
              <w:spacing w:line="237" w:lineRule="auto" w:before="0" w:after="0"/>
              <w:ind w:left="824" w:right="367" w:hanging="360"/>
              <w:jc w:val="left"/>
              <w:rPr>
                <w:i/>
                <w:sz w:val="24"/>
              </w:rPr>
            </w:pPr>
            <w:r>
              <w:rPr>
                <w:i/>
                <w:sz w:val="24"/>
              </w:rPr>
              <w:t>Session 1 Note and </w:t>
            </w:r>
            <w:r>
              <w:rPr>
                <w:i/>
                <w:spacing w:val="-3"/>
                <w:sz w:val="24"/>
              </w:rPr>
              <w:t>Leader </w:t>
            </w:r>
            <w:r>
              <w:rPr>
                <w:i/>
                <w:sz w:val="24"/>
              </w:rPr>
              <w:t>Self-Assessment</w:t>
            </w:r>
            <w:r>
              <w:rPr>
                <w:i/>
                <w:spacing w:val="-3"/>
                <w:sz w:val="24"/>
              </w:rPr>
              <w:t> </w:t>
            </w:r>
            <w:r>
              <w:rPr>
                <w:i/>
                <w:sz w:val="24"/>
              </w:rPr>
              <w:t>due</w:t>
            </w:r>
          </w:p>
        </w:tc>
      </w:tr>
      <w:tr>
        <w:trPr>
          <w:trHeight w:val="3970" w:hRule="atLeast"/>
        </w:trPr>
        <w:tc>
          <w:tcPr>
            <w:tcW w:w="888" w:type="dxa"/>
          </w:tcPr>
          <w:p>
            <w:pPr>
              <w:pStyle w:val="TableParagraph"/>
              <w:spacing w:line="268" w:lineRule="exact"/>
              <w:ind w:left="105"/>
              <w:rPr>
                <w:sz w:val="24"/>
              </w:rPr>
            </w:pPr>
            <w:r>
              <w:rPr>
                <w:sz w:val="24"/>
              </w:rPr>
              <w:t>02/06</w:t>
            </w:r>
          </w:p>
        </w:tc>
        <w:tc>
          <w:tcPr>
            <w:tcW w:w="3578" w:type="dxa"/>
          </w:tcPr>
          <w:p>
            <w:pPr>
              <w:pStyle w:val="TableParagraph"/>
              <w:ind w:left="105" w:right="155"/>
              <w:rPr>
                <w:sz w:val="24"/>
              </w:rPr>
            </w:pPr>
            <w:r>
              <w:rPr>
                <w:b/>
                <w:sz w:val="24"/>
              </w:rPr>
              <w:t>Incidents in Group Stages cont.</w:t>
            </w:r>
            <w:r>
              <w:rPr>
                <w:sz w:val="24"/>
              </w:rPr>
              <w:t>: Theories, Stages and Conceptualization to Documentation</w:t>
            </w:r>
          </w:p>
          <w:p>
            <w:pPr>
              <w:pStyle w:val="TableParagraph"/>
              <w:rPr>
                <w:sz w:val="26"/>
              </w:rPr>
            </w:pPr>
          </w:p>
          <w:p>
            <w:pPr>
              <w:pStyle w:val="TableParagraph"/>
              <w:spacing w:before="4"/>
              <w:rPr>
                <w:sz w:val="22"/>
              </w:rPr>
            </w:pPr>
          </w:p>
          <w:p>
            <w:pPr>
              <w:pStyle w:val="TableParagraph"/>
              <w:spacing w:line="237" w:lineRule="auto"/>
              <w:ind w:left="105"/>
              <w:rPr>
                <w:sz w:val="24"/>
              </w:rPr>
            </w:pPr>
            <w:r>
              <w:rPr>
                <w:sz w:val="24"/>
              </w:rPr>
              <w:t>Experiential Group 3: Beginning Stage Transition Stage</w:t>
            </w:r>
          </w:p>
          <w:p>
            <w:pPr>
              <w:pStyle w:val="TableParagraph"/>
              <w:spacing w:before="1"/>
              <w:rPr>
                <w:sz w:val="24"/>
              </w:rPr>
            </w:pPr>
          </w:p>
          <w:p>
            <w:pPr>
              <w:pStyle w:val="TableParagraph"/>
              <w:ind w:left="105"/>
              <w:rPr>
                <w:i/>
                <w:sz w:val="24"/>
              </w:rPr>
            </w:pPr>
            <w:r>
              <w:rPr>
                <w:i/>
                <w:sz w:val="24"/>
              </w:rPr>
              <w:t>Leader: C. W.</w:t>
            </w:r>
          </w:p>
        </w:tc>
        <w:tc>
          <w:tcPr>
            <w:tcW w:w="2834" w:type="dxa"/>
          </w:tcPr>
          <w:p>
            <w:pPr>
              <w:pStyle w:val="TableParagraph"/>
              <w:spacing w:line="242" w:lineRule="auto"/>
              <w:ind w:left="104"/>
              <w:rPr>
                <w:sz w:val="24"/>
              </w:rPr>
            </w:pPr>
            <w:r>
              <w:rPr>
                <w:sz w:val="24"/>
              </w:rPr>
              <w:t>Corey et al. (2014) text chapter 4 and 5</w:t>
            </w:r>
          </w:p>
          <w:p>
            <w:pPr>
              <w:pStyle w:val="TableParagraph"/>
              <w:spacing w:before="5"/>
              <w:rPr>
                <w:sz w:val="23"/>
              </w:rPr>
            </w:pPr>
          </w:p>
          <w:p>
            <w:pPr>
              <w:pStyle w:val="TableParagraph"/>
              <w:spacing w:line="242" w:lineRule="auto"/>
              <w:ind w:left="104" w:right="653"/>
              <w:rPr>
                <w:sz w:val="24"/>
              </w:rPr>
            </w:pPr>
            <w:r>
              <w:rPr>
                <w:sz w:val="24"/>
              </w:rPr>
              <w:t>Corey et al. (2014) workbook pgs. 30-40</w:t>
            </w:r>
          </w:p>
          <w:p>
            <w:pPr>
              <w:pStyle w:val="TableParagraph"/>
              <w:spacing w:before="11"/>
              <w:rPr>
                <w:sz w:val="23"/>
              </w:rPr>
            </w:pPr>
          </w:p>
          <w:p>
            <w:pPr>
              <w:pStyle w:val="TableParagraph"/>
              <w:spacing w:line="237" w:lineRule="auto"/>
              <w:ind w:left="104"/>
              <w:rPr>
                <w:sz w:val="24"/>
              </w:rPr>
            </w:pPr>
            <w:r>
              <w:rPr>
                <w:sz w:val="24"/>
              </w:rPr>
              <w:t>Bevilacqua and Jongsma (2002) – Section 12</w:t>
            </w:r>
          </w:p>
          <w:p>
            <w:pPr>
              <w:pStyle w:val="TableParagraph"/>
              <w:spacing w:before="1"/>
              <w:rPr>
                <w:sz w:val="24"/>
              </w:rPr>
            </w:pPr>
          </w:p>
          <w:p>
            <w:pPr>
              <w:pStyle w:val="TableParagraph"/>
              <w:spacing w:line="242" w:lineRule="auto"/>
              <w:ind w:left="104"/>
              <w:rPr>
                <w:sz w:val="24"/>
              </w:rPr>
            </w:pPr>
            <w:r>
              <w:rPr>
                <w:sz w:val="24"/>
              </w:rPr>
              <w:t>Instructor provided article/resource</w:t>
            </w:r>
          </w:p>
        </w:tc>
        <w:tc>
          <w:tcPr>
            <w:tcW w:w="3775" w:type="dxa"/>
          </w:tcPr>
          <w:p>
            <w:pPr>
              <w:pStyle w:val="TableParagraph"/>
              <w:numPr>
                <w:ilvl w:val="0"/>
                <w:numId w:val="7"/>
              </w:numPr>
              <w:tabs>
                <w:tab w:pos="824" w:val="left" w:leader="none"/>
                <w:tab w:pos="825" w:val="left" w:leader="none"/>
              </w:tabs>
              <w:spacing w:line="283" w:lineRule="exact" w:before="0" w:after="0"/>
              <w:ind w:left="824" w:right="0" w:hanging="361"/>
              <w:jc w:val="left"/>
              <w:rPr>
                <w:i/>
                <w:sz w:val="24"/>
              </w:rPr>
            </w:pPr>
            <w:r>
              <w:rPr>
                <w:i/>
                <w:sz w:val="24"/>
              </w:rPr>
              <w:t>Workbook entries pgs.</w:t>
            </w:r>
            <w:r>
              <w:rPr>
                <w:i/>
                <w:spacing w:val="-3"/>
                <w:sz w:val="24"/>
              </w:rPr>
              <w:t> </w:t>
            </w:r>
            <w:r>
              <w:rPr>
                <w:i/>
                <w:sz w:val="24"/>
              </w:rPr>
              <w:t>30-40</w:t>
            </w:r>
          </w:p>
          <w:p>
            <w:pPr>
              <w:pStyle w:val="TableParagraph"/>
              <w:spacing w:before="7"/>
              <w:rPr>
                <w:sz w:val="23"/>
              </w:rPr>
            </w:pPr>
          </w:p>
          <w:p>
            <w:pPr>
              <w:pStyle w:val="TableParagraph"/>
              <w:numPr>
                <w:ilvl w:val="0"/>
                <w:numId w:val="7"/>
              </w:numPr>
              <w:tabs>
                <w:tab w:pos="824" w:val="left" w:leader="none"/>
                <w:tab w:pos="825" w:val="left" w:leader="none"/>
              </w:tabs>
              <w:spacing w:line="242" w:lineRule="auto" w:before="1" w:after="0"/>
              <w:ind w:left="824" w:right="442" w:hanging="360"/>
              <w:jc w:val="left"/>
              <w:rPr>
                <w:i/>
                <w:sz w:val="24"/>
              </w:rPr>
            </w:pPr>
            <w:r>
              <w:rPr>
                <w:i/>
                <w:sz w:val="24"/>
              </w:rPr>
              <w:t>View Video 3: </w:t>
            </w:r>
            <w:r>
              <w:rPr>
                <w:i/>
                <w:spacing w:val="-3"/>
                <w:sz w:val="24"/>
              </w:rPr>
              <w:t>Challenges </w:t>
            </w:r>
            <w:r>
              <w:rPr>
                <w:i/>
                <w:sz w:val="24"/>
              </w:rPr>
              <w:t>Facing Group</w:t>
            </w:r>
            <w:r>
              <w:rPr>
                <w:i/>
                <w:spacing w:val="-4"/>
                <w:sz w:val="24"/>
              </w:rPr>
              <w:t> </w:t>
            </w:r>
            <w:r>
              <w:rPr>
                <w:i/>
                <w:sz w:val="24"/>
              </w:rPr>
              <w:t>Leaders</w:t>
            </w:r>
          </w:p>
          <w:p>
            <w:pPr>
              <w:pStyle w:val="TableParagraph"/>
              <w:spacing w:before="9"/>
              <w:rPr>
                <w:sz w:val="23"/>
              </w:rPr>
            </w:pPr>
          </w:p>
          <w:p>
            <w:pPr>
              <w:pStyle w:val="TableParagraph"/>
              <w:numPr>
                <w:ilvl w:val="0"/>
                <w:numId w:val="7"/>
              </w:numPr>
              <w:tabs>
                <w:tab w:pos="824" w:val="left" w:leader="none"/>
                <w:tab w:pos="825" w:val="left" w:leader="none"/>
              </w:tabs>
              <w:spacing w:line="240" w:lineRule="auto" w:before="0" w:after="0"/>
              <w:ind w:left="824" w:right="0" w:hanging="361"/>
              <w:jc w:val="left"/>
              <w:rPr>
                <w:i/>
                <w:sz w:val="24"/>
              </w:rPr>
            </w:pPr>
            <w:r>
              <w:rPr>
                <w:i/>
                <w:sz w:val="24"/>
              </w:rPr>
              <w:t>Quiz 1</w:t>
            </w:r>
            <w:r>
              <w:rPr>
                <w:i/>
                <w:spacing w:val="3"/>
                <w:sz w:val="24"/>
              </w:rPr>
              <w:t> </w:t>
            </w:r>
            <w:r>
              <w:rPr>
                <w:i/>
                <w:sz w:val="24"/>
              </w:rPr>
              <w:t>due</w:t>
            </w:r>
          </w:p>
          <w:p>
            <w:pPr>
              <w:pStyle w:val="TableParagraph"/>
              <w:spacing w:before="8"/>
              <w:rPr>
                <w:sz w:val="23"/>
              </w:rPr>
            </w:pPr>
          </w:p>
          <w:p>
            <w:pPr>
              <w:pStyle w:val="TableParagraph"/>
              <w:numPr>
                <w:ilvl w:val="0"/>
                <w:numId w:val="7"/>
              </w:numPr>
              <w:tabs>
                <w:tab w:pos="824" w:val="left" w:leader="none"/>
                <w:tab w:pos="825" w:val="left" w:leader="none"/>
              </w:tabs>
              <w:spacing w:line="240" w:lineRule="auto" w:before="0" w:after="0"/>
              <w:ind w:left="824" w:right="0" w:hanging="361"/>
              <w:jc w:val="left"/>
              <w:rPr>
                <w:i/>
                <w:sz w:val="24"/>
              </w:rPr>
            </w:pPr>
            <w:r>
              <w:rPr>
                <w:i/>
                <w:sz w:val="24"/>
              </w:rPr>
              <w:t>Session 4 plan</w:t>
            </w:r>
            <w:r>
              <w:rPr>
                <w:i/>
                <w:spacing w:val="7"/>
                <w:sz w:val="24"/>
              </w:rPr>
              <w:t> </w:t>
            </w:r>
            <w:r>
              <w:rPr>
                <w:i/>
                <w:sz w:val="24"/>
              </w:rPr>
              <w:t>due</w:t>
            </w:r>
          </w:p>
          <w:p>
            <w:pPr>
              <w:pStyle w:val="TableParagraph"/>
              <w:spacing w:before="2"/>
              <w:rPr>
                <w:sz w:val="24"/>
              </w:rPr>
            </w:pPr>
          </w:p>
          <w:p>
            <w:pPr>
              <w:pStyle w:val="TableParagraph"/>
              <w:numPr>
                <w:ilvl w:val="0"/>
                <w:numId w:val="7"/>
              </w:numPr>
              <w:tabs>
                <w:tab w:pos="824" w:val="left" w:leader="none"/>
                <w:tab w:pos="825" w:val="left" w:leader="none"/>
              </w:tabs>
              <w:spacing w:line="240" w:lineRule="auto" w:before="0" w:after="0"/>
              <w:ind w:left="824" w:right="367" w:hanging="360"/>
              <w:jc w:val="left"/>
              <w:rPr>
                <w:i/>
                <w:sz w:val="24"/>
              </w:rPr>
            </w:pPr>
            <w:r>
              <w:rPr>
                <w:i/>
                <w:sz w:val="24"/>
              </w:rPr>
              <w:t>Session 2 Note and </w:t>
            </w:r>
            <w:r>
              <w:rPr>
                <w:i/>
                <w:spacing w:val="-3"/>
                <w:sz w:val="24"/>
              </w:rPr>
              <w:t>Leader </w:t>
            </w:r>
            <w:r>
              <w:rPr>
                <w:i/>
                <w:sz w:val="24"/>
              </w:rPr>
              <w:t>Self-Assessment</w:t>
            </w:r>
            <w:r>
              <w:rPr>
                <w:i/>
                <w:spacing w:val="-3"/>
                <w:sz w:val="24"/>
              </w:rPr>
              <w:t> </w:t>
            </w:r>
            <w:r>
              <w:rPr>
                <w:i/>
                <w:sz w:val="24"/>
              </w:rPr>
              <w:t>due</w:t>
            </w:r>
          </w:p>
          <w:p>
            <w:pPr>
              <w:pStyle w:val="TableParagraph"/>
              <w:spacing w:before="3"/>
              <w:rPr>
                <w:sz w:val="26"/>
              </w:rPr>
            </w:pPr>
          </w:p>
          <w:p>
            <w:pPr>
              <w:pStyle w:val="TableParagraph"/>
              <w:numPr>
                <w:ilvl w:val="0"/>
                <w:numId w:val="7"/>
              </w:numPr>
              <w:tabs>
                <w:tab w:pos="824" w:val="left" w:leader="none"/>
                <w:tab w:pos="825" w:val="left" w:leader="none"/>
              </w:tabs>
              <w:spacing w:line="274" w:lineRule="exact" w:before="0" w:after="0"/>
              <w:ind w:left="824" w:right="187" w:hanging="360"/>
              <w:jc w:val="left"/>
              <w:rPr>
                <w:i/>
                <w:sz w:val="24"/>
              </w:rPr>
            </w:pPr>
            <w:r>
              <w:rPr>
                <w:i/>
                <w:sz w:val="24"/>
              </w:rPr>
              <w:t>Session 1 Peer and </w:t>
            </w:r>
            <w:r>
              <w:rPr>
                <w:i/>
                <w:sz w:val="24"/>
              </w:rPr>
              <w:t>Instructor feedback</w:t>
            </w:r>
            <w:r>
              <w:rPr>
                <w:i/>
                <w:spacing w:val="-2"/>
                <w:sz w:val="24"/>
              </w:rPr>
              <w:t> </w:t>
            </w:r>
            <w:r>
              <w:rPr>
                <w:i/>
                <w:spacing w:val="-3"/>
                <w:sz w:val="24"/>
              </w:rPr>
              <w:t>returned</w:t>
            </w:r>
          </w:p>
        </w:tc>
      </w:tr>
      <w:tr>
        <w:trPr>
          <w:trHeight w:val="2208" w:hRule="atLeast"/>
        </w:trPr>
        <w:tc>
          <w:tcPr>
            <w:tcW w:w="888" w:type="dxa"/>
          </w:tcPr>
          <w:p>
            <w:pPr>
              <w:pStyle w:val="TableParagraph"/>
              <w:spacing w:line="268" w:lineRule="exact"/>
              <w:ind w:left="105"/>
              <w:rPr>
                <w:sz w:val="24"/>
              </w:rPr>
            </w:pPr>
            <w:r>
              <w:rPr>
                <w:sz w:val="24"/>
              </w:rPr>
              <w:t>02/13</w:t>
            </w:r>
          </w:p>
        </w:tc>
        <w:tc>
          <w:tcPr>
            <w:tcW w:w="3578" w:type="dxa"/>
          </w:tcPr>
          <w:p>
            <w:pPr>
              <w:pStyle w:val="TableParagraph"/>
              <w:spacing w:line="268" w:lineRule="exact"/>
              <w:ind w:left="105"/>
              <w:rPr>
                <w:sz w:val="24"/>
              </w:rPr>
            </w:pPr>
            <w:r>
              <w:rPr>
                <w:b/>
                <w:sz w:val="24"/>
                <w:shd w:fill="FFFF00" w:color="auto" w:val="clear"/>
              </w:rPr>
              <w:t>GUEST LECTURE – </w:t>
            </w:r>
            <w:r>
              <w:rPr>
                <w:sz w:val="24"/>
                <w:shd w:fill="FFFF00" w:color="auto" w:val="clear"/>
              </w:rPr>
              <w:t>Tammy</w:t>
            </w:r>
          </w:p>
          <w:p>
            <w:pPr>
              <w:pStyle w:val="TableParagraph"/>
              <w:spacing w:line="230" w:lineRule="auto" w:before="17"/>
              <w:ind w:left="105"/>
              <w:rPr>
                <w:sz w:val="24"/>
              </w:rPr>
            </w:pPr>
            <w:r>
              <w:rPr>
                <w:sz w:val="24"/>
                <w:shd w:fill="FFFF00" w:color="auto" w:val="clear"/>
              </w:rPr>
              <w:t>Montgomery, </w:t>
            </w:r>
            <w:r>
              <w:rPr>
                <w:rFonts w:ascii="Calibri"/>
                <w:sz w:val="24"/>
                <w:shd w:fill="FFFF00" w:color="auto" w:val="clear"/>
              </w:rPr>
              <w:t>MS, APC, NCC </w:t>
            </w:r>
            <w:r>
              <w:rPr>
                <w:sz w:val="24"/>
                <w:shd w:fill="FFFF00" w:color="auto" w:val="clear"/>
              </w:rPr>
              <w:t>and</w:t>
            </w:r>
            <w:r>
              <w:rPr>
                <w:sz w:val="24"/>
              </w:rPr>
              <w:t> </w:t>
            </w:r>
            <w:r>
              <w:rPr>
                <w:sz w:val="24"/>
                <w:shd w:fill="FFFF00" w:color="auto" w:val="clear"/>
              </w:rPr>
              <w:t>CED Doctoral Student</w:t>
            </w:r>
          </w:p>
          <w:p>
            <w:pPr>
              <w:pStyle w:val="TableParagraph"/>
              <w:spacing w:before="5"/>
              <w:rPr>
                <w:sz w:val="23"/>
              </w:rPr>
            </w:pPr>
          </w:p>
          <w:p>
            <w:pPr>
              <w:pStyle w:val="TableParagraph"/>
              <w:ind w:left="105" w:right="155"/>
              <w:rPr>
                <w:sz w:val="24"/>
              </w:rPr>
            </w:pPr>
            <w:r>
              <w:rPr>
                <w:b/>
                <w:sz w:val="24"/>
              </w:rPr>
              <w:t>Incidents in Group Stages cont.</w:t>
            </w:r>
            <w:r>
              <w:rPr>
                <w:sz w:val="24"/>
              </w:rPr>
              <w:t>: Deeper dive in to Creating and Starting a Group, Screening;</w:t>
            </w:r>
          </w:p>
        </w:tc>
        <w:tc>
          <w:tcPr>
            <w:tcW w:w="2834" w:type="dxa"/>
          </w:tcPr>
          <w:p>
            <w:pPr>
              <w:pStyle w:val="TableParagraph"/>
              <w:spacing w:line="237" w:lineRule="auto"/>
              <w:ind w:left="104"/>
              <w:rPr>
                <w:sz w:val="24"/>
              </w:rPr>
            </w:pPr>
            <w:r>
              <w:rPr>
                <w:sz w:val="24"/>
              </w:rPr>
              <w:t>Corey et al. (2014) text chapter 6</w:t>
            </w:r>
          </w:p>
          <w:p>
            <w:pPr>
              <w:pStyle w:val="TableParagraph"/>
              <w:spacing w:before="7"/>
              <w:rPr>
                <w:sz w:val="24"/>
              </w:rPr>
            </w:pPr>
          </w:p>
          <w:p>
            <w:pPr>
              <w:pStyle w:val="TableParagraph"/>
              <w:spacing w:line="237" w:lineRule="auto"/>
              <w:ind w:left="104" w:right="653"/>
              <w:rPr>
                <w:sz w:val="24"/>
              </w:rPr>
            </w:pPr>
            <w:r>
              <w:rPr>
                <w:sz w:val="24"/>
              </w:rPr>
              <w:t>Corey et al. (2014) workbook pgs. 41-52</w:t>
            </w:r>
          </w:p>
          <w:p>
            <w:pPr>
              <w:pStyle w:val="TableParagraph"/>
              <w:spacing w:before="8"/>
              <w:rPr>
                <w:sz w:val="23"/>
              </w:rPr>
            </w:pPr>
          </w:p>
          <w:p>
            <w:pPr>
              <w:pStyle w:val="TableParagraph"/>
              <w:spacing w:line="280" w:lineRule="atLeast"/>
              <w:ind w:left="104"/>
              <w:rPr>
                <w:sz w:val="24"/>
              </w:rPr>
            </w:pPr>
            <w:r>
              <w:rPr>
                <w:sz w:val="24"/>
              </w:rPr>
              <w:t>Bevilacqua and Jongsma (2002) – Section 3</w:t>
            </w:r>
          </w:p>
        </w:tc>
        <w:tc>
          <w:tcPr>
            <w:tcW w:w="3775" w:type="dxa"/>
          </w:tcPr>
          <w:p>
            <w:pPr>
              <w:pStyle w:val="TableParagraph"/>
              <w:numPr>
                <w:ilvl w:val="0"/>
                <w:numId w:val="8"/>
              </w:numPr>
              <w:tabs>
                <w:tab w:pos="824" w:val="left" w:leader="none"/>
                <w:tab w:pos="825" w:val="left" w:leader="none"/>
              </w:tabs>
              <w:spacing w:line="283" w:lineRule="exact" w:before="0" w:after="0"/>
              <w:ind w:left="824" w:right="0" w:hanging="361"/>
              <w:jc w:val="left"/>
              <w:rPr>
                <w:i/>
                <w:sz w:val="24"/>
              </w:rPr>
            </w:pPr>
            <w:r>
              <w:rPr>
                <w:i/>
                <w:sz w:val="24"/>
              </w:rPr>
              <w:t>Workbook entries pgs.</w:t>
            </w:r>
            <w:r>
              <w:rPr>
                <w:i/>
                <w:spacing w:val="-3"/>
                <w:sz w:val="24"/>
              </w:rPr>
              <w:t> </w:t>
            </w:r>
            <w:r>
              <w:rPr>
                <w:i/>
                <w:sz w:val="24"/>
              </w:rPr>
              <w:t>30-40</w:t>
            </w:r>
          </w:p>
          <w:p>
            <w:pPr>
              <w:pStyle w:val="TableParagraph"/>
              <w:spacing w:before="8"/>
              <w:rPr>
                <w:sz w:val="24"/>
              </w:rPr>
            </w:pPr>
          </w:p>
          <w:p>
            <w:pPr>
              <w:pStyle w:val="TableParagraph"/>
              <w:numPr>
                <w:ilvl w:val="0"/>
                <w:numId w:val="8"/>
              </w:numPr>
              <w:tabs>
                <w:tab w:pos="824" w:val="left" w:leader="none"/>
                <w:tab w:pos="825" w:val="left" w:leader="none"/>
              </w:tabs>
              <w:spacing w:line="237" w:lineRule="auto" w:before="1" w:after="0"/>
              <w:ind w:left="824" w:right="442" w:hanging="360"/>
              <w:jc w:val="left"/>
              <w:rPr>
                <w:i/>
                <w:sz w:val="24"/>
              </w:rPr>
            </w:pPr>
            <w:r>
              <w:rPr>
                <w:i/>
                <w:sz w:val="24"/>
              </w:rPr>
              <w:t>View Video 4: </w:t>
            </w:r>
            <w:r>
              <w:rPr>
                <w:i/>
                <w:spacing w:val="-3"/>
                <w:sz w:val="24"/>
              </w:rPr>
              <w:t>Challenges </w:t>
            </w:r>
            <w:r>
              <w:rPr>
                <w:i/>
                <w:sz w:val="24"/>
              </w:rPr>
              <w:t>Facing Group</w:t>
            </w:r>
            <w:r>
              <w:rPr>
                <w:i/>
                <w:spacing w:val="-4"/>
                <w:sz w:val="24"/>
              </w:rPr>
              <w:t> </w:t>
            </w:r>
            <w:r>
              <w:rPr>
                <w:i/>
                <w:sz w:val="24"/>
              </w:rPr>
              <w:t>Leaders</w:t>
            </w:r>
          </w:p>
          <w:p>
            <w:pPr>
              <w:pStyle w:val="TableParagraph"/>
              <w:spacing w:before="3"/>
              <w:rPr>
                <w:sz w:val="23"/>
              </w:rPr>
            </w:pPr>
          </w:p>
          <w:p>
            <w:pPr>
              <w:pStyle w:val="TableParagraph"/>
              <w:numPr>
                <w:ilvl w:val="0"/>
                <w:numId w:val="8"/>
              </w:numPr>
              <w:tabs>
                <w:tab w:pos="824" w:val="left" w:leader="none"/>
                <w:tab w:pos="825" w:val="left" w:leader="none"/>
              </w:tabs>
              <w:spacing w:line="240" w:lineRule="auto" w:before="1" w:after="0"/>
              <w:ind w:left="824" w:right="0" w:hanging="361"/>
              <w:jc w:val="left"/>
              <w:rPr>
                <w:i/>
                <w:sz w:val="24"/>
              </w:rPr>
            </w:pPr>
            <w:r>
              <w:rPr>
                <w:i/>
                <w:sz w:val="24"/>
              </w:rPr>
              <w:t>Quiz 2</w:t>
            </w:r>
            <w:r>
              <w:rPr>
                <w:i/>
                <w:spacing w:val="3"/>
                <w:sz w:val="24"/>
              </w:rPr>
              <w:t> </w:t>
            </w:r>
            <w:r>
              <w:rPr>
                <w:i/>
                <w:sz w:val="24"/>
              </w:rPr>
              <w:t>due</w:t>
            </w:r>
          </w:p>
        </w:tc>
      </w:tr>
    </w:tbl>
    <w:p>
      <w:pPr>
        <w:spacing w:after="0" w:line="240" w:lineRule="auto"/>
        <w:jc w:val="left"/>
        <w:rPr>
          <w:sz w:val="24"/>
        </w:rPr>
        <w:sectPr>
          <w:pgSz w:w="12240" w:h="15840"/>
          <w:pgMar w:header="0" w:footer="707" w:top="1260" w:bottom="900" w:left="620" w:right="320"/>
        </w:sect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8"/>
        <w:gridCol w:w="3578"/>
        <w:gridCol w:w="2834"/>
        <w:gridCol w:w="3775"/>
      </w:tblGrid>
      <w:tr>
        <w:trPr>
          <w:trHeight w:val="2760" w:hRule="atLeast"/>
        </w:trPr>
        <w:tc>
          <w:tcPr>
            <w:tcW w:w="888" w:type="dxa"/>
          </w:tcPr>
          <w:p>
            <w:pPr>
              <w:pStyle w:val="TableParagraph"/>
              <w:rPr>
                <w:sz w:val="24"/>
              </w:rPr>
            </w:pPr>
          </w:p>
        </w:tc>
        <w:tc>
          <w:tcPr>
            <w:tcW w:w="3578" w:type="dxa"/>
          </w:tcPr>
          <w:p>
            <w:pPr>
              <w:pStyle w:val="TableParagraph"/>
              <w:ind w:left="105" w:right="155"/>
              <w:rPr>
                <w:sz w:val="24"/>
              </w:rPr>
            </w:pPr>
            <w:r>
              <w:rPr>
                <w:sz w:val="24"/>
              </w:rPr>
              <w:t>Group Work in the Initial Phase (</w:t>
            </w:r>
            <w:r>
              <w:rPr>
                <w:i/>
                <w:sz w:val="24"/>
              </w:rPr>
              <w:t>Beginning, Transition, Working, </w:t>
            </w:r>
            <w:r>
              <w:rPr>
                <w:i/>
                <w:sz w:val="24"/>
              </w:rPr>
              <w:t>Termination Stages and Evaluation</w:t>
            </w:r>
            <w:r>
              <w:rPr>
                <w:sz w:val="24"/>
              </w:rPr>
              <w:t>)</w:t>
            </w:r>
          </w:p>
          <w:p>
            <w:pPr>
              <w:pStyle w:val="TableParagraph"/>
              <w:spacing w:before="1"/>
              <w:rPr>
                <w:sz w:val="24"/>
              </w:rPr>
            </w:pPr>
          </w:p>
          <w:p>
            <w:pPr>
              <w:pStyle w:val="TableParagraph"/>
              <w:spacing w:line="237" w:lineRule="auto" w:before="1"/>
              <w:ind w:left="105"/>
              <w:rPr>
                <w:sz w:val="24"/>
              </w:rPr>
            </w:pPr>
            <w:r>
              <w:rPr>
                <w:sz w:val="24"/>
              </w:rPr>
              <w:t>Experiential Group 4: Transition Stage</w:t>
            </w:r>
          </w:p>
          <w:p>
            <w:pPr>
              <w:pStyle w:val="TableParagraph"/>
              <w:rPr>
                <w:sz w:val="24"/>
              </w:rPr>
            </w:pPr>
          </w:p>
          <w:p>
            <w:pPr>
              <w:pStyle w:val="TableParagraph"/>
              <w:spacing w:before="1"/>
              <w:ind w:left="105"/>
              <w:rPr>
                <w:i/>
                <w:sz w:val="24"/>
              </w:rPr>
            </w:pPr>
            <w:r>
              <w:rPr>
                <w:i/>
                <w:sz w:val="24"/>
              </w:rPr>
              <w:t>Leader: N. M.</w:t>
            </w:r>
          </w:p>
        </w:tc>
        <w:tc>
          <w:tcPr>
            <w:tcW w:w="2834" w:type="dxa"/>
          </w:tcPr>
          <w:p>
            <w:pPr>
              <w:pStyle w:val="TableParagraph"/>
              <w:spacing w:before="2"/>
              <w:rPr>
                <w:sz w:val="22"/>
              </w:rPr>
            </w:pPr>
          </w:p>
          <w:p>
            <w:pPr>
              <w:pStyle w:val="TableParagraph"/>
              <w:spacing w:line="242" w:lineRule="auto"/>
              <w:ind w:left="104"/>
              <w:rPr>
                <w:sz w:val="24"/>
              </w:rPr>
            </w:pPr>
            <w:r>
              <w:rPr>
                <w:sz w:val="24"/>
              </w:rPr>
              <w:t>Instructor provided article/resource</w:t>
            </w:r>
          </w:p>
        </w:tc>
        <w:tc>
          <w:tcPr>
            <w:tcW w:w="3775" w:type="dxa"/>
          </w:tcPr>
          <w:p>
            <w:pPr>
              <w:pStyle w:val="TableParagraph"/>
              <w:numPr>
                <w:ilvl w:val="0"/>
                <w:numId w:val="9"/>
              </w:numPr>
              <w:tabs>
                <w:tab w:pos="824" w:val="left" w:leader="none"/>
                <w:tab w:pos="825" w:val="left" w:leader="none"/>
              </w:tabs>
              <w:spacing w:line="283" w:lineRule="exact" w:before="0" w:after="0"/>
              <w:ind w:left="824" w:right="0" w:hanging="361"/>
              <w:jc w:val="left"/>
              <w:rPr>
                <w:i/>
                <w:sz w:val="24"/>
              </w:rPr>
            </w:pPr>
            <w:r>
              <w:rPr>
                <w:i/>
                <w:sz w:val="24"/>
              </w:rPr>
              <w:t>Session 5 plan</w:t>
            </w:r>
            <w:r>
              <w:rPr>
                <w:i/>
                <w:spacing w:val="7"/>
                <w:sz w:val="24"/>
              </w:rPr>
              <w:t> </w:t>
            </w:r>
            <w:r>
              <w:rPr>
                <w:i/>
                <w:sz w:val="24"/>
              </w:rPr>
              <w:t>due</w:t>
            </w:r>
          </w:p>
          <w:p>
            <w:pPr>
              <w:pStyle w:val="TableParagraph"/>
              <w:spacing w:before="3"/>
              <w:rPr>
                <w:sz w:val="24"/>
              </w:rPr>
            </w:pPr>
          </w:p>
          <w:p>
            <w:pPr>
              <w:pStyle w:val="TableParagraph"/>
              <w:numPr>
                <w:ilvl w:val="0"/>
                <w:numId w:val="9"/>
              </w:numPr>
              <w:tabs>
                <w:tab w:pos="824" w:val="left" w:leader="none"/>
                <w:tab w:pos="825" w:val="left" w:leader="none"/>
              </w:tabs>
              <w:spacing w:line="237" w:lineRule="auto" w:before="0" w:after="0"/>
              <w:ind w:left="824" w:right="367" w:hanging="360"/>
              <w:jc w:val="left"/>
              <w:rPr>
                <w:i/>
                <w:sz w:val="24"/>
              </w:rPr>
            </w:pPr>
            <w:r>
              <w:rPr>
                <w:i/>
                <w:sz w:val="24"/>
              </w:rPr>
              <w:t>Session 3 Note and </w:t>
            </w:r>
            <w:r>
              <w:rPr>
                <w:i/>
                <w:spacing w:val="-3"/>
                <w:sz w:val="24"/>
              </w:rPr>
              <w:t>Leader </w:t>
            </w:r>
            <w:r>
              <w:rPr>
                <w:i/>
                <w:sz w:val="24"/>
              </w:rPr>
              <w:t>Self-Assessment</w:t>
            </w:r>
            <w:r>
              <w:rPr>
                <w:i/>
                <w:spacing w:val="-3"/>
                <w:sz w:val="24"/>
              </w:rPr>
              <w:t> </w:t>
            </w:r>
            <w:r>
              <w:rPr>
                <w:i/>
                <w:sz w:val="24"/>
              </w:rPr>
              <w:t>due</w:t>
            </w:r>
          </w:p>
          <w:p>
            <w:pPr>
              <w:pStyle w:val="TableParagraph"/>
              <w:rPr>
                <w:sz w:val="24"/>
              </w:rPr>
            </w:pPr>
          </w:p>
          <w:p>
            <w:pPr>
              <w:pStyle w:val="TableParagraph"/>
              <w:numPr>
                <w:ilvl w:val="0"/>
                <w:numId w:val="9"/>
              </w:numPr>
              <w:tabs>
                <w:tab w:pos="824" w:val="left" w:leader="none"/>
                <w:tab w:pos="825" w:val="left" w:leader="none"/>
              </w:tabs>
              <w:spacing w:line="237" w:lineRule="auto" w:before="1" w:after="0"/>
              <w:ind w:left="824" w:right="187" w:hanging="360"/>
              <w:jc w:val="left"/>
              <w:rPr>
                <w:i/>
                <w:sz w:val="24"/>
              </w:rPr>
            </w:pPr>
            <w:r>
              <w:rPr>
                <w:i/>
                <w:sz w:val="24"/>
              </w:rPr>
              <w:t>Session 2 Peer and </w:t>
            </w:r>
            <w:r>
              <w:rPr>
                <w:i/>
                <w:sz w:val="24"/>
              </w:rPr>
              <w:t>Instructor feedback</w:t>
            </w:r>
            <w:r>
              <w:rPr>
                <w:i/>
                <w:spacing w:val="-2"/>
                <w:sz w:val="24"/>
              </w:rPr>
              <w:t> </w:t>
            </w:r>
            <w:r>
              <w:rPr>
                <w:i/>
                <w:spacing w:val="-3"/>
                <w:sz w:val="24"/>
              </w:rPr>
              <w:t>returned</w:t>
            </w:r>
          </w:p>
        </w:tc>
      </w:tr>
      <w:tr>
        <w:trPr>
          <w:trHeight w:val="538" w:hRule="atLeast"/>
        </w:trPr>
        <w:tc>
          <w:tcPr>
            <w:tcW w:w="888" w:type="dxa"/>
            <w:tcBorders>
              <w:bottom w:val="nil"/>
            </w:tcBorders>
          </w:tcPr>
          <w:p>
            <w:pPr>
              <w:pStyle w:val="TableParagraph"/>
              <w:spacing w:line="263" w:lineRule="exact"/>
              <w:ind w:left="105"/>
              <w:rPr>
                <w:sz w:val="24"/>
              </w:rPr>
            </w:pPr>
            <w:r>
              <w:rPr>
                <w:sz w:val="24"/>
              </w:rPr>
              <w:t>02/20</w:t>
            </w:r>
          </w:p>
        </w:tc>
        <w:tc>
          <w:tcPr>
            <w:tcW w:w="3578" w:type="dxa"/>
            <w:tcBorders>
              <w:bottom w:val="nil"/>
            </w:tcBorders>
          </w:tcPr>
          <w:p>
            <w:pPr>
              <w:pStyle w:val="TableParagraph"/>
              <w:spacing w:line="273" w:lineRule="exact"/>
              <w:ind w:left="105"/>
              <w:rPr>
                <w:b/>
                <w:i/>
                <w:sz w:val="24"/>
              </w:rPr>
            </w:pPr>
            <w:r>
              <w:rPr>
                <w:b/>
                <w:i/>
                <w:sz w:val="24"/>
              </w:rPr>
              <w:t>Mid-Semester</w:t>
            </w:r>
          </w:p>
        </w:tc>
        <w:tc>
          <w:tcPr>
            <w:tcW w:w="2834" w:type="dxa"/>
            <w:tcBorders>
              <w:bottom w:val="nil"/>
            </w:tcBorders>
          </w:tcPr>
          <w:p>
            <w:pPr>
              <w:pStyle w:val="TableParagraph"/>
              <w:spacing w:line="267" w:lineRule="exact"/>
              <w:ind w:left="104"/>
              <w:rPr>
                <w:sz w:val="24"/>
              </w:rPr>
            </w:pPr>
            <w:r>
              <w:rPr>
                <w:sz w:val="24"/>
              </w:rPr>
              <w:t>Corey et al. (2014) text</w:t>
            </w:r>
          </w:p>
          <w:p>
            <w:pPr>
              <w:pStyle w:val="TableParagraph"/>
              <w:spacing w:line="251" w:lineRule="exact"/>
              <w:ind w:left="104"/>
              <w:rPr>
                <w:sz w:val="24"/>
              </w:rPr>
            </w:pPr>
            <w:r>
              <w:rPr>
                <w:sz w:val="24"/>
              </w:rPr>
              <w:t>chapter 7</w:t>
            </w:r>
          </w:p>
        </w:tc>
        <w:tc>
          <w:tcPr>
            <w:tcW w:w="3775" w:type="dxa"/>
            <w:vMerge w:val="restart"/>
          </w:tcPr>
          <w:p>
            <w:pPr>
              <w:pStyle w:val="TableParagraph"/>
              <w:spacing w:before="9"/>
              <w:rPr>
                <w:sz w:val="22"/>
              </w:rPr>
            </w:pPr>
          </w:p>
          <w:p>
            <w:pPr>
              <w:pStyle w:val="TableParagraph"/>
              <w:numPr>
                <w:ilvl w:val="0"/>
                <w:numId w:val="10"/>
              </w:numPr>
              <w:tabs>
                <w:tab w:pos="824" w:val="left" w:leader="none"/>
                <w:tab w:pos="825" w:val="left" w:leader="none"/>
              </w:tabs>
              <w:spacing w:line="240" w:lineRule="auto" w:before="1" w:after="0"/>
              <w:ind w:left="824" w:right="0" w:hanging="361"/>
              <w:jc w:val="left"/>
              <w:rPr>
                <w:i/>
                <w:sz w:val="24"/>
              </w:rPr>
            </w:pPr>
            <w:r>
              <w:rPr>
                <w:i/>
                <w:sz w:val="24"/>
              </w:rPr>
              <w:t>Workbook entries pgs.</w:t>
            </w:r>
            <w:r>
              <w:rPr>
                <w:i/>
                <w:spacing w:val="-3"/>
                <w:sz w:val="24"/>
              </w:rPr>
              <w:t> </w:t>
            </w:r>
            <w:r>
              <w:rPr>
                <w:i/>
                <w:sz w:val="24"/>
              </w:rPr>
              <w:t>53-64</w:t>
            </w:r>
          </w:p>
          <w:p>
            <w:pPr>
              <w:pStyle w:val="TableParagraph"/>
              <w:spacing w:before="10"/>
              <w:rPr>
                <w:sz w:val="23"/>
              </w:rPr>
            </w:pPr>
          </w:p>
          <w:p>
            <w:pPr>
              <w:pStyle w:val="TableParagraph"/>
              <w:numPr>
                <w:ilvl w:val="0"/>
                <w:numId w:val="10"/>
              </w:numPr>
              <w:tabs>
                <w:tab w:pos="824" w:val="left" w:leader="none"/>
                <w:tab w:pos="825" w:val="left" w:leader="none"/>
              </w:tabs>
              <w:spacing w:line="237" w:lineRule="auto" w:before="0" w:after="0"/>
              <w:ind w:left="824" w:right="442" w:hanging="360"/>
              <w:jc w:val="left"/>
              <w:rPr>
                <w:i/>
                <w:sz w:val="24"/>
              </w:rPr>
            </w:pPr>
            <w:r>
              <w:rPr>
                <w:i/>
                <w:sz w:val="24"/>
              </w:rPr>
              <w:t>View Video 5: </w:t>
            </w:r>
            <w:r>
              <w:rPr>
                <w:i/>
                <w:spacing w:val="-3"/>
                <w:sz w:val="24"/>
              </w:rPr>
              <w:t>Challenges </w:t>
            </w:r>
            <w:r>
              <w:rPr>
                <w:i/>
                <w:sz w:val="24"/>
              </w:rPr>
              <w:t>Facing Group</w:t>
            </w:r>
            <w:r>
              <w:rPr>
                <w:i/>
                <w:spacing w:val="-4"/>
                <w:sz w:val="24"/>
              </w:rPr>
              <w:t> </w:t>
            </w:r>
            <w:r>
              <w:rPr>
                <w:i/>
                <w:sz w:val="24"/>
              </w:rPr>
              <w:t>Leaders</w:t>
            </w:r>
          </w:p>
          <w:p>
            <w:pPr>
              <w:pStyle w:val="TableParagraph"/>
              <w:spacing w:before="7"/>
              <w:rPr>
                <w:sz w:val="24"/>
              </w:rPr>
            </w:pPr>
          </w:p>
          <w:p>
            <w:pPr>
              <w:pStyle w:val="TableParagraph"/>
              <w:numPr>
                <w:ilvl w:val="0"/>
                <w:numId w:val="10"/>
              </w:numPr>
              <w:tabs>
                <w:tab w:pos="824" w:val="left" w:leader="none"/>
                <w:tab w:pos="825" w:val="left" w:leader="none"/>
              </w:tabs>
              <w:spacing w:line="240" w:lineRule="auto" w:before="0" w:after="0"/>
              <w:ind w:left="824" w:right="0" w:hanging="361"/>
              <w:jc w:val="left"/>
              <w:rPr>
                <w:i/>
                <w:sz w:val="24"/>
              </w:rPr>
            </w:pPr>
            <w:r>
              <w:rPr>
                <w:i/>
                <w:sz w:val="24"/>
              </w:rPr>
              <w:t>Quiz 3</w:t>
            </w:r>
            <w:r>
              <w:rPr>
                <w:i/>
                <w:spacing w:val="3"/>
                <w:sz w:val="24"/>
              </w:rPr>
              <w:t> </w:t>
            </w:r>
            <w:r>
              <w:rPr>
                <w:i/>
                <w:sz w:val="24"/>
              </w:rPr>
              <w:t>due</w:t>
            </w:r>
          </w:p>
          <w:p>
            <w:pPr>
              <w:pStyle w:val="TableParagraph"/>
              <w:spacing w:before="8"/>
              <w:rPr>
                <w:sz w:val="23"/>
              </w:rPr>
            </w:pPr>
          </w:p>
          <w:p>
            <w:pPr>
              <w:pStyle w:val="TableParagraph"/>
              <w:numPr>
                <w:ilvl w:val="0"/>
                <w:numId w:val="10"/>
              </w:numPr>
              <w:tabs>
                <w:tab w:pos="824" w:val="left" w:leader="none"/>
                <w:tab w:pos="825" w:val="left" w:leader="none"/>
              </w:tabs>
              <w:spacing w:line="240" w:lineRule="auto" w:before="0" w:after="0"/>
              <w:ind w:left="824" w:right="0" w:hanging="361"/>
              <w:jc w:val="left"/>
              <w:rPr>
                <w:i/>
                <w:sz w:val="24"/>
              </w:rPr>
            </w:pPr>
            <w:r>
              <w:rPr>
                <w:i/>
                <w:sz w:val="24"/>
              </w:rPr>
              <w:t>Session 6 plan</w:t>
            </w:r>
            <w:r>
              <w:rPr>
                <w:i/>
                <w:spacing w:val="7"/>
                <w:sz w:val="24"/>
              </w:rPr>
              <w:t> </w:t>
            </w:r>
            <w:r>
              <w:rPr>
                <w:i/>
                <w:sz w:val="24"/>
              </w:rPr>
              <w:t>due</w:t>
            </w:r>
          </w:p>
          <w:p>
            <w:pPr>
              <w:pStyle w:val="TableParagraph"/>
              <w:spacing w:before="9"/>
              <w:rPr>
                <w:sz w:val="24"/>
              </w:rPr>
            </w:pPr>
          </w:p>
          <w:p>
            <w:pPr>
              <w:pStyle w:val="TableParagraph"/>
              <w:numPr>
                <w:ilvl w:val="0"/>
                <w:numId w:val="10"/>
              </w:numPr>
              <w:tabs>
                <w:tab w:pos="824" w:val="left" w:leader="none"/>
                <w:tab w:pos="825" w:val="left" w:leader="none"/>
              </w:tabs>
              <w:spacing w:line="237" w:lineRule="auto" w:before="0" w:after="0"/>
              <w:ind w:left="824" w:right="367" w:hanging="360"/>
              <w:jc w:val="left"/>
              <w:rPr>
                <w:i/>
                <w:sz w:val="24"/>
              </w:rPr>
            </w:pPr>
            <w:r>
              <w:rPr>
                <w:i/>
                <w:sz w:val="24"/>
              </w:rPr>
              <w:t>Session 4 Note and </w:t>
            </w:r>
            <w:r>
              <w:rPr>
                <w:i/>
                <w:spacing w:val="-3"/>
                <w:sz w:val="24"/>
              </w:rPr>
              <w:t>Leader </w:t>
            </w:r>
            <w:r>
              <w:rPr>
                <w:i/>
                <w:sz w:val="24"/>
              </w:rPr>
              <w:t>Self-Assessment</w:t>
            </w:r>
            <w:r>
              <w:rPr>
                <w:i/>
                <w:spacing w:val="-3"/>
                <w:sz w:val="24"/>
              </w:rPr>
              <w:t> </w:t>
            </w:r>
            <w:r>
              <w:rPr>
                <w:i/>
                <w:sz w:val="24"/>
              </w:rPr>
              <w:t>due</w:t>
            </w:r>
          </w:p>
          <w:p>
            <w:pPr>
              <w:pStyle w:val="TableParagraph"/>
              <w:spacing w:before="5"/>
              <w:rPr>
                <w:sz w:val="24"/>
              </w:rPr>
            </w:pPr>
          </w:p>
          <w:p>
            <w:pPr>
              <w:pStyle w:val="TableParagraph"/>
              <w:numPr>
                <w:ilvl w:val="0"/>
                <w:numId w:val="10"/>
              </w:numPr>
              <w:tabs>
                <w:tab w:pos="824" w:val="left" w:leader="none"/>
                <w:tab w:pos="825" w:val="left" w:leader="none"/>
              </w:tabs>
              <w:spacing w:line="237" w:lineRule="auto" w:before="0" w:after="0"/>
              <w:ind w:left="824" w:right="187" w:hanging="360"/>
              <w:jc w:val="left"/>
              <w:rPr>
                <w:i/>
                <w:sz w:val="24"/>
              </w:rPr>
            </w:pPr>
            <w:r>
              <w:rPr>
                <w:i/>
                <w:sz w:val="24"/>
              </w:rPr>
              <w:t>Session 3 Peer and </w:t>
            </w:r>
            <w:r>
              <w:rPr>
                <w:i/>
                <w:sz w:val="24"/>
              </w:rPr>
              <w:t>Instructor feedback</w:t>
            </w:r>
            <w:r>
              <w:rPr>
                <w:i/>
                <w:spacing w:val="-2"/>
                <w:sz w:val="24"/>
              </w:rPr>
              <w:t> </w:t>
            </w:r>
            <w:r>
              <w:rPr>
                <w:i/>
                <w:spacing w:val="-3"/>
                <w:sz w:val="24"/>
              </w:rPr>
              <w:t>returned</w:t>
            </w:r>
          </w:p>
        </w:tc>
      </w:tr>
      <w:tr>
        <w:trPr>
          <w:trHeight w:val="1651" w:hRule="atLeast"/>
        </w:trPr>
        <w:tc>
          <w:tcPr>
            <w:tcW w:w="888" w:type="dxa"/>
            <w:tcBorders>
              <w:top w:val="nil"/>
              <w:bottom w:val="nil"/>
            </w:tcBorders>
          </w:tcPr>
          <w:p>
            <w:pPr>
              <w:pStyle w:val="TableParagraph"/>
              <w:rPr>
                <w:sz w:val="24"/>
              </w:rPr>
            </w:pPr>
          </w:p>
        </w:tc>
        <w:tc>
          <w:tcPr>
            <w:tcW w:w="3578" w:type="dxa"/>
            <w:tcBorders>
              <w:top w:val="nil"/>
              <w:bottom w:val="nil"/>
            </w:tcBorders>
          </w:tcPr>
          <w:p>
            <w:pPr>
              <w:pStyle w:val="TableParagraph"/>
              <w:ind w:left="105" w:right="155"/>
              <w:rPr>
                <w:sz w:val="24"/>
              </w:rPr>
            </w:pPr>
            <w:r>
              <w:rPr>
                <w:b/>
                <w:sz w:val="24"/>
              </w:rPr>
              <w:t>Incidents in Group Stages cont.</w:t>
            </w:r>
            <w:r>
              <w:rPr>
                <w:sz w:val="24"/>
              </w:rPr>
              <w:t>: Group in the Working &amp; Termination Phases (</w:t>
            </w:r>
            <w:r>
              <w:rPr>
                <w:i/>
                <w:sz w:val="24"/>
              </w:rPr>
              <w:t>Beginning, </w:t>
            </w:r>
            <w:r>
              <w:rPr>
                <w:i/>
                <w:sz w:val="24"/>
              </w:rPr>
              <w:t>Transition, Working, Termination Stages and Evaluation</w:t>
            </w:r>
            <w:r>
              <w:rPr>
                <w:sz w:val="24"/>
              </w:rPr>
              <w:t>)</w:t>
            </w:r>
          </w:p>
        </w:tc>
        <w:tc>
          <w:tcPr>
            <w:tcW w:w="2834" w:type="dxa"/>
            <w:tcBorders>
              <w:top w:val="nil"/>
              <w:bottom w:val="nil"/>
            </w:tcBorders>
          </w:tcPr>
          <w:p>
            <w:pPr>
              <w:pStyle w:val="TableParagraph"/>
              <w:spacing w:before="5"/>
              <w:rPr>
                <w:sz w:val="24"/>
              </w:rPr>
            </w:pPr>
          </w:p>
          <w:p>
            <w:pPr>
              <w:pStyle w:val="TableParagraph"/>
              <w:spacing w:line="237" w:lineRule="auto"/>
              <w:ind w:left="104" w:right="653"/>
              <w:rPr>
                <w:sz w:val="24"/>
              </w:rPr>
            </w:pPr>
            <w:r>
              <w:rPr>
                <w:sz w:val="24"/>
              </w:rPr>
              <w:t>Corey et al. (2014) workbook pgs. 53-64</w:t>
            </w:r>
          </w:p>
          <w:p>
            <w:pPr>
              <w:pStyle w:val="TableParagraph"/>
              <w:spacing w:before="9"/>
              <w:rPr>
                <w:sz w:val="23"/>
              </w:rPr>
            </w:pPr>
          </w:p>
          <w:p>
            <w:pPr>
              <w:pStyle w:val="TableParagraph"/>
              <w:spacing w:line="280" w:lineRule="atLeast"/>
              <w:ind w:left="104"/>
              <w:rPr>
                <w:sz w:val="24"/>
              </w:rPr>
            </w:pPr>
            <w:r>
              <w:rPr>
                <w:sz w:val="24"/>
              </w:rPr>
              <w:t>Bevilacqua and Jongsma (2002) – Section 17</w:t>
            </w:r>
          </w:p>
        </w:tc>
        <w:tc>
          <w:tcPr>
            <w:tcW w:w="3775" w:type="dxa"/>
            <w:vMerge/>
            <w:tcBorders>
              <w:top w:val="nil"/>
            </w:tcBorders>
          </w:tcPr>
          <w:p>
            <w:pPr>
              <w:rPr>
                <w:sz w:val="2"/>
                <w:szCs w:val="2"/>
              </w:rPr>
            </w:pPr>
          </w:p>
        </w:tc>
      </w:tr>
      <w:tr>
        <w:trPr>
          <w:trHeight w:val="946" w:hRule="atLeast"/>
        </w:trPr>
        <w:tc>
          <w:tcPr>
            <w:tcW w:w="888" w:type="dxa"/>
            <w:tcBorders>
              <w:top w:val="nil"/>
              <w:bottom w:val="nil"/>
            </w:tcBorders>
          </w:tcPr>
          <w:p>
            <w:pPr>
              <w:pStyle w:val="TableParagraph"/>
              <w:rPr>
                <w:sz w:val="24"/>
              </w:rPr>
            </w:pPr>
          </w:p>
        </w:tc>
        <w:tc>
          <w:tcPr>
            <w:tcW w:w="3578" w:type="dxa"/>
            <w:tcBorders>
              <w:top w:val="nil"/>
              <w:bottom w:val="nil"/>
            </w:tcBorders>
          </w:tcPr>
          <w:p>
            <w:pPr>
              <w:pStyle w:val="TableParagraph"/>
              <w:spacing w:line="247" w:lineRule="exact"/>
              <w:ind w:left="105"/>
              <w:rPr>
                <w:sz w:val="24"/>
              </w:rPr>
            </w:pPr>
            <w:r>
              <w:rPr>
                <w:sz w:val="24"/>
              </w:rPr>
              <w:t>Group Theories and Transition,</w:t>
            </w:r>
          </w:p>
          <w:p>
            <w:pPr>
              <w:pStyle w:val="TableParagraph"/>
              <w:spacing w:line="242" w:lineRule="auto"/>
              <w:ind w:left="105" w:right="277"/>
              <w:rPr>
                <w:sz w:val="24"/>
              </w:rPr>
            </w:pPr>
            <w:r>
              <w:rPr>
                <w:sz w:val="24"/>
              </w:rPr>
              <w:t>Working Stage, Termination and Evaluation (CED Intern Lecture)</w:t>
            </w:r>
          </w:p>
        </w:tc>
        <w:tc>
          <w:tcPr>
            <w:tcW w:w="2834" w:type="dxa"/>
            <w:tcBorders>
              <w:top w:val="nil"/>
              <w:bottom w:val="nil"/>
            </w:tcBorders>
          </w:tcPr>
          <w:p>
            <w:pPr>
              <w:pStyle w:val="TableParagraph"/>
              <w:spacing w:before="2"/>
              <w:rPr>
                <w:sz w:val="23"/>
              </w:rPr>
            </w:pPr>
          </w:p>
          <w:p>
            <w:pPr>
              <w:pStyle w:val="TableParagraph"/>
              <w:spacing w:line="237" w:lineRule="auto"/>
              <w:ind w:left="104"/>
              <w:rPr>
                <w:sz w:val="24"/>
              </w:rPr>
            </w:pPr>
            <w:r>
              <w:rPr>
                <w:sz w:val="24"/>
              </w:rPr>
              <w:t>Instructor provided article/resource</w:t>
            </w:r>
          </w:p>
        </w:tc>
        <w:tc>
          <w:tcPr>
            <w:tcW w:w="3775" w:type="dxa"/>
            <w:vMerge/>
            <w:tcBorders>
              <w:top w:val="nil"/>
            </w:tcBorders>
          </w:tcPr>
          <w:p>
            <w:pPr>
              <w:rPr>
                <w:sz w:val="2"/>
                <w:szCs w:val="2"/>
              </w:rPr>
            </w:pPr>
          </w:p>
        </w:tc>
      </w:tr>
      <w:tr>
        <w:trPr>
          <w:trHeight w:val="808" w:hRule="atLeast"/>
        </w:trPr>
        <w:tc>
          <w:tcPr>
            <w:tcW w:w="888" w:type="dxa"/>
            <w:tcBorders>
              <w:top w:val="nil"/>
              <w:bottom w:val="nil"/>
            </w:tcBorders>
          </w:tcPr>
          <w:p>
            <w:pPr>
              <w:pStyle w:val="TableParagraph"/>
              <w:rPr>
                <w:sz w:val="24"/>
              </w:rPr>
            </w:pPr>
          </w:p>
        </w:tc>
        <w:tc>
          <w:tcPr>
            <w:tcW w:w="3578" w:type="dxa"/>
            <w:tcBorders>
              <w:top w:val="nil"/>
              <w:bottom w:val="nil"/>
            </w:tcBorders>
          </w:tcPr>
          <w:p>
            <w:pPr>
              <w:pStyle w:val="TableParagraph"/>
              <w:spacing w:line="275" w:lineRule="exact" w:before="121"/>
              <w:ind w:left="105"/>
              <w:rPr>
                <w:sz w:val="24"/>
              </w:rPr>
            </w:pPr>
            <w:r>
              <w:rPr>
                <w:sz w:val="24"/>
              </w:rPr>
              <w:t>Experiential Group 5: Transition</w:t>
            </w:r>
          </w:p>
          <w:p>
            <w:pPr>
              <w:pStyle w:val="TableParagraph"/>
              <w:spacing w:line="275" w:lineRule="exact"/>
              <w:ind w:left="105"/>
              <w:rPr>
                <w:sz w:val="24"/>
              </w:rPr>
            </w:pPr>
            <w:r>
              <w:rPr>
                <w:sz w:val="24"/>
              </w:rPr>
              <w:t>/Working Stage</w:t>
            </w:r>
          </w:p>
        </w:tc>
        <w:tc>
          <w:tcPr>
            <w:tcW w:w="2834" w:type="dxa"/>
            <w:tcBorders>
              <w:top w:val="nil"/>
              <w:bottom w:val="nil"/>
            </w:tcBorders>
          </w:tcPr>
          <w:p>
            <w:pPr>
              <w:pStyle w:val="TableParagraph"/>
              <w:rPr>
                <w:sz w:val="24"/>
              </w:rPr>
            </w:pPr>
          </w:p>
        </w:tc>
        <w:tc>
          <w:tcPr>
            <w:tcW w:w="3775" w:type="dxa"/>
            <w:vMerge/>
            <w:tcBorders>
              <w:top w:val="nil"/>
            </w:tcBorders>
          </w:tcPr>
          <w:p>
            <w:pPr>
              <w:rPr>
                <w:sz w:val="2"/>
                <w:szCs w:val="2"/>
              </w:rPr>
            </w:pPr>
          </w:p>
        </w:tc>
      </w:tr>
      <w:tr>
        <w:trPr>
          <w:trHeight w:val="524" w:hRule="atLeast"/>
        </w:trPr>
        <w:tc>
          <w:tcPr>
            <w:tcW w:w="888" w:type="dxa"/>
            <w:tcBorders>
              <w:top w:val="nil"/>
            </w:tcBorders>
          </w:tcPr>
          <w:p>
            <w:pPr>
              <w:pStyle w:val="TableParagraph"/>
              <w:rPr>
                <w:sz w:val="24"/>
              </w:rPr>
            </w:pPr>
          </w:p>
        </w:tc>
        <w:tc>
          <w:tcPr>
            <w:tcW w:w="3578" w:type="dxa"/>
            <w:tcBorders>
              <w:top w:val="nil"/>
            </w:tcBorders>
          </w:tcPr>
          <w:p>
            <w:pPr>
              <w:pStyle w:val="TableParagraph"/>
              <w:spacing w:before="128"/>
              <w:ind w:left="105"/>
              <w:rPr>
                <w:i/>
                <w:sz w:val="24"/>
              </w:rPr>
            </w:pPr>
            <w:r>
              <w:rPr>
                <w:i/>
                <w:sz w:val="24"/>
              </w:rPr>
              <w:t>Leader: K. S.</w:t>
            </w:r>
          </w:p>
        </w:tc>
        <w:tc>
          <w:tcPr>
            <w:tcW w:w="2834" w:type="dxa"/>
            <w:tcBorders>
              <w:top w:val="nil"/>
            </w:tcBorders>
          </w:tcPr>
          <w:p>
            <w:pPr>
              <w:pStyle w:val="TableParagraph"/>
              <w:rPr>
                <w:sz w:val="24"/>
              </w:rPr>
            </w:pPr>
          </w:p>
        </w:tc>
        <w:tc>
          <w:tcPr>
            <w:tcW w:w="3775" w:type="dxa"/>
            <w:vMerge/>
            <w:tcBorders>
              <w:top w:val="nil"/>
            </w:tcBorders>
          </w:tcPr>
          <w:p>
            <w:pPr>
              <w:rPr>
                <w:sz w:val="2"/>
                <w:szCs w:val="2"/>
              </w:rPr>
            </w:pPr>
          </w:p>
        </w:tc>
      </w:tr>
      <w:tr>
        <w:trPr>
          <w:trHeight w:val="823" w:hRule="atLeast"/>
        </w:trPr>
        <w:tc>
          <w:tcPr>
            <w:tcW w:w="888" w:type="dxa"/>
            <w:tcBorders>
              <w:bottom w:val="nil"/>
            </w:tcBorders>
          </w:tcPr>
          <w:p>
            <w:pPr>
              <w:pStyle w:val="TableParagraph"/>
              <w:spacing w:line="268" w:lineRule="exact"/>
              <w:ind w:left="105"/>
              <w:rPr>
                <w:sz w:val="24"/>
              </w:rPr>
            </w:pPr>
            <w:r>
              <w:rPr>
                <w:sz w:val="24"/>
              </w:rPr>
              <w:t>02/27</w:t>
            </w:r>
          </w:p>
        </w:tc>
        <w:tc>
          <w:tcPr>
            <w:tcW w:w="3578" w:type="dxa"/>
            <w:tcBorders>
              <w:bottom w:val="nil"/>
            </w:tcBorders>
          </w:tcPr>
          <w:p>
            <w:pPr>
              <w:pStyle w:val="TableParagraph"/>
              <w:spacing w:line="268" w:lineRule="exact"/>
              <w:ind w:left="105"/>
              <w:rPr>
                <w:sz w:val="24"/>
              </w:rPr>
            </w:pPr>
            <w:r>
              <w:rPr>
                <w:b/>
                <w:sz w:val="24"/>
              </w:rPr>
              <w:t>Incidents in Group Stages</w:t>
            </w:r>
            <w:r>
              <w:rPr>
                <w:b/>
                <w:spacing w:val="-2"/>
                <w:sz w:val="24"/>
              </w:rPr>
              <w:t> </w:t>
            </w:r>
            <w:r>
              <w:rPr>
                <w:b/>
                <w:sz w:val="24"/>
              </w:rPr>
              <w:t>cont.</w:t>
            </w:r>
            <w:r>
              <w:rPr>
                <w:sz w:val="24"/>
              </w:rPr>
              <w:t>:</w:t>
            </w:r>
          </w:p>
          <w:p>
            <w:pPr>
              <w:pStyle w:val="TableParagraph"/>
              <w:spacing w:line="274" w:lineRule="exact" w:before="7"/>
              <w:ind w:left="105" w:right="126"/>
              <w:rPr>
                <w:sz w:val="24"/>
              </w:rPr>
            </w:pPr>
            <w:r>
              <w:rPr>
                <w:sz w:val="24"/>
              </w:rPr>
              <w:t>Group Theories (Abbreviated Lecture) – 4:45 pm class start</w:t>
            </w:r>
            <w:r>
              <w:rPr>
                <w:spacing w:val="-16"/>
                <w:sz w:val="24"/>
              </w:rPr>
              <w:t> </w:t>
            </w:r>
            <w:r>
              <w:rPr>
                <w:sz w:val="24"/>
              </w:rPr>
              <w:t>time</w:t>
            </w:r>
          </w:p>
        </w:tc>
        <w:tc>
          <w:tcPr>
            <w:tcW w:w="2834" w:type="dxa"/>
            <w:tcBorders>
              <w:bottom w:val="nil"/>
            </w:tcBorders>
          </w:tcPr>
          <w:p>
            <w:pPr>
              <w:pStyle w:val="TableParagraph"/>
              <w:spacing w:line="242" w:lineRule="auto"/>
              <w:ind w:left="104"/>
              <w:rPr>
                <w:sz w:val="24"/>
              </w:rPr>
            </w:pPr>
            <w:r>
              <w:rPr>
                <w:sz w:val="24"/>
              </w:rPr>
              <w:t>Corey et al. (2014) text chapter 8</w:t>
            </w:r>
          </w:p>
        </w:tc>
        <w:tc>
          <w:tcPr>
            <w:tcW w:w="3775" w:type="dxa"/>
            <w:vMerge w:val="restart"/>
          </w:tcPr>
          <w:p>
            <w:pPr>
              <w:pStyle w:val="TableParagraph"/>
              <w:numPr>
                <w:ilvl w:val="0"/>
                <w:numId w:val="11"/>
              </w:numPr>
              <w:tabs>
                <w:tab w:pos="824" w:val="left" w:leader="none"/>
                <w:tab w:pos="825" w:val="left" w:leader="none"/>
              </w:tabs>
              <w:spacing w:line="283" w:lineRule="exact" w:before="0" w:after="0"/>
              <w:ind w:left="824" w:right="0" w:hanging="361"/>
              <w:jc w:val="left"/>
              <w:rPr>
                <w:i/>
                <w:sz w:val="24"/>
              </w:rPr>
            </w:pPr>
            <w:r>
              <w:rPr>
                <w:i/>
                <w:sz w:val="24"/>
              </w:rPr>
              <w:t>Workbook entries pgs.</w:t>
            </w:r>
            <w:r>
              <w:rPr>
                <w:i/>
                <w:spacing w:val="-3"/>
                <w:sz w:val="24"/>
              </w:rPr>
              <w:t> </w:t>
            </w:r>
            <w:r>
              <w:rPr>
                <w:i/>
                <w:sz w:val="24"/>
              </w:rPr>
              <w:t>68-75</w:t>
            </w:r>
          </w:p>
          <w:p>
            <w:pPr>
              <w:pStyle w:val="TableParagraph"/>
              <w:spacing w:before="10"/>
              <w:rPr>
                <w:sz w:val="23"/>
              </w:rPr>
            </w:pPr>
          </w:p>
          <w:p>
            <w:pPr>
              <w:pStyle w:val="TableParagraph"/>
              <w:numPr>
                <w:ilvl w:val="0"/>
                <w:numId w:val="11"/>
              </w:numPr>
              <w:tabs>
                <w:tab w:pos="824" w:val="left" w:leader="none"/>
                <w:tab w:pos="825" w:val="left" w:leader="none"/>
              </w:tabs>
              <w:spacing w:line="237" w:lineRule="auto" w:before="0" w:after="0"/>
              <w:ind w:left="824" w:right="442" w:hanging="360"/>
              <w:jc w:val="left"/>
              <w:rPr>
                <w:i/>
                <w:sz w:val="24"/>
              </w:rPr>
            </w:pPr>
            <w:r>
              <w:rPr>
                <w:i/>
                <w:sz w:val="24"/>
              </w:rPr>
              <w:t>View Video 6: </w:t>
            </w:r>
            <w:r>
              <w:rPr>
                <w:i/>
                <w:spacing w:val="-3"/>
                <w:sz w:val="24"/>
              </w:rPr>
              <w:t>Challenges </w:t>
            </w:r>
            <w:r>
              <w:rPr>
                <w:i/>
                <w:sz w:val="24"/>
              </w:rPr>
              <w:t>Facing Group</w:t>
            </w:r>
            <w:r>
              <w:rPr>
                <w:i/>
                <w:spacing w:val="-4"/>
                <w:sz w:val="24"/>
              </w:rPr>
              <w:t> </w:t>
            </w:r>
            <w:r>
              <w:rPr>
                <w:i/>
                <w:sz w:val="24"/>
              </w:rPr>
              <w:t>Leaders</w:t>
            </w:r>
          </w:p>
          <w:p>
            <w:pPr>
              <w:pStyle w:val="TableParagraph"/>
              <w:spacing w:before="7"/>
              <w:rPr>
                <w:sz w:val="24"/>
              </w:rPr>
            </w:pPr>
          </w:p>
          <w:p>
            <w:pPr>
              <w:pStyle w:val="TableParagraph"/>
              <w:numPr>
                <w:ilvl w:val="0"/>
                <w:numId w:val="11"/>
              </w:numPr>
              <w:tabs>
                <w:tab w:pos="824" w:val="left" w:leader="none"/>
                <w:tab w:pos="825" w:val="left" w:leader="none"/>
              </w:tabs>
              <w:spacing w:line="240" w:lineRule="auto" w:before="0" w:after="0"/>
              <w:ind w:left="824" w:right="0" w:hanging="361"/>
              <w:jc w:val="left"/>
              <w:rPr>
                <w:i/>
                <w:sz w:val="24"/>
              </w:rPr>
            </w:pPr>
            <w:r>
              <w:rPr>
                <w:i/>
                <w:sz w:val="24"/>
              </w:rPr>
              <w:t>Quiz 4</w:t>
            </w:r>
            <w:r>
              <w:rPr>
                <w:i/>
                <w:spacing w:val="3"/>
                <w:sz w:val="24"/>
              </w:rPr>
              <w:t> </w:t>
            </w:r>
            <w:r>
              <w:rPr>
                <w:i/>
                <w:sz w:val="24"/>
              </w:rPr>
              <w:t>due</w:t>
            </w:r>
          </w:p>
          <w:p>
            <w:pPr>
              <w:pStyle w:val="TableParagraph"/>
              <w:spacing w:before="8"/>
              <w:rPr>
                <w:sz w:val="23"/>
              </w:rPr>
            </w:pPr>
          </w:p>
          <w:p>
            <w:pPr>
              <w:pStyle w:val="TableParagraph"/>
              <w:numPr>
                <w:ilvl w:val="0"/>
                <w:numId w:val="11"/>
              </w:numPr>
              <w:tabs>
                <w:tab w:pos="824" w:val="left" w:leader="none"/>
                <w:tab w:pos="825" w:val="left" w:leader="none"/>
              </w:tabs>
              <w:spacing w:line="240" w:lineRule="auto" w:before="0" w:after="0"/>
              <w:ind w:left="824" w:right="0" w:hanging="361"/>
              <w:jc w:val="left"/>
              <w:rPr>
                <w:i/>
                <w:sz w:val="24"/>
              </w:rPr>
            </w:pPr>
            <w:r>
              <w:rPr>
                <w:i/>
                <w:sz w:val="24"/>
              </w:rPr>
              <w:t>Session 7 plan</w:t>
            </w:r>
            <w:r>
              <w:rPr>
                <w:i/>
                <w:spacing w:val="7"/>
                <w:sz w:val="24"/>
              </w:rPr>
              <w:t> </w:t>
            </w:r>
            <w:r>
              <w:rPr>
                <w:i/>
                <w:sz w:val="24"/>
              </w:rPr>
              <w:t>due</w:t>
            </w:r>
          </w:p>
          <w:p>
            <w:pPr>
              <w:pStyle w:val="TableParagraph"/>
              <w:spacing w:before="2"/>
              <w:rPr>
                <w:sz w:val="24"/>
              </w:rPr>
            </w:pPr>
          </w:p>
          <w:p>
            <w:pPr>
              <w:pStyle w:val="TableParagraph"/>
              <w:numPr>
                <w:ilvl w:val="0"/>
                <w:numId w:val="11"/>
              </w:numPr>
              <w:tabs>
                <w:tab w:pos="824" w:val="left" w:leader="none"/>
                <w:tab w:pos="825" w:val="left" w:leader="none"/>
              </w:tabs>
              <w:spacing w:line="240" w:lineRule="auto" w:before="0" w:after="0"/>
              <w:ind w:left="824" w:right="367" w:hanging="360"/>
              <w:jc w:val="left"/>
              <w:rPr>
                <w:i/>
                <w:sz w:val="24"/>
              </w:rPr>
            </w:pPr>
            <w:r>
              <w:rPr>
                <w:i/>
                <w:sz w:val="24"/>
              </w:rPr>
              <w:t>Session 5 Note and </w:t>
            </w:r>
            <w:r>
              <w:rPr>
                <w:i/>
                <w:spacing w:val="-3"/>
                <w:sz w:val="24"/>
              </w:rPr>
              <w:t>Leader </w:t>
            </w:r>
            <w:r>
              <w:rPr>
                <w:i/>
                <w:sz w:val="24"/>
              </w:rPr>
              <w:t>Self-Assessment</w:t>
            </w:r>
            <w:r>
              <w:rPr>
                <w:i/>
                <w:spacing w:val="-3"/>
                <w:sz w:val="24"/>
              </w:rPr>
              <w:t> </w:t>
            </w:r>
            <w:r>
              <w:rPr>
                <w:i/>
                <w:sz w:val="24"/>
              </w:rPr>
              <w:t>due</w:t>
            </w:r>
          </w:p>
          <w:p>
            <w:pPr>
              <w:pStyle w:val="TableParagraph"/>
              <w:spacing w:before="6"/>
              <w:rPr>
                <w:sz w:val="24"/>
              </w:rPr>
            </w:pPr>
          </w:p>
          <w:p>
            <w:pPr>
              <w:pStyle w:val="TableParagraph"/>
              <w:numPr>
                <w:ilvl w:val="0"/>
                <w:numId w:val="11"/>
              </w:numPr>
              <w:tabs>
                <w:tab w:pos="824" w:val="left" w:leader="none"/>
                <w:tab w:pos="825" w:val="left" w:leader="none"/>
              </w:tabs>
              <w:spacing w:line="237" w:lineRule="auto" w:before="0" w:after="0"/>
              <w:ind w:left="824" w:right="187" w:hanging="360"/>
              <w:jc w:val="left"/>
              <w:rPr>
                <w:i/>
                <w:sz w:val="24"/>
              </w:rPr>
            </w:pPr>
            <w:r>
              <w:rPr>
                <w:i/>
                <w:sz w:val="24"/>
              </w:rPr>
              <w:t>Session 4 Peer and </w:t>
            </w:r>
            <w:r>
              <w:rPr>
                <w:i/>
                <w:sz w:val="24"/>
              </w:rPr>
              <w:t>Instructor feedback</w:t>
            </w:r>
            <w:r>
              <w:rPr>
                <w:i/>
                <w:spacing w:val="-2"/>
                <w:sz w:val="24"/>
              </w:rPr>
              <w:t> </w:t>
            </w:r>
            <w:r>
              <w:rPr>
                <w:i/>
                <w:spacing w:val="-3"/>
                <w:sz w:val="24"/>
              </w:rPr>
              <w:t>returned</w:t>
            </w:r>
          </w:p>
        </w:tc>
      </w:tr>
      <w:tr>
        <w:trPr>
          <w:trHeight w:val="1375" w:hRule="atLeast"/>
        </w:trPr>
        <w:tc>
          <w:tcPr>
            <w:tcW w:w="888" w:type="dxa"/>
            <w:tcBorders>
              <w:top w:val="nil"/>
              <w:bottom w:val="nil"/>
            </w:tcBorders>
          </w:tcPr>
          <w:p>
            <w:pPr>
              <w:pStyle w:val="TableParagraph"/>
              <w:rPr>
                <w:sz w:val="24"/>
              </w:rPr>
            </w:pPr>
          </w:p>
        </w:tc>
        <w:tc>
          <w:tcPr>
            <w:tcW w:w="3578" w:type="dxa"/>
            <w:tcBorders>
              <w:top w:val="nil"/>
              <w:bottom w:val="nil"/>
            </w:tcBorders>
          </w:tcPr>
          <w:p>
            <w:pPr>
              <w:pStyle w:val="TableParagraph"/>
              <w:spacing w:before="7"/>
              <w:rPr>
                <w:sz w:val="23"/>
              </w:rPr>
            </w:pPr>
          </w:p>
          <w:p>
            <w:pPr>
              <w:pStyle w:val="TableParagraph"/>
              <w:ind w:left="105" w:right="326"/>
              <w:jc w:val="both"/>
              <w:rPr>
                <w:i/>
                <w:sz w:val="24"/>
              </w:rPr>
            </w:pPr>
            <w:r>
              <w:rPr>
                <w:i/>
                <w:sz w:val="24"/>
                <w:shd w:fill="FFFF00" w:color="auto" w:val="clear"/>
              </w:rPr>
              <w:t>In-class discussion of workbook</w:t>
            </w:r>
            <w:r>
              <w:rPr>
                <w:i/>
                <w:sz w:val="24"/>
              </w:rPr>
              <w:t> </w:t>
            </w:r>
            <w:r>
              <w:rPr>
                <w:i/>
                <w:sz w:val="24"/>
                <w:shd w:fill="FFFF00" w:color="auto" w:val="clear"/>
              </w:rPr>
              <w:t>entries and submit for Instructor</w:t>
            </w:r>
            <w:r>
              <w:rPr>
                <w:i/>
                <w:sz w:val="24"/>
              </w:rPr>
              <w:t> </w:t>
            </w:r>
            <w:r>
              <w:rPr>
                <w:i/>
                <w:sz w:val="24"/>
                <w:shd w:fill="FFFF00" w:color="auto" w:val="clear"/>
              </w:rPr>
              <w:t>review of workbooks</w:t>
            </w:r>
          </w:p>
        </w:tc>
        <w:tc>
          <w:tcPr>
            <w:tcW w:w="2834" w:type="dxa"/>
            <w:tcBorders>
              <w:top w:val="nil"/>
              <w:bottom w:val="nil"/>
            </w:tcBorders>
          </w:tcPr>
          <w:p>
            <w:pPr>
              <w:pStyle w:val="TableParagraph"/>
              <w:spacing w:line="242" w:lineRule="auto"/>
              <w:ind w:left="104" w:right="653"/>
              <w:rPr>
                <w:sz w:val="24"/>
              </w:rPr>
            </w:pPr>
            <w:r>
              <w:rPr>
                <w:sz w:val="24"/>
              </w:rPr>
              <w:t>Corey et al. (2014) workbook pgs. 68-75</w:t>
            </w:r>
          </w:p>
          <w:p>
            <w:pPr>
              <w:pStyle w:val="TableParagraph"/>
              <w:spacing w:before="6"/>
              <w:rPr>
                <w:sz w:val="23"/>
              </w:rPr>
            </w:pPr>
          </w:p>
          <w:p>
            <w:pPr>
              <w:pStyle w:val="TableParagraph"/>
              <w:spacing w:line="274" w:lineRule="exact" w:before="1"/>
              <w:ind w:left="104"/>
              <w:rPr>
                <w:sz w:val="24"/>
              </w:rPr>
            </w:pPr>
            <w:r>
              <w:rPr>
                <w:sz w:val="24"/>
              </w:rPr>
              <w:t>Bevilacqua and Jongsma (2002) – Section 4</w:t>
            </w:r>
          </w:p>
        </w:tc>
        <w:tc>
          <w:tcPr>
            <w:tcW w:w="3775" w:type="dxa"/>
            <w:vMerge/>
            <w:tcBorders>
              <w:top w:val="nil"/>
            </w:tcBorders>
          </w:tcPr>
          <w:p>
            <w:pPr>
              <w:rPr>
                <w:sz w:val="2"/>
                <w:szCs w:val="2"/>
              </w:rPr>
            </w:pPr>
          </w:p>
        </w:tc>
      </w:tr>
      <w:tr>
        <w:trPr>
          <w:trHeight w:val="816" w:hRule="atLeast"/>
        </w:trPr>
        <w:tc>
          <w:tcPr>
            <w:tcW w:w="888" w:type="dxa"/>
            <w:tcBorders>
              <w:top w:val="nil"/>
              <w:bottom w:val="nil"/>
            </w:tcBorders>
          </w:tcPr>
          <w:p>
            <w:pPr>
              <w:pStyle w:val="TableParagraph"/>
              <w:rPr>
                <w:sz w:val="24"/>
              </w:rPr>
            </w:pPr>
          </w:p>
        </w:tc>
        <w:tc>
          <w:tcPr>
            <w:tcW w:w="3578" w:type="dxa"/>
            <w:tcBorders>
              <w:top w:val="nil"/>
              <w:bottom w:val="nil"/>
            </w:tcBorders>
          </w:tcPr>
          <w:p>
            <w:pPr>
              <w:pStyle w:val="TableParagraph"/>
              <w:spacing w:line="237" w:lineRule="auto"/>
              <w:ind w:left="105"/>
              <w:rPr>
                <w:sz w:val="24"/>
              </w:rPr>
            </w:pPr>
            <w:r>
              <w:rPr>
                <w:sz w:val="24"/>
              </w:rPr>
              <w:t>Experiential Group 6: Working Stage</w:t>
            </w:r>
          </w:p>
        </w:tc>
        <w:tc>
          <w:tcPr>
            <w:tcW w:w="2834" w:type="dxa"/>
            <w:tcBorders>
              <w:top w:val="nil"/>
              <w:bottom w:val="nil"/>
            </w:tcBorders>
          </w:tcPr>
          <w:p>
            <w:pPr>
              <w:pStyle w:val="TableParagraph"/>
              <w:spacing w:before="6"/>
              <w:rPr>
                <w:sz w:val="22"/>
              </w:rPr>
            </w:pPr>
          </w:p>
          <w:p>
            <w:pPr>
              <w:pStyle w:val="TableParagraph"/>
              <w:spacing w:line="280" w:lineRule="atLeast"/>
              <w:ind w:left="104"/>
              <w:rPr>
                <w:sz w:val="24"/>
              </w:rPr>
            </w:pPr>
            <w:r>
              <w:rPr>
                <w:sz w:val="24"/>
              </w:rPr>
              <w:t>Instructor provided article/resource</w:t>
            </w:r>
          </w:p>
        </w:tc>
        <w:tc>
          <w:tcPr>
            <w:tcW w:w="3775" w:type="dxa"/>
            <w:vMerge/>
            <w:tcBorders>
              <w:top w:val="nil"/>
            </w:tcBorders>
          </w:tcPr>
          <w:p>
            <w:pPr>
              <w:rPr>
                <w:sz w:val="2"/>
                <w:szCs w:val="2"/>
              </w:rPr>
            </w:pPr>
          </w:p>
        </w:tc>
      </w:tr>
      <w:tr>
        <w:trPr>
          <w:trHeight w:val="1193" w:hRule="atLeast"/>
        </w:trPr>
        <w:tc>
          <w:tcPr>
            <w:tcW w:w="888" w:type="dxa"/>
            <w:tcBorders>
              <w:top w:val="nil"/>
            </w:tcBorders>
          </w:tcPr>
          <w:p>
            <w:pPr>
              <w:pStyle w:val="TableParagraph"/>
              <w:rPr>
                <w:sz w:val="24"/>
              </w:rPr>
            </w:pPr>
          </w:p>
        </w:tc>
        <w:tc>
          <w:tcPr>
            <w:tcW w:w="3578" w:type="dxa"/>
            <w:tcBorders>
              <w:top w:val="nil"/>
            </w:tcBorders>
          </w:tcPr>
          <w:p>
            <w:pPr>
              <w:pStyle w:val="TableParagraph"/>
              <w:spacing w:line="262" w:lineRule="exact"/>
              <w:ind w:left="105"/>
              <w:rPr>
                <w:i/>
                <w:sz w:val="24"/>
              </w:rPr>
            </w:pPr>
            <w:r>
              <w:rPr>
                <w:i/>
                <w:sz w:val="24"/>
              </w:rPr>
              <w:t>Leader: L. P.</w:t>
            </w:r>
          </w:p>
        </w:tc>
        <w:tc>
          <w:tcPr>
            <w:tcW w:w="2834" w:type="dxa"/>
            <w:tcBorders>
              <w:top w:val="nil"/>
            </w:tcBorders>
          </w:tcPr>
          <w:p>
            <w:pPr>
              <w:pStyle w:val="TableParagraph"/>
              <w:rPr>
                <w:sz w:val="24"/>
              </w:rPr>
            </w:pPr>
          </w:p>
        </w:tc>
        <w:tc>
          <w:tcPr>
            <w:tcW w:w="3775" w:type="dxa"/>
            <w:vMerge/>
            <w:tcBorders>
              <w:top w:val="nil"/>
            </w:tcBorders>
          </w:tcPr>
          <w:p>
            <w:pPr>
              <w:rPr>
                <w:sz w:val="2"/>
                <w:szCs w:val="2"/>
              </w:rPr>
            </w:pPr>
          </w:p>
        </w:tc>
      </w:tr>
      <w:tr>
        <w:trPr>
          <w:trHeight w:val="1416" w:hRule="atLeast"/>
        </w:trPr>
        <w:tc>
          <w:tcPr>
            <w:tcW w:w="888" w:type="dxa"/>
          </w:tcPr>
          <w:p>
            <w:pPr>
              <w:pStyle w:val="TableParagraph"/>
              <w:spacing w:line="268" w:lineRule="exact"/>
              <w:ind w:left="105"/>
              <w:rPr>
                <w:sz w:val="24"/>
              </w:rPr>
            </w:pPr>
            <w:r>
              <w:rPr>
                <w:sz w:val="24"/>
              </w:rPr>
              <w:t>03/05</w:t>
            </w:r>
          </w:p>
        </w:tc>
        <w:tc>
          <w:tcPr>
            <w:tcW w:w="3578" w:type="dxa"/>
          </w:tcPr>
          <w:p>
            <w:pPr>
              <w:pStyle w:val="TableParagraph"/>
              <w:ind w:left="105" w:right="57"/>
              <w:rPr>
                <w:sz w:val="24"/>
              </w:rPr>
            </w:pPr>
            <w:r>
              <w:rPr>
                <w:b/>
                <w:sz w:val="24"/>
              </w:rPr>
              <w:t>Incidents in Group Stages cont.</w:t>
            </w:r>
            <w:r>
              <w:rPr>
                <w:sz w:val="24"/>
              </w:rPr>
              <w:t>: Group Theories and Working Stage, Termination and Evaluation</w:t>
            </w:r>
          </w:p>
        </w:tc>
        <w:tc>
          <w:tcPr>
            <w:tcW w:w="2834" w:type="dxa"/>
          </w:tcPr>
          <w:p>
            <w:pPr>
              <w:pStyle w:val="TableParagraph"/>
              <w:spacing w:line="242" w:lineRule="auto"/>
              <w:ind w:left="104"/>
              <w:rPr>
                <w:sz w:val="24"/>
              </w:rPr>
            </w:pPr>
            <w:r>
              <w:rPr>
                <w:sz w:val="24"/>
              </w:rPr>
              <w:t>Corey et al. (2014) text chapter 9</w:t>
            </w:r>
          </w:p>
          <w:p>
            <w:pPr>
              <w:pStyle w:val="TableParagraph"/>
              <w:spacing w:before="5"/>
              <w:rPr>
                <w:sz w:val="23"/>
              </w:rPr>
            </w:pPr>
          </w:p>
          <w:p>
            <w:pPr>
              <w:pStyle w:val="TableParagraph"/>
              <w:spacing w:line="242" w:lineRule="auto"/>
              <w:ind w:left="104" w:right="653"/>
              <w:rPr>
                <w:sz w:val="24"/>
              </w:rPr>
            </w:pPr>
            <w:r>
              <w:rPr>
                <w:sz w:val="24"/>
              </w:rPr>
              <w:t>Corey et al. (2014) workbook pgs. 75-85</w:t>
            </w:r>
          </w:p>
        </w:tc>
        <w:tc>
          <w:tcPr>
            <w:tcW w:w="3775" w:type="dxa"/>
          </w:tcPr>
          <w:p>
            <w:pPr>
              <w:pStyle w:val="TableParagraph"/>
              <w:numPr>
                <w:ilvl w:val="0"/>
                <w:numId w:val="12"/>
              </w:numPr>
              <w:tabs>
                <w:tab w:pos="824" w:val="left" w:leader="none"/>
                <w:tab w:pos="825" w:val="left" w:leader="none"/>
              </w:tabs>
              <w:spacing w:line="283" w:lineRule="exact" w:before="0" w:after="0"/>
              <w:ind w:left="824" w:right="0" w:hanging="361"/>
              <w:jc w:val="left"/>
              <w:rPr>
                <w:i/>
                <w:sz w:val="24"/>
              </w:rPr>
            </w:pPr>
            <w:r>
              <w:rPr>
                <w:i/>
                <w:sz w:val="24"/>
              </w:rPr>
              <w:t>Workbook entries pgs.</w:t>
            </w:r>
            <w:r>
              <w:rPr>
                <w:i/>
                <w:spacing w:val="-3"/>
                <w:sz w:val="24"/>
              </w:rPr>
              <w:t> </w:t>
            </w:r>
            <w:r>
              <w:rPr>
                <w:i/>
                <w:sz w:val="24"/>
              </w:rPr>
              <w:t>75-85</w:t>
            </w:r>
          </w:p>
          <w:p>
            <w:pPr>
              <w:pStyle w:val="TableParagraph"/>
              <w:spacing w:before="1"/>
              <w:rPr>
                <w:sz w:val="25"/>
              </w:rPr>
            </w:pPr>
          </w:p>
          <w:p>
            <w:pPr>
              <w:pStyle w:val="TableParagraph"/>
              <w:numPr>
                <w:ilvl w:val="0"/>
                <w:numId w:val="12"/>
              </w:numPr>
              <w:tabs>
                <w:tab w:pos="824" w:val="left" w:leader="none"/>
                <w:tab w:pos="825" w:val="left" w:leader="none"/>
              </w:tabs>
              <w:spacing w:line="237" w:lineRule="auto" w:before="0" w:after="0"/>
              <w:ind w:left="824" w:right="442" w:hanging="360"/>
              <w:jc w:val="left"/>
              <w:rPr>
                <w:i/>
                <w:sz w:val="24"/>
              </w:rPr>
            </w:pPr>
            <w:r>
              <w:rPr>
                <w:i/>
                <w:sz w:val="24"/>
              </w:rPr>
              <w:t>View Video 7: </w:t>
            </w:r>
            <w:r>
              <w:rPr>
                <w:i/>
                <w:spacing w:val="-3"/>
                <w:sz w:val="24"/>
              </w:rPr>
              <w:t>Challenges </w:t>
            </w:r>
            <w:r>
              <w:rPr>
                <w:i/>
                <w:sz w:val="24"/>
              </w:rPr>
              <w:t>Facing Group</w:t>
            </w:r>
            <w:r>
              <w:rPr>
                <w:i/>
                <w:spacing w:val="-4"/>
                <w:sz w:val="24"/>
              </w:rPr>
              <w:t> </w:t>
            </w:r>
            <w:r>
              <w:rPr>
                <w:i/>
                <w:sz w:val="24"/>
              </w:rPr>
              <w:t>Leaders</w:t>
            </w:r>
          </w:p>
        </w:tc>
      </w:tr>
    </w:tbl>
    <w:p>
      <w:pPr>
        <w:spacing w:after="0" w:line="237" w:lineRule="auto"/>
        <w:jc w:val="left"/>
        <w:rPr>
          <w:sz w:val="24"/>
        </w:rPr>
        <w:sectPr>
          <w:pgSz w:w="12240" w:h="15840"/>
          <w:pgMar w:header="0" w:footer="707" w:top="1260" w:bottom="900" w:left="620" w:right="320"/>
        </w:sect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8"/>
        <w:gridCol w:w="3578"/>
        <w:gridCol w:w="2834"/>
        <w:gridCol w:w="3775"/>
      </w:tblGrid>
      <w:tr>
        <w:trPr>
          <w:trHeight w:val="2827" w:hRule="atLeast"/>
        </w:trPr>
        <w:tc>
          <w:tcPr>
            <w:tcW w:w="888" w:type="dxa"/>
          </w:tcPr>
          <w:p>
            <w:pPr>
              <w:pStyle w:val="TableParagraph"/>
              <w:rPr>
                <w:sz w:val="24"/>
              </w:rPr>
            </w:pPr>
          </w:p>
        </w:tc>
        <w:tc>
          <w:tcPr>
            <w:tcW w:w="3578" w:type="dxa"/>
          </w:tcPr>
          <w:p>
            <w:pPr>
              <w:pStyle w:val="TableParagraph"/>
              <w:spacing w:line="237" w:lineRule="auto"/>
              <w:ind w:left="105" w:right="909"/>
              <w:rPr>
                <w:i/>
                <w:sz w:val="24"/>
              </w:rPr>
            </w:pPr>
            <w:r>
              <w:rPr>
                <w:i/>
                <w:sz w:val="24"/>
                <w:shd w:fill="FFFF00" w:color="auto" w:val="clear"/>
              </w:rPr>
              <w:t>In-class Instructor returns</w:t>
            </w:r>
            <w:r>
              <w:rPr>
                <w:i/>
                <w:sz w:val="24"/>
              </w:rPr>
              <w:t> </w:t>
            </w:r>
            <w:r>
              <w:rPr>
                <w:i/>
                <w:sz w:val="24"/>
                <w:shd w:fill="FFFF00" w:color="auto" w:val="clear"/>
              </w:rPr>
              <w:t>workbooks</w:t>
            </w:r>
          </w:p>
          <w:p>
            <w:pPr>
              <w:pStyle w:val="TableParagraph"/>
              <w:spacing w:before="4"/>
              <w:rPr>
                <w:sz w:val="24"/>
              </w:rPr>
            </w:pPr>
          </w:p>
          <w:p>
            <w:pPr>
              <w:pStyle w:val="TableParagraph"/>
              <w:ind w:left="105"/>
              <w:rPr>
                <w:sz w:val="24"/>
              </w:rPr>
            </w:pPr>
            <w:r>
              <w:rPr>
                <w:sz w:val="24"/>
              </w:rPr>
              <w:t>Experiential Group 7: Working Stage</w:t>
            </w:r>
          </w:p>
          <w:p>
            <w:pPr>
              <w:pStyle w:val="TableParagraph"/>
              <w:spacing w:before="10"/>
              <w:rPr>
                <w:sz w:val="23"/>
              </w:rPr>
            </w:pPr>
          </w:p>
          <w:p>
            <w:pPr>
              <w:pStyle w:val="TableParagraph"/>
              <w:ind w:left="105"/>
              <w:rPr>
                <w:i/>
                <w:sz w:val="24"/>
              </w:rPr>
            </w:pPr>
            <w:r>
              <w:rPr>
                <w:i/>
                <w:sz w:val="24"/>
              </w:rPr>
              <w:t>Leader: R. W.</w:t>
            </w:r>
          </w:p>
        </w:tc>
        <w:tc>
          <w:tcPr>
            <w:tcW w:w="2834" w:type="dxa"/>
          </w:tcPr>
          <w:p>
            <w:pPr>
              <w:pStyle w:val="TableParagraph"/>
              <w:spacing w:before="2"/>
              <w:rPr>
                <w:sz w:val="22"/>
              </w:rPr>
            </w:pPr>
          </w:p>
          <w:p>
            <w:pPr>
              <w:pStyle w:val="TableParagraph"/>
              <w:spacing w:line="242" w:lineRule="auto"/>
              <w:ind w:left="104"/>
              <w:rPr>
                <w:sz w:val="24"/>
              </w:rPr>
            </w:pPr>
            <w:r>
              <w:rPr>
                <w:sz w:val="24"/>
              </w:rPr>
              <w:t>Bevilacqua and Jongsma (2002) – Section 7</w:t>
            </w:r>
          </w:p>
          <w:p>
            <w:pPr>
              <w:pStyle w:val="TableParagraph"/>
              <w:rPr>
                <w:sz w:val="24"/>
              </w:rPr>
            </w:pPr>
          </w:p>
          <w:p>
            <w:pPr>
              <w:pStyle w:val="TableParagraph"/>
              <w:spacing w:line="237" w:lineRule="auto"/>
              <w:ind w:left="104"/>
              <w:rPr>
                <w:sz w:val="24"/>
              </w:rPr>
            </w:pPr>
            <w:r>
              <w:rPr>
                <w:sz w:val="24"/>
              </w:rPr>
              <w:t>Instructor provided article/resource</w:t>
            </w:r>
          </w:p>
        </w:tc>
        <w:tc>
          <w:tcPr>
            <w:tcW w:w="3775" w:type="dxa"/>
          </w:tcPr>
          <w:p>
            <w:pPr>
              <w:pStyle w:val="TableParagraph"/>
              <w:numPr>
                <w:ilvl w:val="0"/>
                <w:numId w:val="13"/>
              </w:numPr>
              <w:tabs>
                <w:tab w:pos="824" w:val="left" w:leader="none"/>
                <w:tab w:pos="825" w:val="left" w:leader="none"/>
              </w:tabs>
              <w:spacing w:line="283" w:lineRule="exact" w:before="0" w:after="0"/>
              <w:ind w:left="824" w:right="0" w:hanging="361"/>
              <w:jc w:val="left"/>
              <w:rPr>
                <w:i/>
                <w:sz w:val="24"/>
              </w:rPr>
            </w:pPr>
            <w:r>
              <w:rPr>
                <w:i/>
                <w:sz w:val="24"/>
              </w:rPr>
              <w:t>Quiz 5</w:t>
            </w:r>
            <w:r>
              <w:rPr>
                <w:i/>
                <w:spacing w:val="3"/>
                <w:sz w:val="24"/>
              </w:rPr>
              <w:t> </w:t>
            </w:r>
            <w:r>
              <w:rPr>
                <w:i/>
                <w:sz w:val="24"/>
              </w:rPr>
              <w:t>due</w:t>
            </w:r>
          </w:p>
          <w:p>
            <w:pPr>
              <w:pStyle w:val="TableParagraph"/>
              <w:spacing w:before="7"/>
              <w:rPr>
                <w:sz w:val="23"/>
              </w:rPr>
            </w:pPr>
          </w:p>
          <w:p>
            <w:pPr>
              <w:pStyle w:val="TableParagraph"/>
              <w:numPr>
                <w:ilvl w:val="0"/>
                <w:numId w:val="13"/>
              </w:numPr>
              <w:tabs>
                <w:tab w:pos="824" w:val="left" w:leader="none"/>
                <w:tab w:pos="825" w:val="left" w:leader="none"/>
              </w:tabs>
              <w:spacing w:line="240" w:lineRule="auto" w:before="1" w:after="0"/>
              <w:ind w:left="824" w:right="0" w:hanging="361"/>
              <w:jc w:val="left"/>
              <w:rPr>
                <w:i/>
                <w:sz w:val="24"/>
              </w:rPr>
            </w:pPr>
            <w:r>
              <w:rPr>
                <w:i/>
                <w:sz w:val="24"/>
              </w:rPr>
              <w:t>Session 8 plan</w:t>
            </w:r>
            <w:r>
              <w:rPr>
                <w:i/>
                <w:spacing w:val="7"/>
                <w:sz w:val="24"/>
              </w:rPr>
              <w:t> </w:t>
            </w:r>
            <w:r>
              <w:rPr>
                <w:i/>
                <w:sz w:val="24"/>
              </w:rPr>
              <w:t>due</w:t>
            </w:r>
          </w:p>
          <w:p>
            <w:pPr>
              <w:pStyle w:val="TableParagraph"/>
              <w:spacing w:before="10"/>
              <w:rPr>
                <w:sz w:val="23"/>
              </w:rPr>
            </w:pPr>
          </w:p>
          <w:p>
            <w:pPr>
              <w:pStyle w:val="TableParagraph"/>
              <w:numPr>
                <w:ilvl w:val="0"/>
                <w:numId w:val="13"/>
              </w:numPr>
              <w:tabs>
                <w:tab w:pos="824" w:val="left" w:leader="none"/>
                <w:tab w:pos="825" w:val="left" w:leader="none"/>
              </w:tabs>
              <w:spacing w:line="237" w:lineRule="auto" w:before="1" w:after="0"/>
              <w:ind w:left="824" w:right="367" w:hanging="360"/>
              <w:jc w:val="left"/>
              <w:rPr>
                <w:i/>
                <w:sz w:val="24"/>
              </w:rPr>
            </w:pPr>
            <w:r>
              <w:rPr>
                <w:i/>
                <w:sz w:val="24"/>
              </w:rPr>
              <w:t>Session 6 Note and </w:t>
            </w:r>
            <w:r>
              <w:rPr>
                <w:i/>
                <w:spacing w:val="-3"/>
                <w:sz w:val="24"/>
              </w:rPr>
              <w:t>Leader </w:t>
            </w:r>
            <w:r>
              <w:rPr>
                <w:i/>
                <w:sz w:val="24"/>
              </w:rPr>
              <w:t>Self-Assessment</w:t>
            </w:r>
            <w:r>
              <w:rPr>
                <w:i/>
                <w:spacing w:val="-3"/>
                <w:sz w:val="24"/>
              </w:rPr>
              <w:t> </w:t>
            </w:r>
            <w:r>
              <w:rPr>
                <w:i/>
                <w:sz w:val="24"/>
              </w:rPr>
              <w:t>due</w:t>
            </w:r>
          </w:p>
          <w:p>
            <w:pPr>
              <w:pStyle w:val="TableParagraph"/>
              <w:spacing w:before="2"/>
              <w:rPr>
                <w:sz w:val="25"/>
              </w:rPr>
            </w:pPr>
          </w:p>
          <w:p>
            <w:pPr>
              <w:pStyle w:val="TableParagraph"/>
              <w:numPr>
                <w:ilvl w:val="0"/>
                <w:numId w:val="13"/>
              </w:numPr>
              <w:tabs>
                <w:tab w:pos="824" w:val="left" w:leader="none"/>
                <w:tab w:pos="825" w:val="left" w:leader="none"/>
              </w:tabs>
              <w:spacing w:line="237" w:lineRule="auto" w:before="0" w:after="0"/>
              <w:ind w:left="824" w:right="187" w:hanging="360"/>
              <w:jc w:val="left"/>
              <w:rPr>
                <w:i/>
                <w:sz w:val="24"/>
              </w:rPr>
            </w:pPr>
            <w:r>
              <w:rPr>
                <w:i/>
                <w:sz w:val="24"/>
              </w:rPr>
              <w:t>Session 5 Peer and </w:t>
            </w:r>
            <w:r>
              <w:rPr>
                <w:i/>
                <w:sz w:val="24"/>
              </w:rPr>
              <w:t>Instructor feedback</w:t>
            </w:r>
            <w:r>
              <w:rPr>
                <w:i/>
                <w:spacing w:val="-2"/>
                <w:sz w:val="24"/>
              </w:rPr>
              <w:t> </w:t>
            </w:r>
            <w:r>
              <w:rPr>
                <w:i/>
                <w:spacing w:val="-3"/>
                <w:sz w:val="24"/>
              </w:rPr>
              <w:t>returned</w:t>
            </w:r>
          </w:p>
        </w:tc>
      </w:tr>
      <w:tr>
        <w:trPr>
          <w:trHeight w:val="820" w:hRule="atLeast"/>
        </w:trPr>
        <w:tc>
          <w:tcPr>
            <w:tcW w:w="11075" w:type="dxa"/>
            <w:gridSpan w:val="4"/>
            <w:shd w:val="clear" w:color="auto" w:fill="BDBDBD"/>
          </w:tcPr>
          <w:p>
            <w:pPr>
              <w:pStyle w:val="TableParagraph"/>
              <w:spacing w:before="6"/>
              <w:rPr>
                <w:sz w:val="23"/>
              </w:rPr>
            </w:pPr>
          </w:p>
          <w:p>
            <w:pPr>
              <w:pStyle w:val="TableParagraph"/>
              <w:ind w:left="3860" w:right="3850"/>
              <w:jc w:val="center"/>
              <w:rPr>
                <w:b/>
                <w:i/>
                <w:sz w:val="24"/>
              </w:rPr>
            </w:pPr>
            <w:r>
              <w:rPr>
                <w:b/>
                <w:i/>
                <w:sz w:val="24"/>
              </w:rPr>
              <w:t>Spring Break – No class 03/12/20</w:t>
            </w:r>
          </w:p>
        </w:tc>
      </w:tr>
      <w:tr>
        <w:trPr>
          <w:trHeight w:val="549" w:hRule="atLeast"/>
        </w:trPr>
        <w:tc>
          <w:tcPr>
            <w:tcW w:w="888" w:type="dxa"/>
            <w:tcBorders>
              <w:bottom w:val="nil"/>
            </w:tcBorders>
          </w:tcPr>
          <w:p>
            <w:pPr>
              <w:pStyle w:val="TableParagraph"/>
              <w:spacing w:line="273" w:lineRule="exact"/>
              <w:ind w:left="105"/>
              <w:rPr>
                <w:sz w:val="24"/>
              </w:rPr>
            </w:pPr>
            <w:r>
              <w:rPr>
                <w:sz w:val="24"/>
              </w:rPr>
              <w:t>03/19</w:t>
            </w:r>
          </w:p>
        </w:tc>
        <w:tc>
          <w:tcPr>
            <w:tcW w:w="3578" w:type="dxa"/>
            <w:tcBorders>
              <w:bottom w:val="nil"/>
            </w:tcBorders>
          </w:tcPr>
          <w:p>
            <w:pPr>
              <w:pStyle w:val="TableParagraph"/>
              <w:spacing w:before="1"/>
              <w:ind w:left="105"/>
              <w:rPr>
                <w:b/>
                <w:sz w:val="24"/>
              </w:rPr>
            </w:pPr>
            <w:r>
              <w:rPr>
                <w:b/>
                <w:sz w:val="24"/>
                <w:shd w:fill="FFFF00" w:color="auto" w:val="clear"/>
              </w:rPr>
              <w:t>CLASS VIA ZOOM</w:t>
            </w:r>
          </w:p>
        </w:tc>
        <w:tc>
          <w:tcPr>
            <w:tcW w:w="2834" w:type="dxa"/>
            <w:tcBorders>
              <w:bottom w:val="nil"/>
            </w:tcBorders>
          </w:tcPr>
          <w:p>
            <w:pPr>
              <w:pStyle w:val="TableParagraph"/>
              <w:spacing w:line="274" w:lineRule="exact" w:before="1"/>
              <w:ind w:left="104"/>
              <w:rPr>
                <w:sz w:val="24"/>
              </w:rPr>
            </w:pPr>
            <w:r>
              <w:rPr>
                <w:sz w:val="24"/>
              </w:rPr>
              <w:t>Corey et al. (2014) text chapter 10</w:t>
            </w:r>
          </w:p>
        </w:tc>
        <w:tc>
          <w:tcPr>
            <w:tcW w:w="3775" w:type="dxa"/>
            <w:vMerge w:val="restart"/>
          </w:tcPr>
          <w:p>
            <w:pPr>
              <w:pStyle w:val="TableParagraph"/>
              <w:numPr>
                <w:ilvl w:val="0"/>
                <w:numId w:val="14"/>
              </w:numPr>
              <w:tabs>
                <w:tab w:pos="824" w:val="left" w:leader="none"/>
                <w:tab w:pos="825" w:val="left" w:leader="none"/>
              </w:tabs>
              <w:spacing w:line="293" w:lineRule="exact" w:before="0" w:after="0"/>
              <w:ind w:left="824" w:right="0" w:hanging="361"/>
              <w:jc w:val="left"/>
              <w:rPr>
                <w:i/>
                <w:sz w:val="24"/>
              </w:rPr>
            </w:pPr>
            <w:r>
              <w:rPr>
                <w:i/>
                <w:sz w:val="24"/>
              </w:rPr>
              <w:t>Workbook entries pgs.</w:t>
            </w:r>
            <w:r>
              <w:rPr>
                <w:i/>
                <w:spacing w:val="-3"/>
                <w:sz w:val="24"/>
              </w:rPr>
              <w:t> </w:t>
            </w:r>
            <w:r>
              <w:rPr>
                <w:i/>
                <w:sz w:val="24"/>
              </w:rPr>
              <w:t>86-96</w:t>
            </w:r>
          </w:p>
          <w:p>
            <w:pPr>
              <w:pStyle w:val="TableParagraph"/>
              <w:spacing w:before="3"/>
              <w:rPr>
                <w:sz w:val="24"/>
              </w:rPr>
            </w:pPr>
          </w:p>
          <w:p>
            <w:pPr>
              <w:pStyle w:val="TableParagraph"/>
              <w:numPr>
                <w:ilvl w:val="0"/>
                <w:numId w:val="14"/>
              </w:numPr>
              <w:tabs>
                <w:tab w:pos="824" w:val="left" w:leader="none"/>
                <w:tab w:pos="825" w:val="left" w:leader="none"/>
              </w:tabs>
              <w:spacing w:line="237" w:lineRule="auto" w:before="0" w:after="0"/>
              <w:ind w:left="824" w:right="442" w:hanging="360"/>
              <w:jc w:val="left"/>
              <w:rPr>
                <w:i/>
                <w:sz w:val="24"/>
              </w:rPr>
            </w:pPr>
            <w:r>
              <w:rPr>
                <w:i/>
                <w:sz w:val="24"/>
              </w:rPr>
              <w:t>View Video 8: </w:t>
            </w:r>
            <w:r>
              <w:rPr>
                <w:i/>
                <w:spacing w:val="-3"/>
                <w:sz w:val="24"/>
              </w:rPr>
              <w:t>Challenges </w:t>
            </w:r>
            <w:r>
              <w:rPr>
                <w:i/>
                <w:sz w:val="24"/>
              </w:rPr>
              <w:t>Facing Group</w:t>
            </w:r>
            <w:r>
              <w:rPr>
                <w:i/>
                <w:spacing w:val="-4"/>
                <w:sz w:val="24"/>
              </w:rPr>
              <w:t> </w:t>
            </w:r>
            <w:r>
              <w:rPr>
                <w:i/>
                <w:sz w:val="24"/>
              </w:rPr>
              <w:t>Leaders</w:t>
            </w:r>
          </w:p>
          <w:p>
            <w:pPr>
              <w:pStyle w:val="TableParagraph"/>
              <w:spacing w:before="10"/>
              <w:rPr>
                <w:sz w:val="23"/>
              </w:rPr>
            </w:pPr>
          </w:p>
          <w:p>
            <w:pPr>
              <w:pStyle w:val="TableParagraph"/>
              <w:numPr>
                <w:ilvl w:val="0"/>
                <w:numId w:val="14"/>
              </w:numPr>
              <w:tabs>
                <w:tab w:pos="824" w:val="left" w:leader="none"/>
                <w:tab w:pos="825" w:val="left" w:leader="none"/>
              </w:tabs>
              <w:spacing w:line="240" w:lineRule="auto" w:before="0" w:after="0"/>
              <w:ind w:left="824" w:right="0" w:hanging="361"/>
              <w:jc w:val="left"/>
              <w:rPr>
                <w:i/>
                <w:sz w:val="24"/>
              </w:rPr>
            </w:pPr>
            <w:r>
              <w:rPr>
                <w:i/>
                <w:sz w:val="24"/>
              </w:rPr>
              <w:t>Quiz 6</w:t>
            </w:r>
            <w:r>
              <w:rPr>
                <w:i/>
                <w:spacing w:val="3"/>
                <w:sz w:val="24"/>
              </w:rPr>
              <w:t> </w:t>
            </w:r>
            <w:r>
              <w:rPr>
                <w:i/>
                <w:sz w:val="24"/>
              </w:rPr>
              <w:t>due</w:t>
            </w:r>
          </w:p>
          <w:p>
            <w:pPr>
              <w:pStyle w:val="TableParagraph"/>
              <w:spacing w:before="7"/>
              <w:rPr>
                <w:sz w:val="23"/>
              </w:rPr>
            </w:pPr>
          </w:p>
          <w:p>
            <w:pPr>
              <w:pStyle w:val="TableParagraph"/>
              <w:numPr>
                <w:ilvl w:val="0"/>
                <w:numId w:val="14"/>
              </w:numPr>
              <w:tabs>
                <w:tab w:pos="824" w:val="left" w:leader="none"/>
                <w:tab w:pos="825" w:val="left" w:leader="none"/>
              </w:tabs>
              <w:spacing w:line="240" w:lineRule="auto" w:before="1" w:after="0"/>
              <w:ind w:left="824" w:right="0" w:hanging="361"/>
              <w:jc w:val="left"/>
              <w:rPr>
                <w:i/>
                <w:sz w:val="24"/>
              </w:rPr>
            </w:pPr>
            <w:r>
              <w:rPr>
                <w:i/>
                <w:sz w:val="24"/>
              </w:rPr>
              <w:t>Session 9 plan</w:t>
            </w:r>
            <w:r>
              <w:rPr>
                <w:i/>
                <w:spacing w:val="7"/>
                <w:sz w:val="24"/>
              </w:rPr>
              <w:t> </w:t>
            </w:r>
            <w:r>
              <w:rPr>
                <w:i/>
                <w:sz w:val="24"/>
              </w:rPr>
              <w:t>due</w:t>
            </w:r>
          </w:p>
          <w:p>
            <w:pPr>
              <w:pStyle w:val="TableParagraph"/>
              <w:spacing w:before="8"/>
              <w:rPr>
                <w:sz w:val="24"/>
              </w:rPr>
            </w:pPr>
          </w:p>
          <w:p>
            <w:pPr>
              <w:pStyle w:val="TableParagraph"/>
              <w:numPr>
                <w:ilvl w:val="0"/>
                <w:numId w:val="14"/>
              </w:numPr>
              <w:tabs>
                <w:tab w:pos="824" w:val="left" w:leader="none"/>
                <w:tab w:pos="825" w:val="left" w:leader="none"/>
              </w:tabs>
              <w:spacing w:line="237" w:lineRule="auto" w:before="0" w:after="0"/>
              <w:ind w:left="824" w:right="367" w:hanging="360"/>
              <w:jc w:val="left"/>
              <w:rPr>
                <w:i/>
                <w:sz w:val="24"/>
              </w:rPr>
            </w:pPr>
            <w:r>
              <w:rPr>
                <w:i/>
                <w:sz w:val="24"/>
              </w:rPr>
              <w:t>Session 7 Note and </w:t>
            </w:r>
            <w:r>
              <w:rPr>
                <w:i/>
                <w:spacing w:val="-3"/>
                <w:sz w:val="24"/>
              </w:rPr>
              <w:t>Leader </w:t>
            </w:r>
            <w:r>
              <w:rPr>
                <w:i/>
                <w:sz w:val="24"/>
              </w:rPr>
              <w:t>Self-Assessment</w:t>
            </w:r>
            <w:r>
              <w:rPr>
                <w:i/>
                <w:spacing w:val="-3"/>
                <w:sz w:val="24"/>
              </w:rPr>
              <w:t> </w:t>
            </w:r>
            <w:r>
              <w:rPr>
                <w:i/>
                <w:sz w:val="24"/>
              </w:rPr>
              <w:t>due</w:t>
            </w:r>
          </w:p>
          <w:p>
            <w:pPr>
              <w:pStyle w:val="TableParagraph"/>
              <w:spacing w:before="5"/>
              <w:rPr>
                <w:sz w:val="24"/>
              </w:rPr>
            </w:pPr>
          </w:p>
          <w:p>
            <w:pPr>
              <w:pStyle w:val="TableParagraph"/>
              <w:numPr>
                <w:ilvl w:val="0"/>
                <w:numId w:val="14"/>
              </w:numPr>
              <w:tabs>
                <w:tab w:pos="824" w:val="left" w:leader="none"/>
                <w:tab w:pos="825" w:val="left" w:leader="none"/>
              </w:tabs>
              <w:spacing w:line="237" w:lineRule="auto" w:before="0" w:after="0"/>
              <w:ind w:left="824" w:right="187" w:hanging="360"/>
              <w:jc w:val="left"/>
              <w:rPr>
                <w:i/>
                <w:sz w:val="24"/>
              </w:rPr>
            </w:pPr>
            <w:r>
              <w:rPr>
                <w:i/>
                <w:sz w:val="24"/>
              </w:rPr>
              <w:t>Session 6 Peer and </w:t>
            </w:r>
            <w:r>
              <w:rPr>
                <w:i/>
                <w:sz w:val="24"/>
              </w:rPr>
              <w:t>Instructor feedback</w:t>
            </w:r>
            <w:r>
              <w:rPr>
                <w:i/>
                <w:spacing w:val="-2"/>
                <w:sz w:val="24"/>
              </w:rPr>
              <w:t> </w:t>
            </w:r>
            <w:r>
              <w:rPr>
                <w:i/>
                <w:spacing w:val="-3"/>
                <w:sz w:val="24"/>
              </w:rPr>
              <w:t>returned</w:t>
            </w:r>
          </w:p>
        </w:tc>
      </w:tr>
      <w:tr>
        <w:trPr>
          <w:trHeight w:val="1646" w:hRule="atLeast"/>
        </w:trPr>
        <w:tc>
          <w:tcPr>
            <w:tcW w:w="888" w:type="dxa"/>
            <w:tcBorders>
              <w:top w:val="nil"/>
              <w:bottom w:val="nil"/>
            </w:tcBorders>
          </w:tcPr>
          <w:p>
            <w:pPr>
              <w:pStyle w:val="TableParagraph"/>
              <w:rPr>
                <w:sz w:val="24"/>
              </w:rPr>
            </w:pPr>
          </w:p>
        </w:tc>
        <w:tc>
          <w:tcPr>
            <w:tcW w:w="3578" w:type="dxa"/>
            <w:tcBorders>
              <w:top w:val="nil"/>
              <w:bottom w:val="nil"/>
            </w:tcBorders>
          </w:tcPr>
          <w:p>
            <w:pPr>
              <w:pStyle w:val="TableParagraph"/>
              <w:ind w:left="105" w:right="270"/>
              <w:rPr>
                <w:sz w:val="24"/>
              </w:rPr>
            </w:pPr>
            <w:r>
              <w:rPr>
                <w:b/>
                <w:sz w:val="24"/>
              </w:rPr>
              <w:t>Applications of Group Counseling across Populations and Setting</w:t>
            </w:r>
            <w:r>
              <w:rPr>
                <w:b/>
                <w:i/>
                <w:sz w:val="24"/>
              </w:rPr>
              <w:t>s</w:t>
            </w:r>
            <w:r>
              <w:rPr>
                <w:sz w:val="24"/>
              </w:rPr>
              <w:t>: People (over the Lifespan) in Schools, Agencies, and Facilities</w:t>
            </w:r>
          </w:p>
        </w:tc>
        <w:tc>
          <w:tcPr>
            <w:tcW w:w="2834" w:type="dxa"/>
            <w:tcBorders>
              <w:top w:val="nil"/>
              <w:bottom w:val="nil"/>
            </w:tcBorders>
          </w:tcPr>
          <w:p>
            <w:pPr>
              <w:pStyle w:val="TableParagraph"/>
              <w:spacing w:before="5"/>
              <w:rPr>
                <w:sz w:val="23"/>
              </w:rPr>
            </w:pPr>
          </w:p>
          <w:p>
            <w:pPr>
              <w:pStyle w:val="TableParagraph"/>
              <w:spacing w:line="237" w:lineRule="auto"/>
              <w:ind w:left="104" w:right="653"/>
              <w:rPr>
                <w:sz w:val="24"/>
              </w:rPr>
            </w:pPr>
            <w:r>
              <w:rPr>
                <w:sz w:val="24"/>
              </w:rPr>
              <w:t>Corey et al. (2014) workbook pgs. 86-96</w:t>
            </w:r>
          </w:p>
          <w:p>
            <w:pPr>
              <w:pStyle w:val="TableParagraph"/>
              <w:spacing w:before="8"/>
              <w:rPr>
                <w:sz w:val="23"/>
              </w:rPr>
            </w:pPr>
          </w:p>
          <w:p>
            <w:pPr>
              <w:pStyle w:val="TableParagraph"/>
              <w:spacing w:line="280" w:lineRule="atLeast" w:before="1"/>
              <w:ind w:left="104"/>
              <w:rPr>
                <w:sz w:val="24"/>
              </w:rPr>
            </w:pPr>
            <w:r>
              <w:rPr>
                <w:sz w:val="24"/>
              </w:rPr>
              <w:t>Bevilacqua and Jongsma (2002) – Section 15</w:t>
            </w:r>
          </w:p>
        </w:tc>
        <w:tc>
          <w:tcPr>
            <w:tcW w:w="3775" w:type="dxa"/>
            <w:vMerge/>
            <w:tcBorders>
              <w:top w:val="nil"/>
            </w:tcBorders>
          </w:tcPr>
          <w:p>
            <w:pPr>
              <w:rPr>
                <w:sz w:val="2"/>
                <w:szCs w:val="2"/>
              </w:rPr>
            </w:pPr>
          </w:p>
        </w:tc>
      </w:tr>
      <w:tr>
        <w:trPr>
          <w:trHeight w:val="673" w:hRule="atLeast"/>
        </w:trPr>
        <w:tc>
          <w:tcPr>
            <w:tcW w:w="888" w:type="dxa"/>
            <w:tcBorders>
              <w:top w:val="nil"/>
              <w:bottom w:val="nil"/>
            </w:tcBorders>
          </w:tcPr>
          <w:p>
            <w:pPr>
              <w:pStyle w:val="TableParagraph"/>
              <w:rPr>
                <w:sz w:val="24"/>
              </w:rPr>
            </w:pPr>
          </w:p>
        </w:tc>
        <w:tc>
          <w:tcPr>
            <w:tcW w:w="3578" w:type="dxa"/>
            <w:tcBorders>
              <w:top w:val="nil"/>
              <w:bottom w:val="nil"/>
            </w:tcBorders>
          </w:tcPr>
          <w:p>
            <w:pPr>
              <w:pStyle w:val="TableParagraph"/>
              <w:spacing w:line="237" w:lineRule="auto"/>
              <w:ind w:left="105"/>
              <w:rPr>
                <w:sz w:val="24"/>
              </w:rPr>
            </w:pPr>
            <w:r>
              <w:rPr>
                <w:sz w:val="24"/>
              </w:rPr>
              <w:t>Experiential Group 8: Working Stage</w:t>
            </w:r>
          </w:p>
        </w:tc>
        <w:tc>
          <w:tcPr>
            <w:tcW w:w="2834" w:type="dxa"/>
            <w:tcBorders>
              <w:top w:val="nil"/>
              <w:bottom w:val="nil"/>
            </w:tcBorders>
          </w:tcPr>
          <w:p>
            <w:pPr>
              <w:pStyle w:val="TableParagraph"/>
              <w:spacing w:before="6"/>
              <w:rPr>
                <w:sz w:val="22"/>
              </w:rPr>
            </w:pPr>
          </w:p>
          <w:p>
            <w:pPr>
              <w:pStyle w:val="TableParagraph"/>
              <w:spacing w:before="1"/>
              <w:ind w:left="104"/>
              <w:rPr>
                <w:sz w:val="24"/>
              </w:rPr>
            </w:pPr>
            <w:r>
              <w:rPr>
                <w:sz w:val="24"/>
              </w:rPr>
              <w:t>ACA Code of Ethics</w:t>
            </w:r>
          </w:p>
        </w:tc>
        <w:tc>
          <w:tcPr>
            <w:tcW w:w="3775" w:type="dxa"/>
            <w:vMerge/>
            <w:tcBorders>
              <w:top w:val="nil"/>
            </w:tcBorders>
          </w:tcPr>
          <w:p>
            <w:pPr>
              <w:rPr>
                <w:sz w:val="2"/>
                <w:szCs w:val="2"/>
              </w:rPr>
            </w:pPr>
          </w:p>
        </w:tc>
      </w:tr>
      <w:tr>
        <w:trPr>
          <w:trHeight w:val="1350" w:hRule="atLeast"/>
        </w:trPr>
        <w:tc>
          <w:tcPr>
            <w:tcW w:w="888" w:type="dxa"/>
            <w:tcBorders>
              <w:top w:val="nil"/>
            </w:tcBorders>
          </w:tcPr>
          <w:p>
            <w:pPr>
              <w:pStyle w:val="TableParagraph"/>
              <w:rPr>
                <w:sz w:val="24"/>
              </w:rPr>
            </w:pPr>
          </w:p>
        </w:tc>
        <w:tc>
          <w:tcPr>
            <w:tcW w:w="3578" w:type="dxa"/>
            <w:tcBorders>
              <w:top w:val="nil"/>
            </w:tcBorders>
          </w:tcPr>
          <w:p>
            <w:pPr>
              <w:pStyle w:val="TableParagraph"/>
              <w:spacing w:before="128"/>
              <w:ind w:left="105"/>
              <w:rPr>
                <w:i/>
                <w:sz w:val="24"/>
              </w:rPr>
            </w:pPr>
            <w:r>
              <w:rPr>
                <w:i/>
                <w:sz w:val="24"/>
              </w:rPr>
              <w:t>Leader: J. M.</w:t>
            </w:r>
          </w:p>
        </w:tc>
        <w:tc>
          <w:tcPr>
            <w:tcW w:w="2834" w:type="dxa"/>
            <w:tcBorders>
              <w:top w:val="nil"/>
            </w:tcBorders>
          </w:tcPr>
          <w:p>
            <w:pPr>
              <w:pStyle w:val="TableParagraph"/>
              <w:rPr>
                <w:sz w:val="24"/>
              </w:rPr>
            </w:pPr>
          </w:p>
        </w:tc>
        <w:tc>
          <w:tcPr>
            <w:tcW w:w="3775" w:type="dxa"/>
            <w:vMerge/>
            <w:tcBorders>
              <w:top w:val="nil"/>
            </w:tcBorders>
          </w:tcPr>
          <w:p>
            <w:pPr>
              <w:rPr>
                <w:sz w:val="2"/>
                <w:szCs w:val="2"/>
              </w:rPr>
            </w:pPr>
          </w:p>
        </w:tc>
      </w:tr>
      <w:tr>
        <w:trPr>
          <w:trHeight w:val="1512" w:hRule="atLeast"/>
        </w:trPr>
        <w:tc>
          <w:tcPr>
            <w:tcW w:w="888" w:type="dxa"/>
            <w:tcBorders>
              <w:bottom w:val="nil"/>
            </w:tcBorders>
          </w:tcPr>
          <w:p>
            <w:pPr>
              <w:pStyle w:val="TableParagraph"/>
              <w:spacing w:line="263" w:lineRule="exact"/>
              <w:ind w:left="105"/>
              <w:rPr>
                <w:sz w:val="24"/>
              </w:rPr>
            </w:pPr>
            <w:r>
              <w:rPr>
                <w:sz w:val="24"/>
              </w:rPr>
              <w:t>03/26</w:t>
            </w:r>
          </w:p>
        </w:tc>
        <w:tc>
          <w:tcPr>
            <w:tcW w:w="3578" w:type="dxa"/>
            <w:tcBorders>
              <w:bottom w:val="nil"/>
            </w:tcBorders>
          </w:tcPr>
          <w:p>
            <w:pPr>
              <w:pStyle w:val="TableParagraph"/>
              <w:ind w:left="105" w:right="270"/>
              <w:rPr>
                <w:sz w:val="24"/>
              </w:rPr>
            </w:pPr>
            <w:r>
              <w:rPr>
                <w:b/>
                <w:sz w:val="24"/>
              </w:rPr>
              <w:t>Applications of Group Counseling across Populations and Settings</w:t>
            </w:r>
            <w:r>
              <w:rPr>
                <w:sz w:val="24"/>
              </w:rPr>
              <w:t>: People (over the Lifespan) in Schools, Agencies, and Facilities</w:t>
            </w:r>
          </w:p>
        </w:tc>
        <w:tc>
          <w:tcPr>
            <w:tcW w:w="2834" w:type="dxa"/>
            <w:tcBorders>
              <w:bottom w:val="nil"/>
            </w:tcBorders>
          </w:tcPr>
          <w:p>
            <w:pPr>
              <w:pStyle w:val="TableParagraph"/>
              <w:spacing w:line="237" w:lineRule="auto"/>
              <w:ind w:left="104"/>
              <w:rPr>
                <w:sz w:val="24"/>
              </w:rPr>
            </w:pPr>
            <w:r>
              <w:rPr>
                <w:sz w:val="24"/>
              </w:rPr>
              <w:t>Corey et al. (2014) text chapter 11</w:t>
            </w:r>
          </w:p>
          <w:p>
            <w:pPr>
              <w:pStyle w:val="TableParagraph"/>
              <w:spacing w:before="6"/>
              <w:rPr>
                <w:sz w:val="24"/>
              </w:rPr>
            </w:pPr>
          </w:p>
          <w:p>
            <w:pPr>
              <w:pStyle w:val="TableParagraph"/>
              <w:spacing w:line="237" w:lineRule="auto"/>
              <w:ind w:left="104" w:right="533"/>
              <w:rPr>
                <w:sz w:val="24"/>
              </w:rPr>
            </w:pPr>
            <w:r>
              <w:rPr>
                <w:sz w:val="24"/>
              </w:rPr>
              <w:t>Corey et al. (2014) workbook pgs. 97-109</w:t>
            </w:r>
          </w:p>
        </w:tc>
        <w:tc>
          <w:tcPr>
            <w:tcW w:w="3775" w:type="dxa"/>
            <w:vMerge w:val="restart"/>
          </w:tcPr>
          <w:p>
            <w:pPr>
              <w:pStyle w:val="TableParagraph"/>
              <w:numPr>
                <w:ilvl w:val="0"/>
                <w:numId w:val="15"/>
              </w:numPr>
              <w:tabs>
                <w:tab w:pos="824" w:val="left" w:leader="none"/>
                <w:tab w:pos="825" w:val="left" w:leader="none"/>
              </w:tabs>
              <w:spacing w:line="237" w:lineRule="auto" w:before="0" w:after="0"/>
              <w:ind w:left="824" w:right="404" w:hanging="360"/>
              <w:jc w:val="left"/>
              <w:rPr>
                <w:i/>
                <w:sz w:val="24"/>
              </w:rPr>
            </w:pPr>
            <w:r>
              <w:rPr>
                <w:i/>
                <w:sz w:val="24"/>
              </w:rPr>
              <w:t>Workbook entries pgs. </w:t>
            </w:r>
            <w:r>
              <w:rPr>
                <w:i/>
                <w:spacing w:val="-5"/>
                <w:sz w:val="24"/>
              </w:rPr>
              <w:t>97- </w:t>
            </w:r>
            <w:r>
              <w:rPr>
                <w:i/>
                <w:sz w:val="24"/>
              </w:rPr>
              <w:t>109</w:t>
            </w:r>
          </w:p>
          <w:p>
            <w:pPr>
              <w:pStyle w:val="TableParagraph"/>
              <w:rPr>
                <w:sz w:val="23"/>
              </w:rPr>
            </w:pPr>
          </w:p>
          <w:p>
            <w:pPr>
              <w:pStyle w:val="TableParagraph"/>
              <w:numPr>
                <w:ilvl w:val="0"/>
                <w:numId w:val="15"/>
              </w:numPr>
              <w:tabs>
                <w:tab w:pos="824" w:val="left" w:leader="none"/>
                <w:tab w:pos="825" w:val="left" w:leader="none"/>
              </w:tabs>
              <w:spacing w:line="240" w:lineRule="auto" w:before="0" w:after="0"/>
              <w:ind w:left="824" w:right="0" w:hanging="361"/>
              <w:jc w:val="left"/>
              <w:rPr>
                <w:i/>
                <w:sz w:val="24"/>
              </w:rPr>
            </w:pPr>
            <w:r>
              <w:rPr>
                <w:i/>
                <w:sz w:val="24"/>
              </w:rPr>
              <w:t>Quiz 7</w:t>
            </w:r>
            <w:r>
              <w:rPr>
                <w:i/>
                <w:spacing w:val="3"/>
                <w:sz w:val="24"/>
              </w:rPr>
              <w:t> </w:t>
            </w:r>
            <w:r>
              <w:rPr>
                <w:i/>
                <w:sz w:val="24"/>
              </w:rPr>
              <w:t>due</w:t>
            </w:r>
          </w:p>
          <w:p>
            <w:pPr>
              <w:pStyle w:val="TableParagraph"/>
              <w:spacing w:before="8"/>
              <w:rPr>
                <w:sz w:val="23"/>
              </w:rPr>
            </w:pPr>
          </w:p>
          <w:p>
            <w:pPr>
              <w:pStyle w:val="TableParagraph"/>
              <w:numPr>
                <w:ilvl w:val="0"/>
                <w:numId w:val="15"/>
              </w:numPr>
              <w:tabs>
                <w:tab w:pos="824" w:val="left" w:leader="none"/>
                <w:tab w:pos="825" w:val="left" w:leader="none"/>
              </w:tabs>
              <w:spacing w:line="240" w:lineRule="auto" w:before="0" w:after="0"/>
              <w:ind w:left="824" w:right="0" w:hanging="361"/>
              <w:jc w:val="left"/>
              <w:rPr>
                <w:i/>
                <w:sz w:val="24"/>
              </w:rPr>
            </w:pPr>
            <w:r>
              <w:rPr>
                <w:i/>
                <w:sz w:val="24"/>
              </w:rPr>
              <w:t>Session 10 plan</w:t>
            </w:r>
            <w:r>
              <w:rPr>
                <w:i/>
                <w:spacing w:val="6"/>
                <w:sz w:val="24"/>
              </w:rPr>
              <w:t> </w:t>
            </w:r>
            <w:r>
              <w:rPr>
                <w:i/>
                <w:sz w:val="24"/>
              </w:rPr>
              <w:t>due</w:t>
            </w:r>
          </w:p>
          <w:p>
            <w:pPr>
              <w:pStyle w:val="TableParagraph"/>
              <w:spacing w:before="2"/>
              <w:rPr>
                <w:sz w:val="25"/>
              </w:rPr>
            </w:pPr>
          </w:p>
          <w:p>
            <w:pPr>
              <w:pStyle w:val="TableParagraph"/>
              <w:numPr>
                <w:ilvl w:val="0"/>
                <w:numId w:val="15"/>
              </w:numPr>
              <w:tabs>
                <w:tab w:pos="824" w:val="left" w:leader="none"/>
                <w:tab w:pos="825" w:val="left" w:leader="none"/>
              </w:tabs>
              <w:spacing w:line="237" w:lineRule="auto" w:before="0" w:after="0"/>
              <w:ind w:left="824" w:right="367" w:hanging="360"/>
              <w:jc w:val="left"/>
              <w:rPr>
                <w:i/>
                <w:sz w:val="24"/>
              </w:rPr>
            </w:pPr>
            <w:r>
              <w:rPr>
                <w:i/>
                <w:sz w:val="24"/>
              </w:rPr>
              <w:t>Session 8 Note and </w:t>
            </w:r>
            <w:r>
              <w:rPr>
                <w:i/>
                <w:spacing w:val="-3"/>
                <w:sz w:val="24"/>
              </w:rPr>
              <w:t>Leader </w:t>
            </w:r>
            <w:r>
              <w:rPr>
                <w:i/>
                <w:sz w:val="24"/>
              </w:rPr>
              <w:t>Self-Assessment</w:t>
            </w:r>
            <w:r>
              <w:rPr>
                <w:i/>
                <w:spacing w:val="-3"/>
                <w:sz w:val="24"/>
              </w:rPr>
              <w:t> </w:t>
            </w:r>
            <w:r>
              <w:rPr>
                <w:i/>
                <w:sz w:val="24"/>
              </w:rPr>
              <w:t>due</w:t>
            </w:r>
          </w:p>
          <w:p>
            <w:pPr>
              <w:pStyle w:val="TableParagraph"/>
              <w:spacing w:before="4"/>
              <w:rPr>
                <w:sz w:val="24"/>
              </w:rPr>
            </w:pPr>
          </w:p>
          <w:p>
            <w:pPr>
              <w:pStyle w:val="TableParagraph"/>
              <w:numPr>
                <w:ilvl w:val="0"/>
                <w:numId w:val="15"/>
              </w:numPr>
              <w:tabs>
                <w:tab w:pos="824" w:val="left" w:leader="none"/>
                <w:tab w:pos="825" w:val="left" w:leader="none"/>
              </w:tabs>
              <w:spacing w:line="237" w:lineRule="auto" w:before="1" w:after="0"/>
              <w:ind w:left="824" w:right="187" w:hanging="360"/>
              <w:jc w:val="left"/>
              <w:rPr>
                <w:i/>
                <w:sz w:val="24"/>
              </w:rPr>
            </w:pPr>
            <w:r>
              <w:rPr>
                <w:i/>
                <w:sz w:val="24"/>
              </w:rPr>
              <w:t>Session 7 Peer and </w:t>
            </w:r>
            <w:r>
              <w:rPr>
                <w:i/>
                <w:sz w:val="24"/>
              </w:rPr>
              <w:t>Instructor feedback</w:t>
            </w:r>
            <w:r>
              <w:rPr>
                <w:i/>
                <w:spacing w:val="-2"/>
                <w:sz w:val="24"/>
              </w:rPr>
              <w:t> </w:t>
            </w:r>
            <w:r>
              <w:rPr>
                <w:i/>
                <w:spacing w:val="-3"/>
                <w:sz w:val="24"/>
              </w:rPr>
              <w:t>returned</w:t>
            </w:r>
          </w:p>
        </w:tc>
      </w:tr>
      <w:tr>
        <w:trPr>
          <w:trHeight w:val="820" w:hRule="atLeast"/>
        </w:trPr>
        <w:tc>
          <w:tcPr>
            <w:tcW w:w="888" w:type="dxa"/>
            <w:tcBorders>
              <w:top w:val="nil"/>
              <w:bottom w:val="nil"/>
            </w:tcBorders>
          </w:tcPr>
          <w:p>
            <w:pPr>
              <w:pStyle w:val="TableParagraph"/>
              <w:rPr>
                <w:sz w:val="24"/>
              </w:rPr>
            </w:pPr>
          </w:p>
        </w:tc>
        <w:tc>
          <w:tcPr>
            <w:tcW w:w="3578" w:type="dxa"/>
            <w:tcBorders>
              <w:top w:val="nil"/>
              <w:bottom w:val="nil"/>
            </w:tcBorders>
          </w:tcPr>
          <w:p>
            <w:pPr>
              <w:pStyle w:val="TableParagraph"/>
              <w:spacing w:line="242" w:lineRule="auto" w:before="126"/>
              <w:ind w:left="105"/>
              <w:rPr>
                <w:sz w:val="24"/>
              </w:rPr>
            </w:pPr>
            <w:r>
              <w:rPr>
                <w:sz w:val="24"/>
              </w:rPr>
              <w:t>Experiential Group 9: Working Stage</w:t>
            </w:r>
          </w:p>
        </w:tc>
        <w:tc>
          <w:tcPr>
            <w:tcW w:w="2834" w:type="dxa"/>
            <w:tcBorders>
              <w:top w:val="nil"/>
              <w:bottom w:val="nil"/>
            </w:tcBorders>
          </w:tcPr>
          <w:p>
            <w:pPr>
              <w:pStyle w:val="TableParagraph"/>
              <w:spacing w:line="242" w:lineRule="auto" w:before="130"/>
              <w:ind w:left="104"/>
              <w:rPr>
                <w:sz w:val="24"/>
              </w:rPr>
            </w:pPr>
            <w:r>
              <w:rPr>
                <w:sz w:val="24"/>
              </w:rPr>
              <w:t>Bevilacqua and Jongsma (2002) – Section 8</w:t>
            </w:r>
          </w:p>
        </w:tc>
        <w:tc>
          <w:tcPr>
            <w:tcW w:w="3775" w:type="dxa"/>
            <w:vMerge/>
            <w:tcBorders>
              <w:top w:val="nil"/>
            </w:tcBorders>
          </w:tcPr>
          <w:p>
            <w:pPr>
              <w:rPr>
                <w:sz w:val="2"/>
                <w:szCs w:val="2"/>
              </w:rPr>
            </w:pPr>
          </w:p>
        </w:tc>
      </w:tr>
      <w:tr>
        <w:trPr>
          <w:trHeight w:val="1319" w:hRule="atLeast"/>
        </w:trPr>
        <w:tc>
          <w:tcPr>
            <w:tcW w:w="888" w:type="dxa"/>
            <w:tcBorders>
              <w:top w:val="nil"/>
            </w:tcBorders>
          </w:tcPr>
          <w:p>
            <w:pPr>
              <w:pStyle w:val="TableParagraph"/>
              <w:rPr>
                <w:sz w:val="24"/>
              </w:rPr>
            </w:pPr>
          </w:p>
        </w:tc>
        <w:tc>
          <w:tcPr>
            <w:tcW w:w="3578" w:type="dxa"/>
            <w:tcBorders>
              <w:top w:val="nil"/>
            </w:tcBorders>
          </w:tcPr>
          <w:p>
            <w:pPr>
              <w:pStyle w:val="TableParagraph"/>
              <w:spacing w:before="125"/>
              <w:ind w:left="105"/>
              <w:rPr>
                <w:sz w:val="24"/>
              </w:rPr>
            </w:pPr>
            <w:r>
              <w:rPr>
                <w:sz w:val="24"/>
              </w:rPr>
              <w:t>Leader: E. T.</w:t>
            </w:r>
          </w:p>
        </w:tc>
        <w:tc>
          <w:tcPr>
            <w:tcW w:w="2834" w:type="dxa"/>
            <w:tcBorders>
              <w:top w:val="nil"/>
            </w:tcBorders>
          </w:tcPr>
          <w:p>
            <w:pPr>
              <w:pStyle w:val="TableParagraph"/>
              <w:spacing w:before="130"/>
              <w:ind w:left="104"/>
              <w:rPr>
                <w:sz w:val="24"/>
              </w:rPr>
            </w:pPr>
            <w:r>
              <w:rPr>
                <w:sz w:val="24"/>
              </w:rPr>
              <w:t>ACA Code of Ethics</w:t>
            </w:r>
          </w:p>
        </w:tc>
        <w:tc>
          <w:tcPr>
            <w:tcW w:w="3775" w:type="dxa"/>
            <w:vMerge/>
            <w:tcBorders>
              <w:top w:val="nil"/>
            </w:tcBorders>
          </w:tcPr>
          <w:p>
            <w:pPr>
              <w:rPr>
                <w:sz w:val="2"/>
                <w:szCs w:val="2"/>
              </w:rPr>
            </w:pPr>
          </w:p>
        </w:tc>
      </w:tr>
      <w:tr>
        <w:trPr>
          <w:trHeight w:val="1416" w:hRule="atLeast"/>
        </w:trPr>
        <w:tc>
          <w:tcPr>
            <w:tcW w:w="888" w:type="dxa"/>
          </w:tcPr>
          <w:p>
            <w:pPr>
              <w:pStyle w:val="TableParagraph"/>
              <w:spacing w:line="268" w:lineRule="exact"/>
              <w:ind w:left="105"/>
              <w:rPr>
                <w:sz w:val="24"/>
              </w:rPr>
            </w:pPr>
            <w:r>
              <w:rPr>
                <w:sz w:val="24"/>
              </w:rPr>
              <w:t>04/02</w:t>
            </w:r>
          </w:p>
        </w:tc>
        <w:tc>
          <w:tcPr>
            <w:tcW w:w="3578" w:type="dxa"/>
          </w:tcPr>
          <w:p>
            <w:pPr>
              <w:pStyle w:val="TableParagraph"/>
              <w:spacing w:line="235" w:lineRule="auto" w:before="1"/>
              <w:ind w:left="105" w:right="103"/>
              <w:rPr>
                <w:sz w:val="24"/>
              </w:rPr>
            </w:pPr>
            <w:r>
              <w:rPr>
                <w:b/>
                <w:sz w:val="24"/>
              </w:rPr>
              <w:t>Incidents in Group Stages cont.: </w:t>
            </w:r>
            <w:r>
              <w:rPr>
                <w:sz w:val="24"/>
              </w:rPr>
              <w:t>Multicultural, Ethical and Legal Aspects, Group Dynamics, Process, and Leadership in</w:t>
            </w:r>
          </w:p>
        </w:tc>
        <w:tc>
          <w:tcPr>
            <w:tcW w:w="2834" w:type="dxa"/>
          </w:tcPr>
          <w:p>
            <w:pPr>
              <w:pStyle w:val="TableParagraph"/>
              <w:spacing w:line="242" w:lineRule="auto"/>
              <w:ind w:left="104"/>
              <w:rPr>
                <w:sz w:val="24"/>
              </w:rPr>
            </w:pPr>
            <w:r>
              <w:rPr>
                <w:sz w:val="24"/>
              </w:rPr>
              <w:t>Corey et al. (2014) text chapter 4</w:t>
            </w:r>
          </w:p>
          <w:p>
            <w:pPr>
              <w:pStyle w:val="TableParagraph"/>
              <w:spacing w:before="5"/>
              <w:rPr>
                <w:sz w:val="23"/>
              </w:rPr>
            </w:pPr>
          </w:p>
          <w:p>
            <w:pPr>
              <w:pStyle w:val="TableParagraph"/>
              <w:spacing w:line="242" w:lineRule="auto"/>
              <w:ind w:left="104" w:right="413"/>
              <w:rPr>
                <w:sz w:val="24"/>
              </w:rPr>
            </w:pPr>
            <w:r>
              <w:rPr>
                <w:sz w:val="24"/>
              </w:rPr>
              <w:t>Corey et al. (2014) workbook pgs. 112-118</w:t>
            </w:r>
          </w:p>
        </w:tc>
        <w:tc>
          <w:tcPr>
            <w:tcW w:w="3775" w:type="dxa"/>
          </w:tcPr>
          <w:p>
            <w:pPr>
              <w:pStyle w:val="TableParagraph"/>
              <w:numPr>
                <w:ilvl w:val="0"/>
                <w:numId w:val="16"/>
              </w:numPr>
              <w:tabs>
                <w:tab w:pos="824" w:val="left" w:leader="none"/>
                <w:tab w:pos="825" w:val="left" w:leader="none"/>
              </w:tabs>
              <w:spacing w:line="242" w:lineRule="auto" w:before="0" w:after="0"/>
              <w:ind w:left="824" w:right="284" w:hanging="360"/>
              <w:jc w:val="left"/>
              <w:rPr>
                <w:i/>
                <w:sz w:val="24"/>
              </w:rPr>
            </w:pPr>
            <w:r>
              <w:rPr>
                <w:i/>
                <w:sz w:val="24"/>
              </w:rPr>
              <w:t>Workbook entries pgs. </w:t>
            </w:r>
            <w:r>
              <w:rPr>
                <w:i/>
                <w:spacing w:val="-4"/>
                <w:sz w:val="24"/>
              </w:rPr>
              <w:t>112- </w:t>
            </w:r>
            <w:r>
              <w:rPr>
                <w:i/>
                <w:sz w:val="24"/>
              </w:rPr>
              <w:t>118</w:t>
            </w:r>
          </w:p>
          <w:p>
            <w:pPr>
              <w:pStyle w:val="TableParagraph"/>
              <w:spacing w:before="5"/>
              <w:rPr>
                <w:sz w:val="22"/>
              </w:rPr>
            </w:pPr>
          </w:p>
          <w:p>
            <w:pPr>
              <w:pStyle w:val="TableParagraph"/>
              <w:numPr>
                <w:ilvl w:val="0"/>
                <w:numId w:val="16"/>
              </w:numPr>
              <w:tabs>
                <w:tab w:pos="824" w:val="left" w:leader="none"/>
                <w:tab w:pos="825" w:val="left" w:leader="none"/>
              </w:tabs>
              <w:spacing w:line="240" w:lineRule="auto" w:before="0" w:after="0"/>
              <w:ind w:left="824" w:right="0" w:hanging="361"/>
              <w:jc w:val="left"/>
              <w:rPr>
                <w:i/>
                <w:sz w:val="24"/>
              </w:rPr>
            </w:pPr>
            <w:r>
              <w:rPr>
                <w:i/>
                <w:sz w:val="24"/>
              </w:rPr>
              <w:t>Quiz 8</w:t>
            </w:r>
            <w:r>
              <w:rPr>
                <w:i/>
                <w:spacing w:val="3"/>
                <w:sz w:val="24"/>
              </w:rPr>
              <w:t> </w:t>
            </w:r>
            <w:r>
              <w:rPr>
                <w:i/>
                <w:sz w:val="24"/>
              </w:rPr>
              <w:t>due</w:t>
            </w:r>
          </w:p>
        </w:tc>
      </w:tr>
    </w:tbl>
    <w:p>
      <w:pPr>
        <w:spacing w:after="0" w:line="240" w:lineRule="auto"/>
        <w:jc w:val="left"/>
        <w:rPr>
          <w:sz w:val="24"/>
        </w:rPr>
        <w:sectPr>
          <w:pgSz w:w="12240" w:h="15840"/>
          <w:pgMar w:header="0" w:footer="707" w:top="1260" w:bottom="900" w:left="620" w:right="320"/>
        </w:sect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8"/>
        <w:gridCol w:w="3578"/>
        <w:gridCol w:w="2834"/>
        <w:gridCol w:w="3775"/>
      </w:tblGrid>
      <w:tr>
        <w:trPr>
          <w:trHeight w:val="818" w:hRule="atLeast"/>
        </w:trPr>
        <w:tc>
          <w:tcPr>
            <w:tcW w:w="888" w:type="dxa"/>
            <w:vMerge w:val="restart"/>
          </w:tcPr>
          <w:p>
            <w:pPr>
              <w:pStyle w:val="TableParagraph"/>
              <w:rPr>
                <w:sz w:val="24"/>
              </w:rPr>
            </w:pPr>
          </w:p>
        </w:tc>
        <w:tc>
          <w:tcPr>
            <w:tcW w:w="3578" w:type="dxa"/>
            <w:tcBorders>
              <w:bottom w:val="nil"/>
            </w:tcBorders>
          </w:tcPr>
          <w:p>
            <w:pPr>
              <w:pStyle w:val="TableParagraph"/>
              <w:spacing w:line="237" w:lineRule="auto"/>
              <w:ind w:left="105" w:right="337"/>
              <w:rPr>
                <w:sz w:val="24"/>
              </w:rPr>
            </w:pPr>
            <w:r>
              <w:rPr>
                <w:sz w:val="24"/>
              </w:rPr>
              <w:t>Working/Termination Stage and Evaluation</w:t>
            </w:r>
          </w:p>
        </w:tc>
        <w:tc>
          <w:tcPr>
            <w:tcW w:w="2834" w:type="dxa"/>
            <w:tcBorders>
              <w:bottom w:val="nil"/>
            </w:tcBorders>
          </w:tcPr>
          <w:p>
            <w:pPr>
              <w:pStyle w:val="TableParagraph"/>
              <w:spacing w:before="10"/>
              <w:rPr>
                <w:sz w:val="21"/>
              </w:rPr>
            </w:pPr>
          </w:p>
          <w:p>
            <w:pPr>
              <w:pStyle w:val="TableParagraph"/>
              <w:spacing w:line="280" w:lineRule="atLeast"/>
              <w:ind w:left="104"/>
              <w:rPr>
                <w:sz w:val="24"/>
              </w:rPr>
            </w:pPr>
            <w:r>
              <w:rPr>
                <w:sz w:val="24"/>
              </w:rPr>
              <w:t>Bevilacqua and Jongsma (2002) – Section 11</w:t>
            </w:r>
          </w:p>
        </w:tc>
        <w:tc>
          <w:tcPr>
            <w:tcW w:w="3775" w:type="dxa"/>
            <w:vMerge w:val="restart"/>
          </w:tcPr>
          <w:p>
            <w:pPr>
              <w:pStyle w:val="TableParagraph"/>
              <w:numPr>
                <w:ilvl w:val="0"/>
                <w:numId w:val="17"/>
              </w:numPr>
              <w:tabs>
                <w:tab w:pos="824" w:val="left" w:leader="none"/>
                <w:tab w:pos="825" w:val="left" w:leader="none"/>
              </w:tabs>
              <w:spacing w:line="283" w:lineRule="exact" w:before="0" w:after="0"/>
              <w:ind w:left="824" w:right="0" w:hanging="361"/>
              <w:jc w:val="left"/>
              <w:rPr>
                <w:i/>
                <w:sz w:val="24"/>
              </w:rPr>
            </w:pPr>
            <w:r>
              <w:rPr>
                <w:i/>
                <w:sz w:val="24"/>
              </w:rPr>
              <w:t>Session 11 plan</w:t>
            </w:r>
            <w:r>
              <w:rPr>
                <w:i/>
                <w:spacing w:val="6"/>
                <w:sz w:val="24"/>
              </w:rPr>
              <w:t> </w:t>
            </w:r>
            <w:r>
              <w:rPr>
                <w:i/>
                <w:sz w:val="24"/>
              </w:rPr>
              <w:t>due</w:t>
            </w:r>
          </w:p>
          <w:p>
            <w:pPr>
              <w:pStyle w:val="TableParagraph"/>
              <w:spacing w:before="3"/>
              <w:rPr>
                <w:sz w:val="24"/>
              </w:rPr>
            </w:pPr>
          </w:p>
          <w:p>
            <w:pPr>
              <w:pStyle w:val="TableParagraph"/>
              <w:numPr>
                <w:ilvl w:val="0"/>
                <w:numId w:val="17"/>
              </w:numPr>
              <w:tabs>
                <w:tab w:pos="824" w:val="left" w:leader="none"/>
                <w:tab w:pos="825" w:val="left" w:leader="none"/>
              </w:tabs>
              <w:spacing w:line="237" w:lineRule="auto" w:before="0" w:after="0"/>
              <w:ind w:left="824" w:right="367" w:hanging="360"/>
              <w:jc w:val="left"/>
              <w:rPr>
                <w:i/>
                <w:sz w:val="24"/>
              </w:rPr>
            </w:pPr>
            <w:r>
              <w:rPr>
                <w:i/>
                <w:sz w:val="24"/>
              </w:rPr>
              <w:t>Session 9 Note and </w:t>
            </w:r>
            <w:r>
              <w:rPr>
                <w:i/>
                <w:spacing w:val="-3"/>
                <w:sz w:val="24"/>
              </w:rPr>
              <w:t>Leader </w:t>
            </w:r>
            <w:r>
              <w:rPr>
                <w:i/>
                <w:sz w:val="24"/>
              </w:rPr>
              <w:t>Self-Assessment</w:t>
            </w:r>
            <w:r>
              <w:rPr>
                <w:i/>
                <w:spacing w:val="-3"/>
                <w:sz w:val="24"/>
              </w:rPr>
              <w:t> </w:t>
            </w:r>
            <w:r>
              <w:rPr>
                <w:i/>
                <w:sz w:val="24"/>
              </w:rPr>
              <w:t>due</w:t>
            </w:r>
          </w:p>
          <w:p>
            <w:pPr>
              <w:pStyle w:val="TableParagraph"/>
              <w:rPr>
                <w:sz w:val="24"/>
              </w:rPr>
            </w:pPr>
          </w:p>
          <w:p>
            <w:pPr>
              <w:pStyle w:val="TableParagraph"/>
              <w:numPr>
                <w:ilvl w:val="0"/>
                <w:numId w:val="17"/>
              </w:numPr>
              <w:tabs>
                <w:tab w:pos="824" w:val="left" w:leader="none"/>
                <w:tab w:pos="825" w:val="left" w:leader="none"/>
              </w:tabs>
              <w:spacing w:line="237" w:lineRule="auto" w:before="1" w:after="0"/>
              <w:ind w:left="824" w:right="187" w:hanging="360"/>
              <w:jc w:val="left"/>
              <w:rPr>
                <w:i/>
                <w:sz w:val="24"/>
              </w:rPr>
            </w:pPr>
            <w:r>
              <w:rPr>
                <w:i/>
                <w:sz w:val="24"/>
              </w:rPr>
              <w:t>Session 8 Peer and </w:t>
            </w:r>
            <w:r>
              <w:rPr>
                <w:i/>
                <w:sz w:val="24"/>
              </w:rPr>
              <w:t>Instructor feedback</w:t>
            </w:r>
            <w:r>
              <w:rPr>
                <w:i/>
                <w:spacing w:val="-2"/>
                <w:sz w:val="24"/>
              </w:rPr>
              <w:t> </w:t>
            </w:r>
            <w:r>
              <w:rPr>
                <w:i/>
                <w:spacing w:val="-3"/>
                <w:sz w:val="24"/>
              </w:rPr>
              <w:t>returned</w:t>
            </w:r>
          </w:p>
        </w:tc>
      </w:tr>
      <w:tr>
        <w:trPr>
          <w:trHeight w:val="816" w:hRule="atLeast"/>
        </w:trPr>
        <w:tc>
          <w:tcPr>
            <w:tcW w:w="888" w:type="dxa"/>
            <w:vMerge/>
            <w:tcBorders>
              <w:top w:val="nil"/>
            </w:tcBorders>
          </w:tcPr>
          <w:p>
            <w:pPr>
              <w:rPr>
                <w:sz w:val="2"/>
                <w:szCs w:val="2"/>
              </w:rPr>
            </w:pPr>
          </w:p>
        </w:tc>
        <w:tc>
          <w:tcPr>
            <w:tcW w:w="3578" w:type="dxa"/>
            <w:tcBorders>
              <w:top w:val="nil"/>
              <w:bottom w:val="nil"/>
            </w:tcBorders>
          </w:tcPr>
          <w:p>
            <w:pPr>
              <w:pStyle w:val="TableParagraph"/>
              <w:ind w:left="105" w:right="743"/>
              <w:rPr>
                <w:sz w:val="24"/>
              </w:rPr>
            </w:pPr>
            <w:r>
              <w:rPr>
                <w:sz w:val="24"/>
              </w:rPr>
              <w:t>Experiential Group 10: Working/Termination Stage</w:t>
            </w:r>
          </w:p>
        </w:tc>
        <w:tc>
          <w:tcPr>
            <w:tcW w:w="2834" w:type="dxa"/>
            <w:tcBorders>
              <w:top w:val="nil"/>
              <w:bottom w:val="nil"/>
            </w:tcBorders>
          </w:tcPr>
          <w:p>
            <w:pPr>
              <w:pStyle w:val="TableParagraph"/>
              <w:spacing w:before="10"/>
              <w:rPr>
                <w:sz w:val="22"/>
              </w:rPr>
            </w:pPr>
          </w:p>
          <w:p>
            <w:pPr>
              <w:pStyle w:val="TableParagraph"/>
              <w:spacing w:line="274" w:lineRule="exact"/>
              <w:ind w:left="104"/>
              <w:rPr>
                <w:sz w:val="24"/>
              </w:rPr>
            </w:pPr>
            <w:r>
              <w:rPr>
                <w:sz w:val="24"/>
              </w:rPr>
              <w:t>Instructor provided article/resource</w:t>
            </w:r>
          </w:p>
        </w:tc>
        <w:tc>
          <w:tcPr>
            <w:tcW w:w="3775" w:type="dxa"/>
            <w:vMerge/>
            <w:tcBorders>
              <w:top w:val="nil"/>
            </w:tcBorders>
          </w:tcPr>
          <w:p>
            <w:pPr>
              <w:rPr>
                <w:sz w:val="2"/>
                <w:szCs w:val="2"/>
              </w:rPr>
            </w:pPr>
          </w:p>
        </w:tc>
      </w:tr>
      <w:tr>
        <w:trPr>
          <w:trHeight w:val="601" w:hRule="atLeast"/>
        </w:trPr>
        <w:tc>
          <w:tcPr>
            <w:tcW w:w="888" w:type="dxa"/>
            <w:vMerge/>
            <w:tcBorders>
              <w:top w:val="nil"/>
            </w:tcBorders>
          </w:tcPr>
          <w:p>
            <w:pPr>
              <w:rPr>
                <w:sz w:val="2"/>
                <w:szCs w:val="2"/>
              </w:rPr>
            </w:pPr>
          </w:p>
        </w:tc>
        <w:tc>
          <w:tcPr>
            <w:tcW w:w="3578" w:type="dxa"/>
            <w:tcBorders>
              <w:top w:val="nil"/>
            </w:tcBorders>
          </w:tcPr>
          <w:p>
            <w:pPr>
              <w:pStyle w:val="TableParagraph"/>
              <w:spacing w:line="274" w:lineRule="exact"/>
              <w:ind w:left="105"/>
              <w:rPr>
                <w:sz w:val="24"/>
              </w:rPr>
            </w:pPr>
            <w:r>
              <w:rPr>
                <w:sz w:val="24"/>
              </w:rPr>
              <w:t>Leader: N. A.</w:t>
            </w:r>
          </w:p>
        </w:tc>
        <w:tc>
          <w:tcPr>
            <w:tcW w:w="2834" w:type="dxa"/>
            <w:tcBorders>
              <w:top w:val="nil"/>
            </w:tcBorders>
          </w:tcPr>
          <w:p>
            <w:pPr>
              <w:pStyle w:val="TableParagraph"/>
              <w:rPr>
                <w:sz w:val="24"/>
              </w:rPr>
            </w:pPr>
          </w:p>
        </w:tc>
        <w:tc>
          <w:tcPr>
            <w:tcW w:w="3775" w:type="dxa"/>
            <w:vMerge/>
            <w:tcBorders>
              <w:top w:val="nil"/>
            </w:tcBorders>
          </w:tcPr>
          <w:p>
            <w:pPr>
              <w:rPr>
                <w:sz w:val="2"/>
                <w:szCs w:val="2"/>
              </w:rPr>
            </w:pPr>
          </w:p>
        </w:tc>
      </w:tr>
      <w:tr>
        <w:trPr>
          <w:trHeight w:val="1659" w:hRule="atLeast"/>
        </w:trPr>
        <w:tc>
          <w:tcPr>
            <w:tcW w:w="888" w:type="dxa"/>
            <w:tcBorders>
              <w:bottom w:val="nil"/>
            </w:tcBorders>
          </w:tcPr>
          <w:p>
            <w:pPr>
              <w:pStyle w:val="TableParagraph"/>
              <w:spacing w:line="268" w:lineRule="exact"/>
              <w:ind w:left="105"/>
              <w:rPr>
                <w:sz w:val="24"/>
              </w:rPr>
            </w:pPr>
            <w:r>
              <w:rPr>
                <w:sz w:val="24"/>
              </w:rPr>
              <w:t>04/09</w:t>
            </w:r>
          </w:p>
        </w:tc>
        <w:tc>
          <w:tcPr>
            <w:tcW w:w="3578" w:type="dxa"/>
            <w:tcBorders>
              <w:bottom w:val="nil"/>
            </w:tcBorders>
          </w:tcPr>
          <w:p>
            <w:pPr>
              <w:pStyle w:val="TableParagraph"/>
              <w:ind w:left="105" w:right="155"/>
              <w:rPr>
                <w:sz w:val="24"/>
              </w:rPr>
            </w:pPr>
            <w:r>
              <w:rPr>
                <w:b/>
                <w:sz w:val="24"/>
              </w:rPr>
              <w:t>Incidents in Group Stages cont.</w:t>
            </w:r>
            <w:r>
              <w:rPr>
                <w:sz w:val="24"/>
              </w:rPr>
              <w:t>: Multicultural, Ethical and Legal Aspects, Group Dynamics, Process, and Leadership in Termination Stage and Evaluation</w:t>
            </w:r>
          </w:p>
        </w:tc>
        <w:tc>
          <w:tcPr>
            <w:tcW w:w="2834" w:type="dxa"/>
            <w:tcBorders>
              <w:bottom w:val="nil"/>
            </w:tcBorders>
          </w:tcPr>
          <w:p>
            <w:pPr>
              <w:pStyle w:val="TableParagraph"/>
              <w:spacing w:line="237" w:lineRule="auto"/>
              <w:ind w:left="104"/>
              <w:rPr>
                <w:sz w:val="24"/>
              </w:rPr>
            </w:pPr>
            <w:r>
              <w:rPr>
                <w:sz w:val="24"/>
              </w:rPr>
              <w:t>Bevilacqua and Jongsma (2002) – Section 9</w:t>
            </w:r>
          </w:p>
          <w:p>
            <w:pPr>
              <w:pStyle w:val="TableParagraph"/>
              <w:rPr>
                <w:sz w:val="25"/>
              </w:rPr>
            </w:pPr>
          </w:p>
          <w:p>
            <w:pPr>
              <w:pStyle w:val="TableParagraph"/>
              <w:spacing w:line="237" w:lineRule="auto"/>
              <w:ind w:left="104"/>
              <w:rPr>
                <w:sz w:val="24"/>
              </w:rPr>
            </w:pPr>
            <w:r>
              <w:rPr>
                <w:sz w:val="24"/>
              </w:rPr>
              <w:t>Instructor provided article/resource</w:t>
            </w:r>
          </w:p>
        </w:tc>
        <w:tc>
          <w:tcPr>
            <w:tcW w:w="3775" w:type="dxa"/>
            <w:vMerge w:val="restart"/>
          </w:tcPr>
          <w:p>
            <w:pPr>
              <w:pStyle w:val="TableParagraph"/>
              <w:numPr>
                <w:ilvl w:val="0"/>
                <w:numId w:val="18"/>
              </w:numPr>
              <w:tabs>
                <w:tab w:pos="824" w:val="left" w:leader="none"/>
                <w:tab w:pos="825" w:val="left" w:leader="none"/>
              </w:tabs>
              <w:spacing w:line="283" w:lineRule="exact" w:before="0" w:after="0"/>
              <w:ind w:left="824" w:right="0" w:hanging="361"/>
              <w:jc w:val="left"/>
              <w:rPr>
                <w:i/>
                <w:sz w:val="24"/>
              </w:rPr>
            </w:pPr>
            <w:r>
              <w:rPr>
                <w:i/>
                <w:sz w:val="24"/>
              </w:rPr>
              <w:t>Workbook entry</w:t>
            </w:r>
          </w:p>
          <w:p>
            <w:pPr>
              <w:pStyle w:val="TableParagraph"/>
              <w:spacing w:before="1"/>
              <w:rPr>
                <w:sz w:val="24"/>
              </w:rPr>
            </w:pPr>
          </w:p>
          <w:p>
            <w:pPr>
              <w:pStyle w:val="TableParagraph"/>
              <w:numPr>
                <w:ilvl w:val="0"/>
                <w:numId w:val="18"/>
              </w:numPr>
              <w:tabs>
                <w:tab w:pos="824" w:val="left" w:leader="none"/>
                <w:tab w:pos="825" w:val="left" w:leader="none"/>
              </w:tabs>
              <w:spacing w:line="240" w:lineRule="auto" w:before="0" w:after="0"/>
              <w:ind w:left="824" w:right="0" w:hanging="361"/>
              <w:jc w:val="left"/>
              <w:rPr>
                <w:i/>
                <w:sz w:val="24"/>
              </w:rPr>
            </w:pPr>
            <w:r>
              <w:rPr>
                <w:i/>
                <w:sz w:val="24"/>
              </w:rPr>
              <w:t>Session 12 plan</w:t>
            </w:r>
            <w:r>
              <w:rPr>
                <w:i/>
                <w:spacing w:val="6"/>
                <w:sz w:val="24"/>
              </w:rPr>
              <w:t> </w:t>
            </w:r>
            <w:r>
              <w:rPr>
                <w:i/>
                <w:sz w:val="24"/>
              </w:rPr>
              <w:t>due</w:t>
            </w:r>
          </w:p>
          <w:p>
            <w:pPr>
              <w:pStyle w:val="TableParagraph"/>
              <w:spacing w:before="9"/>
              <w:rPr>
                <w:sz w:val="24"/>
              </w:rPr>
            </w:pPr>
          </w:p>
          <w:p>
            <w:pPr>
              <w:pStyle w:val="TableParagraph"/>
              <w:numPr>
                <w:ilvl w:val="0"/>
                <w:numId w:val="18"/>
              </w:numPr>
              <w:tabs>
                <w:tab w:pos="824" w:val="left" w:leader="none"/>
                <w:tab w:pos="825" w:val="left" w:leader="none"/>
              </w:tabs>
              <w:spacing w:line="237" w:lineRule="auto" w:before="0" w:after="0"/>
              <w:ind w:left="824" w:right="247" w:hanging="360"/>
              <w:jc w:val="left"/>
              <w:rPr>
                <w:i/>
                <w:sz w:val="24"/>
              </w:rPr>
            </w:pPr>
            <w:r>
              <w:rPr>
                <w:i/>
                <w:sz w:val="24"/>
              </w:rPr>
              <w:t>Session 10 Note and </w:t>
            </w:r>
            <w:r>
              <w:rPr>
                <w:i/>
                <w:spacing w:val="-3"/>
                <w:sz w:val="24"/>
              </w:rPr>
              <w:t>Leader </w:t>
            </w:r>
            <w:r>
              <w:rPr>
                <w:i/>
                <w:sz w:val="24"/>
              </w:rPr>
              <w:t>Self-Assessment</w:t>
            </w:r>
            <w:r>
              <w:rPr>
                <w:i/>
                <w:spacing w:val="-2"/>
                <w:sz w:val="24"/>
              </w:rPr>
              <w:t> </w:t>
            </w:r>
            <w:r>
              <w:rPr>
                <w:i/>
                <w:sz w:val="24"/>
              </w:rPr>
              <w:t>due</w:t>
            </w:r>
          </w:p>
          <w:p>
            <w:pPr>
              <w:pStyle w:val="TableParagraph"/>
              <w:spacing w:before="8"/>
              <w:rPr>
                <w:sz w:val="23"/>
              </w:rPr>
            </w:pPr>
          </w:p>
          <w:p>
            <w:pPr>
              <w:pStyle w:val="TableParagraph"/>
              <w:numPr>
                <w:ilvl w:val="0"/>
                <w:numId w:val="18"/>
              </w:numPr>
              <w:tabs>
                <w:tab w:pos="824" w:val="left" w:leader="none"/>
                <w:tab w:pos="825" w:val="left" w:leader="none"/>
              </w:tabs>
              <w:spacing w:line="242" w:lineRule="auto" w:before="1" w:after="0"/>
              <w:ind w:left="824" w:right="187" w:hanging="360"/>
              <w:jc w:val="left"/>
              <w:rPr>
                <w:i/>
                <w:sz w:val="24"/>
              </w:rPr>
            </w:pPr>
            <w:r>
              <w:rPr>
                <w:i/>
                <w:sz w:val="24"/>
              </w:rPr>
              <w:t>Session 9 Peer and </w:t>
            </w:r>
            <w:r>
              <w:rPr>
                <w:i/>
                <w:sz w:val="24"/>
              </w:rPr>
              <w:t>Instructor feedback</w:t>
            </w:r>
            <w:r>
              <w:rPr>
                <w:i/>
                <w:spacing w:val="-2"/>
                <w:sz w:val="24"/>
              </w:rPr>
              <w:t> </w:t>
            </w:r>
            <w:r>
              <w:rPr>
                <w:i/>
                <w:spacing w:val="-3"/>
                <w:sz w:val="24"/>
              </w:rPr>
              <w:t>returned</w:t>
            </w:r>
          </w:p>
        </w:tc>
      </w:tr>
      <w:tr>
        <w:trPr>
          <w:trHeight w:val="955" w:hRule="atLeast"/>
        </w:trPr>
        <w:tc>
          <w:tcPr>
            <w:tcW w:w="888" w:type="dxa"/>
            <w:tcBorders>
              <w:top w:val="nil"/>
              <w:bottom w:val="nil"/>
            </w:tcBorders>
          </w:tcPr>
          <w:p>
            <w:pPr>
              <w:pStyle w:val="TableParagraph"/>
              <w:rPr>
                <w:sz w:val="24"/>
              </w:rPr>
            </w:pPr>
          </w:p>
        </w:tc>
        <w:tc>
          <w:tcPr>
            <w:tcW w:w="3578" w:type="dxa"/>
            <w:tcBorders>
              <w:top w:val="nil"/>
              <w:bottom w:val="nil"/>
            </w:tcBorders>
          </w:tcPr>
          <w:p>
            <w:pPr>
              <w:pStyle w:val="TableParagraph"/>
              <w:spacing w:before="2"/>
              <w:rPr>
                <w:sz w:val="23"/>
              </w:rPr>
            </w:pPr>
          </w:p>
          <w:p>
            <w:pPr>
              <w:pStyle w:val="TableParagraph"/>
              <w:ind w:left="105" w:right="1230"/>
              <w:rPr>
                <w:sz w:val="24"/>
              </w:rPr>
            </w:pPr>
            <w:r>
              <w:rPr>
                <w:sz w:val="24"/>
              </w:rPr>
              <w:t>Experiential Group 11: Termination Stage</w:t>
            </w:r>
          </w:p>
        </w:tc>
        <w:tc>
          <w:tcPr>
            <w:tcW w:w="2834" w:type="dxa"/>
            <w:tcBorders>
              <w:top w:val="nil"/>
              <w:bottom w:val="nil"/>
            </w:tcBorders>
          </w:tcPr>
          <w:p>
            <w:pPr>
              <w:pStyle w:val="TableParagraph"/>
              <w:rPr>
                <w:sz w:val="24"/>
              </w:rPr>
            </w:pPr>
          </w:p>
        </w:tc>
        <w:tc>
          <w:tcPr>
            <w:tcW w:w="3775" w:type="dxa"/>
            <w:vMerge/>
            <w:tcBorders>
              <w:top w:val="nil"/>
            </w:tcBorders>
          </w:tcPr>
          <w:p>
            <w:pPr>
              <w:rPr>
                <w:sz w:val="2"/>
                <w:szCs w:val="2"/>
              </w:rPr>
            </w:pPr>
          </w:p>
        </w:tc>
      </w:tr>
      <w:tr>
        <w:trPr>
          <w:trHeight w:val="404" w:hRule="atLeast"/>
        </w:trPr>
        <w:tc>
          <w:tcPr>
            <w:tcW w:w="888" w:type="dxa"/>
            <w:tcBorders>
              <w:top w:val="nil"/>
            </w:tcBorders>
          </w:tcPr>
          <w:p>
            <w:pPr>
              <w:pStyle w:val="TableParagraph"/>
              <w:rPr>
                <w:sz w:val="24"/>
              </w:rPr>
            </w:pPr>
          </w:p>
        </w:tc>
        <w:tc>
          <w:tcPr>
            <w:tcW w:w="3578" w:type="dxa"/>
            <w:tcBorders>
              <w:top w:val="nil"/>
            </w:tcBorders>
          </w:tcPr>
          <w:p>
            <w:pPr>
              <w:pStyle w:val="TableParagraph"/>
              <w:spacing w:line="257" w:lineRule="exact" w:before="128"/>
              <w:ind w:left="105"/>
              <w:rPr>
                <w:i/>
                <w:sz w:val="24"/>
              </w:rPr>
            </w:pPr>
            <w:r>
              <w:rPr>
                <w:i/>
                <w:sz w:val="24"/>
              </w:rPr>
              <w:t>Leader: R. F.</w:t>
            </w:r>
          </w:p>
        </w:tc>
        <w:tc>
          <w:tcPr>
            <w:tcW w:w="2834" w:type="dxa"/>
            <w:tcBorders>
              <w:top w:val="nil"/>
            </w:tcBorders>
          </w:tcPr>
          <w:p>
            <w:pPr>
              <w:pStyle w:val="TableParagraph"/>
              <w:rPr>
                <w:sz w:val="24"/>
              </w:rPr>
            </w:pPr>
          </w:p>
        </w:tc>
        <w:tc>
          <w:tcPr>
            <w:tcW w:w="3775" w:type="dxa"/>
            <w:vMerge/>
            <w:tcBorders>
              <w:top w:val="nil"/>
            </w:tcBorders>
          </w:tcPr>
          <w:p>
            <w:pPr>
              <w:rPr>
                <w:sz w:val="2"/>
                <w:szCs w:val="2"/>
              </w:rPr>
            </w:pPr>
          </w:p>
        </w:tc>
      </w:tr>
      <w:tr>
        <w:trPr>
          <w:trHeight w:val="2486" w:hRule="atLeast"/>
        </w:trPr>
        <w:tc>
          <w:tcPr>
            <w:tcW w:w="888" w:type="dxa"/>
          </w:tcPr>
          <w:p>
            <w:pPr>
              <w:pStyle w:val="TableParagraph"/>
              <w:spacing w:line="268" w:lineRule="exact"/>
              <w:ind w:left="105"/>
              <w:rPr>
                <w:sz w:val="24"/>
              </w:rPr>
            </w:pPr>
            <w:r>
              <w:rPr>
                <w:sz w:val="24"/>
              </w:rPr>
              <w:t>04/16</w:t>
            </w:r>
          </w:p>
        </w:tc>
        <w:tc>
          <w:tcPr>
            <w:tcW w:w="3578" w:type="dxa"/>
          </w:tcPr>
          <w:p>
            <w:pPr>
              <w:pStyle w:val="TableParagraph"/>
              <w:ind w:left="105" w:right="155"/>
              <w:rPr>
                <w:sz w:val="24"/>
              </w:rPr>
            </w:pPr>
            <w:r>
              <w:rPr>
                <w:b/>
                <w:sz w:val="24"/>
              </w:rPr>
              <w:t>Incidents in Group Stages cont.</w:t>
            </w:r>
            <w:r>
              <w:rPr>
                <w:sz w:val="24"/>
              </w:rPr>
              <w:t>: Termination Stage, Assessment and Evaluation in Groups</w:t>
            </w:r>
          </w:p>
          <w:p>
            <w:pPr>
              <w:pStyle w:val="TableParagraph"/>
              <w:spacing w:before="4"/>
              <w:rPr>
                <w:sz w:val="24"/>
              </w:rPr>
            </w:pPr>
          </w:p>
          <w:p>
            <w:pPr>
              <w:pStyle w:val="TableParagraph"/>
              <w:spacing w:line="237" w:lineRule="auto"/>
              <w:ind w:left="105" w:right="1230"/>
              <w:rPr>
                <w:sz w:val="24"/>
              </w:rPr>
            </w:pPr>
            <w:r>
              <w:rPr>
                <w:sz w:val="24"/>
              </w:rPr>
              <w:t>Experiential Group 12: Termination Stage</w:t>
            </w:r>
          </w:p>
          <w:p>
            <w:pPr>
              <w:pStyle w:val="TableParagraph"/>
              <w:spacing w:before="1"/>
              <w:rPr>
                <w:sz w:val="24"/>
              </w:rPr>
            </w:pPr>
          </w:p>
          <w:p>
            <w:pPr>
              <w:pStyle w:val="TableParagraph"/>
              <w:ind w:left="105"/>
              <w:rPr>
                <w:i/>
                <w:sz w:val="24"/>
              </w:rPr>
            </w:pPr>
            <w:r>
              <w:rPr>
                <w:i/>
                <w:sz w:val="24"/>
              </w:rPr>
              <w:t>Leader: A. J.</w:t>
            </w:r>
          </w:p>
        </w:tc>
        <w:tc>
          <w:tcPr>
            <w:tcW w:w="2834" w:type="dxa"/>
          </w:tcPr>
          <w:p>
            <w:pPr>
              <w:pStyle w:val="TableParagraph"/>
              <w:spacing w:line="242" w:lineRule="auto"/>
              <w:ind w:left="104"/>
              <w:rPr>
                <w:sz w:val="24"/>
              </w:rPr>
            </w:pPr>
            <w:r>
              <w:rPr>
                <w:sz w:val="24"/>
              </w:rPr>
              <w:t>Bevilacqua and Jongsma (2002) – Section 5</w:t>
            </w:r>
          </w:p>
          <w:p>
            <w:pPr>
              <w:pStyle w:val="TableParagraph"/>
              <w:spacing w:before="5"/>
              <w:rPr>
                <w:sz w:val="23"/>
              </w:rPr>
            </w:pPr>
          </w:p>
          <w:p>
            <w:pPr>
              <w:pStyle w:val="TableParagraph"/>
              <w:spacing w:line="242" w:lineRule="auto"/>
              <w:ind w:left="104"/>
              <w:rPr>
                <w:sz w:val="24"/>
              </w:rPr>
            </w:pPr>
            <w:r>
              <w:rPr>
                <w:sz w:val="24"/>
              </w:rPr>
              <w:t>Instructor provided article/resource</w:t>
            </w:r>
          </w:p>
        </w:tc>
        <w:tc>
          <w:tcPr>
            <w:tcW w:w="3775" w:type="dxa"/>
          </w:tcPr>
          <w:p>
            <w:pPr>
              <w:pStyle w:val="TableParagraph"/>
              <w:numPr>
                <w:ilvl w:val="0"/>
                <w:numId w:val="19"/>
              </w:numPr>
              <w:tabs>
                <w:tab w:pos="824" w:val="left" w:leader="none"/>
                <w:tab w:pos="825" w:val="left" w:leader="none"/>
              </w:tabs>
              <w:spacing w:line="283" w:lineRule="exact" w:before="0" w:after="0"/>
              <w:ind w:left="824" w:right="0" w:hanging="361"/>
              <w:jc w:val="left"/>
              <w:rPr>
                <w:i/>
                <w:sz w:val="24"/>
              </w:rPr>
            </w:pPr>
            <w:r>
              <w:rPr>
                <w:i/>
                <w:sz w:val="24"/>
              </w:rPr>
              <w:t>Workbook entry</w:t>
            </w:r>
          </w:p>
          <w:p>
            <w:pPr>
              <w:pStyle w:val="TableParagraph"/>
              <w:spacing w:before="8"/>
              <w:rPr>
                <w:sz w:val="24"/>
              </w:rPr>
            </w:pPr>
          </w:p>
          <w:p>
            <w:pPr>
              <w:pStyle w:val="TableParagraph"/>
              <w:numPr>
                <w:ilvl w:val="0"/>
                <w:numId w:val="19"/>
              </w:numPr>
              <w:tabs>
                <w:tab w:pos="824" w:val="left" w:leader="none"/>
                <w:tab w:pos="825" w:val="left" w:leader="none"/>
              </w:tabs>
              <w:spacing w:line="237" w:lineRule="auto" w:before="0" w:after="0"/>
              <w:ind w:left="824" w:right="247" w:hanging="360"/>
              <w:jc w:val="left"/>
              <w:rPr>
                <w:i/>
                <w:sz w:val="24"/>
              </w:rPr>
            </w:pPr>
            <w:r>
              <w:rPr>
                <w:i/>
                <w:sz w:val="24"/>
              </w:rPr>
              <w:t>Session 11 Note and </w:t>
            </w:r>
            <w:r>
              <w:rPr>
                <w:i/>
                <w:spacing w:val="-3"/>
                <w:sz w:val="24"/>
              </w:rPr>
              <w:t>Leader </w:t>
            </w:r>
            <w:r>
              <w:rPr>
                <w:i/>
                <w:sz w:val="24"/>
              </w:rPr>
              <w:t>Self-Assessment</w:t>
            </w:r>
            <w:r>
              <w:rPr>
                <w:i/>
                <w:spacing w:val="-2"/>
                <w:sz w:val="24"/>
              </w:rPr>
              <w:t> </w:t>
            </w:r>
            <w:r>
              <w:rPr>
                <w:i/>
                <w:sz w:val="24"/>
              </w:rPr>
              <w:t>due</w:t>
            </w:r>
          </w:p>
          <w:p>
            <w:pPr>
              <w:pStyle w:val="TableParagraph"/>
              <w:spacing w:before="5"/>
              <w:rPr>
                <w:sz w:val="24"/>
              </w:rPr>
            </w:pPr>
          </w:p>
          <w:p>
            <w:pPr>
              <w:pStyle w:val="TableParagraph"/>
              <w:numPr>
                <w:ilvl w:val="0"/>
                <w:numId w:val="19"/>
              </w:numPr>
              <w:tabs>
                <w:tab w:pos="824" w:val="left" w:leader="none"/>
                <w:tab w:pos="825" w:val="left" w:leader="none"/>
              </w:tabs>
              <w:spacing w:line="237" w:lineRule="auto" w:before="0" w:after="0"/>
              <w:ind w:left="824" w:right="187" w:hanging="360"/>
              <w:jc w:val="left"/>
              <w:rPr>
                <w:i/>
                <w:sz w:val="24"/>
              </w:rPr>
            </w:pPr>
            <w:r>
              <w:rPr>
                <w:i/>
                <w:sz w:val="24"/>
              </w:rPr>
              <w:t>Session 10 and 11 Peer and </w:t>
            </w:r>
            <w:r>
              <w:rPr>
                <w:i/>
                <w:sz w:val="24"/>
              </w:rPr>
              <w:t>Instructor feedback</w:t>
            </w:r>
            <w:r>
              <w:rPr>
                <w:i/>
                <w:spacing w:val="-2"/>
                <w:sz w:val="24"/>
              </w:rPr>
              <w:t> </w:t>
            </w:r>
            <w:r>
              <w:rPr>
                <w:i/>
                <w:spacing w:val="-3"/>
                <w:sz w:val="24"/>
              </w:rPr>
              <w:t>returned</w:t>
            </w:r>
          </w:p>
        </w:tc>
      </w:tr>
      <w:tr>
        <w:trPr>
          <w:trHeight w:val="2535" w:hRule="atLeast"/>
        </w:trPr>
        <w:tc>
          <w:tcPr>
            <w:tcW w:w="888" w:type="dxa"/>
          </w:tcPr>
          <w:p>
            <w:pPr>
              <w:pStyle w:val="TableParagraph"/>
              <w:spacing w:line="263" w:lineRule="exact"/>
              <w:ind w:left="105"/>
              <w:rPr>
                <w:sz w:val="24"/>
              </w:rPr>
            </w:pPr>
            <w:r>
              <w:rPr>
                <w:sz w:val="24"/>
              </w:rPr>
              <w:t>04/23</w:t>
            </w:r>
          </w:p>
        </w:tc>
        <w:tc>
          <w:tcPr>
            <w:tcW w:w="3578" w:type="dxa"/>
          </w:tcPr>
          <w:p>
            <w:pPr>
              <w:pStyle w:val="TableParagraph"/>
              <w:ind w:left="105" w:right="155"/>
              <w:rPr>
                <w:sz w:val="24"/>
              </w:rPr>
            </w:pPr>
            <w:r>
              <w:rPr>
                <w:b/>
                <w:sz w:val="24"/>
              </w:rPr>
              <w:t>Incidents in Group Stages cont.</w:t>
            </w:r>
            <w:r>
              <w:rPr>
                <w:sz w:val="24"/>
              </w:rPr>
              <w:t>: Termination Stage, Assessment and Evaluation in Groups</w:t>
            </w:r>
          </w:p>
          <w:p>
            <w:pPr>
              <w:pStyle w:val="TableParagraph"/>
              <w:spacing w:before="8"/>
              <w:rPr>
                <w:sz w:val="23"/>
              </w:rPr>
            </w:pPr>
          </w:p>
          <w:p>
            <w:pPr>
              <w:pStyle w:val="TableParagraph"/>
              <w:spacing w:line="242" w:lineRule="auto"/>
              <w:ind w:left="105" w:right="1230"/>
              <w:rPr>
                <w:sz w:val="24"/>
              </w:rPr>
            </w:pPr>
            <w:r>
              <w:rPr>
                <w:sz w:val="24"/>
              </w:rPr>
              <w:t>Experiential Group 13: Termination Stage</w:t>
            </w:r>
          </w:p>
          <w:p>
            <w:pPr>
              <w:pStyle w:val="TableParagraph"/>
              <w:spacing w:before="9"/>
              <w:rPr>
                <w:sz w:val="23"/>
              </w:rPr>
            </w:pPr>
          </w:p>
          <w:p>
            <w:pPr>
              <w:pStyle w:val="TableParagraph"/>
              <w:ind w:left="105"/>
              <w:rPr>
                <w:i/>
                <w:sz w:val="24"/>
              </w:rPr>
            </w:pPr>
            <w:r>
              <w:rPr>
                <w:i/>
                <w:sz w:val="24"/>
              </w:rPr>
              <w:t>Leader: H. S.</w:t>
            </w:r>
          </w:p>
        </w:tc>
        <w:tc>
          <w:tcPr>
            <w:tcW w:w="2834" w:type="dxa"/>
          </w:tcPr>
          <w:p>
            <w:pPr>
              <w:pStyle w:val="TableParagraph"/>
              <w:spacing w:line="237" w:lineRule="auto"/>
              <w:ind w:left="104"/>
              <w:rPr>
                <w:sz w:val="24"/>
              </w:rPr>
            </w:pPr>
            <w:r>
              <w:rPr>
                <w:sz w:val="24"/>
              </w:rPr>
              <w:t>Bevilacqua and Jongsma (2002) – Section 10</w:t>
            </w:r>
          </w:p>
          <w:p>
            <w:pPr>
              <w:pStyle w:val="TableParagraph"/>
              <w:spacing w:before="7"/>
              <w:rPr>
                <w:sz w:val="24"/>
              </w:rPr>
            </w:pPr>
          </w:p>
          <w:p>
            <w:pPr>
              <w:pStyle w:val="TableParagraph"/>
              <w:spacing w:line="237" w:lineRule="auto"/>
              <w:ind w:left="104"/>
              <w:rPr>
                <w:sz w:val="24"/>
              </w:rPr>
            </w:pPr>
            <w:r>
              <w:rPr>
                <w:sz w:val="24"/>
              </w:rPr>
              <w:t>Instructor provided article/resource</w:t>
            </w:r>
          </w:p>
        </w:tc>
        <w:tc>
          <w:tcPr>
            <w:tcW w:w="3775" w:type="dxa"/>
          </w:tcPr>
          <w:p>
            <w:pPr>
              <w:pStyle w:val="TableParagraph"/>
              <w:spacing w:before="5"/>
              <w:rPr>
                <w:sz w:val="23"/>
              </w:rPr>
            </w:pPr>
          </w:p>
          <w:p>
            <w:pPr>
              <w:pStyle w:val="TableParagraph"/>
              <w:numPr>
                <w:ilvl w:val="0"/>
                <w:numId w:val="20"/>
              </w:numPr>
              <w:tabs>
                <w:tab w:pos="824" w:val="left" w:leader="none"/>
                <w:tab w:pos="825" w:val="left" w:leader="none"/>
              </w:tabs>
              <w:spacing w:line="237" w:lineRule="auto" w:before="0" w:after="0"/>
              <w:ind w:left="824" w:right="247" w:hanging="360"/>
              <w:jc w:val="left"/>
              <w:rPr>
                <w:i/>
                <w:sz w:val="24"/>
              </w:rPr>
            </w:pPr>
            <w:r>
              <w:rPr>
                <w:i/>
                <w:sz w:val="24"/>
              </w:rPr>
              <w:t>Session 12 Note and </w:t>
            </w:r>
            <w:r>
              <w:rPr>
                <w:i/>
                <w:spacing w:val="-3"/>
                <w:sz w:val="24"/>
              </w:rPr>
              <w:t>Leader </w:t>
            </w:r>
            <w:r>
              <w:rPr>
                <w:i/>
                <w:sz w:val="24"/>
              </w:rPr>
              <w:t>Self-Assessment</w:t>
            </w:r>
            <w:r>
              <w:rPr>
                <w:i/>
                <w:spacing w:val="-2"/>
                <w:sz w:val="24"/>
              </w:rPr>
              <w:t> </w:t>
            </w:r>
            <w:r>
              <w:rPr>
                <w:i/>
                <w:sz w:val="24"/>
              </w:rPr>
              <w:t>due</w:t>
            </w:r>
          </w:p>
          <w:p>
            <w:pPr>
              <w:pStyle w:val="TableParagraph"/>
              <w:spacing w:before="5"/>
              <w:rPr>
                <w:sz w:val="24"/>
              </w:rPr>
            </w:pPr>
          </w:p>
          <w:p>
            <w:pPr>
              <w:pStyle w:val="TableParagraph"/>
              <w:numPr>
                <w:ilvl w:val="0"/>
                <w:numId w:val="20"/>
              </w:numPr>
              <w:tabs>
                <w:tab w:pos="824" w:val="left" w:leader="none"/>
                <w:tab w:pos="825" w:val="left" w:leader="none"/>
              </w:tabs>
              <w:spacing w:line="237" w:lineRule="auto" w:before="0" w:after="0"/>
              <w:ind w:left="824" w:right="187" w:hanging="360"/>
              <w:jc w:val="left"/>
              <w:rPr>
                <w:i/>
                <w:sz w:val="24"/>
              </w:rPr>
            </w:pPr>
            <w:r>
              <w:rPr>
                <w:i/>
                <w:sz w:val="24"/>
              </w:rPr>
              <w:t>Session 12 Peer and </w:t>
            </w:r>
            <w:r>
              <w:rPr>
                <w:i/>
                <w:sz w:val="24"/>
              </w:rPr>
              <w:t>Instructor feedback</w:t>
            </w:r>
            <w:r>
              <w:rPr>
                <w:i/>
                <w:spacing w:val="-2"/>
                <w:sz w:val="24"/>
              </w:rPr>
              <w:t> </w:t>
            </w:r>
            <w:r>
              <w:rPr>
                <w:i/>
                <w:spacing w:val="-3"/>
                <w:sz w:val="24"/>
              </w:rPr>
              <w:t>returned</w:t>
            </w:r>
          </w:p>
          <w:p>
            <w:pPr>
              <w:pStyle w:val="TableParagraph"/>
              <w:spacing w:before="9"/>
              <w:rPr>
                <w:sz w:val="23"/>
              </w:rPr>
            </w:pPr>
          </w:p>
          <w:p>
            <w:pPr>
              <w:pStyle w:val="TableParagraph"/>
              <w:numPr>
                <w:ilvl w:val="0"/>
                <w:numId w:val="20"/>
              </w:numPr>
              <w:tabs>
                <w:tab w:pos="824" w:val="left" w:leader="none"/>
                <w:tab w:pos="825" w:val="left" w:leader="none"/>
              </w:tabs>
              <w:spacing w:line="240" w:lineRule="auto" w:before="0" w:after="0"/>
              <w:ind w:left="824" w:right="0" w:hanging="361"/>
              <w:jc w:val="left"/>
              <w:rPr>
                <w:i/>
                <w:sz w:val="24"/>
              </w:rPr>
            </w:pPr>
            <w:r>
              <w:rPr>
                <w:i/>
                <w:sz w:val="24"/>
              </w:rPr>
              <w:t>Completed Workbooks</w:t>
            </w:r>
            <w:r>
              <w:rPr>
                <w:i/>
                <w:spacing w:val="-5"/>
                <w:sz w:val="24"/>
              </w:rPr>
              <w:t> </w:t>
            </w:r>
            <w:r>
              <w:rPr>
                <w:i/>
                <w:sz w:val="24"/>
              </w:rPr>
              <w:t>Due</w:t>
            </w:r>
          </w:p>
        </w:tc>
      </w:tr>
      <w:tr>
        <w:trPr>
          <w:trHeight w:val="1104" w:hRule="atLeast"/>
        </w:trPr>
        <w:tc>
          <w:tcPr>
            <w:tcW w:w="888" w:type="dxa"/>
          </w:tcPr>
          <w:p>
            <w:pPr>
              <w:pStyle w:val="TableParagraph"/>
              <w:spacing w:line="268" w:lineRule="exact"/>
              <w:ind w:left="105"/>
              <w:rPr>
                <w:sz w:val="24"/>
              </w:rPr>
            </w:pPr>
            <w:r>
              <w:rPr>
                <w:sz w:val="24"/>
              </w:rPr>
              <w:t>4/30</w:t>
            </w:r>
          </w:p>
        </w:tc>
        <w:tc>
          <w:tcPr>
            <w:tcW w:w="3578" w:type="dxa"/>
          </w:tcPr>
          <w:p>
            <w:pPr>
              <w:pStyle w:val="TableParagraph"/>
              <w:ind w:left="105" w:right="402"/>
              <w:rPr>
                <w:b/>
                <w:sz w:val="24"/>
              </w:rPr>
            </w:pPr>
            <w:r>
              <w:rPr>
                <w:b/>
                <w:sz w:val="24"/>
              </w:rPr>
              <w:t>Course Wrap-up, Evaluation, Review, and Overall Experiential Group Debrief</w:t>
            </w:r>
          </w:p>
        </w:tc>
        <w:tc>
          <w:tcPr>
            <w:tcW w:w="2834" w:type="dxa"/>
          </w:tcPr>
          <w:p>
            <w:pPr>
              <w:pStyle w:val="TableParagraph"/>
              <w:spacing w:line="268" w:lineRule="exact"/>
              <w:ind w:left="104"/>
              <w:rPr>
                <w:sz w:val="24"/>
              </w:rPr>
            </w:pPr>
            <w:r>
              <w:rPr>
                <w:sz w:val="24"/>
              </w:rPr>
              <w:t>ACA Code of Ethics</w:t>
            </w:r>
          </w:p>
        </w:tc>
        <w:tc>
          <w:tcPr>
            <w:tcW w:w="3775" w:type="dxa"/>
          </w:tcPr>
          <w:p>
            <w:pPr>
              <w:pStyle w:val="TableParagraph"/>
              <w:numPr>
                <w:ilvl w:val="0"/>
                <w:numId w:val="21"/>
              </w:numPr>
              <w:tabs>
                <w:tab w:pos="824" w:val="left" w:leader="none"/>
                <w:tab w:pos="825" w:val="left" w:leader="none"/>
              </w:tabs>
              <w:spacing w:line="237" w:lineRule="auto" w:before="0" w:after="0"/>
              <w:ind w:left="824" w:right="446" w:hanging="360"/>
              <w:jc w:val="left"/>
              <w:rPr>
                <w:i/>
                <w:sz w:val="24"/>
              </w:rPr>
            </w:pPr>
            <w:r>
              <w:rPr>
                <w:i/>
                <w:sz w:val="24"/>
              </w:rPr>
              <w:t>Post Quiz: Practice </w:t>
            </w:r>
            <w:r>
              <w:rPr>
                <w:i/>
                <w:spacing w:val="-3"/>
                <w:sz w:val="24"/>
              </w:rPr>
              <w:t>Exam </w:t>
            </w:r>
            <w:r>
              <w:rPr>
                <w:i/>
                <w:sz w:val="24"/>
              </w:rPr>
              <w:t>Questions and</w:t>
            </w:r>
            <w:r>
              <w:rPr>
                <w:i/>
                <w:spacing w:val="-4"/>
                <w:sz w:val="24"/>
              </w:rPr>
              <w:t> </w:t>
            </w:r>
            <w:r>
              <w:rPr>
                <w:i/>
                <w:sz w:val="24"/>
              </w:rPr>
              <w:t>Answers</w:t>
            </w:r>
          </w:p>
        </w:tc>
      </w:tr>
    </w:tbl>
    <w:p>
      <w:pPr>
        <w:pStyle w:val="BodyText"/>
        <w:spacing w:before="10"/>
        <w:rPr>
          <w:sz w:val="15"/>
        </w:rPr>
      </w:pPr>
    </w:p>
    <w:p>
      <w:pPr>
        <w:pStyle w:val="Heading1"/>
        <w:numPr>
          <w:ilvl w:val="0"/>
          <w:numId w:val="1"/>
        </w:numPr>
        <w:tabs>
          <w:tab w:pos="1900" w:val="left" w:leader="none"/>
          <w:tab w:pos="1901" w:val="left" w:leader="none"/>
        </w:tabs>
        <w:spacing w:line="240" w:lineRule="auto" w:before="90" w:after="0"/>
        <w:ind w:left="1901" w:right="0" w:hanging="721"/>
        <w:jc w:val="left"/>
      </w:pPr>
      <w:r>
        <w:rPr/>
        <w:t>Course</w:t>
      </w:r>
      <w:r>
        <w:rPr>
          <w:spacing w:val="-9"/>
        </w:rPr>
        <w:t> </w:t>
      </w:r>
      <w:r>
        <w:rPr/>
        <w:t>Requirements/Evaluation:</w:t>
      </w:r>
    </w:p>
    <w:p>
      <w:pPr>
        <w:pStyle w:val="BodyText"/>
        <w:spacing w:before="2"/>
        <w:rPr>
          <w:b/>
          <w:sz w:val="23"/>
        </w:rPr>
      </w:pPr>
    </w:p>
    <w:p>
      <w:pPr>
        <w:pStyle w:val="BodyText"/>
        <w:ind w:left="1901" w:right="1522"/>
      </w:pPr>
      <w:r>
        <w:rPr>
          <w:spacing w:val="-5"/>
        </w:rPr>
        <w:t>Students </w:t>
      </w:r>
      <w:r>
        <w:rPr>
          <w:spacing w:val="-4"/>
        </w:rPr>
        <w:t>are </w:t>
      </w:r>
      <w:r>
        <w:rPr>
          <w:spacing w:val="-6"/>
        </w:rPr>
        <w:t>reminded </w:t>
      </w:r>
      <w:r>
        <w:rPr>
          <w:spacing w:val="-4"/>
        </w:rPr>
        <w:t>that the course </w:t>
      </w:r>
      <w:r>
        <w:rPr>
          <w:spacing w:val="-6"/>
        </w:rPr>
        <w:t>syllabus </w:t>
      </w:r>
      <w:r>
        <w:rPr>
          <w:spacing w:val="-5"/>
        </w:rPr>
        <w:t>provides </w:t>
      </w:r>
      <w:r>
        <w:rPr/>
        <w:t>a </w:t>
      </w:r>
      <w:r>
        <w:rPr>
          <w:spacing w:val="-5"/>
        </w:rPr>
        <w:t>general </w:t>
      </w:r>
      <w:r>
        <w:rPr>
          <w:spacing w:val="-3"/>
        </w:rPr>
        <w:t>plan </w:t>
      </w:r>
      <w:r>
        <w:rPr>
          <w:spacing w:val="-5"/>
        </w:rPr>
        <w:t>for </w:t>
      </w:r>
      <w:r>
        <w:rPr>
          <w:spacing w:val="-4"/>
        </w:rPr>
        <w:t>the course. </w:t>
      </w:r>
      <w:r>
        <w:rPr>
          <w:spacing w:val="-5"/>
        </w:rPr>
        <w:t>The </w:t>
      </w:r>
      <w:r>
        <w:rPr>
          <w:spacing w:val="-4"/>
        </w:rPr>
        <w:t>general </w:t>
      </w:r>
      <w:r>
        <w:rPr>
          <w:spacing w:val="-5"/>
        </w:rPr>
        <w:t>format </w:t>
      </w:r>
      <w:r>
        <w:rPr/>
        <w:t>of </w:t>
      </w:r>
      <w:r>
        <w:rPr>
          <w:spacing w:val="-4"/>
        </w:rPr>
        <w:t>the class </w:t>
      </w:r>
      <w:r>
        <w:rPr>
          <w:spacing w:val="-6"/>
        </w:rPr>
        <w:t>includes </w:t>
      </w:r>
      <w:r>
        <w:rPr>
          <w:spacing w:val="-4"/>
        </w:rPr>
        <w:t>discussion </w:t>
      </w:r>
      <w:r>
        <w:rPr/>
        <w:t>of </w:t>
      </w:r>
      <w:r>
        <w:rPr>
          <w:spacing w:val="-4"/>
        </w:rPr>
        <w:t>course content and </w:t>
      </w:r>
      <w:r>
        <w:rPr>
          <w:spacing w:val="-5"/>
        </w:rPr>
        <w:t>experiential </w:t>
      </w:r>
      <w:r>
        <w:rPr>
          <w:spacing w:val="-4"/>
        </w:rPr>
        <w:t>groups. </w:t>
      </w:r>
      <w:r>
        <w:rPr>
          <w:spacing w:val="-5"/>
        </w:rPr>
        <w:t>However, </w:t>
      </w:r>
      <w:r>
        <w:rPr>
          <w:spacing w:val="-4"/>
        </w:rPr>
        <w:t>the </w:t>
      </w:r>
      <w:r>
        <w:rPr>
          <w:spacing w:val="-5"/>
        </w:rPr>
        <w:t>format </w:t>
      </w:r>
      <w:r>
        <w:rPr>
          <w:spacing w:val="-3"/>
        </w:rPr>
        <w:t>may be </w:t>
      </w:r>
      <w:r>
        <w:rPr>
          <w:spacing w:val="-4"/>
        </w:rPr>
        <w:t>altered </w:t>
      </w:r>
      <w:r>
        <w:rPr>
          <w:spacing w:val="-5"/>
        </w:rPr>
        <w:t>in </w:t>
      </w:r>
      <w:r>
        <w:rPr>
          <w:spacing w:val="-4"/>
        </w:rPr>
        <w:t>response </w:t>
      </w:r>
      <w:r>
        <w:rPr/>
        <w:t>to </w:t>
      </w:r>
      <w:r>
        <w:rPr>
          <w:spacing w:val="-4"/>
        </w:rPr>
        <w:t>the </w:t>
      </w:r>
      <w:r>
        <w:rPr>
          <w:spacing w:val="-6"/>
        </w:rPr>
        <w:t>learning </w:t>
      </w:r>
      <w:r>
        <w:rPr>
          <w:spacing w:val="-4"/>
        </w:rPr>
        <w:t>needs </w:t>
      </w:r>
      <w:r>
        <w:rPr/>
        <w:t>of </w:t>
      </w:r>
      <w:r>
        <w:rPr>
          <w:spacing w:val="-4"/>
        </w:rPr>
        <w:t>the</w:t>
      </w:r>
    </w:p>
    <w:p>
      <w:pPr>
        <w:spacing w:after="0"/>
        <w:sectPr>
          <w:pgSz w:w="12240" w:h="15840"/>
          <w:pgMar w:header="0" w:footer="707" w:top="1260" w:bottom="900" w:left="620" w:right="320"/>
        </w:sectPr>
      </w:pPr>
    </w:p>
    <w:p>
      <w:pPr>
        <w:pStyle w:val="BodyText"/>
        <w:spacing w:before="65"/>
        <w:ind w:left="1896" w:right="1589"/>
      </w:pPr>
      <w:r>
        <w:rPr>
          <w:spacing w:val="-5"/>
        </w:rPr>
        <w:t>class. </w:t>
      </w:r>
      <w:r>
        <w:rPr>
          <w:spacing w:val="-3"/>
        </w:rPr>
        <w:t>The course will </w:t>
      </w:r>
      <w:r>
        <w:rPr>
          <w:spacing w:val="-4"/>
        </w:rPr>
        <w:t>provide </w:t>
      </w:r>
      <w:r>
        <w:rPr>
          <w:spacing w:val="-5"/>
        </w:rPr>
        <w:t>opportunities for students </w:t>
      </w:r>
      <w:r>
        <w:rPr/>
        <w:t>to </w:t>
      </w:r>
      <w:r>
        <w:rPr>
          <w:spacing w:val="-6"/>
        </w:rPr>
        <w:t>examine </w:t>
      </w:r>
      <w:r>
        <w:rPr>
          <w:spacing w:val="-4"/>
        </w:rPr>
        <w:t>relevant </w:t>
      </w:r>
      <w:r>
        <w:rPr>
          <w:spacing w:val="-5"/>
        </w:rPr>
        <w:t>issues </w:t>
      </w:r>
      <w:r>
        <w:rPr>
          <w:spacing w:val="-4"/>
        </w:rPr>
        <w:t>and </w:t>
      </w:r>
      <w:r>
        <w:rPr/>
        <w:t>to </w:t>
      </w:r>
      <w:r>
        <w:rPr>
          <w:spacing w:val="-5"/>
        </w:rPr>
        <w:t>demonstrate their </w:t>
      </w:r>
      <w:r>
        <w:rPr>
          <w:spacing w:val="-3"/>
        </w:rPr>
        <w:t>group </w:t>
      </w:r>
      <w:r>
        <w:rPr>
          <w:spacing w:val="-6"/>
        </w:rPr>
        <w:t>counseling </w:t>
      </w:r>
      <w:r>
        <w:rPr>
          <w:spacing w:val="-5"/>
        </w:rPr>
        <w:t>skills in </w:t>
      </w:r>
      <w:r>
        <w:rPr>
          <w:spacing w:val="-4"/>
        </w:rPr>
        <w:t>working </w:t>
      </w:r>
      <w:r>
        <w:rPr>
          <w:spacing w:val="-3"/>
        </w:rPr>
        <w:t>with </w:t>
      </w:r>
      <w:r>
        <w:rPr>
          <w:spacing w:val="-4"/>
        </w:rPr>
        <w:t>diverse clients </w:t>
      </w:r>
      <w:r>
        <w:rPr>
          <w:spacing w:val="-3"/>
        </w:rPr>
        <w:t>over </w:t>
      </w:r>
      <w:r>
        <w:rPr/>
        <w:t>a </w:t>
      </w:r>
      <w:r>
        <w:rPr>
          <w:spacing w:val="-4"/>
        </w:rPr>
        <w:t>broad range </w:t>
      </w:r>
      <w:r>
        <w:rPr/>
        <w:t>of </w:t>
      </w:r>
      <w:r>
        <w:rPr>
          <w:spacing w:val="-4"/>
        </w:rPr>
        <w:t>mental health </w:t>
      </w:r>
      <w:r>
        <w:rPr>
          <w:spacing w:val="-5"/>
        </w:rPr>
        <w:t>settings.</w:t>
      </w:r>
    </w:p>
    <w:p>
      <w:pPr>
        <w:pStyle w:val="BodyText"/>
      </w:pPr>
    </w:p>
    <w:p>
      <w:pPr>
        <w:pStyle w:val="BodyText"/>
        <w:spacing w:before="1"/>
        <w:ind w:left="1896" w:right="1449"/>
      </w:pPr>
      <w:r>
        <w:rPr>
          <w:spacing w:val="-5"/>
        </w:rPr>
        <w:t>The </w:t>
      </w:r>
      <w:r>
        <w:rPr>
          <w:spacing w:val="-4"/>
        </w:rPr>
        <w:t>course </w:t>
      </w:r>
      <w:r>
        <w:rPr>
          <w:spacing w:val="-6"/>
        </w:rPr>
        <w:t>includes </w:t>
      </w:r>
      <w:r>
        <w:rPr>
          <w:spacing w:val="-5"/>
        </w:rPr>
        <w:t>didactic content, personal reflection, </w:t>
      </w:r>
      <w:r>
        <w:rPr>
          <w:spacing w:val="-6"/>
        </w:rPr>
        <w:t>and </w:t>
      </w:r>
      <w:r>
        <w:rPr>
          <w:spacing w:val="-5"/>
        </w:rPr>
        <w:t>experiential elements </w:t>
      </w:r>
      <w:r>
        <w:rPr>
          <w:spacing w:val="-6"/>
        </w:rPr>
        <w:t>designed </w:t>
      </w:r>
      <w:r>
        <w:rPr/>
        <w:t>to facilitate students' growth and development as competent group workers. Lecture, discussion, role-plays; small group interactions, structured large group exercises, and brief in-class presentations and activities are learning strategies that will </w:t>
      </w:r>
      <w:r>
        <w:rPr>
          <w:spacing w:val="-3"/>
        </w:rPr>
        <w:t>be </w:t>
      </w:r>
      <w:r>
        <w:rPr/>
        <w:t>used </w:t>
      </w:r>
      <w:r>
        <w:rPr>
          <w:spacing w:val="-3"/>
        </w:rPr>
        <w:t>in </w:t>
      </w:r>
      <w:r>
        <w:rPr/>
        <w:t>this course. All these activities are designed to complement the assigned readings and other didactic information provided </w:t>
      </w:r>
      <w:r>
        <w:rPr>
          <w:spacing w:val="-3"/>
        </w:rPr>
        <w:t>in </w:t>
      </w:r>
      <w:r>
        <w:rPr/>
        <w:t>class to increase understanding of various group work concepts, to increase personal awareness </w:t>
      </w:r>
      <w:r>
        <w:rPr>
          <w:spacing w:val="4"/>
        </w:rPr>
        <w:t>of </w:t>
      </w:r>
      <w:r>
        <w:rPr/>
        <w:t>group and interpersonal dynamics, and to </w:t>
      </w:r>
      <w:r>
        <w:rPr>
          <w:spacing w:val="-3"/>
        </w:rPr>
        <w:t>help </w:t>
      </w:r>
      <w:r>
        <w:rPr/>
        <w:t>increase understanding of oneself as a group leader. Therefore, personal and active involvement </w:t>
      </w:r>
      <w:r>
        <w:rPr>
          <w:spacing w:val="-3"/>
        </w:rPr>
        <w:t>in </w:t>
      </w:r>
      <w:r>
        <w:rPr/>
        <w:t>the process </w:t>
      </w:r>
      <w:r>
        <w:rPr>
          <w:spacing w:val="-5"/>
        </w:rPr>
        <w:t>is </w:t>
      </w:r>
      <w:r>
        <w:rPr/>
        <w:t>essential for successful completion of this course.</w:t>
      </w:r>
    </w:p>
    <w:p>
      <w:pPr>
        <w:pStyle w:val="BodyText"/>
        <w:spacing w:before="9"/>
        <w:rPr>
          <w:sz w:val="23"/>
        </w:rPr>
      </w:pPr>
    </w:p>
    <w:p>
      <w:pPr>
        <w:pStyle w:val="BodyText"/>
        <w:ind w:left="1896" w:right="1612"/>
      </w:pPr>
      <w:r>
        <w:rPr/>
        <w:t>This course emphasizes the theoretical and experiential aspects of group counseling. This includes the development of knowledge and skills related to developing, conducting and evaluating groups within a community or agency setting. As part of this experience students will participate in a total of 6 hours of an experiential group. The groups will be goal focused and </w:t>
      </w:r>
      <w:r>
        <w:rPr>
          <w:b/>
          <w:i/>
        </w:rPr>
        <w:t>will not be therapy </w:t>
      </w:r>
      <w:r>
        <w:rPr>
          <w:b/>
          <w:i/>
        </w:rPr>
        <w:t>groups. </w:t>
      </w:r>
      <w:r>
        <w:rPr/>
        <w:t>Students will be required to lead (co-lead) one – 1 hour session.</w:t>
      </w:r>
    </w:p>
    <w:p>
      <w:pPr>
        <w:pStyle w:val="BodyText"/>
        <w:rPr>
          <w:sz w:val="26"/>
        </w:rPr>
      </w:pPr>
    </w:p>
    <w:p>
      <w:pPr>
        <w:pStyle w:val="BodyText"/>
        <w:spacing w:before="1"/>
        <w:rPr>
          <w:sz w:val="22"/>
        </w:rPr>
      </w:pPr>
    </w:p>
    <w:p>
      <w:pPr>
        <w:pStyle w:val="ListParagraph"/>
        <w:numPr>
          <w:ilvl w:val="0"/>
          <w:numId w:val="22"/>
        </w:numPr>
        <w:tabs>
          <w:tab w:pos="2622" w:val="left" w:leader="none"/>
        </w:tabs>
        <w:spacing w:line="240" w:lineRule="auto" w:before="0" w:after="0"/>
        <w:ind w:left="2621" w:right="0" w:hanging="361"/>
        <w:jc w:val="left"/>
        <w:rPr>
          <w:i/>
          <w:sz w:val="24"/>
        </w:rPr>
      </w:pPr>
      <w:r>
        <w:rPr>
          <w:i/>
          <w:sz w:val="24"/>
        </w:rPr>
        <w:t>Requirements</w:t>
      </w:r>
    </w:p>
    <w:p>
      <w:pPr>
        <w:pStyle w:val="BodyText"/>
        <w:rPr>
          <w:i/>
        </w:rPr>
      </w:pPr>
    </w:p>
    <w:p>
      <w:pPr>
        <w:pStyle w:val="BodyText"/>
        <w:spacing w:before="1"/>
        <w:ind w:left="2621" w:right="1474"/>
      </w:pPr>
      <w:r>
        <w:rPr>
          <w:b/>
          <w:i/>
          <w:spacing w:val="-5"/>
        </w:rPr>
        <w:t>Participation </w:t>
      </w:r>
      <w:r>
        <w:rPr>
          <w:b/>
          <w:i/>
          <w:spacing w:val="-3"/>
        </w:rPr>
        <w:t>and </w:t>
      </w:r>
      <w:r>
        <w:rPr>
          <w:b/>
          <w:i/>
          <w:spacing w:val="-5"/>
        </w:rPr>
        <w:t>Attendance (in-class activities) </w:t>
      </w:r>
      <w:r>
        <w:rPr>
          <w:b/>
          <w:i/>
        </w:rPr>
        <w:t>- </w:t>
      </w:r>
      <w:r>
        <w:rPr>
          <w:b/>
          <w:i/>
          <w:spacing w:val="-5"/>
        </w:rPr>
        <w:t>20 pts</w:t>
      </w:r>
      <w:r>
        <w:rPr>
          <w:i/>
          <w:spacing w:val="-5"/>
        </w:rPr>
        <w:t>: </w:t>
      </w:r>
      <w:r>
        <w:rPr>
          <w:spacing w:val="-5"/>
        </w:rPr>
        <w:t>Because </w:t>
      </w:r>
      <w:r>
        <w:rPr>
          <w:spacing w:val="-4"/>
        </w:rPr>
        <w:t>this course </w:t>
      </w:r>
      <w:r>
        <w:rPr>
          <w:spacing w:val="-5"/>
        </w:rPr>
        <w:t>relies </w:t>
      </w:r>
      <w:r>
        <w:rPr>
          <w:spacing w:val="-4"/>
        </w:rPr>
        <w:t>heavily </w:t>
      </w:r>
      <w:r>
        <w:rPr/>
        <w:t>upon the </w:t>
      </w:r>
      <w:r>
        <w:rPr>
          <w:spacing w:val="-5"/>
        </w:rPr>
        <w:t>ongoing </w:t>
      </w:r>
      <w:r>
        <w:rPr>
          <w:spacing w:val="-4"/>
        </w:rPr>
        <w:t>experience </w:t>
      </w:r>
      <w:r>
        <w:rPr>
          <w:spacing w:val="4"/>
        </w:rPr>
        <w:t>of </w:t>
      </w:r>
      <w:r>
        <w:rPr>
          <w:spacing w:val="-4"/>
        </w:rPr>
        <w:t>class </w:t>
      </w:r>
      <w:r>
        <w:rPr>
          <w:spacing w:val="-5"/>
        </w:rPr>
        <w:t>members </w:t>
      </w:r>
      <w:r>
        <w:rPr>
          <w:spacing w:val="-3"/>
        </w:rPr>
        <w:t>with </w:t>
      </w:r>
      <w:r>
        <w:rPr/>
        <w:t>one </w:t>
      </w:r>
      <w:r>
        <w:rPr>
          <w:spacing w:val="-4"/>
        </w:rPr>
        <w:t>another, </w:t>
      </w:r>
      <w:r>
        <w:rPr>
          <w:spacing w:val="-5"/>
        </w:rPr>
        <w:t>every </w:t>
      </w:r>
      <w:r>
        <w:rPr>
          <w:spacing w:val="-4"/>
        </w:rPr>
        <w:t>effort </w:t>
      </w:r>
      <w:r>
        <w:rPr>
          <w:spacing w:val="-5"/>
        </w:rPr>
        <w:t>should </w:t>
      </w:r>
      <w:r>
        <w:rPr>
          <w:spacing w:val="-3"/>
        </w:rPr>
        <w:t>be </w:t>
      </w:r>
      <w:r>
        <w:rPr>
          <w:spacing w:val="-4"/>
        </w:rPr>
        <w:t>made </w:t>
      </w:r>
      <w:r>
        <w:rPr>
          <w:spacing w:val="2"/>
        </w:rPr>
        <w:t>to </w:t>
      </w:r>
      <w:r>
        <w:rPr>
          <w:spacing w:val="-5"/>
        </w:rPr>
        <w:t>complete </w:t>
      </w:r>
      <w:r>
        <w:rPr>
          <w:spacing w:val="-4"/>
        </w:rPr>
        <w:t>assigned readings </w:t>
      </w:r>
      <w:r>
        <w:rPr>
          <w:spacing w:val="-3"/>
        </w:rPr>
        <w:t>in </w:t>
      </w:r>
      <w:r>
        <w:rPr>
          <w:spacing w:val="-5"/>
        </w:rPr>
        <w:t>preparation for </w:t>
      </w:r>
      <w:r>
        <w:rPr/>
        <w:t>each </w:t>
      </w:r>
      <w:r>
        <w:rPr>
          <w:spacing w:val="-4"/>
        </w:rPr>
        <w:t>class, </w:t>
      </w:r>
      <w:r>
        <w:rPr/>
        <w:t>to </w:t>
      </w:r>
      <w:r>
        <w:rPr>
          <w:spacing w:val="-4"/>
        </w:rPr>
        <w:t>punctual </w:t>
      </w:r>
      <w:r>
        <w:rPr/>
        <w:t>to </w:t>
      </w:r>
      <w:r>
        <w:rPr>
          <w:spacing w:val="-4"/>
        </w:rPr>
        <w:t>and attend </w:t>
      </w:r>
      <w:r>
        <w:rPr/>
        <w:t>all </w:t>
      </w:r>
      <w:r>
        <w:rPr>
          <w:spacing w:val="-3"/>
        </w:rPr>
        <w:t>class </w:t>
      </w:r>
      <w:r>
        <w:rPr>
          <w:spacing w:val="-4"/>
        </w:rPr>
        <w:t>sessions, </w:t>
      </w:r>
      <w:r>
        <w:rPr>
          <w:spacing w:val="-5"/>
        </w:rPr>
        <w:t>participate in-class activities </w:t>
      </w:r>
      <w:r>
        <w:rPr>
          <w:spacing w:val="-4"/>
        </w:rPr>
        <w:t>and actively engage </w:t>
      </w:r>
      <w:r>
        <w:rPr>
          <w:spacing w:val="-3"/>
        </w:rPr>
        <w:t>in </w:t>
      </w:r>
      <w:r>
        <w:rPr>
          <w:spacing w:val="-5"/>
        </w:rPr>
        <w:t>reflection. </w:t>
      </w:r>
      <w:r>
        <w:rPr>
          <w:spacing w:val="-6"/>
        </w:rPr>
        <w:t>Because </w:t>
      </w:r>
      <w:r>
        <w:rPr>
          <w:spacing w:val="-3"/>
        </w:rPr>
        <w:t>theory may </w:t>
      </w:r>
      <w:r>
        <w:rPr/>
        <w:t>only </w:t>
      </w:r>
      <w:r>
        <w:rPr>
          <w:spacing w:val="-5"/>
        </w:rPr>
        <w:t>become useful </w:t>
      </w:r>
      <w:r>
        <w:rPr/>
        <w:t>to </w:t>
      </w:r>
      <w:r>
        <w:rPr>
          <w:spacing w:val="-4"/>
        </w:rPr>
        <w:t>the </w:t>
      </w:r>
      <w:r>
        <w:rPr>
          <w:spacing w:val="-6"/>
        </w:rPr>
        <w:t>extent </w:t>
      </w:r>
      <w:r>
        <w:rPr>
          <w:spacing w:val="-4"/>
        </w:rPr>
        <w:t>that </w:t>
      </w:r>
      <w:r>
        <w:rPr>
          <w:spacing w:val="-7"/>
        </w:rPr>
        <w:t>it </w:t>
      </w:r>
      <w:r>
        <w:rPr>
          <w:spacing w:val="-5"/>
        </w:rPr>
        <w:t>is </w:t>
      </w:r>
      <w:r>
        <w:rPr>
          <w:spacing w:val="-4"/>
        </w:rPr>
        <w:t>put </w:t>
      </w:r>
      <w:r>
        <w:rPr>
          <w:spacing w:val="-7"/>
        </w:rPr>
        <w:t>into </w:t>
      </w:r>
      <w:r>
        <w:rPr>
          <w:spacing w:val="-6"/>
        </w:rPr>
        <w:t>practice, </w:t>
      </w:r>
      <w:r>
        <w:rPr>
          <w:spacing w:val="-5"/>
        </w:rPr>
        <w:t>students </w:t>
      </w:r>
      <w:r>
        <w:rPr>
          <w:spacing w:val="-4"/>
        </w:rPr>
        <w:t>are </w:t>
      </w:r>
      <w:r>
        <w:rPr>
          <w:spacing w:val="-5"/>
        </w:rPr>
        <w:t>expected </w:t>
      </w:r>
      <w:r>
        <w:rPr>
          <w:spacing w:val="2"/>
        </w:rPr>
        <w:t>to </w:t>
      </w:r>
      <w:r>
        <w:rPr>
          <w:spacing w:val="-5"/>
        </w:rPr>
        <w:t>participate </w:t>
      </w:r>
      <w:r>
        <w:rPr>
          <w:spacing w:val="-4"/>
        </w:rPr>
        <w:t>fully </w:t>
      </w:r>
      <w:r>
        <w:rPr>
          <w:spacing w:val="-5"/>
        </w:rPr>
        <w:t>in discussions </w:t>
      </w:r>
      <w:r>
        <w:rPr/>
        <w:t>and </w:t>
      </w:r>
      <w:r>
        <w:rPr>
          <w:spacing w:val="-5"/>
        </w:rPr>
        <w:t>in </w:t>
      </w:r>
      <w:r>
        <w:rPr>
          <w:spacing w:val="-4"/>
        </w:rPr>
        <w:t>practice sessions </w:t>
      </w:r>
      <w:r>
        <w:rPr/>
        <w:t>of </w:t>
      </w:r>
      <w:r>
        <w:rPr>
          <w:spacing w:val="-6"/>
        </w:rPr>
        <w:t>techniques </w:t>
      </w:r>
      <w:r>
        <w:rPr>
          <w:spacing w:val="-4"/>
        </w:rPr>
        <w:t>derived from selected </w:t>
      </w:r>
      <w:r>
        <w:rPr>
          <w:spacing w:val="-5"/>
        </w:rPr>
        <w:t>theories. </w:t>
      </w:r>
      <w:r>
        <w:rPr/>
        <w:t>All </w:t>
      </w:r>
      <w:r>
        <w:rPr>
          <w:spacing w:val="-3"/>
        </w:rPr>
        <w:t>students </w:t>
      </w:r>
      <w:r>
        <w:rPr>
          <w:spacing w:val="-4"/>
        </w:rPr>
        <w:t>will </w:t>
      </w:r>
      <w:r>
        <w:rPr>
          <w:spacing w:val="-3"/>
        </w:rPr>
        <w:t>be </w:t>
      </w:r>
      <w:r>
        <w:rPr>
          <w:spacing w:val="-4"/>
        </w:rPr>
        <w:t>involved </w:t>
      </w:r>
      <w:r>
        <w:rPr>
          <w:spacing w:val="-5"/>
        </w:rPr>
        <w:t>in small experiential </w:t>
      </w:r>
      <w:r>
        <w:rPr>
          <w:spacing w:val="-4"/>
        </w:rPr>
        <w:t>groups. </w:t>
      </w:r>
      <w:r>
        <w:rPr>
          <w:spacing w:val="-6"/>
        </w:rPr>
        <w:t>Active </w:t>
      </w:r>
      <w:r>
        <w:rPr>
          <w:spacing w:val="-5"/>
        </w:rPr>
        <w:t>participation is </w:t>
      </w:r>
      <w:r>
        <w:rPr>
          <w:spacing w:val="-6"/>
        </w:rPr>
        <w:t>essential </w:t>
      </w:r>
      <w:r>
        <w:rPr/>
        <w:t>and </w:t>
      </w:r>
      <w:r>
        <w:rPr>
          <w:spacing w:val="-3"/>
        </w:rPr>
        <w:t>will be </w:t>
      </w:r>
      <w:r>
        <w:rPr>
          <w:spacing w:val="-5"/>
        </w:rPr>
        <w:t>evaluated in </w:t>
      </w:r>
      <w:r>
        <w:rPr>
          <w:spacing w:val="-4"/>
        </w:rPr>
        <w:t>the </w:t>
      </w:r>
      <w:r>
        <w:rPr>
          <w:spacing w:val="-7"/>
        </w:rPr>
        <w:t>following</w:t>
      </w:r>
      <w:r>
        <w:rPr>
          <w:spacing w:val="-12"/>
        </w:rPr>
        <w:t> </w:t>
      </w:r>
      <w:r>
        <w:rPr>
          <w:spacing w:val="-6"/>
        </w:rPr>
        <w:t>way:</w:t>
      </w:r>
    </w:p>
    <w:p>
      <w:pPr>
        <w:pStyle w:val="BodyText"/>
        <w:spacing w:before="5"/>
      </w:pPr>
    </w:p>
    <w:p>
      <w:pPr>
        <w:pStyle w:val="ListParagraph"/>
        <w:numPr>
          <w:ilvl w:val="1"/>
          <w:numId w:val="22"/>
        </w:numPr>
        <w:tabs>
          <w:tab w:pos="3336" w:val="left" w:leader="none"/>
          <w:tab w:pos="3337" w:val="left" w:leader="none"/>
        </w:tabs>
        <w:spacing w:line="240" w:lineRule="auto" w:before="0" w:after="0"/>
        <w:ind w:left="3341" w:right="1753" w:hanging="360"/>
        <w:jc w:val="left"/>
        <w:rPr>
          <w:sz w:val="24"/>
        </w:rPr>
      </w:pPr>
      <w:r>
        <w:rPr>
          <w:i/>
          <w:spacing w:val="-4"/>
          <w:sz w:val="24"/>
        </w:rPr>
        <w:t>Excellent </w:t>
      </w:r>
      <w:r>
        <w:rPr>
          <w:spacing w:val="-4"/>
          <w:sz w:val="24"/>
        </w:rPr>
        <w:t>(20-16 </w:t>
      </w:r>
      <w:r>
        <w:rPr>
          <w:spacing w:val="-3"/>
          <w:sz w:val="24"/>
        </w:rPr>
        <w:t>pts) </w:t>
      </w:r>
      <w:r>
        <w:rPr>
          <w:sz w:val="24"/>
        </w:rPr>
        <w:t>- </w:t>
      </w:r>
      <w:r>
        <w:rPr>
          <w:spacing w:val="-4"/>
          <w:sz w:val="24"/>
        </w:rPr>
        <w:t>Proactive </w:t>
      </w:r>
      <w:r>
        <w:rPr>
          <w:spacing w:val="-5"/>
          <w:sz w:val="24"/>
        </w:rPr>
        <w:t>participation: </w:t>
      </w:r>
      <w:r>
        <w:rPr>
          <w:spacing w:val="-6"/>
          <w:sz w:val="24"/>
        </w:rPr>
        <w:t>leading, </w:t>
      </w:r>
      <w:r>
        <w:rPr>
          <w:spacing w:val="-5"/>
          <w:sz w:val="24"/>
        </w:rPr>
        <w:t>originating, </w:t>
      </w:r>
      <w:r>
        <w:rPr>
          <w:spacing w:val="-6"/>
          <w:sz w:val="24"/>
        </w:rPr>
        <w:t>informing, challenging </w:t>
      </w:r>
      <w:r>
        <w:rPr>
          <w:spacing w:val="-5"/>
          <w:sz w:val="24"/>
        </w:rPr>
        <w:t>contributions </w:t>
      </w:r>
      <w:r>
        <w:rPr>
          <w:spacing w:val="-4"/>
          <w:sz w:val="24"/>
        </w:rPr>
        <w:t>that </w:t>
      </w:r>
      <w:r>
        <w:rPr>
          <w:spacing w:val="-6"/>
          <w:sz w:val="24"/>
        </w:rPr>
        <w:t>reflect </w:t>
      </w:r>
      <w:r>
        <w:rPr>
          <w:spacing w:val="-5"/>
          <w:sz w:val="24"/>
        </w:rPr>
        <w:t>in-depth </w:t>
      </w:r>
      <w:r>
        <w:rPr>
          <w:spacing w:val="-7"/>
          <w:sz w:val="24"/>
        </w:rPr>
        <w:t>study, </w:t>
      </w:r>
      <w:r>
        <w:rPr>
          <w:spacing w:val="-5"/>
          <w:sz w:val="24"/>
        </w:rPr>
        <w:t>thought, </w:t>
      </w:r>
      <w:r>
        <w:rPr>
          <w:spacing w:val="-6"/>
          <w:sz w:val="24"/>
        </w:rPr>
        <w:t>and </w:t>
      </w:r>
      <w:r>
        <w:rPr>
          <w:spacing w:val="-5"/>
          <w:sz w:val="24"/>
        </w:rPr>
        <w:t>analysis </w:t>
      </w:r>
      <w:r>
        <w:rPr>
          <w:spacing w:val="4"/>
          <w:sz w:val="24"/>
        </w:rPr>
        <w:t>of </w:t>
      </w:r>
      <w:r>
        <w:rPr>
          <w:spacing w:val="-4"/>
          <w:sz w:val="24"/>
        </w:rPr>
        <w:t>the </w:t>
      </w:r>
      <w:r>
        <w:rPr>
          <w:sz w:val="24"/>
        </w:rPr>
        <w:t>topic </w:t>
      </w:r>
      <w:r>
        <w:rPr>
          <w:spacing w:val="-4"/>
          <w:sz w:val="24"/>
        </w:rPr>
        <w:t>under </w:t>
      </w:r>
      <w:r>
        <w:rPr>
          <w:spacing w:val="-5"/>
          <w:sz w:val="24"/>
        </w:rPr>
        <w:t>consideration </w:t>
      </w:r>
      <w:r>
        <w:rPr>
          <w:sz w:val="24"/>
        </w:rPr>
        <w:t>as </w:t>
      </w:r>
      <w:r>
        <w:rPr>
          <w:spacing w:val="-5"/>
          <w:sz w:val="24"/>
        </w:rPr>
        <w:t>well </w:t>
      </w:r>
      <w:r>
        <w:rPr>
          <w:sz w:val="24"/>
        </w:rPr>
        <w:t>as a </w:t>
      </w:r>
      <w:r>
        <w:rPr>
          <w:spacing w:val="-5"/>
          <w:sz w:val="24"/>
        </w:rPr>
        <w:t>demonstrated ability </w:t>
      </w:r>
      <w:r>
        <w:rPr>
          <w:spacing w:val="2"/>
          <w:sz w:val="24"/>
        </w:rPr>
        <w:t>to </w:t>
      </w:r>
      <w:r>
        <w:rPr>
          <w:spacing w:val="-5"/>
          <w:sz w:val="24"/>
        </w:rPr>
        <w:t>listen </w:t>
      </w:r>
      <w:r>
        <w:rPr>
          <w:sz w:val="24"/>
        </w:rPr>
        <w:t>to </w:t>
      </w:r>
      <w:r>
        <w:rPr>
          <w:spacing w:val="-4"/>
          <w:sz w:val="24"/>
        </w:rPr>
        <w:t>and </w:t>
      </w:r>
      <w:r>
        <w:rPr>
          <w:spacing w:val="-5"/>
          <w:sz w:val="24"/>
        </w:rPr>
        <w:t>build </w:t>
      </w:r>
      <w:r>
        <w:rPr>
          <w:sz w:val="24"/>
        </w:rPr>
        <w:t>upon the</w:t>
      </w:r>
      <w:r>
        <w:rPr>
          <w:spacing w:val="-43"/>
          <w:sz w:val="24"/>
        </w:rPr>
        <w:t> </w:t>
      </w:r>
      <w:r>
        <w:rPr>
          <w:spacing w:val="-5"/>
          <w:sz w:val="24"/>
        </w:rPr>
        <w:t>ideas </w:t>
      </w:r>
      <w:r>
        <w:rPr>
          <w:sz w:val="24"/>
        </w:rPr>
        <w:t>ofothers.</w:t>
      </w:r>
    </w:p>
    <w:p>
      <w:pPr>
        <w:pStyle w:val="BodyText"/>
        <w:spacing w:before="11"/>
        <w:rPr>
          <w:sz w:val="23"/>
        </w:rPr>
      </w:pPr>
    </w:p>
    <w:p>
      <w:pPr>
        <w:pStyle w:val="ListParagraph"/>
        <w:numPr>
          <w:ilvl w:val="1"/>
          <w:numId w:val="22"/>
        </w:numPr>
        <w:tabs>
          <w:tab w:pos="3336" w:val="left" w:leader="none"/>
          <w:tab w:pos="3337" w:val="left" w:leader="none"/>
        </w:tabs>
        <w:spacing w:line="240" w:lineRule="auto" w:before="0" w:after="0"/>
        <w:ind w:left="3341" w:right="1657" w:hanging="360"/>
        <w:jc w:val="left"/>
        <w:rPr>
          <w:sz w:val="24"/>
        </w:rPr>
      </w:pPr>
      <w:r>
        <w:rPr>
          <w:i/>
          <w:spacing w:val="-4"/>
          <w:sz w:val="24"/>
        </w:rPr>
        <w:t>Satisfactory </w:t>
      </w:r>
      <w:r>
        <w:rPr>
          <w:spacing w:val="-4"/>
          <w:sz w:val="24"/>
        </w:rPr>
        <w:t>(15-19 </w:t>
      </w:r>
      <w:r>
        <w:rPr>
          <w:spacing w:val="-3"/>
          <w:sz w:val="24"/>
        </w:rPr>
        <w:t>pts) </w:t>
      </w:r>
      <w:r>
        <w:rPr>
          <w:sz w:val="24"/>
        </w:rPr>
        <w:t>- </w:t>
      </w:r>
      <w:r>
        <w:rPr>
          <w:spacing w:val="-4"/>
          <w:sz w:val="24"/>
        </w:rPr>
        <w:t>Reactive </w:t>
      </w:r>
      <w:r>
        <w:rPr>
          <w:spacing w:val="-5"/>
          <w:sz w:val="24"/>
        </w:rPr>
        <w:t>participation: supportive, follow- </w:t>
      </w:r>
      <w:r>
        <w:rPr>
          <w:sz w:val="24"/>
        </w:rPr>
        <w:t>up </w:t>
      </w:r>
      <w:r>
        <w:rPr>
          <w:spacing w:val="-6"/>
          <w:sz w:val="24"/>
        </w:rPr>
        <w:t>contributions </w:t>
      </w:r>
      <w:r>
        <w:rPr>
          <w:spacing w:val="-4"/>
          <w:sz w:val="24"/>
        </w:rPr>
        <w:t>that are </w:t>
      </w:r>
      <w:r>
        <w:rPr>
          <w:spacing w:val="-6"/>
          <w:sz w:val="24"/>
        </w:rPr>
        <w:t>relevant and </w:t>
      </w:r>
      <w:r>
        <w:rPr>
          <w:sz w:val="24"/>
        </w:rPr>
        <w:t>of </w:t>
      </w:r>
      <w:r>
        <w:rPr>
          <w:spacing w:val="-6"/>
          <w:sz w:val="24"/>
        </w:rPr>
        <w:t>value, </w:t>
      </w:r>
      <w:r>
        <w:rPr>
          <w:spacing w:val="-5"/>
          <w:sz w:val="24"/>
        </w:rPr>
        <w:t>but rely </w:t>
      </w:r>
      <w:r>
        <w:rPr>
          <w:sz w:val="24"/>
        </w:rPr>
        <w:t>on </w:t>
      </w:r>
      <w:r>
        <w:rPr>
          <w:spacing w:val="-4"/>
          <w:sz w:val="24"/>
        </w:rPr>
        <w:t>the </w:t>
      </w:r>
      <w:r>
        <w:rPr>
          <w:spacing w:val="-6"/>
          <w:sz w:val="24"/>
        </w:rPr>
        <w:t>leadership </w:t>
      </w:r>
      <w:r>
        <w:rPr>
          <w:spacing w:val="-4"/>
          <w:sz w:val="24"/>
        </w:rPr>
        <w:t>and </w:t>
      </w:r>
      <w:r>
        <w:rPr>
          <w:spacing w:val="-3"/>
          <w:sz w:val="24"/>
        </w:rPr>
        <w:t>study </w:t>
      </w:r>
      <w:r>
        <w:rPr>
          <w:spacing w:val="4"/>
          <w:sz w:val="24"/>
        </w:rPr>
        <w:t>of </w:t>
      </w:r>
      <w:r>
        <w:rPr>
          <w:spacing w:val="-5"/>
          <w:sz w:val="24"/>
        </w:rPr>
        <w:t>others, </w:t>
      </w:r>
      <w:r>
        <w:rPr>
          <w:sz w:val="24"/>
        </w:rPr>
        <w:t>or </w:t>
      </w:r>
      <w:r>
        <w:rPr>
          <w:spacing w:val="-6"/>
          <w:sz w:val="24"/>
        </w:rPr>
        <w:t>reflect </w:t>
      </w:r>
      <w:r>
        <w:rPr>
          <w:spacing w:val="-4"/>
          <w:sz w:val="24"/>
        </w:rPr>
        <w:t>opinion rather </w:t>
      </w:r>
      <w:r>
        <w:rPr>
          <w:spacing w:val="-3"/>
          <w:sz w:val="24"/>
        </w:rPr>
        <w:t>than </w:t>
      </w:r>
      <w:r>
        <w:rPr>
          <w:spacing w:val="-5"/>
          <w:sz w:val="24"/>
        </w:rPr>
        <w:t>study, thought, </w:t>
      </w:r>
      <w:r>
        <w:rPr>
          <w:spacing w:val="-4"/>
          <w:sz w:val="24"/>
        </w:rPr>
        <w:t>and</w:t>
      </w:r>
      <w:r>
        <w:rPr>
          <w:spacing w:val="3"/>
          <w:sz w:val="24"/>
        </w:rPr>
        <w:t> </w:t>
      </w:r>
      <w:r>
        <w:rPr>
          <w:spacing w:val="-7"/>
          <w:sz w:val="24"/>
        </w:rPr>
        <w:t>contemplation.</w:t>
      </w:r>
    </w:p>
    <w:p>
      <w:pPr>
        <w:spacing w:after="0" w:line="240" w:lineRule="auto"/>
        <w:jc w:val="left"/>
        <w:rPr>
          <w:sz w:val="24"/>
        </w:rPr>
        <w:sectPr>
          <w:pgSz w:w="12240" w:h="15840"/>
          <w:pgMar w:header="0" w:footer="707" w:top="1180" w:bottom="980" w:left="620" w:right="320"/>
        </w:sectPr>
      </w:pPr>
    </w:p>
    <w:p>
      <w:pPr>
        <w:pStyle w:val="ListParagraph"/>
        <w:numPr>
          <w:ilvl w:val="1"/>
          <w:numId w:val="22"/>
        </w:numPr>
        <w:tabs>
          <w:tab w:pos="3336" w:val="left" w:leader="none"/>
          <w:tab w:pos="3337" w:val="left" w:leader="none"/>
        </w:tabs>
        <w:spacing w:line="237" w:lineRule="auto" w:before="79" w:after="0"/>
        <w:ind w:left="3341" w:right="2048" w:hanging="360"/>
        <w:jc w:val="left"/>
        <w:rPr>
          <w:sz w:val="24"/>
        </w:rPr>
      </w:pPr>
      <w:r>
        <w:rPr>
          <w:i/>
          <w:spacing w:val="-5"/>
          <w:sz w:val="24"/>
        </w:rPr>
        <w:t>Minimally Acceptable </w:t>
      </w:r>
      <w:r>
        <w:rPr>
          <w:spacing w:val="-4"/>
          <w:sz w:val="24"/>
        </w:rPr>
        <w:t>(10-6 </w:t>
      </w:r>
      <w:r>
        <w:rPr>
          <w:spacing w:val="-3"/>
          <w:sz w:val="24"/>
        </w:rPr>
        <w:t>pts) </w:t>
      </w:r>
      <w:r>
        <w:rPr>
          <w:sz w:val="24"/>
        </w:rPr>
        <w:t>- </w:t>
      </w:r>
      <w:r>
        <w:rPr>
          <w:spacing w:val="-5"/>
          <w:sz w:val="24"/>
        </w:rPr>
        <w:t>Passive </w:t>
      </w:r>
      <w:r>
        <w:rPr>
          <w:spacing w:val="-4"/>
          <w:sz w:val="24"/>
        </w:rPr>
        <w:t>participation: </w:t>
      </w:r>
      <w:r>
        <w:rPr>
          <w:spacing w:val="-5"/>
          <w:sz w:val="24"/>
        </w:rPr>
        <w:t>present, </w:t>
      </w:r>
      <w:r>
        <w:rPr>
          <w:spacing w:val="-4"/>
          <w:sz w:val="24"/>
        </w:rPr>
        <w:t>awake, alert, </w:t>
      </w:r>
      <w:r>
        <w:rPr>
          <w:spacing w:val="-6"/>
          <w:sz w:val="24"/>
        </w:rPr>
        <w:t>attentive, </w:t>
      </w:r>
      <w:r>
        <w:rPr>
          <w:spacing w:val="-5"/>
          <w:sz w:val="24"/>
        </w:rPr>
        <w:t>but </w:t>
      </w:r>
      <w:r>
        <w:rPr>
          <w:spacing w:val="-4"/>
          <w:sz w:val="24"/>
        </w:rPr>
        <w:t>not </w:t>
      </w:r>
      <w:r>
        <w:rPr>
          <w:spacing w:val="-6"/>
          <w:sz w:val="24"/>
        </w:rPr>
        <w:t>actively</w:t>
      </w:r>
      <w:r>
        <w:rPr>
          <w:spacing w:val="-20"/>
          <w:sz w:val="24"/>
        </w:rPr>
        <w:t> </w:t>
      </w:r>
      <w:r>
        <w:rPr>
          <w:spacing w:val="-7"/>
          <w:sz w:val="24"/>
        </w:rPr>
        <w:t>involved.</w:t>
      </w:r>
    </w:p>
    <w:p>
      <w:pPr>
        <w:pStyle w:val="BodyText"/>
        <w:spacing w:before="6"/>
        <w:rPr>
          <w:sz w:val="23"/>
        </w:rPr>
      </w:pPr>
    </w:p>
    <w:p>
      <w:pPr>
        <w:pStyle w:val="ListParagraph"/>
        <w:numPr>
          <w:ilvl w:val="1"/>
          <w:numId w:val="22"/>
        </w:numPr>
        <w:tabs>
          <w:tab w:pos="3336" w:val="left" w:leader="none"/>
          <w:tab w:pos="3337" w:val="left" w:leader="none"/>
        </w:tabs>
        <w:spacing w:line="237" w:lineRule="auto" w:before="0" w:after="0"/>
        <w:ind w:left="3341" w:right="1698" w:hanging="360"/>
        <w:jc w:val="left"/>
        <w:rPr>
          <w:sz w:val="24"/>
        </w:rPr>
      </w:pPr>
      <w:r>
        <w:rPr>
          <w:i/>
          <w:spacing w:val="-5"/>
          <w:sz w:val="24"/>
        </w:rPr>
        <w:t>Unsatisfactory </w:t>
      </w:r>
      <w:r>
        <w:rPr>
          <w:spacing w:val="-4"/>
          <w:sz w:val="24"/>
        </w:rPr>
        <w:t>(5-0 </w:t>
      </w:r>
      <w:r>
        <w:rPr>
          <w:sz w:val="24"/>
        </w:rPr>
        <w:t>pts) - </w:t>
      </w:r>
      <w:r>
        <w:rPr>
          <w:spacing w:val="-4"/>
          <w:sz w:val="24"/>
        </w:rPr>
        <w:t>Uninvolved: </w:t>
      </w:r>
      <w:r>
        <w:rPr>
          <w:spacing w:val="-3"/>
          <w:sz w:val="24"/>
        </w:rPr>
        <w:t>absent, </w:t>
      </w:r>
      <w:r>
        <w:rPr>
          <w:spacing w:val="-5"/>
          <w:sz w:val="24"/>
        </w:rPr>
        <w:t>present </w:t>
      </w:r>
      <w:r>
        <w:rPr>
          <w:spacing w:val="-4"/>
          <w:sz w:val="24"/>
        </w:rPr>
        <w:t>but not attentive, </w:t>
      </w:r>
      <w:r>
        <w:rPr>
          <w:spacing w:val="-6"/>
          <w:sz w:val="24"/>
        </w:rPr>
        <w:t>sleeping, irrelevant contributions </w:t>
      </w:r>
      <w:r>
        <w:rPr>
          <w:spacing w:val="-4"/>
          <w:sz w:val="24"/>
        </w:rPr>
        <w:t>that </w:t>
      </w:r>
      <w:r>
        <w:rPr>
          <w:spacing w:val="-7"/>
          <w:sz w:val="24"/>
        </w:rPr>
        <w:t>inhibit </w:t>
      </w:r>
      <w:r>
        <w:rPr>
          <w:sz w:val="24"/>
        </w:rPr>
        <w:t>or </w:t>
      </w:r>
      <w:r>
        <w:rPr>
          <w:spacing w:val="-6"/>
          <w:sz w:val="24"/>
        </w:rPr>
        <w:t>impede </w:t>
      </w:r>
      <w:r>
        <w:rPr>
          <w:spacing w:val="-4"/>
          <w:sz w:val="24"/>
        </w:rPr>
        <w:t>the </w:t>
      </w:r>
      <w:r>
        <w:rPr>
          <w:spacing w:val="-5"/>
          <w:sz w:val="24"/>
        </w:rPr>
        <w:t>progress </w:t>
      </w:r>
      <w:r>
        <w:rPr>
          <w:sz w:val="24"/>
        </w:rPr>
        <w:t>of </w:t>
      </w:r>
      <w:r>
        <w:rPr>
          <w:spacing w:val="-4"/>
          <w:sz w:val="24"/>
        </w:rPr>
        <w:t>class</w:t>
      </w:r>
      <w:r>
        <w:rPr>
          <w:spacing w:val="-44"/>
          <w:sz w:val="24"/>
        </w:rPr>
        <w:t> </w:t>
      </w:r>
      <w:r>
        <w:rPr>
          <w:spacing w:val="-5"/>
          <w:sz w:val="24"/>
        </w:rPr>
        <w:t>discussion</w:t>
      </w:r>
    </w:p>
    <w:p>
      <w:pPr>
        <w:pStyle w:val="BodyText"/>
        <w:spacing w:before="10"/>
      </w:pPr>
    </w:p>
    <w:p>
      <w:pPr>
        <w:spacing w:line="235" w:lineRule="auto" w:before="1"/>
        <w:ind w:left="2621" w:right="1785" w:firstLine="0"/>
        <w:jc w:val="left"/>
        <w:rPr>
          <w:sz w:val="24"/>
        </w:rPr>
      </w:pPr>
      <w:r>
        <w:rPr>
          <w:b/>
          <w:i/>
          <w:spacing w:val="-4"/>
          <w:sz w:val="24"/>
        </w:rPr>
        <w:t>Class Preparation </w:t>
      </w:r>
      <w:r>
        <w:rPr>
          <w:b/>
          <w:i/>
          <w:spacing w:val="-3"/>
          <w:sz w:val="24"/>
        </w:rPr>
        <w:t>and </w:t>
      </w:r>
      <w:r>
        <w:rPr>
          <w:b/>
          <w:sz w:val="24"/>
        </w:rPr>
        <w:t>Workbook assignments </w:t>
      </w:r>
      <w:r>
        <w:rPr>
          <w:b/>
          <w:i/>
          <w:spacing w:val="-5"/>
          <w:sz w:val="24"/>
        </w:rPr>
        <w:t>(Assigned readings </w:t>
      </w:r>
      <w:r>
        <w:rPr>
          <w:b/>
          <w:i/>
          <w:spacing w:val="-3"/>
          <w:sz w:val="24"/>
        </w:rPr>
        <w:t>and </w:t>
      </w:r>
      <w:r>
        <w:rPr>
          <w:b/>
          <w:i/>
          <w:spacing w:val="-5"/>
          <w:sz w:val="24"/>
        </w:rPr>
        <w:t>workbook completion) </w:t>
      </w:r>
      <w:r>
        <w:rPr>
          <w:b/>
          <w:i/>
          <w:sz w:val="24"/>
        </w:rPr>
        <w:t>- </w:t>
      </w:r>
      <w:r>
        <w:rPr>
          <w:b/>
          <w:i/>
          <w:spacing w:val="-4"/>
          <w:sz w:val="24"/>
        </w:rPr>
        <w:t>105 </w:t>
      </w:r>
      <w:r>
        <w:rPr>
          <w:b/>
          <w:i/>
          <w:spacing w:val="-5"/>
          <w:sz w:val="24"/>
        </w:rPr>
        <w:t>pts</w:t>
      </w:r>
      <w:r>
        <w:rPr>
          <w:i/>
          <w:spacing w:val="-5"/>
          <w:sz w:val="24"/>
        </w:rPr>
        <w:t>: </w:t>
      </w:r>
      <w:r>
        <w:rPr>
          <w:spacing w:val="-5"/>
          <w:sz w:val="24"/>
        </w:rPr>
        <w:t>workbook </w:t>
      </w:r>
      <w:r>
        <w:rPr>
          <w:spacing w:val="-7"/>
          <w:sz w:val="24"/>
        </w:rPr>
        <w:t>activities </w:t>
      </w:r>
      <w:r>
        <w:rPr>
          <w:spacing w:val="-4"/>
          <w:sz w:val="24"/>
        </w:rPr>
        <w:t>are </w:t>
      </w:r>
      <w:r>
        <w:rPr>
          <w:spacing w:val="-6"/>
          <w:sz w:val="24"/>
        </w:rPr>
        <w:t>assigned </w:t>
      </w:r>
      <w:r>
        <w:rPr>
          <w:spacing w:val="-5"/>
          <w:sz w:val="24"/>
        </w:rPr>
        <w:t>for completion. Students </w:t>
      </w:r>
      <w:r>
        <w:rPr>
          <w:spacing w:val="-7"/>
          <w:sz w:val="24"/>
        </w:rPr>
        <w:t>will </w:t>
      </w:r>
      <w:r>
        <w:rPr>
          <w:spacing w:val="-6"/>
          <w:sz w:val="24"/>
        </w:rPr>
        <w:t>submit </w:t>
      </w:r>
      <w:r>
        <w:rPr>
          <w:spacing w:val="-4"/>
          <w:sz w:val="24"/>
        </w:rPr>
        <w:t>workbooks </w:t>
      </w:r>
      <w:r>
        <w:rPr>
          <w:spacing w:val="-5"/>
          <w:sz w:val="24"/>
        </w:rPr>
        <w:t>for </w:t>
      </w:r>
      <w:r>
        <w:rPr>
          <w:spacing w:val="-6"/>
          <w:sz w:val="24"/>
        </w:rPr>
        <w:t>review and evaluation.</w:t>
      </w:r>
    </w:p>
    <w:p>
      <w:pPr>
        <w:pStyle w:val="BodyText"/>
        <w:spacing w:line="237" w:lineRule="auto" w:before="2"/>
        <w:ind w:left="2621" w:right="1533"/>
      </w:pPr>
      <w:r>
        <w:rPr/>
        <w:t>Students will read and reflect on literature that addresses work with diverse populations/factors/settings in group counseling.</w:t>
      </w:r>
    </w:p>
    <w:p>
      <w:pPr>
        <w:pStyle w:val="BodyText"/>
        <w:spacing w:before="1"/>
      </w:pPr>
    </w:p>
    <w:p>
      <w:pPr>
        <w:pStyle w:val="BodyText"/>
        <w:ind w:left="2621" w:right="1520"/>
      </w:pPr>
      <w:r>
        <w:rPr>
          <w:b/>
          <w:i/>
        </w:rPr>
        <w:t>Experiential Group Session Leadership Demonstration - 70 pts: </w:t>
      </w:r>
      <w:r>
        <w:rPr/>
        <w:t>(due on the selected date). Each student will lead (or co-lead) one experiential group session. Students will submit a plan for the session, a progress note and a self-assessment of leadership. Student’s plans for session must </w:t>
      </w:r>
      <w:r>
        <w:rPr>
          <w:spacing w:val="-3"/>
        </w:rPr>
        <w:t>be </w:t>
      </w:r>
      <w:r>
        <w:rPr/>
        <w:t>submitted two week prior and will </w:t>
      </w:r>
      <w:r>
        <w:rPr>
          <w:spacing w:val="-3"/>
        </w:rPr>
        <w:t>be </w:t>
      </w:r>
      <w:r>
        <w:rPr/>
        <w:t>consistent with the goals, topic and stage of group. The student </w:t>
      </w:r>
      <w:r>
        <w:rPr>
          <w:spacing w:val="-4"/>
        </w:rPr>
        <w:t>must </w:t>
      </w:r>
      <w:r>
        <w:rPr/>
        <w:t>state how the simulated group leadership plan </w:t>
      </w:r>
      <w:r>
        <w:rPr>
          <w:spacing w:val="-3"/>
        </w:rPr>
        <w:t>is </w:t>
      </w:r>
      <w:r>
        <w:rPr/>
        <w:t>consistent with evidence-based practice and cite relevant</w:t>
      </w:r>
      <w:r>
        <w:rPr>
          <w:spacing w:val="-28"/>
        </w:rPr>
        <w:t> </w:t>
      </w:r>
      <w:r>
        <w:rPr/>
        <w:t>resources. Sessions will </w:t>
      </w:r>
      <w:r>
        <w:rPr>
          <w:spacing w:val="-3"/>
        </w:rPr>
        <w:t>be </w:t>
      </w:r>
      <w:r>
        <w:rPr/>
        <w:t>followed with a supervision/debriefing </w:t>
      </w:r>
      <w:r>
        <w:rPr>
          <w:spacing w:val="-3"/>
        </w:rPr>
        <w:t>in </w:t>
      </w:r>
      <w:r>
        <w:rPr/>
        <w:t>class lead by the course instructor. Subsequently, leader(s) will submit a one session progress note and individual self-assessment of group leadership</w:t>
      </w:r>
      <w:r>
        <w:rPr>
          <w:spacing w:val="-31"/>
        </w:rPr>
        <w:t> </w:t>
      </w:r>
      <w:r>
        <w:rPr/>
        <w:t>skills.</w:t>
      </w:r>
    </w:p>
    <w:p>
      <w:pPr>
        <w:pStyle w:val="BodyText"/>
        <w:spacing w:before="2"/>
        <w:ind w:left="2621" w:right="1522"/>
      </w:pPr>
      <w:r>
        <w:rPr/>
        <w:t>Self-assessment and a progress note reflecting the group leadership experience are due one week after the session and are to be submitted electronically to the instructor. All students participate in 10 hours of simulated group interaction. For this purpose, students will develop a group member persona for the simulated group experience.</w:t>
      </w:r>
    </w:p>
    <w:p>
      <w:pPr>
        <w:pStyle w:val="BodyText"/>
      </w:pPr>
    </w:p>
    <w:p>
      <w:pPr>
        <w:pStyle w:val="ListParagraph"/>
        <w:numPr>
          <w:ilvl w:val="0"/>
          <w:numId w:val="22"/>
        </w:numPr>
        <w:tabs>
          <w:tab w:pos="2622" w:val="left" w:leader="none"/>
        </w:tabs>
        <w:spacing w:line="240" w:lineRule="auto" w:before="0" w:after="0"/>
        <w:ind w:left="2621" w:right="0" w:hanging="361"/>
        <w:jc w:val="left"/>
        <w:rPr>
          <w:i/>
          <w:sz w:val="24"/>
        </w:rPr>
      </w:pPr>
      <w:r>
        <w:rPr>
          <w:i/>
          <w:sz w:val="24"/>
        </w:rPr>
        <w:t>Examination</w:t>
      </w:r>
    </w:p>
    <w:p>
      <w:pPr>
        <w:pStyle w:val="BodyText"/>
        <w:rPr>
          <w:i/>
        </w:rPr>
      </w:pPr>
    </w:p>
    <w:p>
      <w:pPr>
        <w:pStyle w:val="BodyText"/>
        <w:ind w:left="2621" w:right="1659"/>
      </w:pPr>
      <w:r>
        <w:rPr>
          <w:b/>
          <w:i/>
        </w:rPr>
        <w:t>Quizzes - 105 pts: </w:t>
      </w:r>
      <w:r>
        <w:rPr/>
        <w:t>will test students’ comprehensive knowledge of group counseling content covered in the course, as well as students’ ability to apply group counseling content knowledge. Each quiz (10) is likely consisting of multiple choice questions. Quizzes will be completed throughout the course schedule.</w:t>
      </w:r>
    </w:p>
    <w:p>
      <w:pPr>
        <w:pStyle w:val="BodyText"/>
        <w:spacing w:before="4"/>
        <w:rPr>
          <w:sz w:val="25"/>
        </w:rPr>
      </w:pPr>
    </w:p>
    <w:tbl>
      <w:tblPr>
        <w:tblW w:w="0" w:type="auto"/>
        <w:jc w:val="left"/>
        <w:tblInd w:w="2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33"/>
        <w:gridCol w:w="1263"/>
        <w:gridCol w:w="1611"/>
        <w:gridCol w:w="1044"/>
      </w:tblGrid>
      <w:tr>
        <w:trPr>
          <w:trHeight w:val="274" w:hRule="atLeast"/>
        </w:trPr>
        <w:tc>
          <w:tcPr>
            <w:tcW w:w="3933" w:type="dxa"/>
          </w:tcPr>
          <w:p>
            <w:pPr>
              <w:pStyle w:val="TableParagraph"/>
              <w:spacing w:line="254" w:lineRule="exact"/>
              <w:ind w:left="200"/>
              <w:rPr>
                <w:i/>
                <w:sz w:val="24"/>
              </w:rPr>
            </w:pPr>
            <w:r>
              <w:rPr>
                <w:i/>
                <w:sz w:val="24"/>
              </w:rPr>
              <w:t>c)</w:t>
            </w:r>
            <w:r>
              <w:rPr>
                <w:i/>
                <w:spacing w:val="53"/>
                <w:sz w:val="24"/>
              </w:rPr>
              <w:t> </w:t>
            </w:r>
            <w:r>
              <w:rPr>
                <w:i/>
                <w:sz w:val="24"/>
              </w:rPr>
              <w:t>Evaluation</w:t>
            </w:r>
          </w:p>
        </w:tc>
        <w:tc>
          <w:tcPr>
            <w:tcW w:w="1263" w:type="dxa"/>
          </w:tcPr>
          <w:p>
            <w:pPr>
              <w:pStyle w:val="TableParagraph"/>
              <w:rPr>
                <w:sz w:val="20"/>
              </w:rPr>
            </w:pPr>
          </w:p>
        </w:tc>
        <w:tc>
          <w:tcPr>
            <w:tcW w:w="1611" w:type="dxa"/>
          </w:tcPr>
          <w:p>
            <w:pPr>
              <w:pStyle w:val="TableParagraph"/>
              <w:rPr>
                <w:sz w:val="20"/>
              </w:rPr>
            </w:pPr>
          </w:p>
        </w:tc>
        <w:tc>
          <w:tcPr>
            <w:tcW w:w="1044" w:type="dxa"/>
          </w:tcPr>
          <w:p>
            <w:pPr>
              <w:pStyle w:val="TableParagraph"/>
              <w:rPr>
                <w:sz w:val="20"/>
              </w:rPr>
            </w:pPr>
          </w:p>
        </w:tc>
      </w:tr>
      <w:tr>
        <w:trPr>
          <w:trHeight w:val="275" w:hRule="atLeast"/>
        </w:trPr>
        <w:tc>
          <w:tcPr>
            <w:tcW w:w="3933" w:type="dxa"/>
          </w:tcPr>
          <w:p>
            <w:pPr>
              <w:pStyle w:val="TableParagraph"/>
              <w:spacing w:line="256" w:lineRule="exact"/>
              <w:ind w:left="560"/>
              <w:rPr>
                <w:b/>
                <w:i/>
                <w:sz w:val="24"/>
              </w:rPr>
            </w:pPr>
            <w:r>
              <w:rPr>
                <w:b/>
                <w:i/>
                <w:sz w:val="24"/>
              </w:rPr>
              <w:t>Requirement</w:t>
            </w:r>
          </w:p>
        </w:tc>
        <w:tc>
          <w:tcPr>
            <w:tcW w:w="1263" w:type="dxa"/>
          </w:tcPr>
          <w:p>
            <w:pPr>
              <w:pStyle w:val="TableParagraph"/>
              <w:spacing w:line="256" w:lineRule="exact"/>
              <w:ind w:left="228"/>
              <w:rPr>
                <w:b/>
                <w:i/>
                <w:sz w:val="24"/>
              </w:rPr>
            </w:pPr>
            <w:r>
              <w:rPr>
                <w:b/>
                <w:i/>
                <w:sz w:val="24"/>
              </w:rPr>
              <w:t>Points</w:t>
            </w:r>
          </w:p>
        </w:tc>
        <w:tc>
          <w:tcPr>
            <w:tcW w:w="1611" w:type="dxa"/>
          </w:tcPr>
          <w:p>
            <w:pPr>
              <w:pStyle w:val="TableParagraph"/>
              <w:spacing w:line="256" w:lineRule="exact"/>
              <w:ind w:left="401"/>
              <w:rPr>
                <w:b/>
                <w:i/>
                <w:sz w:val="24"/>
              </w:rPr>
            </w:pPr>
            <w:r>
              <w:rPr>
                <w:b/>
                <w:i/>
                <w:sz w:val="24"/>
              </w:rPr>
              <w:t>Pt. Range</w:t>
            </w:r>
          </w:p>
        </w:tc>
        <w:tc>
          <w:tcPr>
            <w:tcW w:w="1044" w:type="dxa"/>
          </w:tcPr>
          <w:p>
            <w:pPr>
              <w:pStyle w:val="TableParagraph"/>
              <w:spacing w:line="256" w:lineRule="exact"/>
              <w:ind w:left="230"/>
              <w:rPr>
                <w:b/>
                <w:i/>
                <w:sz w:val="24"/>
              </w:rPr>
            </w:pPr>
            <w:r>
              <w:rPr>
                <w:b/>
                <w:i/>
                <w:sz w:val="24"/>
              </w:rPr>
              <w:t>Grade</w:t>
            </w:r>
          </w:p>
        </w:tc>
      </w:tr>
      <w:tr>
        <w:trPr>
          <w:trHeight w:val="271" w:hRule="atLeast"/>
        </w:trPr>
        <w:tc>
          <w:tcPr>
            <w:tcW w:w="3933" w:type="dxa"/>
          </w:tcPr>
          <w:p>
            <w:pPr>
              <w:pStyle w:val="TableParagraph"/>
              <w:spacing w:line="251" w:lineRule="exact"/>
              <w:ind w:left="560"/>
              <w:rPr>
                <w:sz w:val="24"/>
              </w:rPr>
            </w:pPr>
            <w:r>
              <w:rPr>
                <w:sz w:val="24"/>
              </w:rPr>
              <w:t>Participation/Attendance</w:t>
            </w:r>
          </w:p>
        </w:tc>
        <w:tc>
          <w:tcPr>
            <w:tcW w:w="1263" w:type="dxa"/>
          </w:tcPr>
          <w:p>
            <w:pPr>
              <w:pStyle w:val="TableParagraph"/>
              <w:spacing w:line="251" w:lineRule="exact"/>
              <w:ind w:left="228"/>
              <w:rPr>
                <w:sz w:val="24"/>
              </w:rPr>
            </w:pPr>
            <w:r>
              <w:rPr>
                <w:sz w:val="24"/>
              </w:rPr>
              <w:t>20</w:t>
            </w:r>
          </w:p>
        </w:tc>
        <w:tc>
          <w:tcPr>
            <w:tcW w:w="1611" w:type="dxa"/>
          </w:tcPr>
          <w:p>
            <w:pPr>
              <w:pStyle w:val="TableParagraph"/>
              <w:spacing w:line="251" w:lineRule="exact"/>
              <w:ind w:left="401"/>
              <w:rPr>
                <w:sz w:val="24"/>
              </w:rPr>
            </w:pPr>
            <w:r>
              <w:rPr>
                <w:sz w:val="24"/>
              </w:rPr>
              <w:t>300-275</w:t>
            </w:r>
          </w:p>
        </w:tc>
        <w:tc>
          <w:tcPr>
            <w:tcW w:w="1044" w:type="dxa"/>
          </w:tcPr>
          <w:p>
            <w:pPr>
              <w:pStyle w:val="TableParagraph"/>
              <w:spacing w:line="251" w:lineRule="exact"/>
              <w:ind w:left="230"/>
              <w:rPr>
                <w:sz w:val="24"/>
              </w:rPr>
            </w:pPr>
            <w:r>
              <w:rPr>
                <w:w w:val="99"/>
                <w:sz w:val="24"/>
              </w:rPr>
              <w:t>A</w:t>
            </w:r>
          </w:p>
        </w:tc>
      </w:tr>
      <w:tr>
        <w:trPr>
          <w:trHeight w:val="276" w:hRule="atLeast"/>
        </w:trPr>
        <w:tc>
          <w:tcPr>
            <w:tcW w:w="3933" w:type="dxa"/>
          </w:tcPr>
          <w:p>
            <w:pPr>
              <w:pStyle w:val="TableParagraph"/>
              <w:spacing w:line="256" w:lineRule="exact"/>
              <w:ind w:left="560"/>
              <w:rPr>
                <w:sz w:val="24"/>
              </w:rPr>
            </w:pPr>
            <w:r>
              <w:rPr>
                <w:sz w:val="24"/>
              </w:rPr>
              <w:t>Cls Prep/Workbook assignments</w:t>
            </w:r>
          </w:p>
        </w:tc>
        <w:tc>
          <w:tcPr>
            <w:tcW w:w="1263" w:type="dxa"/>
          </w:tcPr>
          <w:p>
            <w:pPr>
              <w:pStyle w:val="TableParagraph"/>
              <w:spacing w:line="256" w:lineRule="exact"/>
              <w:ind w:left="228"/>
              <w:rPr>
                <w:sz w:val="24"/>
              </w:rPr>
            </w:pPr>
            <w:r>
              <w:rPr>
                <w:sz w:val="24"/>
              </w:rPr>
              <w:t>105</w:t>
            </w:r>
          </w:p>
        </w:tc>
        <w:tc>
          <w:tcPr>
            <w:tcW w:w="1611" w:type="dxa"/>
          </w:tcPr>
          <w:p>
            <w:pPr>
              <w:pStyle w:val="TableParagraph"/>
              <w:spacing w:line="256" w:lineRule="exact"/>
              <w:ind w:left="401"/>
              <w:rPr>
                <w:sz w:val="24"/>
              </w:rPr>
            </w:pPr>
            <w:r>
              <w:rPr>
                <w:sz w:val="24"/>
              </w:rPr>
              <w:t>274-250</w:t>
            </w:r>
          </w:p>
        </w:tc>
        <w:tc>
          <w:tcPr>
            <w:tcW w:w="1044" w:type="dxa"/>
          </w:tcPr>
          <w:p>
            <w:pPr>
              <w:pStyle w:val="TableParagraph"/>
              <w:spacing w:line="256" w:lineRule="exact"/>
              <w:ind w:left="230"/>
              <w:rPr>
                <w:sz w:val="24"/>
              </w:rPr>
            </w:pPr>
            <w:r>
              <w:rPr>
                <w:sz w:val="24"/>
              </w:rPr>
              <w:t>B</w:t>
            </w:r>
          </w:p>
        </w:tc>
      </w:tr>
      <w:tr>
        <w:trPr>
          <w:trHeight w:val="275" w:hRule="atLeast"/>
        </w:trPr>
        <w:tc>
          <w:tcPr>
            <w:tcW w:w="3933" w:type="dxa"/>
          </w:tcPr>
          <w:p>
            <w:pPr>
              <w:pStyle w:val="TableParagraph"/>
              <w:spacing w:line="256" w:lineRule="exact"/>
              <w:ind w:left="560"/>
              <w:rPr>
                <w:sz w:val="24"/>
              </w:rPr>
            </w:pPr>
            <w:r>
              <w:rPr>
                <w:sz w:val="24"/>
              </w:rPr>
              <w:t>Group Session Leadership</w:t>
            </w:r>
          </w:p>
        </w:tc>
        <w:tc>
          <w:tcPr>
            <w:tcW w:w="1263" w:type="dxa"/>
          </w:tcPr>
          <w:p>
            <w:pPr>
              <w:pStyle w:val="TableParagraph"/>
              <w:spacing w:line="256" w:lineRule="exact"/>
              <w:ind w:left="228"/>
              <w:rPr>
                <w:sz w:val="24"/>
              </w:rPr>
            </w:pPr>
            <w:r>
              <w:rPr>
                <w:sz w:val="24"/>
              </w:rPr>
              <w:t>70</w:t>
            </w:r>
          </w:p>
        </w:tc>
        <w:tc>
          <w:tcPr>
            <w:tcW w:w="1611" w:type="dxa"/>
          </w:tcPr>
          <w:p>
            <w:pPr>
              <w:pStyle w:val="TableParagraph"/>
              <w:spacing w:line="256" w:lineRule="exact"/>
              <w:ind w:left="401"/>
              <w:rPr>
                <w:sz w:val="24"/>
              </w:rPr>
            </w:pPr>
            <w:r>
              <w:rPr>
                <w:sz w:val="24"/>
              </w:rPr>
              <w:t>249-225</w:t>
            </w:r>
          </w:p>
        </w:tc>
        <w:tc>
          <w:tcPr>
            <w:tcW w:w="1044" w:type="dxa"/>
          </w:tcPr>
          <w:p>
            <w:pPr>
              <w:pStyle w:val="TableParagraph"/>
              <w:spacing w:line="256" w:lineRule="exact"/>
              <w:ind w:left="230"/>
              <w:rPr>
                <w:sz w:val="24"/>
              </w:rPr>
            </w:pPr>
            <w:r>
              <w:rPr>
                <w:sz w:val="24"/>
              </w:rPr>
              <w:t>C</w:t>
            </w:r>
          </w:p>
        </w:tc>
      </w:tr>
      <w:tr>
        <w:trPr>
          <w:trHeight w:val="275" w:hRule="atLeast"/>
        </w:trPr>
        <w:tc>
          <w:tcPr>
            <w:tcW w:w="3933" w:type="dxa"/>
          </w:tcPr>
          <w:p>
            <w:pPr>
              <w:pStyle w:val="TableParagraph"/>
              <w:spacing w:line="256" w:lineRule="exact"/>
              <w:ind w:left="560"/>
              <w:rPr>
                <w:sz w:val="24"/>
              </w:rPr>
            </w:pPr>
            <w:r>
              <w:rPr>
                <w:sz w:val="24"/>
              </w:rPr>
              <w:t>Quizzes (10)</w:t>
            </w:r>
          </w:p>
        </w:tc>
        <w:tc>
          <w:tcPr>
            <w:tcW w:w="1263" w:type="dxa"/>
          </w:tcPr>
          <w:p>
            <w:pPr>
              <w:pStyle w:val="TableParagraph"/>
              <w:spacing w:line="256" w:lineRule="exact"/>
              <w:ind w:left="228"/>
              <w:rPr>
                <w:sz w:val="24"/>
              </w:rPr>
            </w:pPr>
            <w:r>
              <w:rPr>
                <w:sz w:val="24"/>
                <w:u w:val="single"/>
              </w:rPr>
              <w:t>105</w:t>
            </w:r>
          </w:p>
        </w:tc>
        <w:tc>
          <w:tcPr>
            <w:tcW w:w="1611" w:type="dxa"/>
          </w:tcPr>
          <w:p>
            <w:pPr>
              <w:pStyle w:val="TableParagraph"/>
              <w:spacing w:line="256" w:lineRule="exact"/>
              <w:ind w:left="401"/>
              <w:rPr>
                <w:sz w:val="24"/>
              </w:rPr>
            </w:pPr>
            <w:r>
              <w:rPr>
                <w:sz w:val="24"/>
              </w:rPr>
              <w:t>224-200</w:t>
            </w:r>
          </w:p>
        </w:tc>
        <w:tc>
          <w:tcPr>
            <w:tcW w:w="1044" w:type="dxa"/>
          </w:tcPr>
          <w:p>
            <w:pPr>
              <w:pStyle w:val="TableParagraph"/>
              <w:spacing w:line="256" w:lineRule="exact"/>
              <w:ind w:left="230"/>
              <w:rPr>
                <w:sz w:val="24"/>
              </w:rPr>
            </w:pPr>
            <w:r>
              <w:rPr>
                <w:w w:val="99"/>
                <w:sz w:val="24"/>
              </w:rPr>
              <w:t>D</w:t>
            </w:r>
          </w:p>
        </w:tc>
      </w:tr>
      <w:tr>
        <w:trPr>
          <w:trHeight w:val="272" w:hRule="atLeast"/>
        </w:trPr>
        <w:tc>
          <w:tcPr>
            <w:tcW w:w="3933" w:type="dxa"/>
          </w:tcPr>
          <w:p>
            <w:pPr>
              <w:pStyle w:val="TableParagraph"/>
              <w:rPr>
                <w:sz w:val="20"/>
              </w:rPr>
            </w:pPr>
          </w:p>
        </w:tc>
        <w:tc>
          <w:tcPr>
            <w:tcW w:w="1263" w:type="dxa"/>
          </w:tcPr>
          <w:p>
            <w:pPr>
              <w:pStyle w:val="TableParagraph"/>
              <w:rPr>
                <w:sz w:val="20"/>
              </w:rPr>
            </w:pPr>
          </w:p>
        </w:tc>
        <w:tc>
          <w:tcPr>
            <w:tcW w:w="1611" w:type="dxa"/>
          </w:tcPr>
          <w:p>
            <w:pPr>
              <w:pStyle w:val="TableParagraph"/>
              <w:spacing w:line="252" w:lineRule="exact"/>
              <w:ind w:left="401"/>
              <w:rPr>
                <w:sz w:val="24"/>
              </w:rPr>
            </w:pPr>
            <w:r>
              <w:rPr>
                <w:sz w:val="24"/>
              </w:rPr>
              <w:t>under 200</w:t>
            </w:r>
          </w:p>
        </w:tc>
        <w:tc>
          <w:tcPr>
            <w:tcW w:w="1044" w:type="dxa"/>
          </w:tcPr>
          <w:p>
            <w:pPr>
              <w:pStyle w:val="TableParagraph"/>
              <w:spacing w:line="252" w:lineRule="exact"/>
              <w:ind w:left="230"/>
              <w:rPr>
                <w:sz w:val="24"/>
              </w:rPr>
            </w:pPr>
            <w:r>
              <w:rPr>
                <w:w w:val="99"/>
                <w:sz w:val="24"/>
              </w:rPr>
              <w:t>F</w:t>
            </w:r>
          </w:p>
        </w:tc>
      </w:tr>
    </w:tbl>
    <w:p>
      <w:pPr>
        <w:pStyle w:val="BodyText"/>
        <w:spacing w:before="6"/>
        <w:rPr>
          <w:sz w:val="23"/>
        </w:rPr>
      </w:pPr>
    </w:p>
    <w:p>
      <w:pPr>
        <w:pStyle w:val="BodyText"/>
        <w:ind w:left="6222"/>
      </w:pPr>
      <w:r>
        <w:rPr/>
        <w:t>300 Total possible points</w:t>
      </w:r>
    </w:p>
    <w:p>
      <w:pPr>
        <w:spacing w:after="0"/>
        <w:sectPr>
          <w:pgSz w:w="12240" w:h="15840"/>
          <w:pgMar w:header="0" w:footer="707" w:top="1180" w:bottom="980" w:left="620" w:right="320"/>
        </w:sectPr>
      </w:pPr>
    </w:p>
    <w:p>
      <w:pPr>
        <w:pStyle w:val="Heading1"/>
        <w:numPr>
          <w:ilvl w:val="0"/>
          <w:numId w:val="1"/>
        </w:numPr>
        <w:tabs>
          <w:tab w:pos="1900" w:val="left" w:leader="none"/>
          <w:tab w:pos="1901" w:val="left" w:leader="none"/>
        </w:tabs>
        <w:spacing w:line="240" w:lineRule="auto" w:before="74" w:after="0"/>
        <w:ind w:left="1901" w:right="0" w:hanging="721"/>
        <w:jc w:val="left"/>
      </w:pPr>
      <w:r>
        <w:rPr/>
        <w:t>Class Policy</w:t>
      </w:r>
      <w:r>
        <w:rPr>
          <w:spacing w:val="-8"/>
        </w:rPr>
        <w:t> </w:t>
      </w:r>
      <w:r>
        <w:rPr/>
        <w:t>Statements:</w:t>
      </w:r>
    </w:p>
    <w:p>
      <w:pPr>
        <w:pStyle w:val="BodyText"/>
        <w:spacing w:before="2"/>
        <w:rPr>
          <w:b/>
          <w:sz w:val="23"/>
        </w:rPr>
      </w:pPr>
    </w:p>
    <w:p>
      <w:pPr>
        <w:pStyle w:val="ListParagraph"/>
        <w:numPr>
          <w:ilvl w:val="0"/>
          <w:numId w:val="23"/>
        </w:numPr>
        <w:tabs>
          <w:tab w:pos="2260" w:val="left" w:leader="none"/>
          <w:tab w:pos="2261" w:val="left" w:leader="none"/>
        </w:tabs>
        <w:spacing w:line="240" w:lineRule="auto" w:before="0" w:after="0"/>
        <w:ind w:left="2261" w:right="1636" w:hanging="360"/>
        <w:jc w:val="left"/>
        <w:rPr>
          <w:sz w:val="24"/>
        </w:rPr>
      </w:pPr>
      <w:r>
        <w:rPr>
          <w:sz w:val="24"/>
        </w:rPr>
        <w:t>Active, cooperative, and collaborative learning </w:t>
      </w:r>
      <w:r>
        <w:rPr>
          <w:spacing w:val="-3"/>
          <w:sz w:val="24"/>
        </w:rPr>
        <w:t>is </w:t>
      </w:r>
      <w:r>
        <w:rPr>
          <w:sz w:val="24"/>
        </w:rPr>
        <w:t>a strongly emphasized </w:t>
      </w:r>
      <w:r>
        <w:rPr>
          <w:spacing w:val="-3"/>
          <w:sz w:val="24"/>
        </w:rPr>
        <w:t>in </w:t>
      </w:r>
      <w:r>
        <w:rPr>
          <w:sz w:val="24"/>
        </w:rPr>
        <w:t>this course. Learning often takes place when students are open to self- awareness and exploration, to becoming knowledgeable </w:t>
      </w:r>
      <w:r>
        <w:rPr>
          <w:spacing w:val="4"/>
          <w:sz w:val="24"/>
        </w:rPr>
        <w:t>of </w:t>
      </w:r>
      <w:r>
        <w:rPr>
          <w:sz w:val="24"/>
        </w:rPr>
        <w:t>diverse perspectives, and </w:t>
      </w:r>
      <w:r>
        <w:rPr>
          <w:spacing w:val="2"/>
          <w:sz w:val="24"/>
        </w:rPr>
        <w:t>to </w:t>
      </w:r>
      <w:r>
        <w:rPr>
          <w:spacing w:val="-3"/>
          <w:sz w:val="24"/>
        </w:rPr>
        <w:t>being </w:t>
      </w:r>
      <w:r>
        <w:rPr>
          <w:sz w:val="24"/>
        </w:rPr>
        <w:t>reflective about what </w:t>
      </w:r>
      <w:r>
        <w:rPr>
          <w:spacing w:val="-3"/>
          <w:sz w:val="24"/>
        </w:rPr>
        <w:t>is </w:t>
      </w:r>
      <w:r>
        <w:rPr>
          <w:sz w:val="24"/>
        </w:rPr>
        <w:t>learned. Students are expected to participate </w:t>
      </w:r>
      <w:r>
        <w:rPr>
          <w:spacing w:val="-3"/>
          <w:sz w:val="24"/>
        </w:rPr>
        <w:t>in </w:t>
      </w:r>
      <w:r>
        <w:rPr>
          <w:sz w:val="24"/>
        </w:rPr>
        <w:t>all class discussions and participate </w:t>
      </w:r>
      <w:r>
        <w:rPr>
          <w:spacing w:val="-3"/>
          <w:sz w:val="24"/>
        </w:rPr>
        <w:t>in </w:t>
      </w:r>
      <w:r>
        <w:rPr>
          <w:sz w:val="24"/>
        </w:rPr>
        <w:t>all</w:t>
      </w:r>
      <w:r>
        <w:rPr>
          <w:spacing w:val="-31"/>
          <w:sz w:val="24"/>
        </w:rPr>
        <w:t> </w:t>
      </w:r>
      <w:r>
        <w:rPr>
          <w:sz w:val="24"/>
        </w:rPr>
        <w:t>exercises. This class an opportunity to strengthen counseling and cultural competence skill and ability. Course planning, instruction and evaluation will emphasize cultural inclusiveness and</w:t>
      </w:r>
      <w:r>
        <w:rPr>
          <w:spacing w:val="-8"/>
          <w:sz w:val="24"/>
        </w:rPr>
        <w:t> </w:t>
      </w:r>
      <w:r>
        <w:rPr>
          <w:sz w:val="24"/>
        </w:rPr>
        <w:t>responsiveness.</w:t>
      </w:r>
    </w:p>
    <w:p>
      <w:pPr>
        <w:pStyle w:val="BodyText"/>
        <w:spacing w:before="11"/>
        <w:rPr>
          <w:sz w:val="23"/>
        </w:rPr>
      </w:pPr>
    </w:p>
    <w:p>
      <w:pPr>
        <w:pStyle w:val="ListParagraph"/>
        <w:numPr>
          <w:ilvl w:val="0"/>
          <w:numId w:val="23"/>
        </w:numPr>
        <w:tabs>
          <w:tab w:pos="2261" w:val="left" w:leader="none"/>
        </w:tabs>
        <w:spacing w:line="240" w:lineRule="auto" w:before="0" w:after="0"/>
        <w:ind w:left="2261" w:right="1494" w:hanging="360"/>
        <w:jc w:val="left"/>
        <w:rPr>
          <w:sz w:val="24"/>
        </w:rPr>
      </w:pPr>
      <w:r>
        <w:rPr>
          <w:sz w:val="24"/>
        </w:rPr>
        <w:t>Please </w:t>
      </w:r>
      <w:r>
        <w:rPr>
          <w:i/>
          <w:sz w:val="24"/>
        </w:rPr>
        <w:t>turn off </w:t>
      </w:r>
      <w:r>
        <w:rPr>
          <w:sz w:val="24"/>
        </w:rPr>
        <w:t>or turn to vibrate all electronic devices before entering class. Cell phones or watches are not to </w:t>
      </w:r>
      <w:r>
        <w:rPr>
          <w:spacing w:val="-3"/>
          <w:sz w:val="24"/>
        </w:rPr>
        <w:t>be </w:t>
      </w:r>
      <w:r>
        <w:rPr>
          <w:sz w:val="24"/>
        </w:rPr>
        <w:t>answered </w:t>
      </w:r>
      <w:r>
        <w:rPr>
          <w:spacing w:val="-3"/>
          <w:sz w:val="24"/>
        </w:rPr>
        <w:t>in </w:t>
      </w:r>
      <w:r>
        <w:rPr>
          <w:sz w:val="24"/>
        </w:rPr>
        <w:t>class or use for text or instant messaging. If you receive a call or a message (text/IM), please exit the classroom or wait until a scheduled break before answering the call or</w:t>
      </w:r>
      <w:r>
        <w:rPr>
          <w:spacing w:val="-24"/>
          <w:sz w:val="24"/>
        </w:rPr>
        <w:t> </w:t>
      </w:r>
      <w:r>
        <w:rPr>
          <w:sz w:val="24"/>
        </w:rPr>
        <w:t>respond to a message. Lap </w:t>
      </w:r>
      <w:r>
        <w:rPr>
          <w:spacing w:val="3"/>
          <w:sz w:val="24"/>
        </w:rPr>
        <w:t>top </w:t>
      </w:r>
      <w:r>
        <w:rPr>
          <w:sz w:val="24"/>
        </w:rPr>
        <w:t>computers, tablets, and IPads will </w:t>
      </w:r>
      <w:r>
        <w:rPr>
          <w:spacing w:val="-3"/>
          <w:sz w:val="24"/>
        </w:rPr>
        <w:t>be </w:t>
      </w:r>
      <w:r>
        <w:rPr>
          <w:sz w:val="24"/>
        </w:rPr>
        <w:t>permitted only </w:t>
      </w:r>
      <w:r>
        <w:rPr>
          <w:spacing w:val="2"/>
          <w:sz w:val="24"/>
        </w:rPr>
        <w:t>to </w:t>
      </w:r>
      <w:r>
        <w:rPr>
          <w:sz w:val="24"/>
        </w:rPr>
        <w:t>take notes </w:t>
      </w:r>
      <w:r>
        <w:rPr>
          <w:spacing w:val="-3"/>
          <w:sz w:val="24"/>
        </w:rPr>
        <w:t>in </w:t>
      </w:r>
      <w:r>
        <w:rPr>
          <w:sz w:val="24"/>
        </w:rPr>
        <w:t>class. Any use of a </w:t>
      </w:r>
      <w:r>
        <w:rPr>
          <w:spacing w:val="-4"/>
          <w:sz w:val="24"/>
        </w:rPr>
        <w:t>lap </w:t>
      </w:r>
      <w:r>
        <w:rPr>
          <w:sz w:val="24"/>
        </w:rPr>
        <w:t>top, tablet, and/or IPad to connect to the internet, answer </w:t>
      </w:r>
      <w:r>
        <w:rPr>
          <w:spacing w:val="-3"/>
          <w:sz w:val="24"/>
        </w:rPr>
        <w:t>email, </w:t>
      </w:r>
      <w:r>
        <w:rPr>
          <w:sz w:val="24"/>
        </w:rPr>
        <w:t>or to work on other unrelated class activities </w:t>
      </w:r>
      <w:r>
        <w:rPr>
          <w:spacing w:val="-3"/>
          <w:sz w:val="24"/>
        </w:rPr>
        <w:t>is </w:t>
      </w:r>
      <w:r>
        <w:rPr>
          <w:sz w:val="24"/>
        </w:rPr>
        <w:t>prohibited. If </w:t>
      </w:r>
      <w:r>
        <w:rPr>
          <w:spacing w:val="-5"/>
          <w:sz w:val="24"/>
        </w:rPr>
        <w:t>it </w:t>
      </w:r>
      <w:r>
        <w:rPr>
          <w:spacing w:val="-3"/>
          <w:sz w:val="24"/>
        </w:rPr>
        <w:t>is </w:t>
      </w:r>
      <w:r>
        <w:rPr>
          <w:sz w:val="24"/>
        </w:rPr>
        <w:t>determined or suspected that a </w:t>
      </w:r>
      <w:r>
        <w:rPr>
          <w:spacing w:val="-3"/>
          <w:sz w:val="24"/>
        </w:rPr>
        <w:t>lap </w:t>
      </w:r>
      <w:r>
        <w:rPr>
          <w:sz w:val="24"/>
        </w:rPr>
        <w:t>top, tablet, and/or IPad </w:t>
      </w:r>
      <w:r>
        <w:rPr>
          <w:spacing w:val="-5"/>
          <w:sz w:val="24"/>
        </w:rPr>
        <w:t>is </w:t>
      </w:r>
      <w:r>
        <w:rPr>
          <w:sz w:val="24"/>
        </w:rPr>
        <w:t>being used for reasons other than those appropriate for class use, the student will </w:t>
      </w:r>
      <w:r>
        <w:rPr>
          <w:spacing w:val="-3"/>
          <w:sz w:val="24"/>
        </w:rPr>
        <w:t>be </w:t>
      </w:r>
      <w:r>
        <w:rPr>
          <w:sz w:val="24"/>
        </w:rPr>
        <w:t>prohibited from using the </w:t>
      </w:r>
      <w:r>
        <w:rPr>
          <w:spacing w:val="-4"/>
          <w:sz w:val="24"/>
        </w:rPr>
        <w:t>lap </w:t>
      </w:r>
      <w:r>
        <w:rPr>
          <w:sz w:val="24"/>
        </w:rPr>
        <w:t>top, tablet, and/or IPad for the remainder of the semester </w:t>
      </w:r>
      <w:r>
        <w:rPr>
          <w:spacing w:val="-3"/>
          <w:sz w:val="24"/>
        </w:rPr>
        <w:t>in</w:t>
      </w:r>
      <w:r>
        <w:rPr>
          <w:spacing w:val="-7"/>
          <w:sz w:val="24"/>
        </w:rPr>
        <w:t> </w:t>
      </w:r>
      <w:r>
        <w:rPr>
          <w:sz w:val="24"/>
        </w:rPr>
        <w:t>class.</w:t>
      </w:r>
    </w:p>
    <w:p>
      <w:pPr>
        <w:pStyle w:val="BodyText"/>
        <w:spacing w:before="1"/>
      </w:pPr>
    </w:p>
    <w:p>
      <w:pPr>
        <w:pStyle w:val="ListParagraph"/>
        <w:numPr>
          <w:ilvl w:val="0"/>
          <w:numId w:val="23"/>
        </w:numPr>
        <w:tabs>
          <w:tab w:pos="2260" w:val="left" w:leader="none"/>
          <w:tab w:pos="2261" w:val="left" w:leader="none"/>
        </w:tabs>
        <w:spacing w:line="240" w:lineRule="auto" w:before="0" w:after="0"/>
        <w:ind w:left="2261" w:right="1497" w:hanging="360"/>
        <w:jc w:val="left"/>
        <w:rPr>
          <w:sz w:val="24"/>
        </w:rPr>
      </w:pPr>
      <w:r>
        <w:rPr>
          <w:sz w:val="24"/>
        </w:rPr>
        <w:t>Attendance </w:t>
      </w:r>
      <w:r>
        <w:rPr>
          <w:spacing w:val="-5"/>
          <w:sz w:val="24"/>
        </w:rPr>
        <w:t>is </w:t>
      </w:r>
      <w:r>
        <w:rPr>
          <w:sz w:val="24"/>
        </w:rPr>
        <w:t>required at each class meeting. It </w:t>
      </w:r>
      <w:r>
        <w:rPr>
          <w:spacing w:val="-3"/>
          <w:sz w:val="24"/>
        </w:rPr>
        <w:t>is </w:t>
      </w:r>
      <w:r>
        <w:rPr>
          <w:sz w:val="24"/>
        </w:rPr>
        <w:t>the student’s responsibility to contact the instructor </w:t>
      </w:r>
      <w:r>
        <w:rPr>
          <w:spacing w:val="-3"/>
          <w:sz w:val="24"/>
        </w:rPr>
        <w:t>if </w:t>
      </w:r>
      <w:r>
        <w:rPr>
          <w:sz w:val="24"/>
        </w:rPr>
        <w:t>assignment deadlines are not met. Students are responsible for initiating arrangements for </w:t>
      </w:r>
      <w:r>
        <w:rPr>
          <w:spacing w:val="-2"/>
          <w:sz w:val="24"/>
        </w:rPr>
        <w:t>missed </w:t>
      </w:r>
      <w:r>
        <w:rPr>
          <w:sz w:val="24"/>
        </w:rPr>
        <w:t>work. If an assignment, exam </w:t>
      </w:r>
      <w:r>
        <w:rPr>
          <w:spacing w:val="-3"/>
          <w:sz w:val="24"/>
        </w:rPr>
        <w:t>is </w:t>
      </w:r>
      <w:r>
        <w:rPr>
          <w:sz w:val="24"/>
        </w:rPr>
        <w:t>missed; make-ups will </w:t>
      </w:r>
      <w:r>
        <w:rPr>
          <w:spacing w:val="-3"/>
          <w:sz w:val="24"/>
        </w:rPr>
        <w:t>be </w:t>
      </w:r>
      <w:r>
        <w:rPr>
          <w:sz w:val="24"/>
        </w:rPr>
        <w:t>given only for University-approved excuses as outlined </w:t>
      </w:r>
      <w:r>
        <w:rPr>
          <w:spacing w:val="-3"/>
          <w:sz w:val="24"/>
        </w:rPr>
        <w:t>in </w:t>
      </w:r>
      <w:r>
        <w:rPr>
          <w:sz w:val="24"/>
        </w:rPr>
        <w:t>the </w:t>
      </w:r>
      <w:r>
        <w:rPr>
          <w:sz w:val="24"/>
          <w:u w:val="single"/>
        </w:rPr>
        <w:t>Tiger Cub</w:t>
      </w:r>
      <w:r>
        <w:rPr>
          <w:sz w:val="24"/>
        </w:rPr>
        <w:t>. Arrangement to complete a make-up </w:t>
      </w:r>
      <w:r>
        <w:rPr>
          <w:spacing w:val="-4"/>
          <w:sz w:val="24"/>
        </w:rPr>
        <w:t>must </w:t>
      </w:r>
      <w:r>
        <w:rPr>
          <w:spacing w:val="-3"/>
          <w:sz w:val="24"/>
        </w:rPr>
        <w:t>be </w:t>
      </w:r>
      <w:r>
        <w:rPr>
          <w:sz w:val="24"/>
        </w:rPr>
        <w:t>made </w:t>
      </w:r>
      <w:r>
        <w:rPr>
          <w:spacing w:val="-3"/>
          <w:sz w:val="24"/>
        </w:rPr>
        <w:t>in </w:t>
      </w:r>
      <w:r>
        <w:rPr>
          <w:sz w:val="24"/>
        </w:rPr>
        <w:t>advance.  Students who </w:t>
      </w:r>
      <w:r>
        <w:rPr>
          <w:spacing w:val="-4"/>
          <w:sz w:val="24"/>
        </w:rPr>
        <w:t>miss </w:t>
      </w:r>
      <w:r>
        <w:rPr>
          <w:sz w:val="24"/>
        </w:rPr>
        <w:t>an assignment or exam because </w:t>
      </w:r>
      <w:r>
        <w:rPr>
          <w:spacing w:val="4"/>
          <w:sz w:val="24"/>
        </w:rPr>
        <w:t>of </w:t>
      </w:r>
      <w:r>
        <w:rPr>
          <w:sz w:val="24"/>
        </w:rPr>
        <w:t>illness need a doctor’s statement for verification </w:t>
      </w:r>
      <w:r>
        <w:rPr>
          <w:spacing w:val="4"/>
          <w:sz w:val="24"/>
        </w:rPr>
        <w:t>of </w:t>
      </w:r>
      <w:r>
        <w:rPr>
          <w:sz w:val="24"/>
        </w:rPr>
        <w:t>sickness and should clear the absence with the instructor the day they return to class. Submitting an assignment after the due date </w:t>
      </w:r>
      <w:r>
        <w:rPr>
          <w:i/>
          <w:sz w:val="24"/>
        </w:rPr>
        <w:t>without </w:t>
      </w:r>
      <w:r>
        <w:rPr>
          <w:sz w:val="24"/>
        </w:rPr>
        <w:t>prior communication with the instructor, the assignment will </w:t>
      </w:r>
      <w:r>
        <w:rPr>
          <w:spacing w:val="-3"/>
          <w:sz w:val="24"/>
        </w:rPr>
        <w:t>be </w:t>
      </w:r>
      <w:r>
        <w:rPr>
          <w:sz w:val="24"/>
        </w:rPr>
        <w:t>penalized </w:t>
      </w:r>
      <w:r>
        <w:rPr>
          <w:i/>
          <w:sz w:val="24"/>
        </w:rPr>
        <w:t>two </w:t>
      </w:r>
      <w:r>
        <w:rPr>
          <w:sz w:val="24"/>
        </w:rPr>
        <w:t>points per day </w:t>
      </w:r>
      <w:r>
        <w:rPr>
          <w:spacing w:val="-5"/>
          <w:sz w:val="24"/>
        </w:rPr>
        <w:t>it </w:t>
      </w:r>
      <w:r>
        <w:rPr>
          <w:spacing w:val="-3"/>
          <w:sz w:val="24"/>
        </w:rPr>
        <w:t>is </w:t>
      </w:r>
      <w:r>
        <w:rPr>
          <w:sz w:val="24"/>
        </w:rPr>
        <w:t>late. Other unavoidable absences from campus must </w:t>
      </w:r>
      <w:r>
        <w:rPr>
          <w:spacing w:val="-3"/>
          <w:sz w:val="24"/>
        </w:rPr>
        <w:t>be </w:t>
      </w:r>
      <w:r>
        <w:rPr>
          <w:sz w:val="24"/>
        </w:rPr>
        <w:t>documented and cleared with the instructor </w:t>
      </w:r>
      <w:r>
        <w:rPr>
          <w:b/>
          <w:sz w:val="24"/>
        </w:rPr>
        <w:t>in</w:t>
      </w:r>
      <w:r>
        <w:rPr>
          <w:b/>
          <w:spacing w:val="-7"/>
          <w:sz w:val="24"/>
        </w:rPr>
        <w:t> </w:t>
      </w:r>
      <w:r>
        <w:rPr>
          <w:b/>
          <w:sz w:val="24"/>
        </w:rPr>
        <w:t>advance</w:t>
      </w:r>
      <w:r>
        <w:rPr>
          <w:sz w:val="24"/>
        </w:rPr>
        <w:t>.</w:t>
      </w:r>
    </w:p>
    <w:p>
      <w:pPr>
        <w:pStyle w:val="BodyText"/>
        <w:spacing w:before="10"/>
        <w:rPr>
          <w:sz w:val="23"/>
        </w:rPr>
      </w:pPr>
    </w:p>
    <w:p>
      <w:pPr>
        <w:pStyle w:val="ListParagraph"/>
        <w:numPr>
          <w:ilvl w:val="0"/>
          <w:numId w:val="23"/>
        </w:numPr>
        <w:tabs>
          <w:tab w:pos="2261" w:val="left" w:leader="none"/>
        </w:tabs>
        <w:spacing w:line="240" w:lineRule="auto" w:before="0" w:after="0"/>
        <w:ind w:left="2261" w:right="1696" w:hanging="360"/>
        <w:jc w:val="left"/>
        <w:rPr>
          <w:sz w:val="24"/>
        </w:rPr>
      </w:pPr>
      <w:r>
        <w:rPr>
          <w:sz w:val="24"/>
        </w:rPr>
        <w:t>Regarding assignments, </w:t>
      </w:r>
      <w:r>
        <w:rPr>
          <w:spacing w:val="-5"/>
          <w:sz w:val="24"/>
        </w:rPr>
        <w:t>paper copies </w:t>
      </w:r>
      <w:r>
        <w:rPr>
          <w:spacing w:val="-3"/>
          <w:sz w:val="24"/>
        </w:rPr>
        <w:t>and/or </w:t>
      </w:r>
      <w:r>
        <w:rPr>
          <w:spacing w:val="-6"/>
          <w:sz w:val="24"/>
        </w:rPr>
        <w:t>handwritten </w:t>
      </w:r>
      <w:r>
        <w:rPr>
          <w:spacing w:val="-3"/>
          <w:sz w:val="24"/>
        </w:rPr>
        <w:t>work </w:t>
      </w:r>
      <w:r>
        <w:rPr>
          <w:b/>
          <w:i/>
          <w:spacing w:val="-5"/>
          <w:sz w:val="24"/>
        </w:rPr>
        <w:t>will </w:t>
      </w:r>
      <w:r>
        <w:rPr>
          <w:b/>
          <w:i/>
          <w:spacing w:val="-3"/>
          <w:sz w:val="24"/>
        </w:rPr>
        <w:t>not </w:t>
      </w:r>
      <w:r>
        <w:rPr>
          <w:b/>
          <w:i/>
          <w:sz w:val="24"/>
        </w:rPr>
        <w:t>be </w:t>
      </w:r>
      <w:r>
        <w:rPr>
          <w:spacing w:val="-4"/>
          <w:sz w:val="24"/>
        </w:rPr>
        <w:t>accepted. </w:t>
      </w:r>
      <w:r>
        <w:rPr>
          <w:sz w:val="24"/>
        </w:rPr>
        <w:t>It </w:t>
      </w:r>
      <w:r>
        <w:rPr>
          <w:spacing w:val="-5"/>
          <w:sz w:val="24"/>
        </w:rPr>
        <w:t>is </w:t>
      </w:r>
      <w:r>
        <w:rPr>
          <w:sz w:val="24"/>
        </w:rPr>
        <w:t>incumbent upon the student to notify the instructor how the assignment will </w:t>
      </w:r>
      <w:r>
        <w:rPr>
          <w:spacing w:val="-3"/>
          <w:sz w:val="24"/>
        </w:rPr>
        <w:t>be </w:t>
      </w:r>
      <w:r>
        <w:rPr>
          <w:sz w:val="24"/>
        </w:rPr>
        <w:t>submitted </w:t>
      </w:r>
      <w:r>
        <w:rPr>
          <w:spacing w:val="-3"/>
          <w:sz w:val="24"/>
        </w:rPr>
        <w:t>no </w:t>
      </w:r>
      <w:r>
        <w:rPr>
          <w:sz w:val="24"/>
        </w:rPr>
        <w:t>later than the day the assignment </w:t>
      </w:r>
      <w:r>
        <w:rPr>
          <w:spacing w:val="-5"/>
          <w:sz w:val="24"/>
        </w:rPr>
        <w:t>is </w:t>
      </w:r>
      <w:r>
        <w:rPr>
          <w:sz w:val="24"/>
        </w:rPr>
        <w:t>due and at </w:t>
      </w:r>
      <w:r>
        <w:rPr>
          <w:spacing w:val="-3"/>
          <w:sz w:val="24"/>
        </w:rPr>
        <w:t>least </w:t>
      </w:r>
      <w:r>
        <w:rPr>
          <w:sz w:val="24"/>
        </w:rPr>
        <w:t>two hours before </w:t>
      </w:r>
      <w:r>
        <w:rPr>
          <w:spacing w:val="-3"/>
          <w:sz w:val="24"/>
        </w:rPr>
        <w:t>class </w:t>
      </w:r>
      <w:r>
        <w:rPr>
          <w:sz w:val="24"/>
        </w:rPr>
        <w:t>begins. Assignments that </w:t>
      </w:r>
      <w:r>
        <w:rPr>
          <w:spacing w:val="-3"/>
          <w:sz w:val="24"/>
        </w:rPr>
        <w:t>do </w:t>
      </w:r>
      <w:r>
        <w:rPr>
          <w:sz w:val="24"/>
        </w:rPr>
        <w:t>not meet the aforementioned guidelines will not </w:t>
      </w:r>
      <w:r>
        <w:rPr>
          <w:spacing w:val="-3"/>
          <w:sz w:val="24"/>
        </w:rPr>
        <w:t>be </w:t>
      </w:r>
      <w:r>
        <w:rPr>
          <w:sz w:val="24"/>
        </w:rPr>
        <w:t>graded. When guidelines are not followed one point per day will be deducted until the assignment </w:t>
      </w:r>
      <w:r>
        <w:rPr>
          <w:spacing w:val="-5"/>
          <w:sz w:val="24"/>
        </w:rPr>
        <w:t>is </w:t>
      </w:r>
      <w:r>
        <w:rPr>
          <w:sz w:val="24"/>
        </w:rPr>
        <w:t>resubmitted.</w:t>
      </w:r>
    </w:p>
    <w:p>
      <w:pPr>
        <w:pStyle w:val="BodyText"/>
        <w:spacing w:before="1"/>
      </w:pPr>
    </w:p>
    <w:p>
      <w:pPr>
        <w:pStyle w:val="ListParagraph"/>
        <w:numPr>
          <w:ilvl w:val="0"/>
          <w:numId w:val="23"/>
        </w:numPr>
        <w:tabs>
          <w:tab w:pos="2260" w:val="left" w:leader="none"/>
          <w:tab w:pos="2261" w:val="left" w:leader="none"/>
        </w:tabs>
        <w:spacing w:line="240" w:lineRule="auto" w:before="0" w:after="0"/>
        <w:ind w:left="2261" w:right="0" w:hanging="360"/>
        <w:jc w:val="left"/>
        <w:rPr>
          <w:sz w:val="24"/>
        </w:rPr>
      </w:pPr>
      <w:r>
        <w:rPr>
          <w:sz w:val="24"/>
        </w:rPr>
        <w:t>There will be </w:t>
      </w:r>
      <w:r>
        <w:rPr>
          <w:spacing w:val="-3"/>
          <w:sz w:val="24"/>
        </w:rPr>
        <w:t>no </w:t>
      </w:r>
      <w:r>
        <w:rPr>
          <w:sz w:val="24"/>
        </w:rPr>
        <w:t>unannounced quizzes and</w:t>
      </w:r>
      <w:r>
        <w:rPr>
          <w:spacing w:val="6"/>
          <w:sz w:val="24"/>
        </w:rPr>
        <w:t> </w:t>
      </w:r>
      <w:r>
        <w:rPr>
          <w:sz w:val="24"/>
        </w:rPr>
        <w:t>examinations</w:t>
      </w:r>
    </w:p>
    <w:p>
      <w:pPr>
        <w:spacing w:after="0" w:line="240" w:lineRule="auto"/>
        <w:jc w:val="left"/>
        <w:rPr>
          <w:sz w:val="24"/>
        </w:rPr>
        <w:sectPr>
          <w:pgSz w:w="12240" w:h="15840"/>
          <w:pgMar w:header="0" w:footer="707" w:top="1180" w:bottom="980" w:left="620" w:right="320"/>
        </w:sectPr>
      </w:pPr>
    </w:p>
    <w:p>
      <w:pPr>
        <w:pStyle w:val="ListParagraph"/>
        <w:numPr>
          <w:ilvl w:val="0"/>
          <w:numId w:val="23"/>
        </w:numPr>
        <w:tabs>
          <w:tab w:pos="2260" w:val="left" w:leader="none"/>
          <w:tab w:pos="2261" w:val="left" w:leader="none"/>
        </w:tabs>
        <w:spacing w:line="240" w:lineRule="auto" w:before="65" w:after="0"/>
        <w:ind w:left="2261" w:right="1448" w:hanging="360"/>
        <w:jc w:val="left"/>
        <w:rPr>
          <w:sz w:val="24"/>
        </w:rPr>
      </w:pPr>
      <w:r>
        <w:rPr>
          <w:sz w:val="24"/>
        </w:rPr>
        <w:t>Students who need accommodations are asked to arrange a meeting during office hours the </w:t>
      </w:r>
      <w:r>
        <w:rPr>
          <w:spacing w:val="-3"/>
          <w:sz w:val="24"/>
        </w:rPr>
        <w:t>first </w:t>
      </w:r>
      <w:r>
        <w:rPr>
          <w:sz w:val="24"/>
        </w:rPr>
        <w:t>week of classes, or as soon as possible </w:t>
      </w:r>
      <w:r>
        <w:rPr>
          <w:spacing w:val="-3"/>
          <w:sz w:val="24"/>
        </w:rPr>
        <w:t>if </w:t>
      </w:r>
      <w:r>
        <w:rPr>
          <w:sz w:val="24"/>
        </w:rPr>
        <w:t>accommodations are needed immediately. </w:t>
      </w:r>
      <w:r>
        <w:rPr>
          <w:spacing w:val="3"/>
          <w:sz w:val="24"/>
        </w:rPr>
        <w:t>If </w:t>
      </w:r>
      <w:r>
        <w:rPr>
          <w:sz w:val="24"/>
        </w:rPr>
        <w:t>you have a conflict with </w:t>
      </w:r>
      <w:r>
        <w:rPr>
          <w:spacing w:val="-3"/>
          <w:sz w:val="24"/>
        </w:rPr>
        <w:t>my </w:t>
      </w:r>
      <w:r>
        <w:rPr>
          <w:sz w:val="24"/>
        </w:rPr>
        <w:t>office hours, an alternative time can </w:t>
      </w:r>
      <w:r>
        <w:rPr>
          <w:spacing w:val="-3"/>
          <w:sz w:val="24"/>
        </w:rPr>
        <w:t>be </w:t>
      </w:r>
      <w:r>
        <w:rPr>
          <w:sz w:val="24"/>
        </w:rPr>
        <w:t>arranged. To set up this meeting, please contact </w:t>
      </w:r>
      <w:r>
        <w:rPr>
          <w:spacing w:val="-5"/>
          <w:sz w:val="24"/>
        </w:rPr>
        <w:t>me </w:t>
      </w:r>
      <w:r>
        <w:rPr>
          <w:sz w:val="24"/>
        </w:rPr>
        <w:t>by e-mail. Bring a copy of your Accommodation </w:t>
      </w:r>
      <w:r>
        <w:rPr>
          <w:spacing w:val="-3"/>
          <w:sz w:val="24"/>
        </w:rPr>
        <w:t>Memo </w:t>
      </w:r>
      <w:r>
        <w:rPr>
          <w:sz w:val="24"/>
        </w:rPr>
        <w:t>and an Instructor Verification Form </w:t>
      </w:r>
      <w:r>
        <w:rPr>
          <w:spacing w:val="2"/>
          <w:sz w:val="24"/>
        </w:rPr>
        <w:t>to </w:t>
      </w:r>
      <w:r>
        <w:rPr>
          <w:sz w:val="24"/>
        </w:rPr>
        <w:t>the meeting. If you do not </w:t>
      </w:r>
      <w:r>
        <w:rPr>
          <w:spacing w:val="-3"/>
          <w:sz w:val="24"/>
        </w:rPr>
        <w:t>have </w:t>
      </w:r>
      <w:r>
        <w:rPr>
          <w:sz w:val="24"/>
        </w:rPr>
        <w:t>an Accommodation </w:t>
      </w:r>
      <w:r>
        <w:rPr>
          <w:spacing w:val="-3"/>
          <w:sz w:val="24"/>
        </w:rPr>
        <w:t>Memo </w:t>
      </w:r>
      <w:r>
        <w:rPr>
          <w:sz w:val="24"/>
        </w:rPr>
        <w:t>but need accommodations, </w:t>
      </w:r>
      <w:r>
        <w:rPr>
          <w:spacing w:val="-3"/>
          <w:sz w:val="24"/>
        </w:rPr>
        <w:t>make </w:t>
      </w:r>
      <w:r>
        <w:rPr>
          <w:sz w:val="24"/>
        </w:rPr>
        <w:t>an appointment with the Office of Accessibility at 1244 Haley Center, 844-2096</w:t>
      </w:r>
      <w:r>
        <w:rPr>
          <w:spacing w:val="-8"/>
          <w:sz w:val="24"/>
        </w:rPr>
        <w:t> </w:t>
      </w:r>
      <w:r>
        <w:rPr>
          <w:sz w:val="24"/>
        </w:rPr>
        <w:t>(V/TT).</w:t>
      </w:r>
    </w:p>
    <w:p>
      <w:pPr>
        <w:pStyle w:val="BodyText"/>
        <w:spacing w:before="10"/>
        <w:rPr>
          <w:sz w:val="23"/>
        </w:rPr>
      </w:pPr>
    </w:p>
    <w:p>
      <w:pPr>
        <w:pStyle w:val="ListParagraph"/>
        <w:numPr>
          <w:ilvl w:val="0"/>
          <w:numId w:val="23"/>
        </w:numPr>
        <w:tabs>
          <w:tab w:pos="2261" w:val="left" w:leader="none"/>
        </w:tabs>
        <w:spacing w:line="242" w:lineRule="auto" w:before="0" w:after="0"/>
        <w:ind w:left="2261" w:right="2338" w:hanging="360"/>
        <w:jc w:val="left"/>
        <w:rPr>
          <w:sz w:val="24"/>
        </w:rPr>
      </w:pPr>
      <w:r>
        <w:rPr>
          <w:sz w:val="24"/>
        </w:rPr>
        <w:t>The University Academic Honesty Code and the </w:t>
      </w:r>
      <w:r>
        <w:rPr>
          <w:sz w:val="24"/>
          <w:u w:val="single"/>
        </w:rPr>
        <w:t>Tiger Cub</w:t>
      </w:r>
      <w:r>
        <w:rPr>
          <w:sz w:val="24"/>
        </w:rPr>
        <w:t> Rules</w:t>
      </w:r>
      <w:r>
        <w:rPr>
          <w:spacing w:val="-39"/>
          <w:sz w:val="24"/>
        </w:rPr>
        <w:t> </w:t>
      </w:r>
      <w:r>
        <w:rPr>
          <w:sz w:val="24"/>
        </w:rPr>
        <w:t>and Regulations pertaining to </w:t>
      </w:r>
      <w:r>
        <w:rPr>
          <w:sz w:val="24"/>
          <w:u w:val="single"/>
        </w:rPr>
        <w:t>Cheating</w:t>
      </w:r>
      <w:r>
        <w:rPr>
          <w:sz w:val="24"/>
        </w:rPr>
        <w:t> will apply </w:t>
      </w:r>
      <w:r>
        <w:rPr>
          <w:spacing w:val="2"/>
          <w:sz w:val="24"/>
        </w:rPr>
        <w:t>to </w:t>
      </w:r>
      <w:r>
        <w:rPr>
          <w:sz w:val="24"/>
        </w:rPr>
        <w:t>this</w:t>
      </w:r>
      <w:r>
        <w:rPr>
          <w:spacing w:val="-21"/>
          <w:sz w:val="24"/>
        </w:rPr>
        <w:t> </w:t>
      </w:r>
      <w:r>
        <w:rPr>
          <w:sz w:val="24"/>
        </w:rPr>
        <w:t>class.</w:t>
      </w:r>
    </w:p>
    <w:p>
      <w:pPr>
        <w:pStyle w:val="BodyText"/>
        <w:spacing w:before="11"/>
        <w:rPr>
          <w:sz w:val="15"/>
        </w:rPr>
      </w:pPr>
    </w:p>
    <w:p>
      <w:pPr>
        <w:pStyle w:val="ListParagraph"/>
        <w:numPr>
          <w:ilvl w:val="0"/>
          <w:numId w:val="23"/>
        </w:numPr>
        <w:tabs>
          <w:tab w:pos="2261" w:val="left" w:leader="none"/>
        </w:tabs>
        <w:spacing w:line="240" w:lineRule="auto" w:before="90" w:after="0"/>
        <w:ind w:left="2261" w:right="1781" w:hanging="360"/>
        <w:jc w:val="left"/>
        <w:rPr>
          <w:sz w:val="24"/>
        </w:rPr>
      </w:pPr>
      <w:r>
        <w:rPr>
          <w:sz w:val="24"/>
        </w:rPr>
        <w:t>As </w:t>
      </w:r>
      <w:r>
        <w:rPr>
          <w:spacing w:val="-3"/>
          <w:sz w:val="24"/>
        </w:rPr>
        <w:t>faculty, </w:t>
      </w:r>
      <w:r>
        <w:rPr>
          <w:sz w:val="24"/>
        </w:rPr>
        <w:t>staff, and students interact </w:t>
      </w:r>
      <w:r>
        <w:rPr>
          <w:spacing w:val="-3"/>
          <w:sz w:val="24"/>
        </w:rPr>
        <w:t>in </w:t>
      </w:r>
      <w:r>
        <w:rPr>
          <w:sz w:val="24"/>
        </w:rPr>
        <w:t>professional settings, they are expected to demonstrate professional behaviors as defined </w:t>
      </w:r>
      <w:r>
        <w:rPr>
          <w:spacing w:val="-3"/>
          <w:sz w:val="24"/>
        </w:rPr>
        <w:t>in </w:t>
      </w:r>
      <w:r>
        <w:rPr>
          <w:sz w:val="24"/>
        </w:rPr>
        <w:t>the College’s conceptual framework. These professional commitments or dispositions</w:t>
      </w:r>
      <w:r>
        <w:rPr>
          <w:spacing w:val="-32"/>
          <w:sz w:val="24"/>
        </w:rPr>
        <w:t> </w:t>
      </w:r>
      <w:r>
        <w:rPr>
          <w:sz w:val="24"/>
        </w:rPr>
        <w:t>are listed</w:t>
      </w:r>
      <w:r>
        <w:rPr>
          <w:spacing w:val="-3"/>
          <w:sz w:val="24"/>
        </w:rPr>
        <w:t> </w:t>
      </w:r>
      <w:r>
        <w:rPr>
          <w:sz w:val="24"/>
        </w:rPr>
        <w:t>below:</w:t>
      </w:r>
    </w:p>
    <w:p>
      <w:pPr>
        <w:pStyle w:val="ListParagraph"/>
        <w:numPr>
          <w:ilvl w:val="1"/>
          <w:numId w:val="23"/>
        </w:numPr>
        <w:tabs>
          <w:tab w:pos="2549" w:val="left" w:leader="none"/>
          <w:tab w:pos="2550" w:val="left" w:leader="none"/>
        </w:tabs>
        <w:spacing w:line="293" w:lineRule="exact" w:before="2" w:after="0"/>
        <w:ind w:left="2549" w:right="0" w:hanging="362"/>
        <w:jc w:val="left"/>
        <w:rPr>
          <w:sz w:val="24"/>
        </w:rPr>
      </w:pPr>
      <w:r>
        <w:rPr>
          <w:sz w:val="24"/>
        </w:rPr>
        <w:t>Engage </w:t>
      </w:r>
      <w:r>
        <w:rPr>
          <w:spacing w:val="-3"/>
          <w:sz w:val="24"/>
        </w:rPr>
        <w:t>in </w:t>
      </w:r>
      <w:r>
        <w:rPr>
          <w:sz w:val="24"/>
        </w:rPr>
        <w:t>responsible and ethical professional</w:t>
      </w:r>
      <w:r>
        <w:rPr>
          <w:spacing w:val="-11"/>
          <w:sz w:val="24"/>
        </w:rPr>
        <w:t> </w:t>
      </w:r>
      <w:r>
        <w:rPr>
          <w:sz w:val="24"/>
        </w:rPr>
        <w:t>practices</w:t>
      </w:r>
    </w:p>
    <w:p>
      <w:pPr>
        <w:pStyle w:val="ListParagraph"/>
        <w:numPr>
          <w:ilvl w:val="1"/>
          <w:numId w:val="23"/>
        </w:numPr>
        <w:tabs>
          <w:tab w:pos="2549" w:val="left" w:leader="none"/>
          <w:tab w:pos="2550" w:val="left" w:leader="none"/>
        </w:tabs>
        <w:spacing w:line="293" w:lineRule="exact" w:before="0" w:after="0"/>
        <w:ind w:left="2549" w:right="0" w:hanging="362"/>
        <w:jc w:val="left"/>
        <w:rPr>
          <w:sz w:val="24"/>
        </w:rPr>
      </w:pPr>
      <w:r>
        <w:rPr>
          <w:sz w:val="24"/>
        </w:rPr>
        <w:t>Contribute to collaborative learning</w:t>
      </w:r>
      <w:r>
        <w:rPr>
          <w:spacing w:val="-1"/>
          <w:sz w:val="24"/>
        </w:rPr>
        <w:t> </w:t>
      </w:r>
      <w:r>
        <w:rPr>
          <w:sz w:val="24"/>
        </w:rPr>
        <w:t>communities</w:t>
      </w:r>
    </w:p>
    <w:p>
      <w:pPr>
        <w:pStyle w:val="ListParagraph"/>
        <w:numPr>
          <w:ilvl w:val="1"/>
          <w:numId w:val="23"/>
        </w:numPr>
        <w:tabs>
          <w:tab w:pos="2549" w:val="left" w:leader="none"/>
          <w:tab w:pos="2550" w:val="left" w:leader="none"/>
        </w:tabs>
        <w:spacing w:line="293" w:lineRule="exact" w:before="0" w:after="0"/>
        <w:ind w:left="2549" w:right="0" w:hanging="362"/>
        <w:jc w:val="left"/>
        <w:rPr>
          <w:sz w:val="24"/>
        </w:rPr>
      </w:pPr>
      <w:r>
        <w:rPr>
          <w:sz w:val="24"/>
        </w:rPr>
        <w:t>Demonstrate a commitment to</w:t>
      </w:r>
      <w:r>
        <w:rPr>
          <w:spacing w:val="9"/>
          <w:sz w:val="24"/>
        </w:rPr>
        <w:t> </w:t>
      </w:r>
      <w:r>
        <w:rPr>
          <w:sz w:val="24"/>
        </w:rPr>
        <w:t>diversity</w:t>
      </w:r>
    </w:p>
    <w:p>
      <w:pPr>
        <w:pStyle w:val="ListParagraph"/>
        <w:numPr>
          <w:ilvl w:val="1"/>
          <w:numId w:val="23"/>
        </w:numPr>
        <w:tabs>
          <w:tab w:pos="2549" w:val="left" w:leader="none"/>
          <w:tab w:pos="2550" w:val="left" w:leader="none"/>
        </w:tabs>
        <w:spacing w:line="293" w:lineRule="exact" w:before="0" w:after="0"/>
        <w:ind w:left="2549" w:right="0" w:hanging="362"/>
        <w:jc w:val="left"/>
        <w:rPr>
          <w:sz w:val="24"/>
        </w:rPr>
      </w:pPr>
      <w:r>
        <w:rPr>
          <w:sz w:val="24"/>
        </w:rPr>
        <w:t>Model and nurture intellectual</w:t>
      </w:r>
      <w:r>
        <w:rPr>
          <w:spacing w:val="-9"/>
          <w:sz w:val="24"/>
        </w:rPr>
        <w:t> </w:t>
      </w:r>
      <w:r>
        <w:rPr>
          <w:sz w:val="24"/>
        </w:rPr>
        <w:t>vitality</w:t>
      </w:r>
    </w:p>
    <w:p>
      <w:pPr>
        <w:pStyle w:val="BodyText"/>
        <w:spacing w:before="9"/>
      </w:pPr>
    </w:p>
    <w:p>
      <w:pPr>
        <w:pStyle w:val="Heading1"/>
        <w:numPr>
          <w:ilvl w:val="0"/>
          <w:numId w:val="1"/>
        </w:numPr>
        <w:tabs>
          <w:tab w:pos="1900" w:val="left" w:leader="none"/>
          <w:tab w:pos="1901" w:val="left" w:leader="none"/>
        </w:tabs>
        <w:spacing w:line="240" w:lineRule="auto" w:before="0" w:after="0"/>
        <w:ind w:left="1901" w:right="0" w:hanging="721"/>
        <w:jc w:val="left"/>
      </w:pPr>
      <w:r>
        <w:rPr/>
        <w:t>Justification for Graduate Credit (for Graduate Credit</w:t>
      </w:r>
      <w:r>
        <w:rPr>
          <w:spacing w:val="-10"/>
        </w:rPr>
        <w:t> </w:t>
      </w:r>
      <w:r>
        <w:rPr/>
        <w:t>Only)</w:t>
      </w:r>
    </w:p>
    <w:p>
      <w:pPr>
        <w:pStyle w:val="BodyText"/>
        <w:spacing w:before="9"/>
        <w:rPr>
          <w:b/>
          <w:sz w:val="22"/>
        </w:rPr>
      </w:pPr>
    </w:p>
    <w:p>
      <w:pPr>
        <w:pStyle w:val="BodyText"/>
        <w:ind w:left="1901" w:right="1698"/>
        <w:jc w:val="both"/>
      </w:pPr>
      <w:r>
        <w:rPr/>
        <w:t>Graduate courses “should </w:t>
      </w:r>
      <w:r>
        <w:rPr>
          <w:spacing w:val="-3"/>
        </w:rPr>
        <w:t>be </w:t>
      </w:r>
      <w:r>
        <w:rPr/>
        <w:t>progressively more advanced </w:t>
      </w:r>
      <w:r>
        <w:rPr>
          <w:spacing w:val="-3"/>
        </w:rPr>
        <w:t>in </w:t>
      </w:r>
      <w:r>
        <w:rPr/>
        <w:t>academic content than undergraduate programs” and should “foster independent learning” (SACS guidelines 3.6.1 and 3.6.2). Further, the guidelines presented </w:t>
      </w:r>
      <w:r>
        <w:rPr>
          <w:spacing w:val="-3"/>
        </w:rPr>
        <w:t>in </w:t>
      </w:r>
      <w:r>
        <w:rPr/>
        <w:t>the Statement of Clarification of the Definition and Use of 6000-level courses as approved by</w:t>
      </w:r>
      <w:r>
        <w:rPr>
          <w:spacing w:val="-30"/>
        </w:rPr>
        <w:t> </w:t>
      </w:r>
      <w:r>
        <w:rPr/>
        <w:t>the Graduate </w:t>
      </w:r>
      <w:r>
        <w:rPr>
          <w:spacing w:val="-3"/>
        </w:rPr>
        <w:t>Council, </w:t>
      </w:r>
      <w:r>
        <w:rPr/>
        <w:t>May 21 1997</w:t>
      </w:r>
      <w:r>
        <w:rPr>
          <w:spacing w:val="4"/>
        </w:rPr>
        <w:t> </w:t>
      </w:r>
      <w:r>
        <w:rPr/>
        <w:t>apply.</w:t>
      </w:r>
    </w:p>
    <w:p>
      <w:pPr>
        <w:pStyle w:val="BodyText"/>
        <w:rPr>
          <w:sz w:val="26"/>
        </w:rPr>
      </w:pPr>
    </w:p>
    <w:p>
      <w:pPr>
        <w:pStyle w:val="BodyText"/>
        <w:spacing w:before="10"/>
        <w:rPr>
          <w:sz w:val="21"/>
        </w:rPr>
      </w:pPr>
    </w:p>
    <w:p>
      <w:pPr>
        <w:pStyle w:val="BodyText"/>
        <w:tabs>
          <w:tab w:pos="9816" w:val="left" w:leader="none"/>
        </w:tabs>
        <w:ind w:left="1180"/>
      </w:pPr>
      <w:r>
        <w:rPr/>
        <w:t>NOTES:</w:t>
      </w:r>
      <w:r>
        <w:rPr>
          <w:spacing w:val="-2"/>
        </w:rPr>
        <w:t> </w:t>
      </w:r>
      <w:r>
        <w:rPr>
          <w:u w:val="single"/>
        </w:rPr>
        <w:t> </w:t>
        <w:tab/>
      </w:r>
    </w:p>
    <w:p>
      <w:pPr>
        <w:pStyle w:val="BodyText"/>
        <w:rPr>
          <w:sz w:val="20"/>
        </w:rPr>
      </w:pPr>
    </w:p>
    <w:p>
      <w:pPr>
        <w:pStyle w:val="BodyText"/>
        <w:spacing w:before="4"/>
      </w:pPr>
      <w:r>
        <w:rPr/>
        <w:pict>
          <v:shape style="position:absolute;margin-left:90pt;margin-top:16.20982pt;width:432pt;height:.1pt;mso-position-horizontal-relative:page;mso-position-vertical-relative:paragraph;z-index:-251656192;mso-wrap-distance-left:0;mso-wrap-distance-right:0" coordorigin="1800,324" coordsize="8640,0" path="m1800,324l10440,324e" filled="false" stroked="true" strokeweight=".48pt" strokecolor="#000000">
            <v:path arrowok="t"/>
            <v:stroke dashstyle="solid"/>
            <w10:wrap type="topAndBottom"/>
          </v:shape>
        </w:pict>
      </w:r>
    </w:p>
    <w:p>
      <w:pPr>
        <w:pStyle w:val="BodyText"/>
        <w:rPr>
          <w:sz w:val="20"/>
        </w:rPr>
      </w:pPr>
    </w:p>
    <w:p>
      <w:pPr>
        <w:pStyle w:val="BodyText"/>
        <w:spacing w:before="4"/>
        <w:rPr>
          <w:sz w:val="19"/>
        </w:rPr>
      </w:pPr>
      <w:r>
        <w:rPr/>
        <w:pict>
          <v:shape style="position:absolute;margin-left:90pt;margin-top:13.350977pt;width:432pt;height:.1pt;mso-position-horizontal-relative:page;mso-position-vertical-relative:paragraph;z-index:-251655168;mso-wrap-distance-left:0;mso-wrap-distance-right:0" coordorigin="1800,267" coordsize="8640,0" path="m1800,267l10440,267e" filled="false" stroked="true" strokeweight=".48pt" strokecolor="#000000">
            <v:path arrowok="t"/>
            <v:stroke dashstyle="solid"/>
            <w10:wrap type="topAndBottom"/>
          </v:shape>
        </w:pict>
      </w:r>
    </w:p>
    <w:p>
      <w:pPr>
        <w:pStyle w:val="BodyText"/>
        <w:rPr>
          <w:sz w:val="20"/>
        </w:rPr>
      </w:pPr>
    </w:p>
    <w:p>
      <w:pPr>
        <w:pStyle w:val="BodyText"/>
        <w:spacing w:before="3"/>
        <w:rPr>
          <w:sz w:val="19"/>
        </w:rPr>
      </w:pPr>
      <w:r>
        <w:rPr/>
        <w:pict>
          <v:shape style="position:absolute;margin-left:90pt;margin-top:13.300977pt;width:432pt;height:.1pt;mso-position-horizontal-relative:page;mso-position-vertical-relative:paragraph;z-index:-251654144;mso-wrap-distance-left:0;mso-wrap-distance-right:0" coordorigin="1800,266" coordsize="8640,0" path="m1800,266l10440,266e" filled="false" stroked="true" strokeweight=".48pt" strokecolor="#000000">
            <v:path arrowok="t"/>
            <v:stroke dashstyle="solid"/>
            <w10:wrap type="topAndBottom"/>
          </v:shape>
        </w:pict>
      </w:r>
    </w:p>
    <w:p>
      <w:pPr>
        <w:pStyle w:val="BodyText"/>
        <w:rPr>
          <w:sz w:val="20"/>
        </w:rPr>
      </w:pPr>
    </w:p>
    <w:p>
      <w:pPr>
        <w:pStyle w:val="BodyText"/>
        <w:spacing w:before="3"/>
        <w:rPr>
          <w:sz w:val="19"/>
        </w:rPr>
      </w:pPr>
      <w:r>
        <w:rPr/>
        <w:pict>
          <v:shape style="position:absolute;margin-left:90pt;margin-top:13.300977pt;width:432pt;height:.1pt;mso-position-horizontal-relative:page;mso-position-vertical-relative:paragraph;z-index:-251653120;mso-wrap-distance-left:0;mso-wrap-distance-right:0" coordorigin="1800,266" coordsize="8640,0" path="m1800,266l10440,266e" filled="false" stroked="true" strokeweight=".48pt" strokecolor="#000000">
            <v:path arrowok="t"/>
            <v:stroke dashstyle="solid"/>
            <w10:wrap type="topAndBottom"/>
          </v:shape>
        </w:pict>
      </w:r>
    </w:p>
    <w:p>
      <w:pPr>
        <w:pStyle w:val="BodyText"/>
        <w:rPr>
          <w:sz w:val="20"/>
        </w:rPr>
      </w:pPr>
    </w:p>
    <w:p>
      <w:pPr>
        <w:pStyle w:val="BodyText"/>
        <w:spacing w:before="3"/>
        <w:rPr>
          <w:sz w:val="19"/>
        </w:rPr>
      </w:pPr>
      <w:r>
        <w:rPr/>
        <w:pict>
          <v:shape style="position:absolute;margin-left:90pt;margin-top:13.300977pt;width:432pt;height:.1pt;mso-position-horizontal-relative:page;mso-position-vertical-relative:paragraph;z-index:-251652096;mso-wrap-distance-left:0;mso-wrap-distance-right:0" coordorigin="1800,266" coordsize="8640,0" path="m1800,266l10440,266e" filled="false" stroked="true" strokeweight=".48pt" strokecolor="#000000">
            <v:path arrowok="t"/>
            <v:stroke dashstyle="solid"/>
            <w10:wrap type="topAndBottom"/>
          </v:shape>
        </w:pict>
      </w:r>
    </w:p>
    <w:p>
      <w:pPr>
        <w:pStyle w:val="BodyText"/>
        <w:rPr>
          <w:sz w:val="20"/>
        </w:rPr>
      </w:pPr>
    </w:p>
    <w:p>
      <w:pPr>
        <w:pStyle w:val="BodyText"/>
        <w:spacing w:before="3"/>
        <w:rPr>
          <w:sz w:val="19"/>
        </w:rPr>
      </w:pPr>
      <w:r>
        <w:rPr/>
        <w:pict>
          <v:shape style="position:absolute;margin-left:90pt;margin-top:13.300977pt;width:432pt;height:.1pt;mso-position-horizontal-relative:page;mso-position-vertical-relative:paragraph;z-index:-251651072;mso-wrap-distance-left:0;mso-wrap-distance-right:0" coordorigin="1800,266" coordsize="8640,0" path="m1800,266l10440,266e" filled="false" stroked="true" strokeweight=".48pt" strokecolor="#000000">
            <v:path arrowok="t"/>
            <v:stroke dashstyle="solid"/>
            <w10:wrap type="topAndBottom"/>
          </v:shape>
        </w:pict>
      </w:r>
    </w:p>
    <w:p>
      <w:pPr>
        <w:pStyle w:val="BodyText"/>
        <w:rPr>
          <w:sz w:val="20"/>
        </w:rPr>
      </w:pPr>
    </w:p>
    <w:p>
      <w:pPr>
        <w:pStyle w:val="BodyText"/>
        <w:spacing w:before="3"/>
        <w:rPr>
          <w:sz w:val="19"/>
        </w:rPr>
      </w:pPr>
      <w:r>
        <w:rPr/>
        <w:pict>
          <v:shape style="position:absolute;margin-left:90pt;margin-top:13.300977pt;width:432pt;height:.1pt;mso-position-horizontal-relative:page;mso-position-vertical-relative:paragraph;z-index:-251650048;mso-wrap-distance-left:0;mso-wrap-distance-right:0" coordorigin="1800,266" coordsize="8640,0" path="m1800,266l10440,266e" filled="false" stroked="true" strokeweight=".48pt" strokecolor="#000000">
            <v:path arrowok="t"/>
            <v:stroke dashstyle="solid"/>
            <w10:wrap type="topAndBottom"/>
          </v:shape>
        </w:pict>
      </w:r>
    </w:p>
    <w:p>
      <w:pPr>
        <w:pStyle w:val="BodyText"/>
        <w:rPr>
          <w:sz w:val="20"/>
        </w:rPr>
      </w:pPr>
    </w:p>
    <w:p>
      <w:pPr>
        <w:pStyle w:val="BodyText"/>
        <w:spacing w:before="3"/>
        <w:rPr>
          <w:sz w:val="19"/>
        </w:rPr>
      </w:pPr>
      <w:r>
        <w:rPr/>
        <w:pict>
          <v:shape style="position:absolute;margin-left:90pt;margin-top:13.300977pt;width:432pt;height:.1pt;mso-position-horizontal-relative:page;mso-position-vertical-relative:paragraph;z-index:-251649024;mso-wrap-distance-left:0;mso-wrap-distance-right:0" coordorigin="1800,266" coordsize="8640,0" path="m1800,266l10440,266e" filled="false" stroked="true" strokeweight=".48pt" strokecolor="#000000">
            <v:path arrowok="t"/>
            <v:stroke dashstyle="solid"/>
            <w10:wrap type="topAndBottom"/>
          </v:shape>
        </w:pict>
      </w:r>
    </w:p>
    <w:p>
      <w:pPr>
        <w:spacing w:after="0"/>
        <w:rPr>
          <w:sz w:val="19"/>
        </w:rPr>
        <w:sectPr>
          <w:pgSz w:w="12240" w:h="15840"/>
          <w:pgMar w:header="0" w:footer="707" w:top="1180" w:bottom="980" w:left="620" w:right="320"/>
        </w:sectPr>
      </w:pPr>
    </w:p>
    <w:p>
      <w:pPr>
        <w:pStyle w:val="Heading1"/>
        <w:spacing w:before="68"/>
        <w:ind w:left="311" w:right="613" w:firstLine="0"/>
        <w:jc w:val="center"/>
      </w:pPr>
      <w:r>
        <w:rPr/>
        <w:t>APPENDIX A</w:t>
      </w:r>
    </w:p>
    <w:p>
      <w:pPr>
        <w:spacing w:line="237" w:lineRule="auto" w:before="5"/>
        <w:ind w:left="3333" w:right="3634" w:firstLine="0"/>
        <w:jc w:val="center"/>
        <w:rPr>
          <w:b/>
          <w:sz w:val="24"/>
        </w:rPr>
      </w:pPr>
      <w:r>
        <w:rPr>
          <w:b/>
          <w:sz w:val="24"/>
        </w:rPr>
        <w:t>COUN 7340 Group Counseling Resources Spring 2020</w:t>
      </w:r>
    </w:p>
    <w:p>
      <w:pPr>
        <w:pStyle w:val="BodyText"/>
        <w:spacing w:before="3"/>
        <w:rPr>
          <w:b/>
          <w:sz w:val="16"/>
        </w:rPr>
      </w:pPr>
    </w:p>
    <w:p>
      <w:pPr>
        <w:pStyle w:val="Heading2"/>
        <w:spacing w:before="90"/>
        <w:rPr>
          <w:i/>
        </w:rPr>
      </w:pPr>
      <w:r>
        <w:rPr>
          <w:i/>
        </w:rPr>
        <w:t>Videos</w:t>
      </w:r>
    </w:p>
    <w:p>
      <w:pPr>
        <w:pStyle w:val="BodyText"/>
        <w:spacing w:before="4"/>
        <w:rPr>
          <w:b/>
          <w:i/>
          <w:sz w:val="23"/>
        </w:rPr>
      </w:pPr>
    </w:p>
    <w:p>
      <w:pPr>
        <w:pStyle w:val="BodyText"/>
        <w:spacing w:line="237" w:lineRule="auto"/>
        <w:ind w:left="1901" w:right="4154" w:hanging="721"/>
      </w:pPr>
      <w:r>
        <w:rPr/>
        <w:t>ASGW Developmental Aspects of Group Counseling – Part 1 </w:t>
      </w:r>
      <w:hyperlink r:id="rId9">
        <w:r>
          <w:rPr>
            <w:color w:val="0000FF"/>
            <w:u w:val="single" w:color="0000FF"/>
          </w:rPr>
          <w:t>https://www.youtube.com/watch?v=NKeg4KgXpng</w:t>
        </w:r>
      </w:hyperlink>
    </w:p>
    <w:p>
      <w:pPr>
        <w:pStyle w:val="BodyText"/>
        <w:spacing w:before="9"/>
        <w:rPr>
          <w:sz w:val="16"/>
        </w:rPr>
      </w:pPr>
    </w:p>
    <w:p>
      <w:pPr>
        <w:pStyle w:val="BodyText"/>
        <w:spacing w:line="275" w:lineRule="exact" w:before="90"/>
        <w:ind w:left="1901"/>
      </w:pPr>
      <w:r>
        <w:rPr/>
        <w:t>WITH TRANSCRIPT</w:t>
      </w:r>
    </w:p>
    <w:p>
      <w:pPr>
        <w:pStyle w:val="BodyText"/>
        <w:spacing w:line="274" w:lineRule="exact"/>
        <w:ind w:left="1901"/>
      </w:pPr>
      <w:hyperlink r:id="rId10">
        <w:r>
          <w:rPr>
            <w:color w:val="0000FF"/>
            <w:u w:val="single" w:color="0000FF"/>
          </w:rPr>
          <w:t>https://search.alexanderstreet.com/view/work/bibliographic_entity%7Cvideowork</w:t>
        </w:r>
      </w:hyperlink>
    </w:p>
    <w:p>
      <w:pPr>
        <w:pStyle w:val="BodyText"/>
        <w:spacing w:line="275" w:lineRule="exact"/>
        <w:ind w:left="1901"/>
      </w:pPr>
      <w:hyperlink r:id="rId10">
        <w:r>
          <w:rPr>
            <w:color w:val="0000FF"/>
            <w:u w:val="single" w:color="0000FF"/>
          </w:rPr>
          <w:t>%7C1778828/developmental-aspects-group-counseling-early-development</w:t>
        </w:r>
      </w:hyperlink>
    </w:p>
    <w:p>
      <w:pPr>
        <w:pStyle w:val="BodyText"/>
        <w:spacing w:before="6"/>
        <w:rPr>
          <w:sz w:val="16"/>
        </w:rPr>
      </w:pPr>
    </w:p>
    <w:p>
      <w:pPr>
        <w:pStyle w:val="BodyText"/>
        <w:spacing w:line="275" w:lineRule="exact" w:before="90"/>
        <w:ind w:left="1901"/>
      </w:pPr>
      <w:r>
        <w:rPr/>
        <w:t>WITH TRANSCRIPT</w:t>
      </w:r>
    </w:p>
    <w:p>
      <w:pPr>
        <w:pStyle w:val="BodyText"/>
        <w:spacing w:line="274" w:lineRule="exact"/>
        <w:ind w:left="1901"/>
      </w:pPr>
      <w:hyperlink r:id="rId11">
        <w:r>
          <w:rPr>
            <w:color w:val="0000FF"/>
            <w:u w:val="single" w:color="0000FF"/>
          </w:rPr>
          <w:t>https://search.alexanderstreet.com/view/work/bibliographic_entity%7Cvideowork</w:t>
        </w:r>
      </w:hyperlink>
    </w:p>
    <w:p>
      <w:pPr>
        <w:pStyle w:val="BodyText"/>
        <w:spacing w:line="275" w:lineRule="exact"/>
        <w:ind w:left="1901"/>
      </w:pPr>
      <w:hyperlink r:id="rId11">
        <w:r>
          <w:rPr>
            <w:color w:val="0000FF"/>
            <w:u w:val="single" w:color="0000FF"/>
          </w:rPr>
          <w:t>%7C1778845/developmental-aspects-group-counseling-working-stagetermination</w:t>
        </w:r>
      </w:hyperlink>
    </w:p>
    <w:p>
      <w:pPr>
        <w:pStyle w:val="BodyText"/>
        <w:rPr>
          <w:sz w:val="20"/>
        </w:rPr>
      </w:pPr>
    </w:p>
    <w:p>
      <w:pPr>
        <w:pStyle w:val="BodyText"/>
        <w:spacing w:before="5"/>
        <w:rPr>
          <w:sz w:val="20"/>
        </w:rPr>
      </w:pPr>
    </w:p>
    <w:p>
      <w:pPr>
        <w:pStyle w:val="BodyText"/>
        <w:spacing w:line="237" w:lineRule="auto" w:before="92"/>
        <w:ind w:left="1901" w:right="4154" w:hanging="721"/>
      </w:pPr>
      <w:r>
        <w:rPr/>
        <w:t>ASGW Developmental Aspects of Group Counseling – Part 2 </w:t>
      </w:r>
      <w:hyperlink r:id="rId12">
        <w:r>
          <w:rPr>
            <w:color w:val="0000FF"/>
            <w:u w:val="single" w:color="0000FF"/>
          </w:rPr>
          <w:t>https://www.youtube.com/watch?v=kO4sG0hZeZY</w:t>
        </w:r>
      </w:hyperlink>
    </w:p>
    <w:p>
      <w:pPr>
        <w:pStyle w:val="BodyText"/>
        <w:spacing w:before="8"/>
        <w:rPr>
          <w:sz w:val="16"/>
        </w:rPr>
      </w:pPr>
    </w:p>
    <w:p>
      <w:pPr>
        <w:pStyle w:val="BodyText"/>
        <w:spacing w:line="275" w:lineRule="exact" w:before="90"/>
        <w:ind w:left="1901"/>
      </w:pPr>
      <w:r>
        <w:rPr/>
        <w:t>WITH TRANSCRIPT</w:t>
      </w:r>
    </w:p>
    <w:p>
      <w:pPr>
        <w:pStyle w:val="BodyText"/>
        <w:spacing w:line="274" w:lineRule="exact"/>
        <w:ind w:left="1901"/>
      </w:pPr>
      <w:hyperlink r:id="rId13">
        <w:r>
          <w:rPr>
            <w:color w:val="0000FF"/>
            <w:u w:val="single" w:color="0000FF"/>
          </w:rPr>
          <w:t>https://search.alexanderstreet.com/view/work/bibliographic_entity%7Cvideowork</w:t>
        </w:r>
      </w:hyperlink>
    </w:p>
    <w:p>
      <w:pPr>
        <w:pStyle w:val="BodyText"/>
        <w:spacing w:line="275" w:lineRule="exact"/>
        <w:ind w:left="1901"/>
      </w:pPr>
      <w:hyperlink r:id="rId13">
        <w:r>
          <w:rPr>
            <w:color w:val="0000FF"/>
            <w:u w:val="single" w:color="0000FF"/>
          </w:rPr>
          <w:t>%7C1778896/developmental-aspects-group-counseling-transitionworking-stage</w:t>
        </w:r>
      </w:hyperlink>
    </w:p>
    <w:p>
      <w:pPr>
        <w:pStyle w:val="BodyText"/>
        <w:rPr>
          <w:sz w:val="20"/>
        </w:rPr>
      </w:pPr>
    </w:p>
    <w:p>
      <w:pPr>
        <w:pStyle w:val="BodyText"/>
        <w:spacing w:before="3"/>
        <w:rPr>
          <w:sz w:val="21"/>
        </w:rPr>
      </w:pPr>
    </w:p>
    <w:p>
      <w:pPr>
        <w:pStyle w:val="Heading1"/>
        <w:spacing w:line="275" w:lineRule="exact" w:before="90"/>
        <w:ind w:left="1180" w:firstLine="0"/>
      </w:pPr>
      <w:r>
        <w:rPr/>
        <w:t>Various Counseling Group Sessions</w:t>
      </w:r>
    </w:p>
    <w:p>
      <w:pPr>
        <w:pStyle w:val="BodyText"/>
        <w:spacing w:line="275" w:lineRule="exact"/>
        <w:ind w:left="1901"/>
      </w:pPr>
      <w:hyperlink r:id="rId14">
        <w:r>
          <w:rPr>
            <w:color w:val="0000FF"/>
            <w:u w:val="single" w:color="0000FF"/>
          </w:rPr>
          <w:t>https://www.youtube.com/watch?v=JOpdhvCBZ28</w:t>
        </w:r>
      </w:hyperlink>
    </w:p>
    <w:p>
      <w:pPr>
        <w:pStyle w:val="BodyText"/>
        <w:spacing w:before="9"/>
        <w:rPr>
          <w:sz w:val="15"/>
        </w:rPr>
      </w:pPr>
    </w:p>
    <w:p>
      <w:pPr>
        <w:pStyle w:val="BodyText"/>
        <w:spacing w:before="90"/>
        <w:ind w:left="1901"/>
      </w:pPr>
      <w:hyperlink r:id="rId15">
        <w:r>
          <w:rPr>
            <w:color w:val="0000FF"/>
            <w:u w:val="single" w:color="0000FF"/>
          </w:rPr>
          <w:t>https://www.youtube.com/watch?v=0vQYxxSByPM</w:t>
        </w:r>
      </w:hyperlink>
    </w:p>
    <w:p>
      <w:pPr>
        <w:pStyle w:val="BodyText"/>
        <w:spacing w:before="2"/>
        <w:rPr>
          <w:sz w:val="16"/>
        </w:rPr>
      </w:pPr>
    </w:p>
    <w:p>
      <w:pPr>
        <w:pStyle w:val="BodyText"/>
        <w:spacing w:before="90"/>
        <w:ind w:left="1901"/>
      </w:pPr>
      <w:hyperlink r:id="rId16">
        <w:r>
          <w:rPr>
            <w:color w:val="0000FF"/>
            <w:u w:val="single" w:color="0000FF"/>
          </w:rPr>
          <w:t>https://www.youtube.com/watch?v=GdvE3g8jK1U</w:t>
        </w:r>
      </w:hyperlink>
    </w:p>
    <w:p>
      <w:pPr>
        <w:pStyle w:val="BodyText"/>
        <w:rPr>
          <w:sz w:val="20"/>
        </w:rPr>
      </w:pPr>
    </w:p>
    <w:p>
      <w:pPr>
        <w:pStyle w:val="BodyText"/>
        <w:spacing w:before="9"/>
        <w:rPr>
          <w:sz w:val="20"/>
        </w:rPr>
      </w:pPr>
    </w:p>
    <w:p>
      <w:pPr>
        <w:pStyle w:val="Heading2"/>
        <w:spacing w:before="90"/>
        <w:rPr>
          <w:i/>
        </w:rPr>
      </w:pPr>
      <w:r>
        <w:rPr>
          <w:i/>
        </w:rPr>
        <w:t>Books</w:t>
      </w:r>
    </w:p>
    <w:p>
      <w:pPr>
        <w:pStyle w:val="BodyText"/>
        <w:spacing w:before="1"/>
        <w:rPr>
          <w:b/>
          <w:i/>
          <w:sz w:val="22"/>
        </w:rPr>
      </w:pPr>
    </w:p>
    <w:p>
      <w:pPr>
        <w:spacing w:line="237" w:lineRule="auto" w:before="0"/>
        <w:ind w:left="2021" w:right="1868" w:hanging="480"/>
        <w:jc w:val="left"/>
        <w:rPr>
          <w:sz w:val="24"/>
        </w:rPr>
      </w:pPr>
      <w:r>
        <w:rPr>
          <w:sz w:val="24"/>
        </w:rPr>
        <w:t>Gladding, S. (2015). </w:t>
      </w:r>
      <w:r>
        <w:rPr>
          <w:i/>
          <w:sz w:val="24"/>
        </w:rPr>
        <w:t>Groups: A counseling specialty</w:t>
      </w:r>
      <w:r>
        <w:rPr>
          <w:sz w:val="24"/>
        </w:rPr>
        <w:t>. 7</w:t>
      </w:r>
      <w:r>
        <w:rPr>
          <w:position w:val="9"/>
          <w:sz w:val="16"/>
        </w:rPr>
        <w:t>th </w:t>
      </w:r>
      <w:r>
        <w:rPr>
          <w:sz w:val="24"/>
        </w:rPr>
        <w:t>ed. Boston, MA: Pearson Publishing. ISBN13: 978-0-13-705152-6</w:t>
      </w:r>
    </w:p>
    <w:p>
      <w:pPr>
        <w:pStyle w:val="BodyText"/>
        <w:spacing w:before="1"/>
      </w:pPr>
    </w:p>
    <w:p>
      <w:pPr>
        <w:spacing w:before="0"/>
        <w:ind w:left="1541" w:right="0" w:firstLine="0"/>
        <w:jc w:val="left"/>
        <w:rPr>
          <w:sz w:val="24"/>
        </w:rPr>
      </w:pPr>
      <w:r>
        <w:rPr>
          <w:sz w:val="24"/>
        </w:rPr>
        <w:t>Janis, I.L. (1972). </w:t>
      </w:r>
      <w:r>
        <w:rPr>
          <w:i/>
          <w:sz w:val="24"/>
        </w:rPr>
        <w:t>Victims of groupthink</w:t>
      </w:r>
      <w:r>
        <w:rPr>
          <w:sz w:val="24"/>
        </w:rPr>
        <w:t>. Boston: Houghton-Mifflin.</w:t>
      </w:r>
    </w:p>
    <w:p>
      <w:pPr>
        <w:pStyle w:val="BodyText"/>
        <w:spacing w:before="8"/>
        <w:rPr>
          <w:sz w:val="22"/>
        </w:rPr>
      </w:pPr>
    </w:p>
    <w:p>
      <w:pPr>
        <w:pStyle w:val="BodyText"/>
        <w:spacing w:line="290" w:lineRule="exact"/>
        <w:ind w:left="1541"/>
        <w:rPr>
          <w:sz w:val="16"/>
        </w:rPr>
      </w:pPr>
      <w:r>
        <w:rPr/>
        <w:t>McHenry, B. &amp; McHenry, J. (2015). What therapists say and why they say it (2</w:t>
      </w:r>
      <w:r>
        <w:rPr>
          <w:position w:val="9"/>
          <w:sz w:val="16"/>
        </w:rPr>
        <w:t>nd</w:t>
      </w:r>
    </w:p>
    <w:p>
      <w:pPr>
        <w:pStyle w:val="BodyText"/>
        <w:spacing w:line="275" w:lineRule="exact"/>
        <w:ind w:left="311" w:right="3440"/>
        <w:jc w:val="center"/>
      </w:pPr>
      <w:r>
        <w:rPr/>
        <w:t>ed.). Boston, MA: Pearson Education Inc.</w:t>
      </w:r>
    </w:p>
    <w:p>
      <w:pPr>
        <w:pStyle w:val="BodyText"/>
      </w:pPr>
    </w:p>
    <w:p>
      <w:pPr>
        <w:spacing w:line="242" w:lineRule="auto" w:before="0"/>
        <w:ind w:left="2078" w:right="1522" w:hanging="538"/>
        <w:jc w:val="left"/>
        <w:rPr>
          <w:sz w:val="24"/>
        </w:rPr>
      </w:pPr>
      <w:r>
        <w:rPr>
          <w:spacing w:val="-6"/>
          <w:sz w:val="24"/>
        </w:rPr>
        <w:t>Wheelan, </w:t>
      </w:r>
      <w:r>
        <w:rPr>
          <w:spacing w:val="-5"/>
          <w:sz w:val="24"/>
        </w:rPr>
        <w:t>S.A. </w:t>
      </w:r>
      <w:r>
        <w:rPr>
          <w:spacing w:val="-4"/>
          <w:sz w:val="24"/>
        </w:rPr>
        <w:t>(2005). </w:t>
      </w:r>
      <w:r>
        <w:rPr>
          <w:i/>
          <w:spacing w:val="-3"/>
          <w:sz w:val="24"/>
        </w:rPr>
        <w:t>The </w:t>
      </w:r>
      <w:r>
        <w:rPr>
          <w:i/>
          <w:spacing w:val="-5"/>
          <w:sz w:val="24"/>
        </w:rPr>
        <w:t>handbook </w:t>
      </w:r>
      <w:r>
        <w:rPr>
          <w:i/>
          <w:spacing w:val="-3"/>
          <w:sz w:val="24"/>
        </w:rPr>
        <w:t>of </w:t>
      </w:r>
      <w:r>
        <w:rPr>
          <w:i/>
          <w:spacing w:val="-5"/>
          <w:sz w:val="24"/>
        </w:rPr>
        <w:t>group research </w:t>
      </w:r>
      <w:r>
        <w:rPr>
          <w:i/>
          <w:spacing w:val="-4"/>
          <w:sz w:val="24"/>
        </w:rPr>
        <w:t>and </w:t>
      </w:r>
      <w:r>
        <w:rPr>
          <w:i/>
          <w:spacing w:val="-5"/>
          <w:sz w:val="24"/>
        </w:rPr>
        <w:t>practice</w:t>
      </w:r>
      <w:r>
        <w:rPr>
          <w:spacing w:val="-5"/>
          <w:sz w:val="24"/>
        </w:rPr>
        <w:t>. </w:t>
      </w:r>
      <w:r>
        <w:rPr>
          <w:spacing w:val="-6"/>
          <w:sz w:val="24"/>
        </w:rPr>
        <w:t>Thousand </w:t>
      </w:r>
      <w:r>
        <w:rPr>
          <w:spacing w:val="-5"/>
          <w:sz w:val="24"/>
        </w:rPr>
        <w:t>Oaks, CA: Sage.</w:t>
      </w:r>
    </w:p>
    <w:p>
      <w:pPr>
        <w:spacing w:after="0" w:line="242" w:lineRule="auto"/>
        <w:jc w:val="left"/>
        <w:rPr>
          <w:sz w:val="24"/>
        </w:rPr>
        <w:sectPr>
          <w:pgSz w:w="12240" w:h="15840"/>
          <w:pgMar w:header="0" w:footer="707" w:top="1460" w:bottom="980" w:left="620" w:right="320"/>
        </w:sectPr>
      </w:pPr>
    </w:p>
    <w:p>
      <w:pPr>
        <w:spacing w:line="237" w:lineRule="auto" w:before="65"/>
        <w:ind w:left="2083" w:right="1642" w:hanging="543"/>
        <w:jc w:val="left"/>
        <w:rPr>
          <w:sz w:val="24"/>
        </w:rPr>
      </w:pPr>
      <w:r>
        <w:rPr>
          <w:spacing w:val="-5"/>
          <w:sz w:val="24"/>
        </w:rPr>
        <w:t>Winston, </w:t>
      </w:r>
      <w:r>
        <w:rPr>
          <w:spacing w:val="-4"/>
          <w:sz w:val="24"/>
        </w:rPr>
        <w:t>R., </w:t>
      </w:r>
      <w:r>
        <w:rPr>
          <w:spacing w:val="-6"/>
          <w:sz w:val="24"/>
        </w:rPr>
        <w:t>Bonney, </w:t>
      </w:r>
      <w:r>
        <w:rPr>
          <w:spacing w:val="-5"/>
          <w:sz w:val="24"/>
        </w:rPr>
        <w:t>W., Miller, </w:t>
      </w:r>
      <w:r>
        <w:rPr>
          <w:sz w:val="24"/>
        </w:rPr>
        <w:t>T., &amp; </w:t>
      </w:r>
      <w:r>
        <w:rPr>
          <w:spacing w:val="-6"/>
          <w:sz w:val="24"/>
        </w:rPr>
        <w:t>Dagley, </w:t>
      </w:r>
      <w:r>
        <w:rPr>
          <w:sz w:val="24"/>
        </w:rPr>
        <w:t>J. </w:t>
      </w:r>
      <w:r>
        <w:rPr>
          <w:spacing w:val="-4"/>
          <w:sz w:val="24"/>
        </w:rPr>
        <w:t>(1988). </w:t>
      </w:r>
      <w:r>
        <w:rPr>
          <w:i/>
          <w:spacing w:val="-5"/>
          <w:sz w:val="24"/>
        </w:rPr>
        <w:t>Promoting student </w:t>
      </w:r>
      <w:r>
        <w:rPr>
          <w:i/>
          <w:spacing w:val="-5"/>
          <w:sz w:val="24"/>
        </w:rPr>
        <w:t>development through </w:t>
      </w:r>
      <w:r>
        <w:rPr>
          <w:i/>
          <w:spacing w:val="-4"/>
          <w:sz w:val="24"/>
        </w:rPr>
        <w:t>intentionally </w:t>
      </w:r>
      <w:r>
        <w:rPr>
          <w:i/>
          <w:spacing w:val="-5"/>
          <w:sz w:val="24"/>
        </w:rPr>
        <w:t>structured </w:t>
      </w:r>
      <w:r>
        <w:rPr>
          <w:i/>
          <w:spacing w:val="-3"/>
          <w:sz w:val="24"/>
        </w:rPr>
        <w:t>groups. </w:t>
      </w:r>
      <w:r>
        <w:rPr>
          <w:spacing w:val="-4"/>
          <w:sz w:val="24"/>
        </w:rPr>
        <w:t>San </w:t>
      </w:r>
      <w:r>
        <w:rPr>
          <w:spacing w:val="-5"/>
          <w:sz w:val="24"/>
        </w:rPr>
        <w:t>Francisco: </w:t>
      </w:r>
      <w:r>
        <w:rPr>
          <w:spacing w:val="-7"/>
          <w:sz w:val="24"/>
        </w:rPr>
        <w:t>Jossey-Bass.</w:t>
      </w:r>
    </w:p>
    <w:p>
      <w:pPr>
        <w:pStyle w:val="BodyText"/>
        <w:spacing w:before="4"/>
      </w:pPr>
    </w:p>
    <w:p>
      <w:pPr>
        <w:spacing w:line="237" w:lineRule="auto" w:before="0"/>
        <w:ind w:left="2083" w:right="1854" w:hanging="543"/>
        <w:jc w:val="left"/>
        <w:rPr>
          <w:sz w:val="24"/>
        </w:rPr>
      </w:pPr>
      <w:r>
        <w:rPr>
          <w:spacing w:val="-6"/>
          <w:sz w:val="24"/>
        </w:rPr>
        <w:t>Yalom, I.D., </w:t>
      </w:r>
      <w:r>
        <w:rPr>
          <w:sz w:val="24"/>
        </w:rPr>
        <w:t>&amp; </w:t>
      </w:r>
      <w:r>
        <w:rPr>
          <w:spacing w:val="-7"/>
          <w:sz w:val="24"/>
        </w:rPr>
        <w:t>Leszcz, </w:t>
      </w:r>
      <w:r>
        <w:rPr>
          <w:spacing w:val="-4"/>
          <w:sz w:val="24"/>
        </w:rPr>
        <w:t>M. </w:t>
      </w:r>
      <w:r>
        <w:rPr>
          <w:sz w:val="24"/>
        </w:rPr>
        <w:t>(2005). </w:t>
      </w:r>
      <w:r>
        <w:rPr>
          <w:i/>
          <w:sz w:val="24"/>
        </w:rPr>
        <w:t>The theory and practice of group psychotherapy </w:t>
      </w:r>
      <w:r>
        <w:rPr>
          <w:i/>
          <w:sz w:val="24"/>
        </w:rPr>
        <w:t>(5th ed</w:t>
      </w:r>
      <w:r>
        <w:rPr>
          <w:sz w:val="24"/>
        </w:rPr>
        <w:t>.). </w:t>
      </w:r>
      <w:r>
        <w:rPr>
          <w:spacing w:val="-4"/>
          <w:sz w:val="24"/>
        </w:rPr>
        <w:t>New </w:t>
      </w:r>
      <w:r>
        <w:rPr>
          <w:spacing w:val="-6"/>
          <w:sz w:val="24"/>
        </w:rPr>
        <w:t>York: </w:t>
      </w:r>
      <w:r>
        <w:rPr>
          <w:spacing w:val="-7"/>
          <w:sz w:val="24"/>
        </w:rPr>
        <w:t>Basic Books.</w:t>
      </w:r>
    </w:p>
    <w:p>
      <w:pPr>
        <w:pStyle w:val="BodyText"/>
        <w:spacing w:before="11"/>
      </w:pPr>
    </w:p>
    <w:p>
      <w:pPr>
        <w:pStyle w:val="Heading2"/>
        <w:rPr>
          <w:i/>
        </w:rPr>
      </w:pPr>
      <w:r>
        <w:rPr>
          <w:i/>
        </w:rPr>
        <w:t>Book Chapters/Journal Articles</w:t>
      </w:r>
    </w:p>
    <w:p>
      <w:pPr>
        <w:pStyle w:val="BodyText"/>
        <w:spacing w:before="2"/>
        <w:rPr>
          <w:b/>
          <w:i/>
          <w:sz w:val="23"/>
        </w:rPr>
      </w:pPr>
    </w:p>
    <w:p>
      <w:pPr>
        <w:spacing w:line="240" w:lineRule="auto" w:before="0"/>
        <w:ind w:left="2083" w:right="1795" w:hanging="543"/>
        <w:jc w:val="both"/>
        <w:rPr>
          <w:sz w:val="24"/>
        </w:rPr>
      </w:pPr>
      <w:r>
        <w:rPr>
          <w:sz w:val="24"/>
        </w:rPr>
        <w:t>Barlow, S., Fuhriman, A., &amp; Burlingame, G.M. (2004). Therapeutic application </w:t>
      </w:r>
      <w:r>
        <w:rPr>
          <w:spacing w:val="7"/>
          <w:sz w:val="24"/>
        </w:rPr>
        <w:t>of </w:t>
      </w:r>
      <w:r>
        <w:rPr>
          <w:sz w:val="24"/>
        </w:rPr>
        <w:t>groups: From Pratt’s thought control classes to modern group</w:t>
      </w:r>
      <w:r>
        <w:rPr>
          <w:spacing w:val="-34"/>
          <w:sz w:val="24"/>
        </w:rPr>
        <w:t> </w:t>
      </w:r>
      <w:r>
        <w:rPr>
          <w:sz w:val="24"/>
        </w:rPr>
        <w:t>psychotherapy. </w:t>
      </w:r>
      <w:r>
        <w:rPr>
          <w:i/>
          <w:sz w:val="24"/>
        </w:rPr>
        <w:t>Group Dynamics, Theory, Research and Practice, 4</w:t>
      </w:r>
      <w:r>
        <w:rPr>
          <w:sz w:val="24"/>
        </w:rPr>
        <w:t>(1),</w:t>
      </w:r>
      <w:r>
        <w:rPr>
          <w:spacing w:val="9"/>
          <w:sz w:val="24"/>
        </w:rPr>
        <w:t> </w:t>
      </w:r>
      <w:r>
        <w:rPr>
          <w:sz w:val="24"/>
        </w:rPr>
        <w:t>115-134.</w:t>
      </w:r>
    </w:p>
    <w:p>
      <w:pPr>
        <w:pStyle w:val="BodyText"/>
      </w:pPr>
    </w:p>
    <w:p>
      <w:pPr>
        <w:pStyle w:val="BodyText"/>
        <w:ind w:left="2083" w:right="2305" w:hanging="480"/>
      </w:pPr>
      <w:r>
        <w:rPr/>
        <w:t>Barlow, S., Fuhriman, A., &amp; Burlingame, G.M. (2004). The history of group counseling and psychotherapy. In J. Delucia-Waack, D.A. Gerrity, C.R. Kalodner, &amp; M.T. Riva, Eds.). </w:t>
      </w:r>
      <w:r>
        <w:rPr>
          <w:i/>
        </w:rPr>
        <w:t>Handbook of group counseling and </w:t>
      </w:r>
      <w:r>
        <w:rPr>
          <w:i/>
        </w:rPr>
        <w:t>psychotherapy</w:t>
      </w:r>
      <w:r>
        <w:rPr/>
        <w:t>. Thousand Oaks, CA Sage.</w:t>
      </w:r>
    </w:p>
    <w:p>
      <w:pPr>
        <w:pStyle w:val="BodyText"/>
        <w:spacing w:before="10"/>
        <w:rPr>
          <w:sz w:val="23"/>
        </w:rPr>
      </w:pPr>
    </w:p>
    <w:p>
      <w:pPr>
        <w:spacing w:line="240" w:lineRule="auto" w:before="0"/>
        <w:ind w:left="2078" w:right="2242" w:hanging="538"/>
        <w:jc w:val="left"/>
        <w:rPr>
          <w:sz w:val="24"/>
        </w:rPr>
      </w:pPr>
      <w:r>
        <w:rPr>
          <w:sz w:val="24"/>
        </w:rPr>
        <w:t>Bemak, F., &amp; Chung, R. C. Y. (2015). Critical issues in international group counseling. </w:t>
      </w:r>
      <w:r>
        <w:rPr>
          <w:i/>
          <w:sz w:val="24"/>
        </w:rPr>
        <w:t>The Journal for Specialists in Group Work</w:t>
      </w:r>
      <w:r>
        <w:rPr>
          <w:sz w:val="24"/>
        </w:rPr>
        <w:t>, </w:t>
      </w:r>
      <w:r>
        <w:rPr>
          <w:i/>
          <w:sz w:val="24"/>
        </w:rPr>
        <w:t>40</w:t>
      </w:r>
      <w:r>
        <w:rPr>
          <w:sz w:val="24"/>
        </w:rPr>
        <w:t>(1), 6-21. doi: 10.1080/01933922.2014.992507</w:t>
      </w:r>
    </w:p>
    <w:p>
      <w:pPr>
        <w:pStyle w:val="BodyText"/>
      </w:pPr>
    </w:p>
    <w:p>
      <w:pPr>
        <w:spacing w:line="240" w:lineRule="auto" w:before="1"/>
        <w:ind w:left="2078" w:right="1522" w:hanging="538"/>
        <w:jc w:val="left"/>
        <w:rPr>
          <w:sz w:val="24"/>
        </w:rPr>
      </w:pPr>
      <w:r>
        <w:rPr>
          <w:sz w:val="24"/>
        </w:rPr>
        <w:t>Bohecker et al. (2016). A Mindfulness Experiential Small Group to Help Students Tolerate Ambiguity. </w:t>
      </w:r>
      <w:r>
        <w:rPr>
          <w:i/>
          <w:sz w:val="24"/>
        </w:rPr>
        <w:t>Counselor Education and Supervision. </w:t>
      </w:r>
      <w:r>
        <w:rPr>
          <w:sz w:val="24"/>
        </w:rPr>
        <w:t>DOI: 10.1002/ceas.12030</w:t>
      </w:r>
    </w:p>
    <w:p>
      <w:pPr>
        <w:pStyle w:val="BodyText"/>
        <w:spacing w:before="11"/>
        <w:rPr>
          <w:sz w:val="23"/>
        </w:rPr>
      </w:pPr>
    </w:p>
    <w:p>
      <w:pPr>
        <w:pStyle w:val="BodyText"/>
        <w:ind w:left="2078" w:right="1522" w:hanging="538"/>
      </w:pPr>
      <w:r>
        <w:rPr/>
        <w:t>Biancoviso, A. N., Fuertes, J. N., &amp; Bishop-Towle, W. (2001). Planned group counseling: A single-session intervention for reluctant, chemically dependent individuals. </w:t>
      </w:r>
      <w:r>
        <w:rPr>
          <w:i/>
        </w:rPr>
        <w:t>Journal for Specialists in Group Work, 26</w:t>
      </w:r>
      <w:r>
        <w:rPr/>
        <w:t>(4), 319-338. </w:t>
      </w:r>
      <w:hyperlink r:id="rId17">
        <w:r>
          <w:rPr/>
          <w:t>doi:http://dx.doi.org/10.1080/01933920108413782</w:t>
        </w:r>
      </w:hyperlink>
    </w:p>
    <w:p>
      <w:pPr>
        <w:pStyle w:val="BodyText"/>
        <w:spacing w:before="3"/>
      </w:pPr>
    </w:p>
    <w:p>
      <w:pPr>
        <w:pStyle w:val="BodyText"/>
        <w:ind w:left="2078" w:right="1622" w:hanging="538"/>
      </w:pPr>
      <w:r>
        <w:rPr/>
        <w:t>Bohecker &amp; Horn (2016). Increasing students’ empathy and counseling self-efficacy through a mindfulness experiential small group. </w:t>
      </w:r>
      <w:r>
        <w:rPr>
          <w:i/>
        </w:rPr>
        <w:t>Journal for Specialists in </w:t>
      </w:r>
      <w:r>
        <w:rPr>
          <w:i/>
        </w:rPr>
        <w:t>Group Work. </w:t>
      </w:r>
      <w:r>
        <w:rPr/>
        <w:t>DOI: 10.1080/01933922.2016.1232322</w:t>
      </w:r>
    </w:p>
    <w:p>
      <w:pPr>
        <w:pStyle w:val="BodyText"/>
        <w:spacing w:before="1"/>
      </w:pPr>
    </w:p>
    <w:p>
      <w:pPr>
        <w:spacing w:line="240" w:lineRule="auto" w:before="0"/>
        <w:ind w:left="2078" w:right="1477" w:hanging="538"/>
        <w:jc w:val="left"/>
        <w:rPr>
          <w:sz w:val="24"/>
        </w:rPr>
      </w:pPr>
      <w:r>
        <w:rPr>
          <w:sz w:val="24"/>
        </w:rPr>
        <w:t>Burlingame, G.M., Fuhriman, A., &amp; Mosier, J. (2003). The differential effectiveness of group psychotherapy: A meta-analytic perspective. </w:t>
      </w:r>
      <w:r>
        <w:rPr>
          <w:i/>
          <w:sz w:val="24"/>
        </w:rPr>
        <w:t>Group Dynamics, Theory, </w:t>
      </w:r>
      <w:r>
        <w:rPr>
          <w:i/>
          <w:sz w:val="24"/>
        </w:rPr>
        <w:t>Research and Practice, 7</w:t>
      </w:r>
      <w:r>
        <w:rPr>
          <w:sz w:val="24"/>
        </w:rPr>
        <w:t>(1), 3-11</w:t>
      </w:r>
    </w:p>
    <w:p>
      <w:pPr>
        <w:pStyle w:val="BodyText"/>
        <w:spacing w:before="2"/>
      </w:pPr>
    </w:p>
    <w:p>
      <w:pPr>
        <w:spacing w:line="237" w:lineRule="auto" w:before="0"/>
        <w:ind w:left="2078" w:right="807" w:hanging="538"/>
        <w:jc w:val="left"/>
        <w:rPr>
          <w:sz w:val="24"/>
        </w:rPr>
      </w:pPr>
      <w:r>
        <w:rPr>
          <w:sz w:val="24"/>
        </w:rPr>
        <w:t>Burlingame, G.M., Kapetanovic, S., &amp; Ross, S. (2005). Group psychotherapy. In S.A. Wheelan (Ed), </w:t>
      </w:r>
      <w:r>
        <w:rPr>
          <w:i/>
          <w:sz w:val="24"/>
        </w:rPr>
        <w:t>The handbook of group research and practice </w:t>
      </w:r>
      <w:r>
        <w:rPr>
          <w:sz w:val="24"/>
        </w:rPr>
        <w:t>(pp. 387-406).</w:t>
      </w:r>
    </w:p>
    <w:p>
      <w:pPr>
        <w:pStyle w:val="BodyText"/>
        <w:spacing w:before="4"/>
        <w:ind w:left="2078"/>
      </w:pPr>
      <w:r>
        <w:rPr/>
        <w:t>Thousand Oaks, CA: Sage.</w:t>
      </w:r>
    </w:p>
    <w:p>
      <w:pPr>
        <w:pStyle w:val="BodyText"/>
      </w:pPr>
    </w:p>
    <w:p>
      <w:pPr>
        <w:pStyle w:val="BodyText"/>
        <w:ind w:left="2078" w:right="1522" w:hanging="538"/>
      </w:pPr>
      <w:r>
        <w:rPr/>
        <w:t>Burlingame, G.M., MacKenzie, K.R., &amp; Strauss, B. (2004). Small group treatment: Evidence for effectiveness and mechanisms for change. In M. Lambert (Ed.), </w:t>
      </w:r>
      <w:r>
        <w:rPr>
          <w:i/>
        </w:rPr>
        <w:t>Handbook of psychotherapy and behavior change </w:t>
      </w:r>
      <w:r>
        <w:rPr/>
        <w:t>(pp. 213-249). New York: John Wiley</w:t>
      </w:r>
    </w:p>
    <w:p>
      <w:pPr>
        <w:spacing w:after="0"/>
        <w:sectPr>
          <w:pgSz w:w="12240" w:h="15840"/>
          <w:pgMar w:header="0" w:footer="707" w:top="1460" w:bottom="980" w:left="620" w:right="320"/>
        </w:sectPr>
      </w:pPr>
    </w:p>
    <w:p>
      <w:pPr>
        <w:pStyle w:val="BodyText"/>
        <w:spacing w:before="63"/>
        <w:ind w:left="2078" w:right="1522" w:hanging="538"/>
      </w:pPr>
      <w:r>
        <w:rPr/>
        <w:t>Burnes, T.R., &amp; Ross, K.L. (2010). Applying social justice to oppression and marginalization in group process: Interventions and strategies for group counselors. The Journal for Specialists in Group Work, 35(2), 169–176. doi: 10.1080/01933921003706014</w:t>
      </w:r>
    </w:p>
    <w:p>
      <w:pPr>
        <w:pStyle w:val="BodyText"/>
        <w:spacing w:before="10"/>
        <w:rPr>
          <w:sz w:val="23"/>
        </w:rPr>
      </w:pPr>
    </w:p>
    <w:p>
      <w:pPr>
        <w:pStyle w:val="BodyText"/>
        <w:ind w:left="2078" w:right="1522" w:hanging="538"/>
      </w:pPr>
      <w:r>
        <w:rPr/>
        <w:t>Buser, T.J., Buser, J.K., Peterson, C.H., &amp; Seraydarian, D.G. (2012). Influence of mindfulness practice on counseling skills development. Journal of Counselor Preparation and Supervision, 4(1), 20- 36.</w:t>
      </w:r>
    </w:p>
    <w:p>
      <w:pPr>
        <w:pStyle w:val="BodyText"/>
      </w:pPr>
    </w:p>
    <w:p>
      <w:pPr>
        <w:pStyle w:val="BodyText"/>
        <w:spacing w:line="275" w:lineRule="exact" w:before="1"/>
        <w:ind w:left="1541"/>
      </w:pPr>
      <w:r>
        <w:rPr/>
        <w:t>Clark, A. J. (2002). Scapegoating: Dynamics and interventions in group counseling.</w:t>
      </w:r>
    </w:p>
    <w:p>
      <w:pPr>
        <w:spacing w:line="242" w:lineRule="auto" w:before="0"/>
        <w:ind w:left="2078" w:right="3877" w:firstLine="0"/>
        <w:jc w:val="left"/>
        <w:rPr>
          <w:sz w:val="24"/>
        </w:rPr>
      </w:pPr>
      <w:r>
        <w:rPr>
          <w:i/>
          <w:sz w:val="24"/>
        </w:rPr>
        <w:t>Journal of Counseling &amp; Development</w:t>
      </w:r>
      <w:r>
        <w:rPr>
          <w:sz w:val="24"/>
        </w:rPr>
        <w:t>, </w:t>
      </w:r>
      <w:r>
        <w:rPr>
          <w:i/>
          <w:sz w:val="24"/>
        </w:rPr>
        <w:t>80</w:t>
      </w:r>
      <w:r>
        <w:rPr>
          <w:sz w:val="24"/>
        </w:rPr>
        <w:t>(3), 271-276. </w:t>
      </w:r>
      <w:hyperlink r:id="rId18">
        <w:r>
          <w:rPr>
            <w:color w:val="0000FF"/>
            <w:sz w:val="24"/>
            <w:u w:val="single" w:color="0000FF"/>
          </w:rPr>
          <w:t>https://doi.org/10.1002/j.1556-6678.2002.tb00191.x</w:t>
        </w:r>
      </w:hyperlink>
    </w:p>
    <w:p>
      <w:pPr>
        <w:pStyle w:val="BodyText"/>
        <w:spacing w:before="9"/>
        <w:rPr>
          <w:sz w:val="15"/>
        </w:rPr>
      </w:pPr>
    </w:p>
    <w:p>
      <w:pPr>
        <w:spacing w:line="240" w:lineRule="auto" w:before="90"/>
        <w:ind w:left="2078" w:right="1522" w:hanging="538"/>
        <w:jc w:val="left"/>
        <w:rPr>
          <w:sz w:val="24"/>
        </w:rPr>
      </w:pPr>
      <w:r>
        <w:rPr>
          <w:sz w:val="24"/>
        </w:rPr>
        <w:t>Delucia-Waak, J. (1997). Measuring the effectiveness of group work: A review and analysis of process and outcome measures. </w:t>
      </w:r>
      <w:r>
        <w:rPr>
          <w:i/>
          <w:sz w:val="24"/>
        </w:rPr>
        <w:t>Journal for Specialists in Group </w:t>
      </w:r>
      <w:r>
        <w:rPr>
          <w:i/>
          <w:sz w:val="24"/>
        </w:rPr>
        <w:t>Work, 22, </w:t>
      </w:r>
      <w:r>
        <w:rPr>
          <w:sz w:val="24"/>
        </w:rPr>
        <w:t>277-293.</w:t>
      </w:r>
    </w:p>
    <w:p>
      <w:pPr>
        <w:pStyle w:val="BodyText"/>
        <w:spacing w:before="3"/>
      </w:pPr>
    </w:p>
    <w:p>
      <w:pPr>
        <w:spacing w:line="237" w:lineRule="auto" w:before="0"/>
        <w:ind w:left="2078" w:right="1454" w:hanging="538"/>
        <w:jc w:val="left"/>
        <w:rPr>
          <w:sz w:val="24"/>
        </w:rPr>
      </w:pPr>
      <w:r>
        <w:rPr>
          <w:sz w:val="24"/>
        </w:rPr>
        <w:t>Forsyth, D. (Ed.). (1998). Special issue: Research methods. </w:t>
      </w:r>
      <w:r>
        <w:rPr>
          <w:i/>
          <w:sz w:val="24"/>
        </w:rPr>
        <w:t>Group Dynamics: Theory, </w:t>
      </w:r>
      <w:r>
        <w:rPr>
          <w:i/>
          <w:sz w:val="24"/>
        </w:rPr>
        <w:t>Research and Practice, 2(4)</w:t>
      </w:r>
      <w:r>
        <w:rPr>
          <w:sz w:val="24"/>
        </w:rPr>
        <w:t>.</w:t>
      </w:r>
    </w:p>
    <w:p>
      <w:pPr>
        <w:pStyle w:val="BodyText"/>
      </w:pPr>
    </w:p>
    <w:p>
      <w:pPr>
        <w:spacing w:before="1"/>
        <w:ind w:left="2078" w:right="1979" w:hanging="538"/>
        <w:jc w:val="left"/>
        <w:rPr>
          <w:sz w:val="24"/>
        </w:rPr>
      </w:pPr>
      <w:r>
        <w:rPr>
          <w:sz w:val="24"/>
        </w:rPr>
        <w:t>Forsyth, D. (Ed.). (2000). Special issue: 100 </w:t>
      </w:r>
      <w:r>
        <w:rPr>
          <w:spacing w:val="-3"/>
          <w:sz w:val="24"/>
        </w:rPr>
        <w:t>years </w:t>
      </w:r>
      <w:r>
        <w:rPr>
          <w:sz w:val="24"/>
        </w:rPr>
        <w:t>of research. </w:t>
      </w:r>
      <w:r>
        <w:rPr>
          <w:i/>
          <w:sz w:val="24"/>
        </w:rPr>
        <w:t>Group Dynamics: </w:t>
      </w:r>
      <w:r>
        <w:rPr>
          <w:i/>
          <w:sz w:val="24"/>
        </w:rPr>
        <w:t>Theory, Research and Practice,</w:t>
      </w:r>
      <w:r>
        <w:rPr>
          <w:i/>
          <w:spacing w:val="10"/>
          <w:sz w:val="24"/>
        </w:rPr>
        <w:t> </w:t>
      </w:r>
      <w:r>
        <w:rPr>
          <w:i/>
          <w:sz w:val="24"/>
        </w:rPr>
        <w:t>4(1)</w:t>
      </w:r>
      <w:r>
        <w:rPr>
          <w:sz w:val="24"/>
        </w:rPr>
        <w:t>.</w:t>
      </w:r>
    </w:p>
    <w:p>
      <w:pPr>
        <w:pStyle w:val="BodyText"/>
        <w:spacing w:before="9"/>
        <w:rPr>
          <w:sz w:val="23"/>
        </w:rPr>
      </w:pPr>
    </w:p>
    <w:p>
      <w:pPr>
        <w:spacing w:line="242" w:lineRule="auto" w:before="0"/>
        <w:ind w:left="2078" w:right="2024" w:hanging="543"/>
        <w:jc w:val="left"/>
        <w:rPr>
          <w:sz w:val="24"/>
        </w:rPr>
      </w:pPr>
      <w:r>
        <w:rPr>
          <w:sz w:val="24"/>
        </w:rPr>
        <w:t>Forsyth, D. (Ed.). (2002). Special issue: Groups: </w:t>
      </w:r>
      <w:r>
        <w:rPr>
          <w:spacing w:val="-3"/>
          <w:sz w:val="24"/>
        </w:rPr>
        <w:t>The </w:t>
      </w:r>
      <w:r>
        <w:rPr>
          <w:sz w:val="24"/>
        </w:rPr>
        <w:t>internet. </w:t>
      </w:r>
      <w:r>
        <w:rPr>
          <w:i/>
          <w:sz w:val="24"/>
        </w:rPr>
        <w:t>Group Dynamics: </w:t>
      </w:r>
      <w:r>
        <w:rPr>
          <w:i/>
          <w:sz w:val="24"/>
        </w:rPr>
        <w:t>Theory, Research and Practice,</w:t>
      </w:r>
      <w:r>
        <w:rPr>
          <w:i/>
          <w:spacing w:val="12"/>
          <w:sz w:val="24"/>
        </w:rPr>
        <w:t> </w:t>
      </w:r>
      <w:r>
        <w:rPr>
          <w:i/>
          <w:sz w:val="24"/>
        </w:rPr>
        <w:t>6(1)</w:t>
      </w:r>
      <w:r>
        <w:rPr>
          <w:sz w:val="24"/>
        </w:rPr>
        <w:t>.</w:t>
      </w:r>
    </w:p>
    <w:p>
      <w:pPr>
        <w:pStyle w:val="BodyText"/>
        <w:spacing w:before="5"/>
        <w:rPr>
          <w:sz w:val="22"/>
        </w:rPr>
      </w:pPr>
    </w:p>
    <w:p>
      <w:pPr>
        <w:spacing w:before="0"/>
        <w:ind w:left="2078" w:right="1869" w:hanging="538"/>
        <w:jc w:val="left"/>
        <w:rPr>
          <w:sz w:val="24"/>
        </w:rPr>
      </w:pPr>
      <w:r>
        <w:rPr>
          <w:sz w:val="24"/>
        </w:rPr>
        <w:t>Gladding, S. (2012). </w:t>
      </w:r>
      <w:r>
        <w:rPr>
          <w:i/>
          <w:sz w:val="24"/>
        </w:rPr>
        <w:t>Groups: A counseling specialty</w:t>
      </w:r>
      <w:r>
        <w:rPr>
          <w:sz w:val="24"/>
        </w:rPr>
        <w:t>. 6</w:t>
      </w:r>
      <w:r>
        <w:rPr>
          <w:position w:val="9"/>
          <w:sz w:val="16"/>
        </w:rPr>
        <w:t>th </w:t>
      </w:r>
      <w:r>
        <w:rPr>
          <w:sz w:val="24"/>
        </w:rPr>
        <w:t>ed. Boston, MA: Pearson Publishing. ISBN13: 978-0-13-705152-6</w:t>
      </w:r>
    </w:p>
    <w:p>
      <w:pPr>
        <w:pStyle w:val="BodyText"/>
        <w:spacing w:before="5"/>
      </w:pPr>
    </w:p>
    <w:p>
      <w:pPr>
        <w:pStyle w:val="BodyText"/>
        <w:spacing w:line="237" w:lineRule="auto"/>
        <w:ind w:left="2078" w:right="2010" w:hanging="543"/>
        <w:jc w:val="both"/>
      </w:pPr>
      <w:r>
        <w:rPr/>
        <w:t>Holcomb-McCoy, C. (2008). A response to “Social privilege, social justice, and group counseling: An inquiry”. The Journal for Specialists in Group Work, 33(4), 367-369. doi:10.1080/01933920802424423</w:t>
      </w:r>
    </w:p>
    <w:p>
      <w:pPr>
        <w:pStyle w:val="BodyText"/>
        <w:spacing w:before="2"/>
      </w:pPr>
    </w:p>
    <w:p>
      <w:pPr>
        <w:pStyle w:val="BodyText"/>
        <w:ind w:left="2078" w:right="1490" w:hanging="543"/>
      </w:pPr>
      <w:r>
        <w:rPr/>
        <w:t>Jones, K. D., &amp; Robinson,E.H. III. (2000). Psychoeducational groups: A model for choosing topics and exercises appropriate to group stage. </w:t>
      </w:r>
      <w:r>
        <w:rPr>
          <w:i/>
        </w:rPr>
        <w:t>Journal for Specialists </w:t>
      </w:r>
      <w:r>
        <w:rPr>
          <w:i/>
        </w:rPr>
        <w:t>in Group Work, 25</w:t>
      </w:r>
      <w:r>
        <w:rPr/>
        <w:t>(4), 356-365. Retrieved from </w:t>
      </w:r>
      <w:hyperlink r:id="rId19">
        <w:r>
          <w:rPr>
            <w:color w:val="0000FF"/>
            <w:u w:val="single" w:color="0000FF"/>
          </w:rPr>
          <w:t>http://search.proquest.com/docview/619550914?accountid=14593</w:t>
        </w:r>
      </w:hyperlink>
    </w:p>
    <w:p>
      <w:pPr>
        <w:pStyle w:val="BodyText"/>
        <w:spacing w:before="4"/>
        <w:rPr>
          <w:sz w:val="16"/>
        </w:rPr>
      </w:pPr>
    </w:p>
    <w:p>
      <w:pPr>
        <w:pStyle w:val="BodyText"/>
        <w:spacing w:line="237" w:lineRule="auto" w:before="93"/>
        <w:ind w:left="2078" w:right="2001" w:hanging="543"/>
        <w:jc w:val="both"/>
      </w:pPr>
      <w:r>
        <w:rPr/>
        <w:t>Keats, P.A., &amp; Sabharwal, V.V. (2008). Time-limited service alternatives: Using therapeutic enactment in open group therapy. The Journal for Specialists in Group Work, 33(4), 297-316. doi:10.1080/01933920802424357</w:t>
      </w:r>
    </w:p>
    <w:p>
      <w:pPr>
        <w:pStyle w:val="BodyText"/>
        <w:spacing w:before="1"/>
      </w:pPr>
    </w:p>
    <w:p>
      <w:pPr>
        <w:spacing w:line="240" w:lineRule="auto" w:before="0"/>
        <w:ind w:left="2078" w:right="1522" w:hanging="538"/>
        <w:jc w:val="left"/>
        <w:rPr>
          <w:sz w:val="24"/>
        </w:rPr>
      </w:pPr>
      <w:r>
        <w:rPr>
          <w:sz w:val="24"/>
        </w:rPr>
        <w:t>Khattab, N., &amp; Jones, C. P. (2007). Growing up girl: Preparing for change through group work. </w:t>
      </w:r>
      <w:r>
        <w:rPr>
          <w:i/>
          <w:sz w:val="24"/>
        </w:rPr>
        <w:t>Journal for Specialists in Group Work, 32</w:t>
      </w:r>
      <w:r>
        <w:rPr>
          <w:sz w:val="24"/>
        </w:rPr>
        <w:t>(1), 41-50. </w:t>
      </w:r>
      <w:hyperlink r:id="rId20">
        <w:r>
          <w:rPr>
            <w:sz w:val="24"/>
          </w:rPr>
          <w:t>doi:http://d</w:t>
        </w:r>
      </w:hyperlink>
      <w:r>
        <w:rPr>
          <w:sz w:val="24"/>
        </w:rPr>
        <w:t>x.</w:t>
      </w:r>
      <w:hyperlink r:id="rId20">
        <w:r>
          <w:rPr>
            <w:sz w:val="24"/>
          </w:rPr>
          <w:t>doi.org/10.1080/01933920600977622</w:t>
        </w:r>
      </w:hyperlink>
    </w:p>
    <w:p>
      <w:pPr>
        <w:spacing w:after="0" w:line="240" w:lineRule="auto"/>
        <w:jc w:val="left"/>
        <w:rPr>
          <w:sz w:val="24"/>
        </w:rPr>
        <w:sectPr>
          <w:pgSz w:w="12240" w:h="15840"/>
          <w:pgMar w:header="0" w:footer="707" w:top="1460" w:bottom="980" w:left="620" w:right="320"/>
        </w:sectPr>
      </w:pPr>
    </w:p>
    <w:p>
      <w:pPr>
        <w:pStyle w:val="BodyText"/>
        <w:spacing w:before="65"/>
        <w:ind w:left="2078" w:right="1522" w:hanging="538"/>
      </w:pPr>
      <w:r>
        <w:rPr/>
        <w:t>Kivlighan, D.M., &amp; Tibbits, B.M. (2012). Silence is mean and other misconceptions of group counseling trainees: Identifying errors of commission and omission in trainees’ knowledge structures. Group Dynamics: Theory, Research, and Practice, 16(1), 14-34. doi: 10.1037/a0026558</w:t>
      </w:r>
    </w:p>
    <w:p>
      <w:pPr>
        <w:pStyle w:val="BodyText"/>
        <w:spacing w:before="9"/>
        <w:rPr>
          <w:sz w:val="23"/>
        </w:rPr>
      </w:pPr>
    </w:p>
    <w:p>
      <w:pPr>
        <w:pStyle w:val="BodyText"/>
        <w:spacing w:line="242" w:lineRule="auto" w:before="1"/>
        <w:ind w:left="2078" w:right="807" w:hanging="543"/>
      </w:pPr>
      <w:r>
        <w:rPr/>
        <w:t>Kivlighan, DM., Jr., &amp; Goldfine, D.C. (1991). Endorsement of therapeutic factors as a function of stage of group development and participant interpersonal attitudes.</w:t>
      </w:r>
    </w:p>
    <w:p>
      <w:pPr>
        <w:spacing w:line="271" w:lineRule="exact" w:before="0"/>
        <w:ind w:left="2078" w:right="0" w:firstLine="0"/>
        <w:jc w:val="left"/>
        <w:rPr>
          <w:sz w:val="24"/>
        </w:rPr>
      </w:pPr>
      <w:r>
        <w:rPr>
          <w:i/>
          <w:sz w:val="24"/>
        </w:rPr>
        <w:t>Journal of Counseling Psychology, 38</w:t>
      </w:r>
      <w:r>
        <w:rPr>
          <w:sz w:val="24"/>
        </w:rPr>
        <w:t>, 150-158.</w:t>
      </w:r>
    </w:p>
    <w:p>
      <w:pPr>
        <w:pStyle w:val="BodyText"/>
      </w:pPr>
    </w:p>
    <w:p>
      <w:pPr>
        <w:pStyle w:val="BodyText"/>
        <w:ind w:left="1536"/>
      </w:pPr>
      <w:r>
        <w:rPr/>
        <w:t>Luke. M. (2014). Effective group leadership interventions. In J. L. Delucia-Waack, C.</w:t>
      </w:r>
    </w:p>
    <w:p>
      <w:pPr>
        <w:spacing w:line="237" w:lineRule="auto" w:before="5"/>
        <w:ind w:left="2078" w:right="2522" w:firstLine="0"/>
        <w:jc w:val="left"/>
        <w:rPr>
          <w:sz w:val="24"/>
        </w:rPr>
      </w:pPr>
      <w:r>
        <w:rPr>
          <w:sz w:val="24"/>
        </w:rPr>
        <w:t>L. Kalonder, &amp; M. T. Riva (Eds.) </w:t>
      </w:r>
      <w:r>
        <w:rPr>
          <w:i/>
          <w:sz w:val="24"/>
        </w:rPr>
        <w:t>Handbook of group counseling and </w:t>
      </w:r>
      <w:r>
        <w:rPr>
          <w:i/>
          <w:sz w:val="24"/>
        </w:rPr>
        <w:t>psychotherapy </w:t>
      </w:r>
      <w:r>
        <w:rPr>
          <w:sz w:val="24"/>
        </w:rPr>
        <w:t>(2nd ed.) (pp. 107-119). Thousand Oaks, CA: Sage.</w:t>
      </w:r>
    </w:p>
    <w:p>
      <w:pPr>
        <w:pStyle w:val="BodyText"/>
        <w:spacing w:before="1"/>
      </w:pPr>
    </w:p>
    <w:p>
      <w:pPr>
        <w:pStyle w:val="BodyText"/>
        <w:ind w:left="2078" w:right="1522" w:hanging="543"/>
      </w:pPr>
      <w:r>
        <w:rPr/>
        <w:t>Post, B.C., Cornish, M.A., Wade, N.G., &amp; Tucker, J.R. (2013). Religion and spirituality in group counseling: Beliefs and practices of university counseling center counselors. The Journal for Specialists in Group Work, 38(4), 264-284. doi: 10.1080/01933922.2013.834401</w:t>
      </w:r>
    </w:p>
    <w:p>
      <w:pPr>
        <w:pStyle w:val="BodyText"/>
        <w:spacing w:before="3"/>
      </w:pPr>
    </w:p>
    <w:p>
      <w:pPr>
        <w:pStyle w:val="BodyText"/>
        <w:ind w:left="2078" w:right="2399" w:hanging="543"/>
        <w:jc w:val="both"/>
      </w:pPr>
      <w:r>
        <w:rPr/>
        <w:t>Ratts, M.J. (2017). Charting the center and the margins: Addressing identity, marginalization, and privilege in counseling. Journal of Mental Health Counseling, 39(2), 87-103. doi:10.17744/mehc.39.2.01</w:t>
      </w:r>
    </w:p>
    <w:p>
      <w:pPr>
        <w:pStyle w:val="BodyText"/>
      </w:pPr>
    </w:p>
    <w:p>
      <w:pPr>
        <w:pStyle w:val="BodyText"/>
        <w:spacing w:line="275" w:lineRule="exact"/>
        <w:ind w:left="1536"/>
      </w:pPr>
      <w:r>
        <w:rPr/>
        <w:t>Stark-Rose, R.M., Livingston-Sacin, T.M., Merchant, N., &amp; Finley, A.C. (2012).</w:t>
      </w:r>
    </w:p>
    <w:p>
      <w:pPr>
        <w:pStyle w:val="BodyText"/>
        <w:ind w:left="2078" w:right="1603"/>
      </w:pPr>
      <w:r>
        <w:rPr/>
        <w:t>Group counseling with United States racial minority groups: A 25-year content analysis. The Journal for Specialists in Group Work, 37(4), 277-296. doi: 10.1080/01933922.2012.690831</w:t>
      </w:r>
    </w:p>
    <w:p>
      <w:pPr>
        <w:pStyle w:val="BodyText"/>
        <w:spacing w:before="11"/>
        <w:rPr>
          <w:sz w:val="23"/>
        </w:rPr>
      </w:pPr>
    </w:p>
    <w:p>
      <w:pPr>
        <w:pStyle w:val="BodyText"/>
        <w:spacing w:line="275" w:lineRule="exact"/>
        <w:ind w:left="1536"/>
      </w:pPr>
      <w:r>
        <w:rPr/>
        <w:t>Rogers, C. (1971). Carl Rogers describes his way of facilitating encounter groups.</w:t>
      </w:r>
    </w:p>
    <w:p>
      <w:pPr>
        <w:spacing w:line="275" w:lineRule="exact" w:before="0"/>
        <w:ind w:left="2078" w:right="0" w:firstLine="0"/>
        <w:jc w:val="left"/>
        <w:rPr>
          <w:sz w:val="24"/>
        </w:rPr>
      </w:pPr>
      <w:r>
        <w:rPr>
          <w:i/>
          <w:sz w:val="24"/>
        </w:rPr>
        <w:t>The American Journal of Nursing, 71</w:t>
      </w:r>
      <w:r>
        <w:rPr>
          <w:sz w:val="24"/>
        </w:rPr>
        <w:t>(2), 275-279.</w:t>
      </w:r>
    </w:p>
    <w:p>
      <w:pPr>
        <w:pStyle w:val="BodyText"/>
      </w:pPr>
    </w:p>
    <w:p>
      <w:pPr>
        <w:pStyle w:val="BodyText"/>
        <w:ind w:left="1536"/>
      </w:pPr>
      <w:r>
        <w:rPr/>
        <w:t>Rubel, D. J., &amp; Kline, W. B. (2008). An exploratory study of expert group leadership.</w:t>
      </w:r>
    </w:p>
    <w:p>
      <w:pPr>
        <w:spacing w:line="237" w:lineRule="auto" w:before="4"/>
        <w:ind w:left="2078" w:right="2489" w:firstLine="0"/>
        <w:jc w:val="left"/>
        <w:rPr>
          <w:sz w:val="24"/>
        </w:rPr>
      </w:pPr>
      <w:r>
        <w:rPr>
          <w:i/>
          <w:sz w:val="24"/>
        </w:rPr>
        <w:t>The Journal for Specialists in Group Work</w:t>
      </w:r>
      <w:r>
        <w:rPr>
          <w:sz w:val="24"/>
        </w:rPr>
        <w:t>, </w:t>
      </w:r>
      <w:r>
        <w:rPr>
          <w:i/>
          <w:sz w:val="24"/>
        </w:rPr>
        <w:t>33</w:t>
      </w:r>
      <w:r>
        <w:rPr>
          <w:sz w:val="24"/>
        </w:rPr>
        <w:t>(2), 138-160. doi: DOI: 10.1080/01933920801977363</w:t>
      </w:r>
    </w:p>
    <w:p>
      <w:pPr>
        <w:pStyle w:val="BodyText"/>
        <w:spacing w:before="2"/>
      </w:pPr>
    </w:p>
    <w:p>
      <w:pPr>
        <w:pStyle w:val="BodyText"/>
        <w:ind w:left="2078" w:right="1664" w:hanging="543"/>
        <w:jc w:val="both"/>
      </w:pPr>
      <w:r>
        <w:rPr/>
        <w:t>Schimmel, C. J., &amp; Jacobs, E. E. (2011). When leaders are challenged: Dealing with involuntary members in groups. </w:t>
      </w:r>
      <w:r>
        <w:rPr>
          <w:i/>
        </w:rPr>
        <w:t>Journal for Specialists in Group Work, 36</w:t>
      </w:r>
      <w:r>
        <w:rPr/>
        <w:t>(2), 144-</w:t>
      </w:r>
      <w:hyperlink r:id="rId21">
        <w:r>
          <w:rPr/>
          <w:t>158. doi:http://dx.doi.org/10.1080/01933922.2011.562345</w:t>
        </w:r>
      </w:hyperlink>
    </w:p>
    <w:p>
      <w:pPr>
        <w:pStyle w:val="BodyText"/>
      </w:pPr>
    </w:p>
    <w:p>
      <w:pPr>
        <w:spacing w:line="240" w:lineRule="auto" w:before="0"/>
        <w:ind w:left="2078" w:right="1577" w:hanging="543"/>
        <w:jc w:val="left"/>
        <w:rPr>
          <w:sz w:val="24"/>
        </w:rPr>
      </w:pPr>
      <w:r>
        <w:rPr>
          <w:sz w:val="24"/>
        </w:rPr>
        <w:t>Steward, R. J., &amp; Phelps, R. E. (2004). Feminist and multicultural collaboration in counseling supervision: Voices from two African American women. </w:t>
      </w:r>
      <w:r>
        <w:rPr>
          <w:i/>
          <w:sz w:val="24"/>
        </w:rPr>
        <w:t>Journal of </w:t>
      </w:r>
      <w:r>
        <w:rPr>
          <w:i/>
          <w:sz w:val="24"/>
        </w:rPr>
        <w:t>Multicultural Counseling and Development</w:t>
      </w:r>
      <w:r>
        <w:rPr>
          <w:sz w:val="24"/>
        </w:rPr>
        <w:t>, </w:t>
      </w:r>
      <w:r>
        <w:rPr>
          <w:i/>
          <w:sz w:val="24"/>
        </w:rPr>
        <w:t>32</w:t>
      </w:r>
      <w:r>
        <w:rPr>
          <w:sz w:val="24"/>
        </w:rPr>
        <w:t>, 358.</w:t>
      </w:r>
    </w:p>
    <w:p>
      <w:pPr>
        <w:pStyle w:val="BodyText"/>
      </w:pPr>
    </w:p>
    <w:p>
      <w:pPr>
        <w:pStyle w:val="BodyText"/>
        <w:spacing w:before="1"/>
        <w:ind w:left="2078" w:right="1576" w:hanging="543"/>
      </w:pPr>
      <w:r>
        <w:rPr/>
        <w:t>Smith, L.C., &amp; Shin, R.Q. (2008). Social privilege, social justice, and group counseling: An inquiry. The Journal for Specialists in Group Work, 33(4), 351- 366. doi: 10.1080/01933920802424415</w:t>
      </w:r>
    </w:p>
    <w:p>
      <w:pPr>
        <w:spacing w:after="0"/>
        <w:sectPr>
          <w:pgSz w:w="12240" w:h="15840"/>
          <w:pgMar w:header="0" w:footer="707" w:top="1180" w:bottom="980" w:left="620" w:right="320"/>
        </w:sectPr>
      </w:pPr>
    </w:p>
    <w:p>
      <w:pPr>
        <w:pStyle w:val="BodyText"/>
        <w:spacing w:before="65"/>
        <w:ind w:left="2078" w:right="1522" w:hanging="538"/>
      </w:pPr>
      <w:r>
        <w:rPr/>
        <w:t>Toren, Z., &amp; Schechtman, Z. (2010). Association of personal, process, and outcome variables in group counseling: Testing an exploratory model. Group Dynamics: Theory, Research, and Practice, 14(4), 292-303. doi: 10.1037/a0018872</w:t>
      </w:r>
    </w:p>
    <w:p>
      <w:pPr>
        <w:pStyle w:val="BodyText"/>
      </w:pPr>
    </w:p>
    <w:p>
      <w:pPr>
        <w:pStyle w:val="BodyText"/>
        <w:spacing w:before="1"/>
        <w:ind w:left="2078" w:right="1576" w:hanging="538"/>
      </w:pPr>
      <w:r>
        <w:rPr/>
        <w:t>Waldo, M., Kerne, P. A., &amp; Van, H. K. (2007). Therapeutic factors in guidance versus counseling sessions of domestic violence groups. </w:t>
      </w:r>
      <w:r>
        <w:rPr>
          <w:i/>
        </w:rPr>
        <w:t>Journal for Specialists </w:t>
      </w:r>
      <w:r>
        <w:rPr>
          <w:i/>
        </w:rPr>
        <w:t>in Group Work, 32</w:t>
      </w:r>
      <w:r>
        <w:rPr/>
        <w:t>(4), 346-361. </w:t>
      </w:r>
      <w:hyperlink r:id="rId22">
        <w:r>
          <w:rPr/>
          <w:t>doi:http://dx.doi.org/10.1080/01933920701476672</w:t>
        </w:r>
      </w:hyperlink>
    </w:p>
    <w:p>
      <w:pPr>
        <w:pStyle w:val="BodyText"/>
        <w:spacing w:before="9"/>
        <w:rPr>
          <w:sz w:val="23"/>
        </w:rPr>
      </w:pPr>
    </w:p>
    <w:p>
      <w:pPr>
        <w:spacing w:line="242" w:lineRule="auto" w:before="0"/>
        <w:ind w:left="2078" w:right="2549" w:hanging="538"/>
        <w:jc w:val="left"/>
        <w:rPr>
          <w:sz w:val="24"/>
        </w:rPr>
      </w:pPr>
      <w:r>
        <w:rPr>
          <w:sz w:val="24"/>
        </w:rPr>
        <w:t>Waldo, M., (1985). A curative factor framework for conceptualizing group Counseling. </w:t>
      </w:r>
      <w:r>
        <w:rPr>
          <w:i/>
          <w:sz w:val="24"/>
        </w:rPr>
        <w:t>Journal of Counseling and Development, 64</w:t>
      </w:r>
      <w:r>
        <w:rPr>
          <w:sz w:val="24"/>
        </w:rPr>
        <w:t>, 52-58.</w:t>
      </w:r>
    </w:p>
    <w:p>
      <w:pPr>
        <w:pStyle w:val="BodyText"/>
        <w:spacing w:before="8"/>
        <w:rPr>
          <w:sz w:val="23"/>
        </w:rPr>
      </w:pPr>
    </w:p>
    <w:p>
      <w:pPr>
        <w:pStyle w:val="BodyText"/>
        <w:spacing w:before="1"/>
        <w:ind w:left="2078" w:right="1488" w:hanging="538"/>
      </w:pPr>
      <w:r>
        <w:rPr/>
        <w:t>Westwood, M.J., &amp; Ewasiw, J.F. (2011). Integrating narrative and action processes in group counseling practice: A multimodal approach for helping clients. The Journal for Specialists in Group Work, 36(1), 78-93. doi: 10.1080/01933922.2010.537738</w:t>
      </w:r>
    </w:p>
    <w:p>
      <w:pPr>
        <w:pStyle w:val="BodyText"/>
        <w:spacing w:before="3"/>
        <w:rPr>
          <w:sz w:val="25"/>
        </w:rPr>
      </w:pPr>
    </w:p>
    <w:p>
      <w:pPr>
        <w:pStyle w:val="BodyText"/>
        <w:spacing w:line="232" w:lineRule="auto"/>
        <w:ind w:left="2078" w:right="1522" w:hanging="538"/>
      </w:pPr>
      <w:r>
        <w:rPr/>
        <w:t>White, R.K., &amp; Lippitt, R. (1968). Leader behavior and member reaction in three “social climates.” In D. Cartwright &amp; A. Zander (Eds.), </w:t>
      </w:r>
      <w:r>
        <w:rPr>
          <w:i/>
        </w:rPr>
        <w:t>Group dynamics: </w:t>
      </w:r>
      <w:r>
        <w:rPr>
          <w:i/>
        </w:rPr>
        <w:t>Research and theory </w:t>
      </w:r>
      <w:r>
        <w:rPr/>
        <w:t>(3</w:t>
      </w:r>
      <w:r>
        <w:rPr>
          <w:position w:val="9"/>
          <w:sz w:val="16"/>
        </w:rPr>
        <w:t>rd </w:t>
      </w:r>
      <w:r>
        <w:rPr/>
        <w:t>ed., pp. 318-335). New York: Harper &amp; Row.</w:t>
      </w:r>
    </w:p>
    <w:p>
      <w:pPr>
        <w:pStyle w:val="BodyText"/>
        <w:spacing w:before="4"/>
        <w:rPr>
          <w:sz w:val="23"/>
        </w:rPr>
      </w:pPr>
    </w:p>
    <w:p>
      <w:pPr>
        <w:pStyle w:val="BodyText"/>
        <w:spacing w:before="1"/>
        <w:ind w:left="2078" w:right="1522" w:hanging="538"/>
      </w:pPr>
      <w:r>
        <w:rPr/>
        <w:t>Yildirim, T. (2012). The unheard voices in group counseling: Quietness. Educational Sciences: Theory &amp; Practice, 12(1), 129-134.</w:t>
      </w:r>
    </w:p>
    <w:p>
      <w:pPr>
        <w:pStyle w:val="BodyText"/>
        <w:spacing w:before="7"/>
      </w:pPr>
    </w:p>
    <w:p>
      <w:pPr>
        <w:pStyle w:val="Heading2"/>
        <w:spacing w:line="273" w:lineRule="exact"/>
        <w:rPr>
          <w:i/>
        </w:rPr>
      </w:pPr>
      <w:r>
        <w:rPr>
          <w:i/>
        </w:rPr>
        <w:t>Websites</w:t>
      </w:r>
    </w:p>
    <w:p>
      <w:pPr>
        <w:pStyle w:val="ListParagraph"/>
        <w:numPr>
          <w:ilvl w:val="0"/>
          <w:numId w:val="24"/>
        </w:numPr>
        <w:tabs>
          <w:tab w:pos="1900" w:val="left" w:leader="none"/>
          <w:tab w:pos="1901" w:val="left" w:leader="none"/>
        </w:tabs>
        <w:spacing w:line="291" w:lineRule="exact" w:before="0" w:after="0"/>
        <w:ind w:left="1901" w:right="0" w:hanging="360"/>
        <w:jc w:val="left"/>
        <w:rPr>
          <w:sz w:val="24"/>
        </w:rPr>
      </w:pPr>
      <w:r>
        <w:rPr>
          <w:spacing w:val="-5"/>
          <w:sz w:val="24"/>
        </w:rPr>
        <w:t>American Counseling Association:</w:t>
      </w:r>
      <w:r>
        <w:rPr>
          <w:color w:val="0000FF"/>
          <w:spacing w:val="19"/>
          <w:sz w:val="24"/>
        </w:rPr>
        <w:t> </w:t>
      </w:r>
      <w:hyperlink r:id="rId23">
        <w:r>
          <w:rPr>
            <w:color w:val="0000FF"/>
            <w:spacing w:val="-6"/>
            <w:sz w:val="24"/>
            <w:u w:val="single" w:color="0000FF"/>
          </w:rPr>
          <w:t>http://www.counseling.org</w:t>
        </w:r>
      </w:hyperlink>
    </w:p>
    <w:p>
      <w:pPr>
        <w:pStyle w:val="ListParagraph"/>
        <w:numPr>
          <w:ilvl w:val="0"/>
          <w:numId w:val="24"/>
        </w:numPr>
        <w:tabs>
          <w:tab w:pos="1900" w:val="left" w:leader="none"/>
          <w:tab w:pos="1901" w:val="left" w:leader="none"/>
        </w:tabs>
        <w:spacing w:line="293" w:lineRule="exact" w:before="0" w:after="0"/>
        <w:ind w:left="1901" w:right="0" w:hanging="360"/>
        <w:jc w:val="left"/>
        <w:rPr>
          <w:sz w:val="24"/>
        </w:rPr>
      </w:pPr>
      <w:r>
        <w:rPr>
          <w:spacing w:val="-6"/>
          <w:sz w:val="24"/>
        </w:rPr>
        <w:t>American </w:t>
      </w:r>
      <w:r>
        <w:rPr>
          <w:spacing w:val="-3"/>
          <w:sz w:val="24"/>
        </w:rPr>
        <w:t>Group </w:t>
      </w:r>
      <w:r>
        <w:rPr>
          <w:spacing w:val="-6"/>
          <w:sz w:val="24"/>
        </w:rPr>
        <w:t>Psychotherapy </w:t>
      </w:r>
      <w:r>
        <w:rPr>
          <w:spacing w:val="-7"/>
          <w:sz w:val="24"/>
        </w:rPr>
        <w:t>Association:</w:t>
      </w:r>
      <w:r>
        <w:rPr>
          <w:color w:val="0000FF"/>
          <w:spacing w:val="-36"/>
          <w:sz w:val="24"/>
        </w:rPr>
        <w:t> </w:t>
      </w:r>
      <w:hyperlink r:id="rId24">
        <w:r>
          <w:rPr>
            <w:color w:val="0000FF"/>
            <w:spacing w:val="-7"/>
            <w:sz w:val="24"/>
            <w:u w:val="single" w:color="0000FF"/>
          </w:rPr>
          <w:t>http://www.groupsinc.org</w:t>
        </w:r>
      </w:hyperlink>
    </w:p>
    <w:p>
      <w:pPr>
        <w:pStyle w:val="ListParagraph"/>
        <w:numPr>
          <w:ilvl w:val="0"/>
          <w:numId w:val="24"/>
        </w:numPr>
        <w:tabs>
          <w:tab w:pos="1900" w:val="left" w:leader="none"/>
          <w:tab w:pos="1901" w:val="left" w:leader="none"/>
        </w:tabs>
        <w:spacing w:line="293" w:lineRule="exact" w:before="0" w:after="0"/>
        <w:ind w:left="1901" w:right="0" w:hanging="360"/>
        <w:jc w:val="left"/>
        <w:rPr>
          <w:sz w:val="24"/>
        </w:rPr>
      </w:pPr>
      <w:r>
        <w:rPr>
          <w:spacing w:val="-5"/>
          <w:sz w:val="24"/>
        </w:rPr>
        <w:t>American </w:t>
      </w:r>
      <w:r>
        <w:rPr>
          <w:spacing w:val="-4"/>
          <w:sz w:val="24"/>
        </w:rPr>
        <w:t>Psychological </w:t>
      </w:r>
      <w:r>
        <w:rPr>
          <w:spacing w:val="-6"/>
          <w:sz w:val="24"/>
        </w:rPr>
        <w:t>Association:</w:t>
      </w:r>
      <w:r>
        <w:rPr>
          <w:color w:val="0000FF"/>
          <w:spacing w:val="8"/>
          <w:sz w:val="24"/>
        </w:rPr>
        <w:t> </w:t>
      </w:r>
      <w:hyperlink r:id="rId25">
        <w:r>
          <w:rPr>
            <w:color w:val="0000FF"/>
            <w:spacing w:val="-5"/>
            <w:sz w:val="24"/>
            <w:u w:val="single" w:color="0000FF"/>
          </w:rPr>
          <w:t>http://www.apa.org</w:t>
        </w:r>
      </w:hyperlink>
    </w:p>
    <w:p>
      <w:pPr>
        <w:pStyle w:val="ListParagraph"/>
        <w:numPr>
          <w:ilvl w:val="0"/>
          <w:numId w:val="24"/>
        </w:numPr>
        <w:tabs>
          <w:tab w:pos="1900" w:val="left" w:leader="none"/>
          <w:tab w:pos="1901" w:val="left" w:leader="none"/>
        </w:tabs>
        <w:spacing w:line="237" w:lineRule="auto" w:before="11" w:after="0"/>
        <w:ind w:left="1901" w:right="3424" w:hanging="360"/>
        <w:jc w:val="left"/>
        <w:rPr>
          <w:sz w:val="24"/>
        </w:rPr>
      </w:pPr>
      <w:r>
        <w:rPr>
          <w:spacing w:val="-4"/>
          <w:sz w:val="24"/>
        </w:rPr>
        <w:t>APA Division 49: </w:t>
      </w:r>
      <w:r>
        <w:rPr>
          <w:spacing w:val="-3"/>
          <w:sz w:val="24"/>
        </w:rPr>
        <w:t>Group </w:t>
      </w:r>
      <w:r>
        <w:rPr>
          <w:spacing w:val="-4"/>
          <w:sz w:val="24"/>
        </w:rPr>
        <w:t>Psychology and </w:t>
      </w:r>
      <w:r>
        <w:rPr>
          <w:spacing w:val="-3"/>
          <w:sz w:val="24"/>
        </w:rPr>
        <w:t>Group </w:t>
      </w:r>
      <w:r>
        <w:rPr>
          <w:spacing w:val="-6"/>
          <w:sz w:val="24"/>
        </w:rPr>
        <w:t>Psychotherapy:</w:t>
      </w:r>
      <w:hyperlink r:id="rId26">
        <w:r>
          <w:rPr>
            <w:color w:val="0000FF"/>
            <w:spacing w:val="-6"/>
            <w:sz w:val="24"/>
            <w:u w:val="single" w:color="0000FF"/>
          </w:rPr>
          <w:t> </w:t>
        </w:r>
        <w:r>
          <w:rPr>
            <w:color w:val="0000FF"/>
            <w:spacing w:val="-7"/>
            <w:sz w:val="24"/>
            <w:u w:val="single" w:color="0000FF"/>
          </w:rPr>
          <w:t>http://www.apa.org/about/division/div49.html</w:t>
        </w:r>
      </w:hyperlink>
    </w:p>
    <w:p>
      <w:pPr>
        <w:pStyle w:val="ListParagraph"/>
        <w:numPr>
          <w:ilvl w:val="0"/>
          <w:numId w:val="24"/>
        </w:numPr>
        <w:tabs>
          <w:tab w:pos="1900" w:val="left" w:leader="none"/>
          <w:tab w:pos="1901" w:val="left" w:leader="none"/>
        </w:tabs>
        <w:spacing w:line="289" w:lineRule="exact" w:before="0" w:after="0"/>
        <w:ind w:left="1901" w:right="0" w:hanging="360"/>
        <w:jc w:val="left"/>
        <w:rPr>
          <w:sz w:val="24"/>
        </w:rPr>
      </w:pPr>
      <w:r>
        <w:rPr>
          <w:spacing w:val="-5"/>
          <w:sz w:val="24"/>
        </w:rPr>
        <w:t>Association for Specialists in </w:t>
      </w:r>
      <w:r>
        <w:rPr>
          <w:spacing w:val="-3"/>
          <w:sz w:val="24"/>
        </w:rPr>
        <w:t>Group </w:t>
      </w:r>
      <w:r>
        <w:rPr>
          <w:spacing w:val="-4"/>
          <w:sz w:val="24"/>
        </w:rPr>
        <w:t>Work:</w:t>
      </w:r>
      <w:r>
        <w:rPr>
          <w:color w:val="0000FF"/>
          <w:spacing w:val="-4"/>
          <w:sz w:val="24"/>
        </w:rPr>
        <w:t> </w:t>
      </w:r>
      <w:hyperlink r:id="rId27">
        <w:r>
          <w:rPr>
            <w:color w:val="0000FF"/>
            <w:spacing w:val="-6"/>
            <w:sz w:val="24"/>
            <w:u w:val="single" w:color="0000FF"/>
          </w:rPr>
          <w:t>http://www.asgw.org</w:t>
        </w:r>
      </w:hyperlink>
    </w:p>
    <w:p>
      <w:pPr>
        <w:pStyle w:val="ListParagraph"/>
        <w:numPr>
          <w:ilvl w:val="0"/>
          <w:numId w:val="24"/>
        </w:numPr>
        <w:tabs>
          <w:tab w:pos="1900" w:val="left" w:leader="none"/>
          <w:tab w:pos="1901" w:val="left" w:leader="none"/>
        </w:tabs>
        <w:spacing w:line="237" w:lineRule="auto" w:before="11" w:after="0"/>
        <w:ind w:left="1901" w:right="3464" w:hanging="360"/>
        <w:jc w:val="left"/>
        <w:rPr>
          <w:sz w:val="24"/>
        </w:rPr>
      </w:pPr>
      <w:r>
        <w:rPr>
          <w:sz w:val="24"/>
        </w:rPr>
        <w:t>American Society of Group Psychotherapy and</w:t>
      </w:r>
      <w:r>
        <w:rPr>
          <w:spacing w:val="-45"/>
          <w:sz w:val="24"/>
        </w:rPr>
        <w:t> </w:t>
      </w:r>
      <w:r>
        <w:rPr>
          <w:sz w:val="24"/>
        </w:rPr>
        <w:t>Psychodrama:</w:t>
      </w:r>
      <w:hyperlink r:id="rId28">
        <w:r>
          <w:rPr>
            <w:color w:val="0000FF"/>
            <w:sz w:val="24"/>
            <w:u w:val="single" w:color="0000FF"/>
          </w:rPr>
          <w:t> http://www.asgpp.org/index.php</w:t>
        </w:r>
      </w:hyperlink>
    </w:p>
    <w:p>
      <w:pPr>
        <w:spacing w:after="0" w:line="237" w:lineRule="auto"/>
        <w:jc w:val="left"/>
        <w:rPr>
          <w:sz w:val="24"/>
        </w:rPr>
        <w:sectPr>
          <w:pgSz w:w="12240" w:h="15840"/>
          <w:pgMar w:header="0" w:footer="707" w:top="1180" w:bottom="980" w:left="620" w:right="320"/>
        </w:sectPr>
      </w:pPr>
    </w:p>
    <w:p>
      <w:pPr>
        <w:pStyle w:val="BodyText"/>
        <w:spacing w:before="4"/>
        <w:rPr>
          <w:sz w:val="17"/>
        </w:rPr>
      </w:pPr>
    </w:p>
    <w:sectPr>
      <w:pgSz w:w="12240" w:h="15840"/>
      <w:pgMar w:header="0" w:footer="707" w:top="1500" w:bottom="900" w:left="620" w:right="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9"/>
      </w:rPr>
    </w:pPr>
    <w:r>
      <w:rPr/>
      <w:pict>
        <v:shapetype id="_x0000_t202" o:spt="202" coordsize="21600,21600" path="m,l,21600r21600,l21600,xe">
          <v:stroke joinstyle="miter"/>
          <v:path gradientshapeok="t" o:connecttype="rect"/>
        </v:shapetype>
        <v:shape style="position:absolute;margin-left:297.119995pt;margin-top:741.642639pt;width:18pt;height:15.3pt;mso-position-horizontal-relative:page;mso-position-vertical-relative:page;z-index:-252875776" type="#_x0000_t202" filled="false" stroked="false">
          <v:textbox inset="0,0,0,0">
            <w:txbxContent>
              <w:p>
                <w:pPr>
                  <w:pStyle w:val="BodyText"/>
                  <w:spacing w:before="10"/>
                  <w:ind w:left="60"/>
                </w:pPr>
                <w:r>
                  <w:rPr/>
                  <w:fldChar w:fldCharType="begin"/>
                </w:r>
                <w:r>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
    <w:multiLevelType w:val="hybridMultilevel"/>
    <w:lvl w:ilvl="0">
      <w:start w:val="0"/>
      <w:numFmt w:val="bullet"/>
      <w:lvlText w:val=""/>
      <w:lvlJc w:val="left"/>
      <w:pPr>
        <w:ind w:left="1901" w:hanging="360"/>
      </w:pPr>
      <w:rPr>
        <w:rFonts w:hint="default" w:ascii="Symbol" w:hAnsi="Symbol" w:eastAsia="Symbol" w:cs="Symbol"/>
        <w:w w:val="100"/>
        <w:sz w:val="24"/>
        <w:szCs w:val="24"/>
        <w:lang w:val="en-us" w:eastAsia="en-us" w:bidi="en-us"/>
      </w:rPr>
    </w:lvl>
    <w:lvl w:ilvl="1">
      <w:start w:val="0"/>
      <w:numFmt w:val="bullet"/>
      <w:lvlText w:val="•"/>
      <w:lvlJc w:val="left"/>
      <w:pPr>
        <w:ind w:left="2840" w:hanging="360"/>
      </w:pPr>
      <w:rPr>
        <w:rFonts w:hint="default"/>
        <w:lang w:val="en-us" w:eastAsia="en-us" w:bidi="en-us"/>
      </w:rPr>
    </w:lvl>
    <w:lvl w:ilvl="2">
      <w:start w:val="0"/>
      <w:numFmt w:val="bullet"/>
      <w:lvlText w:val="•"/>
      <w:lvlJc w:val="left"/>
      <w:pPr>
        <w:ind w:left="3780" w:hanging="360"/>
      </w:pPr>
      <w:rPr>
        <w:rFonts w:hint="default"/>
        <w:lang w:val="en-us" w:eastAsia="en-us" w:bidi="en-us"/>
      </w:rPr>
    </w:lvl>
    <w:lvl w:ilvl="3">
      <w:start w:val="0"/>
      <w:numFmt w:val="bullet"/>
      <w:lvlText w:val="•"/>
      <w:lvlJc w:val="left"/>
      <w:pPr>
        <w:ind w:left="4720" w:hanging="360"/>
      </w:pPr>
      <w:rPr>
        <w:rFonts w:hint="default"/>
        <w:lang w:val="en-us" w:eastAsia="en-us" w:bidi="en-us"/>
      </w:rPr>
    </w:lvl>
    <w:lvl w:ilvl="4">
      <w:start w:val="0"/>
      <w:numFmt w:val="bullet"/>
      <w:lvlText w:val="•"/>
      <w:lvlJc w:val="left"/>
      <w:pPr>
        <w:ind w:left="5660" w:hanging="360"/>
      </w:pPr>
      <w:rPr>
        <w:rFonts w:hint="default"/>
        <w:lang w:val="en-us" w:eastAsia="en-us" w:bidi="en-us"/>
      </w:rPr>
    </w:lvl>
    <w:lvl w:ilvl="5">
      <w:start w:val="0"/>
      <w:numFmt w:val="bullet"/>
      <w:lvlText w:val="•"/>
      <w:lvlJc w:val="left"/>
      <w:pPr>
        <w:ind w:left="6600" w:hanging="360"/>
      </w:pPr>
      <w:rPr>
        <w:rFonts w:hint="default"/>
        <w:lang w:val="en-us" w:eastAsia="en-us" w:bidi="en-us"/>
      </w:rPr>
    </w:lvl>
    <w:lvl w:ilvl="6">
      <w:start w:val="0"/>
      <w:numFmt w:val="bullet"/>
      <w:lvlText w:val="•"/>
      <w:lvlJc w:val="left"/>
      <w:pPr>
        <w:ind w:left="7540" w:hanging="360"/>
      </w:pPr>
      <w:rPr>
        <w:rFonts w:hint="default"/>
        <w:lang w:val="en-us" w:eastAsia="en-us" w:bidi="en-us"/>
      </w:rPr>
    </w:lvl>
    <w:lvl w:ilvl="7">
      <w:start w:val="0"/>
      <w:numFmt w:val="bullet"/>
      <w:lvlText w:val="•"/>
      <w:lvlJc w:val="left"/>
      <w:pPr>
        <w:ind w:left="8480" w:hanging="360"/>
      </w:pPr>
      <w:rPr>
        <w:rFonts w:hint="default"/>
        <w:lang w:val="en-us" w:eastAsia="en-us" w:bidi="en-us"/>
      </w:rPr>
    </w:lvl>
    <w:lvl w:ilvl="8">
      <w:start w:val="0"/>
      <w:numFmt w:val="bullet"/>
      <w:lvlText w:val="•"/>
      <w:lvlJc w:val="left"/>
      <w:pPr>
        <w:ind w:left="9420" w:hanging="360"/>
      </w:pPr>
      <w:rPr>
        <w:rFonts w:hint="default"/>
        <w:lang w:val="en-us" w:eastAsia="en-us" w:bidi="en-us"/>
      </w:rPr>
    </w:lvl>
  </w:abstractNum>
  <w:abstractNum w:abstractNumId="22">
    <w:multiLevelType w:val="hybridMultilevel"/>
    <w:lvl w:ilvl="0">
      <w:start w:val="1"/>
      <w:numFmt w:val="lowerLetter"/>
      <w:lvlText w:val="%1."/>
      <w:lvlJc w:val="left"/>
      <w:pPr>
        <w:ind w:left="2261" w:hanging="360"/>
        <w:jc w:val="left"/>
      </w:pPr>
      <w:rPr>
        <w:rFonts w:hint="default" w:ascii="Times New Roman" w:hAnsi="Times New Roman" w:eastAsia="Times New Roman" w:cs="Times New Roman"/>
        <w:spacing w:val="-11"/>
        <w:w w:val="99"/>
        <w:sz w:val="24"/>
        <w:szCs w:val="24"/>
        <w:lang w:val="en-us" w:eastAsia="en-us" w:bidi="en-us"/>
      </w:rPr>
    </w:lvl>
    <w:lvl w:ilvl="1">
      <w:start w:val="0"/>
      <w:numFmt w:val="bullet"/>
      <w:lvlText w:val=""/>
      <w:lvlJc w:val="left"/>
      <w:pPr>
        <w:ind w:left="2549" w:hanging="361"/>
      </w:pPr>
      <w:rPr>
        <w:rFonts w:hint="default" w:ascii="Symbol" w:hAnsi="Symbol" w:eastAsia="Symbol" w:cs="Symbol"/>
        <w:b/>
        <w:bCs/>
        <w:w w:val="96"/>
        <w:sz w:val="24"/>
        <w:szCs w:val="24"/>
        <w:lang w:val="en-us" w:eastAsia="en-us" w:bidi="en-us"/>
      </w:rPr>
    </w:lvl>
    <w:lvl w:ilvl="2">
      <w:start w:val="0"/>
      <w:numFmt w:val="bullet"/>
      <w:lvlText w:val="•"/>
      <w:lvlJc w:val="left"/>
      <w:pPr>
        <w:ind w:left="3513" w:hanging="361"/>
      </w:pPr>
      <w:rPr>
        <w:rFonts w:hint="default"/>
        <w:lang w:val="en-us" w:eastAsia="en-us" w:bidi="en-us"/>
      </w:rPr>
    </w:lvl>
    <w:lvl w:ilvl="3">
      <w:start w:val="0"/>
      <w:numFmt w:val="bullet"/>
      <w:lvlText w:val="•"/>
      <w:lvlJc w:val="left"/>
      <w:pPr>
        <w:ind w:left="4486" w:hanging="361"/>
      </w:pPr>
      <w:rPr>
        <w:rFonts w:hint="default"/>
        <w:lang w:val="en-us" w:eastAsia="en-us" w:bidi="en-us"/>
      </w:rPr>
    </w:lvl>
    <w:lvl w:ilvl="4">
      <w:start w:val="0"/>
      <w:numFmt w:val="bullet"/>
      <w:lvlText w:val="•"/>
      <w:lvlJc w:val="left"/>
      <w:pPr>
        <w:ind w:left="5460" w:hanging="361"/>
      </w:pPr>
      <w:rPr>
        <w:rFonts w:hint="default"/>
        <w:lang w:val="en-us" w:eastAsia="en-us" w:bidi="en-us"/>
      </w:rPr>
    </w:lvl>
    <w:lvl w:ilvl="5">
      <w:start w:val="0"/>
      <w:numFmt w:val="bullet"/>
      <w:lvlText w:val="•"/>
      <w:lvlJc w:val="left"/>
      <w:pPr>
        <w:ind w:left="6433" w:hanging="361"/>
      </w:pPr>
      <w:rPr>
        <w:rFonts w:hint="default"/>
        <w:lang w:val="en-us" w:eastAsia="en-us" w:bidi="en-us"/>
      </w:rPr>
    </w:lvl>
    <w:lvl w:ilvl="6">
      <w:start w:val="0"/>
      <w:numFmt w:val="bullet"/>
      <w:lvlText w:val="•"/>
      <w:lvlJc w:val="left"/>
      <w:pPr>
        <w:ind w:left="7406" w:hanging="361"/>
      </w:pPr>
      <w:rPr>
        <w:rFonts w:hint="default"/>
        <w:lang w:val="en-us" w:eastAsia="en-us" w:bidi="en-us"/>
      </w:rPr>
    </w:lvl>
    <w:lvl w:ilvl="7">
      <w:start w:val="0"/>
      <w:numFmt w:val="bullet"/>
      <w:lvlText w:val="•"/>
      <w:lvlJc w:val="left"/>
      <w:pPr>
        <w:ind w:left="8380" w:hanging="361"/>
      </w:pPr>
      <w:rPr>
        <w:rFonts w:hint="default"/>
        <w:lang w:val="en-us" w:eastAsia="en-us" w:bidi="en-us"/>
      </w:rPr>
    </w:lvl>
    <w:lvl w:ilvl="8">
      <w:start w:val="0"/>
      <w:numFmt w:val="bullet"/>
      <w:lvlText w:val="•"/>
      <w:lvlJc w:val="left"/>
      <w:pPr>
        <w:ind w:left="9353" w:hanging="361"/>
      </w:pPr>
      <w:rPr>
        <w:rFonts w:hint="default"/>
        <w:lang w:val="en-us" w:eastAsia="en-us" w:bidi="en-us"/>
      </w:rPr>
    </w:lvl>
  </w:abstractNum>
  <w:abstractNum w:abstractNumId="21">
    <w:multiLevelType w:val="hybridMultilevel"/>
    <w:lvl w:ilvl="0">
      <w:start w:val="1"/>
      <w:numFmt w:val="lowerLetter"/>
      <w:lvlText w:val="%1)"/>
      <w:lvlJc w:val="left"/>
      <w:pPr>
        <w:ind w:left="2621" w:hanging="361"/>
        <w:jc w:val="left"/>
      </w:pPr>
      <w:rPr>
        <w:rFonts w:hint="default" w:ascii="Times New Roman" w:hAnsi="Times New Roman" w:eastAsia="Times New Roman" w:cs="Times New Roman"/>
        <w:i/>
        <w:spacing w:val="-15"/>
        <w:w w:val="99"/>
        <w:sz w:val="24"/>
        <w:szCs w:val="24"/>
        <w:lang w:val="en-us" w:eastAsia="en-us" w:bidi="en-us"/>
      </w:rPr>
    </w:lvl>
    <w:lvl w:ilvl="1">
      <w:start w:val="0"/>
      <w:numFmt w:val="bullet"/>
      <w:lvlText w:val=""/>
      <w:lvlJc w:val="left"/>
      <w:pPr>
        <w:ind w:left="3341" w:hanging="356"/>
      </w:pPr>
      <w:rPr>
        <w:rFonts w:hint="default" w:ascii="Symbol" w:hAnsi="Symbol" w:eastAsia="Symbol" w:cs="Symbol"/>
        <w:w w:val="100"/>
        <w:sz w:val="24"/>
        <w:szCs w:val="24"/>
        <w:lang w:val="en-us" w:eastAsia="en-us" w:bidi="en-us"/>
      </w:rPr>
    </w:lvl>
    <w:lvl w:ilvl="2">
      <w:start w:val="0"/>
      <w:numFmt w:val="bullet"/>
      <w:lvlText w:val="•"/>
      <w:lvlJc w:val="left"/>
      <w:pPr>
        <w:ind w:left="4224" w:hanging="356"/>
      </w:pPr>
      <w:rPr>
        <w:rFonts w:hint="default"/>
        <w:lang w:val="en-us" w:eastAsia="en-us" w:bidi="en-us"/>
      </w:rPr>
    </w:lvl>
    <w:lvl w:ilvl="3">
      <w:start w:val="0"/>
      <w:numFmt w:val="bullet"/>
      <w:lvlText w:val="•"/>
      <w:lvlJc w:val="left"/>
      <w:pPr>
        <w:ind w:left="5108" w:hanging="356"/>
      </w:pPr>
      <w:rPr>
        <w:rFonts w:hint="default"/>
        <w:lang w:val="en-us" w:eastAsia="en-us" w:bidi="en-us"/>
      </w:rPr>
    </w:lvl>
    <w:lvl w:ilvl="4">
      <w:start w:val="0"/>
      <w:numFmt w:val="bullet"/>
      <w:lvlText w:val="•"/>
      <w:lvlJc w:val="left"/>
      <w:pPr>
        <w:ind w:left="5993" w:hanging="356"/>
      </w:pPr>
      <w:rPr>
        <w:rFonts w:hint="default"/>
        <w:lang w:val="en-us" w:eastAsia="en-us" w:bidi="en-us"/>
      </w:rPr>
    </w:lvl>
    <w:lvl w:ilvl="5">
      <w:start w:val="0"/>
      <w:numFmt w:val="bullet"/>
      <w:lvlText w:val="•"/>
      <w:lvlJc w:val="left"/>
      <w:pPr>
        <w:ind w:left="6877" w:hanging="356"/>
      </w:pPr>
      <w:rPr>
        <w:rFonts w:hint="default"/>
        <w:lang w:val="en-us" w:eastAsia="en-us" w:bidi="en-us"/>
      </w:rPr>
    </w:lvl>
    <w:lvl w:ilvl="6">
      <w:start w:val="0"/>
      <w:numFmt w:val="bullet"/>
      <w:lvlText w:val="•"/>
      <w:lvlJc w:val="left"/>
      <w:pPr>
        <w:ind w:left="7762" w:hanging="356"/>
      </w:pPr>
      <w:rPr>
        <w:rFonts w:hint="default"/>
        <w:lang w:val="en-us" w:eastAsia="en-us" w:bidi="en-us"/>
      </w:rPr>
    </w:lvl>
    <w:lvl w:ilvl="7">
      <w:start w:val="0"/>
      <w:numFmt w:val="bullet"/>
      <w:lvlText w:val="•"/>
      <w:lvlJc w:val="left"/>
      <w:pPr>
        <w:ind w:left="8646" w:hanging="356"/>
      </w:pPr>
      <w:rPr>
        <w:rFonts w:hint="default"/>
        <w:lang w:val="en-us" w:eastAsia="en-us" w:bidi="en-us"/>
      </w:rPr>
    </w:lvl>
    <w:lvl w:ilvl="8">
      <w:start w:val="0"/>
      <w:numFmt w:val="bullet"/>
      <w:lvlText w:val="•"/>
      <w:lvlJc w:val="left"/>
      <w:pPr>
        <w:ind w:left="9531" w:hanging="356"/>
      </w:pPr>
      <w:rPr>
        <w:rFonts w:hint="default"/>
        <w:lang w:val="en-us" w:eastAsia="en-us" w:bidi="en-us"/>
      </w:rPr>
    </w:lvl>
  </w:abstractNum>
  <w:abstractNum w:abstractNumId="20">
    <w:multiLevelType w:val="hybridMultilevel"/>
    <w:lvl w:ilvl="0">
      <w:start w:val="0"/>
      <w:numFmt w:val="bullet"/>
      <w:lvlText w:val=""/>
      <w:lvlJc w:val="left"/>
      <w:pPr>
        <w:ind w:left="824" w:hanging="360"/>
      </w:pPr>
      <w:rPr>
        <w:rFonts w:hint="default" w:ascii="Symbol" w:hAnsi="Symbol" w:eastAsia="Symbol" w:cs="Symbol"/>
        <w:w w:val="100"/>
        <w:sz w:val="24"/>
        <w:szCs w:val="24"/>
        <w:lang w:val="en-us" w:eastAsia="en-us" w:bidi="en-us"/>
      </w:rPr>
    </w:lvl>
    <w:lvl w:ilvl="1">
      <w:start w:val="0"/>
      <w:numFmt w:val="bullet"/>
      <w:lvlText w:val="•"/>
      <w:lvlJc w:val="left"/>
      <w:pPr>
        <w:ind w:left="1114" w:hanging="360"/>
      </w:pPr>
      <w:rPr>
        <w:rFonts w:hint="default"/>
        <w:lang w:val="en-us" w:eastAsia="en-us" w:bidi="en-us"/>
      </w:rPr>
    </w:lvl>
    <w:lvl w:ilvl="2">
      <w:start w:val="0"/>
      <w:numFmt w:val="bullet"/>
      <w:lvlText w:val="•"/>
      <w:lvlJc w:val="left"/>
      <w:pPr>
        <w:ind w:left="1409" w:hanging="360"/>
      </w:pPr>
      <w:rPr>
        <w:rFonts w:hint="default"/>
        <w:lang w:val="en-us" w:eastAsia="en-us" w:bidi="en-us"/>
      </w:rPr>
    </w:lvl>
    <w:lvl w:ilvl="3">
      <w:start w:val="0"/>
      <w:numFmt w:val="bullet"/>
      <w:lvlText w:val="•"/>
      <w:lvlJc w:val="left"/>
      <w:pPr>
        <w:ind w:left="1703" w:hanging="360"/>
      </w:pPr>
      <w:rPr>
        <w:rFonts w:hint="default"/>
        <w:lang w:val="en-us" w:eastAsia="en-us" w:bidi="en-us"/>
      </w:rPr>
    </w:lvl>
    <w:lvl w:ilvl="4">
      <w:start w:val="0"/>
      <w:numFmt w:val="bullet"/>
      <w:lvlText w:val="•"/>
      <w:lvlJc w:val="left"/>
      <w:pPr>
        <w:ind w:left="1998" w:hanging="360"/>
      </w:pPr>
      <w:rPr>
        <w:rFonts w:hint="default"/>
        <w:lang w:val="en-us" w:eastAsia="en-us" w:bidi="en-us"/>
      </w:rPr>
    </w:lvl>
    <w:lvl w:ilvl="5">
      <w:start w:val="0"/>
      <w:numFmt w:val="bullet"/>
      <w:lvlText w:val="•"/>
      <w:lvlJc w:val="left"/>
      <w:pPr>
        <w:ind w:left="2292" w:hanging="360"/>
      </w:pPr>
      <w:rPr>
        <w:rFonts w:hint="default"/>
        <w:lang w:val="en-us" w:eastAsia="en-us" w:bidi="en-us"/>
      </w:rPr>
    </w:lvl>
    <w:lvl w:ilvl="6">
      <w:start w:val="0"/>
      <w:numFmt w:val="bullet"/>
      <w:lvlText w:val="•"/>
      <w:lvlJc w:val="left"/>
      <w:pPr>
        <w:ind w:left="2587" w:hanging="360"/>
      </w:pPr>
      <w:rPr>
        <w:rFonts w:hint="default"/>
        <w:lang w:val="en-us" w:eastAsia="en-us" w:bidi="en-us"/>
      </w:rPr>
    </w:lvl>
    <w:lvl w:ilvl="7">
      <w:start w:val="0"/>
      <w:numFmt w:val="bullet"/>
      <w:lvlText w:val="•"/>
      <w:lvlJc w:val="left"/>
      <w:pPr>
        <w:ind w:left="2881" w:hanging="360"/>
      </w:pPr>
      <w:rPr>
        <w:rFonts w:hint="default"/>
        <w:lang w:val="en-us" w:eastAsia="en-us" w:bidi="en-us"/>
      </w:rPr>
    </w:lvl>
    <w:lvl w:ilvl="8">
      <w:start w:val="0"/>
      <w:numFmt w:val="bullet"/>
      <w:lvlText w:val="•"/>
      <w:lvlJc w:val="left"/>
      <w:pPr>
        <w:ind w:left="3176" w:hanging="360"/>
      </w:pPr>
      <w:rPr>
        <w:rFonts w:hint="default"/>
        <w:lang w:val="en-us" w:eastAsia="en-us" w:bidi="en-us"/>
      </w:rPr>
    </w:lvl>
  </w:abstractNum>
  <w:abstractNum w:abstractNumId="19">
    <w:multiLevelType w:val="hybridMultilevel"/>
    <w:lvl w:ilvl="0">
      <w:start w:val="0"/>
      <w:numFmt w:val="bullet"/>
      <w:lvlText w:val=""/>
      <w:lvlJc w:val="left"/>
      <w:pPr>
        <w:ind w:left="824" w:hanging="360"/>
      </w:pPr>
      <w:rPr>
        <w:rFonts w:hint="default" w:ascii="Symbol" w:hAnsi="Symbol" w:eastAsia="Symbol" w:cs="Symbol"/>
        <w:w w:val="100"/>
        <w:sz w:val="24"/>
        <w:szCs w:val="24"/>
        <w:lang w:val="en-us" w:eastAsia="en-us" w:bidi="en-us"/>
      </w:rPr>
    </w:lvl>
    <w:lvl w:ilvl="1">
      <w:start w:val="0"/>
      <w:numFmt w:val="bullet"/>
      <w:lvlText w:val="•"/>
      <w:lvlJc w:val="left"/>
      <w:pPr>
        <w:ind w:left="1114" w:hanging="360"/>
      </w:pPr>
      <w:rPr>
        <w:rFonts w:hint="default"/>
        <w:lang w:val="en-us" w:eastAsia="en-us" w:bidi="en-us"/>
      </w:rPr>
    </w:lvl>
    <w:lvl w:ilvl="2">
      <w:start w:val="0"/>
      <w:numFmt w:val="bullet"/>
      <w:lvlText w:val="•"/>
      <w:lvlJc w:val="left"/>
      <w:pPr>
        <w:ind w:left="1409" w:hanging="360"/>
      </w:pPr>
      <w:rPr>
        <w:rFonts w:hint="default"/>
        <w:lang w:val="en-us" w:eastAsia="en-us" w:bidi="en-us"/>
      </w:rPr>
    </w:lvl>
    <w:lvl w:ilvl="3">
      <w:start w:val="0"/>
      <w:numFmt w:val="bullet"/>
      <w:lvlText w:val="•"/>
      <w:lvlJc w:val="left"/>
      <w:pPr>
        <w:ind w:left="1703" w:hanging="360"/>
      </w:pPr>
      <w:rPr>
        <w:rFonts w:hint="default"/>
        <w:lang w:val="en-us" w:eastAsia="en-us" w:bidi="en-us"/>
      </w:rPr>
    </w:lvl>
    <w:lvl w:ilvl="4">
      <w:start w:val="0"/>
      <w:numFmt w:val="bullet"/>
      <w:lvlText w:val="•"/>
      <w:lvlJc w:val="left"/>
      <w:pPr>
        <w:ind w:left="1998" w:hanging="360"/>
      </w:pPr>
      <w:rPr>
        <w:rFonts w:hint="default"/>
        <w:lang w:val="en-us" w:eastAsia="en-us" w:bidi="en-us"/>
      </w:rPr>
    </w:lvl>
    <w:lvl w:ilvl="5">
      <w:start w:val="0"/>
      <w:numFmt w:val="bullet"/>
      <w:lvlText w:val="•"/>
      <w:lvlJc w:val="left"/>
      <w:pPr>
        <w:ind w:left="2292" w:hanging="360"/>
      </w:pPr>
      <w:rPr>
        <w:rFonts w:hint="default"/>
        <w:lang w:val="en-us" w:eastAsia="en-us" w:bidi="en-us"/>
      </w:rPr>
    </w:lvl>
    <w:lvl w:ilvl="6">
      <w:start w:val="0"/>
      <w:numFmt w:val="bullet"/>
      <w:lvlText w:val="•"/>
      <w:lvlJc w:val="left"/>
      <w:pPr>
        <w:ind w:left="2587" w:hanging="360"/>
      </w:pPr>
      <w:rPr>
        <w:rFonts w:hint="default"/>
        <w:lang w:val="en-us" w:eastAsia="en-us" w:bidi="en-us"/>
      </w:rPr>
    </w:lvl>
    <w:lvl w:ilvl="7">
      <w:start w:val="0"/>
      <w:numFmt w:val="bullet"/>
      <w:lvlText w:val="•"/>
      <w:lvlJc w:val="left"/>
      <w:pPr>
        <w:ind w:left="2881" w:hanging="360"/>
      </w:pPr>
      <w:rPr>
        <w:rFonts w:hint="default"/>
        <w:lang w:val="en-us" w:eastAsia="en-us" w:bidi="en-us"/>
      </w:rPr>
    </w:lvl>
    <w:lvl w:ilvl="8">
      <w:start w:val="0"/>
      <w:numFmt w:val="bullet"/>
      <w:lvlText w:val="•"/>
      <w:lvlJc w:val="left"/>
      <w:pPr>
        <w:ind w:left="3176" w:hanging="360"/>
      </w:pPr>
      <w:rPr>
        <w:rFonts w:hint="default"/>
        <w:lang w:val="en-us" w:eastAsia="en-us" w:bidi="en-us"/>
      </w:rPr>
    </w:lvl>
  </w:abstractNum>
  <w:abstractNum w:abstractNumId="18">
    <w:multiLevelType w:val="hybridMultilevel"/>
    <w:lvl w:ilvl="0">
      <w:start w:val="0"/>
      <w:numFmt w:val="bullet"/>
      <w:lvlText w:val=""/>
      <w:lvlJc w:val="left"/>
      <w:pPr>
        <w:ind w:left="824" w:hanging="360"/>
      </w:pPr>
      <w:rPr>
        <w:rFonts w:hint="default" w:ascii="Symbol" w:hAnsi="Symbol" w:eastAsia="Symbol" w:cs="Symbol"/>
        <w:w w:val="100"/>
        <w:sz w:val="24"/>
        <w:szCs w:val="24"/>
        <w:lang w:val="en-us" w:eastAsia="en-us" w:bidi="en-us"/>
      </w:rPr>
    </w:lvl>
    <w:lvl w:ilvl="1">
      <w:start w:val="0"/>
      <w:numFmt w:val="bullet"/>
      <w:lvlText w:val="•"/>
      <w:lvlJc w:val="left"/>
      <w:pPr>
        <w:ind w:left="1114" w:hanging="360"/>
      </w:pPr>
      <w:rPr>
        <w:rFonts w:hint="default"/>
        <w:lang w:val="en-us" w:eastAsia="en-us" w:bidi="en-us"/>
      </w:rPr>
    </w:lvl>
    <w:lvl w:ilvl="2">
      <w:start w:val="0"/>
      <w:numFmt w:val="bullet"/>
      <w:lvlText w:val="•"/>
      <w:lvlJc w:val="left"/>
      <w:pPr>
        <w:ind w:left="1409" w:hanging="360"/>
      </w:pPr>
      <w:rPr>
        <w:rFonts w:hint="default"/>
        <w:lang w:val="en-us" w:eastAsia="en-us" w:bidi="en-us"/>
      </w:rPr>
    </w:lvl>
    <w:lvl w:ilvl="3">
      <w:start w:val="0"/>
      <w:numFmt w:val="bullet"/>
      <w:lvlText w:val="•"/>
      <w:lvlJc w:val="left"/>
      <w:pPr>
        <w:ind w:left="1703" w:hanging="360"/>
      </w:pPr>
      <w:rPr>
        <w:rFonts w:hint="default"/>
        <w:lang w:val="en-us" w:eastAsia="en-us" w:bidi="en-us"/>
      </w:rPr>
    </w:lvl>
    <w:lvl w:ilvl="4">
      <w:start w:val="0"/>
      <w:numFmt w:val="bullet"/>
      <w:lvlText w:val="•"/>
      <w:lvlJc w:val="left"/>
      <w:pPr>
        <w:ind w:left="1998" w:hanging="360"/>
      </w:pPr>
      <w:rPr>
        <w:rFonts w:hint="default"/>
        <w:lang w:val="en-us" w:eastAsia="en-us" w:bidi="en-us"/>
      </w:rPr>
    </w:lvl>
    <w:lvl w:ilvl="5">
      <w:start w:val="0"/>
      <w:numFmt w:val="bullet"/>
      <w:lvlText w:val="•"/>
      <w:lvlJc w:val="left"/>
      <w:pPr>
        <w:ind w:left="2292" w:hanging="360"/>
      </w:pPr>
      <w:rPr>
        <w:rFonts w:hint="default"/>
        <w:lang w:val="en-us" w:eastAsia="en-us" w:bidi="en-us"/>
      </w:rPr>
    </w:lvl>
    <w:lvl w:ilvl="6">
      <w:start w:val="0"/>
      <w:numFmt w:val="bullet"/>
      <w:lvlText w:val="•"/>
      <w:lvlJc w:val="left"/>
      <w:pPr>
        <w:ind w:left="2587" w:hanging="360"/>
      </w:pPr>
      <w:rPr>
        <w:rFonts w:hint="default"/>
        <w:lang w:val="en-us" w:eastAsia="en-us" w:bidi="en-us"/>
      </w:rPr>
    </w:lvl>
    <w:lvl w:ilvl="7">
      <w:start w:val="0"/>
      <w:numFmt w:val="bullet"/>
      <w:lvlText w:val="•"/>
      <w:lvlJc w:val="left"/>
      <w:pPr>
        <w:ind w:left="2881" w:hanging="360"/>
      </w:pPr>
      <w:rPr>
        <w:rFonts w:hint="default"/>
        <w:lang w:val="en-us" w:eastAsia="en-us" w:bidi="en-us"/>
      </w:rPr>
    </w:lvl>
    <w:lvl w:ilvl="8">
      <w:start w:val="0"/>
      <w:numFmt w:val="bullet"/>
      <w:lvlText w:val="•"/>
      <w:lvlJc w:val="left"/>
      <w:pPr>
        <w:ind w:left="3176" w:hanging="360"/>
      </w:pPr>
      <w:rPr>
        <w:rFonts w:hint="default"/>
        <w:lang w:val="en-us" w:eastAsia="en-us" w:bidi="en-us"/>
      </w:rPr>
    </w:lvl>
  </w:abstractNum>
  <w:abstractNum w:abstractNumId="17">
    <w:multiLevelType w:val="hybridMultilevel"/>
    <w:lvl w:ilvl="0">
      <w:start w:val="0"/>
      <w:numFmt w:val="bullet"/>
      <w:lvlText w:val=""/>
      <w:lvlJc w:val="left"/>
      <w:pPr>
        <w:ind w:left="824" w:hanging="360"/>
      </w:pPr>
      <w:rPr>
        <w:rFonts w:hint="default" w:ascii="Symbol" w:hAnsi="Symbol" w:eastAsia="Symbol" w:cs="Symbol"/>
        <w:w w:val="100"/>
        <w:sz w:val="24"/>
        <w:szCs w:val="24"/>
        <w:lang w:val="en-us" w:eastAsia="en-us" w:bidi="en-us"/>
      </w:rPr>
    </w:lvl>
    <w:lvl w:ilvl="1">
      <w:start w:val="0"/>
      <w:numFmt w:val="bullet"/>
      <w:lvlText w:val="•"/>
      <w:lvlJc w:val="left"/>
      <w:pPr>
        <w:ind w:left="1114" w:hanging="360"/>
      </w:pPr>
      <w:rPr>
        <w:rFonts w:hint="default"/>
        <w:lang w:val="en-us" w:eastAsia="en-us" w:bidi="en-us"/>
      </w:rPr>
    </w:lvl>
    <w:lvl w:ilvl="2">
      <w:start w:val="0"/>
      <w:numFmt w:val="bullet"/>
      <w:lvlText w:val="•"/>
      <w:lvlJc w:val="left"/>
      <w:pPr>
        <w:ind w:left="1409" w:hanging="360"/>
      </w:pPr>
      <w:rPr>
        <w:rFonts w:hint="default"/>
        <w:lang w:val="en-us" w:eastAsia="en-us" w:bidi="en-us"/>
      </w:rPr>
    </w:lvl>
    <w:lvl w:ilvl="3">
      <w:start w:val="0"/>
      <w:numFmt w:val="bullet"/>
      <w:lvlText w:val="•"/>
      <w:lvlJc w:val="left"/>
      <w:pPr>
        <w:ind w:left="1703" w:hanging="360"/>
      </w:pPr>
      <w:rPr>
        <w:rFonts w:hint="default"/>
        <w:lang w:val="en-us" w:eastAsia="en-us" w:bidi="en-us"/>
      </w:rPr>
    </w:lvl>
    <w:lvl w:ilvl="4">
      <w:start w:val="0"/>
      <w:numFmt w:val="bullet"/>
      <w:lvlText w:val="•"/>
      <w:lvlJc w:val="left"/>
      <w:pPr>
        <w:ind w:left="1998" w:hanging="360"/>
      </w:pPr>
      <w:rPr>
        <w:rFonts w:hint="default"/>
        <w:lang w:val="en-us" w:eastAsia="en-us" w:bidi="en-us"/>
      </w:rPr>
    </w:lvl>
    <w:lvl w:ilvl="5">
      <w:start w:val="0"/>
      <w:numFmt w:val="bullet"/>
      <w:lvlText w:val="•"/>
      <w:lvlJc w:val="left"/>
      <w:pPr>
        <w:ind w:left="2292" w:hanging="360"/>
      </w:pPr>
      <w:rPr>
        <w:rFonts w:hint="default"/>
        <w:lang w:val="en-us" w:eastAsia="en-us" w:bidi="en-us"/>
      </w:rPr>
    </w:lvl>
    <w:lvl w:ilvl="6">
      <w:start w:val="0"/>
      <w:numFmt w:val="bullet"/>
      <w:lvlText w:val="•"/>
      <w:lvlJc w:val="left"/>
      <w:pPr>
        <w:ind w:left="2587" w:hanging="360"/>
      </w:pPr>
      <w:rPr>
        <w:rFonts w:hint="default"/>
        <w:lang w:val="en-us" w:eastAsia="en-us" w:bidi="en-us"/>
      </w:rPr>
    </w:lvl>
    <w:lvl w:ilvl="7">
      <w:start w:val="0"/>
      <w:numFmt w:val="bullet"/>
      <w:lvlText w:val="•"/>
      <w:lvlJc w:val="left"/>
      <w:pPr>
        <w:ind w:left="2881" w:hanging="360"/>
      </w:pPr>
      <w:rPr>
        <w:rFonts w:hint="default"/>
        <w:lang w:val="en-us" w:eastAsia="en-us" w:bidi="en-us"/>
      </w:rPr>
    </w:lvl>
    <w:lvl w:ilvl="8">
      <w:start w:val="0"/>
      <w:numFmt w:val="bullet"/>
      <w:lvlText w:val="•"/>
      <w:lvlJc w:val="left"/>
      <w:pPr>
        <w:ind w:left="3176" w:hanging="360"/>
      </w:pPr>
      <w:rPr>
        <w:rFonts w:hint="default"/>
        <w:lang w:val="en-us" w:eastAsia="en-us" w:bidi="en-us"/>
      </w:rPr>
    </w:lvl>
  </w:abstractNum>
  <w:abstractNum w:abstractNumId="16">
    <w:multiLevelType w:val="hybridMultilevel"/>
    <w:lvl w:ilvl="0">
      <w:start w:val="0"/>
      <w:numFmt w:val="bullet"/>
      <w:lvlText w:val=""/>
      <w:lvlJc w:val="left"/>
      <w:pPr>
        <w:ind w:left="824" w:hanging="360"/>
      </w:pPr>
      <w:rPr>
        <w:rFonts w:hint="default" w:ascii="Symbol" w:hAnsi="Symbol" w:eastAsia="Symbol" w:cs="Symbol"/>
        <w:w w:val="100"/>
        <w:sz w:val="24"/>
        <w:szCs w:val="24"/>
        <w:lang w:val="en-us" w:eastAsia="en-us" w:bidi="en-us"/>
      </w:rPr>
    </w:lvl>
    <w:lvl w:ilvl="1">
      <w:start w:val="0"/>
      <w:numFmt w:val="bullet"/>
      <w:lvlText w:val="•"/>
      <w:lvlJc w:val="left"/>
      <w:pPr>
        <w:ind w:left="1114" w:hanging="360"/>
      </w:pPr>
      <w:rPr>
        <w:rFonts w:hint="default"/>
        <w:lang w:val="en-us" w:eastAsia="en-us" w:bidi="en-us"/>
      </w:rPr>
    </w:lvl>
    <w:lvl w:ilvl="2">
      <w:start w:val="0"/>
      <w:numFmt w:val="bullet"/>
      <w:lvlText w:val="•"/>
      <w:lvlJc w:val="left"/>
      <w:pPr>
        <w:ind w:left="1409" w:hanging="360"/>
      </w:pPr>
      <w:rPr>
        <w:rFonts w:hint="default"/>
        <w:lang w:val="en-us" w:eastAsia="en-us" w:bidi="en-us"/>
      </w:rPr>
    </w:lvl>
    <w:lvl w:ilvl="3">
      <w:start w:val="0"/>
      <w:numFmt w:val="bullet"/>
      <w:lvlText w:val="•"/>
      <w:lvlJc w:val="left"/>
      <w:pPr>
        <w:ind w:left="1703" w:hanging="360"/>
      </w:pPr>
      <w:rPr>
        <w:rFonts w:hint="default"/>
        <w:lang w:val="en-us" w:eastAsia="en-us" w:bidi="en-us"/>
      </w:rPr>
    </w:lvl>
    <w:lvl w:ilvl="4">
      <w:start w:val="0"/>
      <w:numFmt w:val="bullet"/>
      <w:lvlText w:val="•"/>
      <w:lvlJc w:val="left"/>
      <w:pPr>
        <w:ind w:left="1998" w:hanging="360"/>
      </w:pPr>
      <w:rPr>
        <w:rFonts w:hint="default"/>
        <w:lang w:val="en-us" w:eastAsia="en-us" w:bidi="en-us"/>
      </w:rPr>
    </w:lvl>
    <w:lvl w:ilvl="5">
      <w:start w:val="0"/>
      <w:numFmt w:val="bullet"/>
      <w:lvlText w:val="•"/>
      <w:lvlJc w:val="left"/>
      <w:pPr>
        <w:ind w:left="2292" w:hanging="360"/>
      </w:pPr>
      <w:rPr>
        <w:rFonts w:hint="default"/>
        <w:lang w:val="en-us" w:eastAsia="en-us" w:bidi="en-us"/>
      </w:rPr>
    </w:lvl>
    <w:lvl w:ilvl="6">
      <w:start w:val="0"/>
      <w:numFmt w:val="bullet"/>
      <w:lvlText w:val="•"/>
      <w:lvlJc w:val="left"/>
      <w:pPr>
        <w:ind w:left="2587" w:hanging="360"/>
      </w:pPr>
      <w:rPr>
        <w:rFonts w:hint="default"/>
        <w:lang w:val="en-us" w:eastAsia="en-us" w:bidi="en-us"/>
      </w:rPr>
    </w:lvl>
    <w:lvl w:ilvl="7">
      <w:start w:val="0"/>
      <w:numFmt w:val="bullet"/>
      <w:lvlText w:val="•"/>
      <w:lvlJc w:val="left"/>
      <w:pPr>
        <w:ind w:left="2881" w:hanging="360"/>
      </w:pPr>
      <w:rPr>
        <w:rFonts w:hint="default"/>
        <w:lang w:val="en-us" w:eastAsia="en-us" w:bidi="en-us"/>
      </w:rPr>
    </w:lvl>
    <w:lvl w:ilvl="8">
      <w:start w:val="0"/>
      <w:numFmt w:val="bullet"/>
      <w:lvlText w:val="•"/>
      <w:lvlJc w:val="left"/>
      <w:pPr>
        <w:ind w:left="3176" w:hanging="360"/>
      </w:pPr>
      <w:rPr>
        <w:rFonts w:hint="default"/>
        <w:lang w:val="en-us" w:eastAsia="en-us" w:bidi="en-us"/>
      </w:rPr>
    </w:lvl>
  </w:abstractNum>
  <w:abstractNum w:abstractNumId="15">
    <w:multiLevelType w:val="hybridMultilevel"/>
    <w:lvl w:ilvl="0">
      <w:start w:val="0"/>
      <w:numFmt w:val="bullet"/>
      <w:lvlText w:val=""/>
      <w:lvlJc w:val="left"/>
      <w:pPr>
        <w:ind w:left="824" w:hanging="360"/>
      </w:pPr>
      <w:rPr>
        <w:rFonts w:hint="default" w:ascii="Symbol" w:hAnsi="Symbol" w:eastAsia="Symbol" w:cs="Symbol"/>
        <w:w w:val="100"/>
        <w:sz w:val="24"/>
        <w:szCs w:val="24"/>
        <w:lang w:val="en-us" w:eastAsia="en-us" w:bidi="en-us"/>
      </w:rPr>
    </w:lvl>
    <w:lvl w:ilvl="1">
      <w:start w:val="0"/>
      <w:numFmt w:val="bullet"/>
      <w:lvlText w:val="•"/>
      <w:lvlJc w:val="left"/>
      <w:pPr>
        <w:ind w:left="1114" w:hanging="360"/>
      </w:pPr>
      <w:rPr>
        <w:rFonts w:hint="default"/>
        <w:lang w:val="en-us" w:eastAsia="en-us" w:bidi="en-us"/>
      </w:rPr>
    </w:lvl>
    <w:lvl w:ilvl="2">
      <w:start w:val="0"/>
      <w:numFmt w:val="bullet"/>
      <w:lvlText w:val="•"/>
      <w:lvlJc w:val="left"/>
      <w:pPr>
        <w:ind w:left="1409" w:hanging="360"/>
      </w:pPr>
      <w:rPr>
        <w:rFonts w:hint="default"/>
        <w:lang w:val="en-us" w:eastAsia="en-us" w:bidi="en-us"/>
      </w:rPr>
    </w:lvl>
    <w:lvl w:ilvl="3">
      <w:start w:val="0"/>
      <w:numFmt w:val="bullet"/>
      <w:lvlText w:val="•"/>
      <w:lvlJc w:val="left"/>
      <w:pPr>
        <w:ind w:left="1703" w:hanging="360"/>
      </w:pPr>
      <w:rPr>
        <w:rFonts w:hint="default"/>
        <w:lang w:val="en-us" w:eastAsia="en-us" w:bidi="en-us"/>
      </w:rPr>
    </w:lvl>
    <w:lvl w:ilvl="4">
      <w:start w:val="0"/>
      <w:numFmt w:val="bullet"/>
      <w:lvlText w:val="•"/>
      <w:lvlJc w:val="left"/>
      <w:pPr>
        <w:ind w:left="1998" w:hanging="360"/>
      </w:pPr>
      <w:rPr>
        <w:rFonts w:hint="default"/>
        <w:lang w:val="en-us" w:eastAsia="en-us" w:bidi="en-us"/>
      </w:rPr>
    </w:lvl>
    <w:lvl w:ilvl="5">
      <w:start w:val="0"/>
      <w:numFmt w:val="bullet"/>
      <w:lvlText w:val="•"/>
      <w:lvlJc w:val="left"/>
      <w:pPr>
        <w:ind w:left="2292" w:hanging="360"/>
      </w:pPr>
      <w:rPr>
        <w:rFonts w:hint="default"/>
        <w:lang w:val="en-us" w:eastAsia="en-us" w:bidi="en-us"/>
      </w:rPr>
    </w:lvl>
    <w:lvl w:ilvl="6">
      <w:start w:val="0"/>
      <w:numFmt w:val="bullet"/>
      <w:lvlText w:val="•"/>
      <w:lvlJc w:val="left"/>
      <w:pPr>
        <w:ind w:left="2587" w:hanging="360"/>
      </w:pPr>
      <w:rPr>
        <w:rFonts w:hint="default"/>
        <w:lang w:val="en-us" w:eastAsia="en-us" w:bidi="en-us"/>
      </w:rPr>
    </w:lvl>
    <w:lvl w:ilvl="7">
      <w:start w:val="0"/>
      <w:numFmt w:val="bullet"/>
      <w:lvlText w:val="•"/>
      <w:lvlJc w:val="left"/>
      <w:pPr>
        <w:ind w:left="2881" w:hanging="360"/>
      </w:pPr>
      <w:rPr>
        <w:rFonts w:hint="default"/>
        <w:lang w:val="en-us" w:eastAsia="en-us" w:bidi="en-us"/>
      </w:rPr>
    </w:lvl>
    <w:lvl w:ilvl="8">
      <w:start w:val="0"/>
      <w:numFmt w:val="bullet"/>
      <w:lvlText w:val="•"/>
      <w:lvlJc w:val="left"/>
      <w:pPr>
        <w:ind w:left="3176" w:hanging="360"/>
      </w:pPr>
      <w:rPr>
        <w:rFonts w:hint="default"/>
        <w:lang w:val="en-us" w:eastAsia="en-us" w:bidi="en-us"/>
      </w:rPr>
    </w:lvl>
  </w:abstractNum>
  <w:abstractNum w:abstractNumId="14">
    <w:multiLevelType w:val="hybridMultilevel"/>
    <w:lvl w:ilvl="0">
      <w:start w:val="0"/>
      <w:numFmt w:val="bullet"/>
      <w:lvlText w:val=""/>
      <w:lvlJc w:val="left"/>
      <w:pPr>
        <w:ind w:left="824" w:hanging="360"/>
      </w:pPr>
      <w:rPr>
        <w:rFonts w:hint="default" w:ascii="Symbol" w:hAnsi="Symbol" w:eastAsia="Symbol" w:cs="Symbol"/>
        <w:w w:val="100"/>
        <w:sz w:val="24"/>
        <w:szCs w:val="24"/>
        <w:lang w:val="en-us" w:eastAsia="en-us" w:bidi="en-us"/>
      </w:rPr>
    </w:lvl>
    <w:lvl w:ilvl="1">
      <w:start w:val="0"/>
      <w:numFmt w:val="bullet"/>
      <w:lvlText w:val="•"/>
      <w:lvlJc w:val="left"/>
      <w:pPr>
        <w:ind w:left="1114" w:hanging="360"/>
      </w:pPr>
      <w:rPr>
        <w:rFonts w:hint="default"/>
        <w:lang w:val="en-us" w:eastAsia="en-us" w:bidi="en-us"/>
      </w:rPr>
    </w:lvl>
    <w:lvl w:ilvl="2">
      <w:start w:val="0"/>
      <w:numFmt w:val="bullet"/>
      <w:lvlText w:val="•"/>
      <w:lvlJc w:val="left"/>
      <w:pPr>
        <w:ind w:left="1409" w:hanging="360"/>
      </w:pPr>
      <w:rPr>
        <w:rFonts w:hint="default"/>
        <w:lang w:val="en-us" w:eastAsia="en-us" w:bidi="en-us"/>
      </w:rPr>
    </w:lvl>
    <w:lvl w:ilvl="3">
      <w:start w:val="0"/>
      <w:numFmt w:val="bullet"/>
      <w:lvlText w:val="•"/>
      <w:lvlJc w:val="left"/>
      <w:pPr>
        <w:ind w:left="1703" w:hanging="360"/>
      </w:pPr>
      <w:rPr>
        <w:rFonts w:hint="default"/>
        <w:lang w:val="en-us" w:eastAsia="en-us" w:bidi="en-us"/>
      </w:rPr>
    </w:lvl>
    <w:lvl w:ilvl="4">
      <w:start w:val="0"/>
      <w:numFmt w:val="bullet"/>
      <w:lvlText w:val="•"/>
      <w:lvlJc w:val="left"/>
      <w:pPr>
        <w:ind w:left="1998" w:hanging="360"/>
      </w:pPr>
      <w:rPr>
        <w:rFonts w:hint="default"/>
        <w:lang w:val="en-us" w:eastAsia="en-us" w:bidi="en-us"/>
      </w:rPr>
    </w:lvl>
    <w:lvl w:ilvl="5">
      <w:start w:val="0"/>
      <w:numFmt w:val="bullet"/>
      <w:lvlText w:val="•"/>
      <w:lvlJc w:val="left"/>
      <w:pPr>
        <w:ind w:left="2292" w:hanging="360"/>
      </w:pPr>
      <w:rPr>
        <w:rFonts w:hint="default"/>
        <w:lang w:val="en-us" w:eastAsia="en-us" w:bidi="en-us"/>
      </w:rPr>
    </w:lvl>
    <w:lvl w:ilvl="6">
      <w:start w:val="0"/>
      <w:numFmt w:val="bullet"/>
      <w:lvlText w:val="•"/>
      <w:lvlJc w:val="left"/>
      <w:pPr>
        <w:ind w:left="2587" w:hanging="360"/>
      </w:pPr>
      <w:rPr>
        <w:rFonts w:hint="default"/>
        <w:lang w:val="en-us" w:eastAsia="en-us" w:bidi="en-us"/>
      </w:rPr>
    </w:lvl>
    <w:lvl w:ilvl="7">
      <w:start w:val="0"/>
      <w:numFmt w:val="bullet"/>
      <w:lvlText w:val="•"/>
      <w:lvlJc w:val="left"/>
      <w:pPr>
        <w:ind w:left="2881" w:hanging="360"/>
      </w:pPr>
      <w:rPr>
        <w:rFonts w:hint="default"/>
        <w:lang w:val="en-us" w:eastAsia="en-us" w:bidi="en-us"/>
      </w:rPr>
    </w:lvl>
    <w:lvl w:ilvl="8">
      <w:start w:val="0"/>
      <w:numFmt w:val="bullet"/>
      <w:lvlText w:val="•"/>
      <w:lvlJc w:val="left"/>
      <w:pPr>
        <w:ind w:left="3176" w:hanging="360"/>
      </w:pPr>
      <w:rPr>
        <w:rFonts w:hint="default"/>
        <w:lang w:val="en-us" w:eastAsia="en-us" w:bidi="en-us"/>
      </w:rPr>
    </w:lvl>
  </w:abstractNum>
  <w:abstractNum w:abstractNumId="13">
    <w:multiLevelType w:val="hybridMultilevel"/>
    <w:lvl w:ilvl="0">
      <w:start w:val="0"/>
      <w:numFmt w:val="bullet"/>
      <w:lvlText w:val=""/>
      <w:lvlJc w:val="left"/>
      <w:pPr>
        <w:ind w:left="824" w:hanging="360"/>
      </w:pPr>
      <w:rPr>
        <w:rFonts w:hint="default" w:ascii="Symbol" w:hAnsi="Symbol" w:eastAsia="Symbol" w:cs="Symbol"/>
        <w:w w:val="100"/>
        <w:sz w:val="24"/>
        <w:szCs w:val="24"/>
        <w:lang w:val="en-us" w:eastAsia="en-us" w:bidi="en-us"/>
      </w:rPr>
    </w:lvl>
    <w:lvl w:ilvl="1">
      <w:start w:val="0"/>
      <w:numFmt w:val="bullet"/>
      <w:lvlText w:val="•"/>
      <w:lvlJc w:val="left"/>
      <w:pPr>
        <w:ind w:left="1114" w:hanging="360"/>
      </w:pPr>
      <w:rPr>
        <w:rFonts w:hint="default"/>
        <w:lang w:val="en-us" w:eastAsia="en-us" w:bidi="en-us"/>
      </w:rPr>
    </w:lvl>
    <w:lvl w:ilvl="2">
      <w:start w:val="0"/>
      <w:numFmt w:val="bullet"/>
      <w:lvlText w:val="•"/>
      <w:lvlJc w:val="left"/>
      <w:pPr>
        <w:ind w:left="1409" w:hanging="360"/>
      </w:pPr>
      <w:rPr>
        <w:rFonts w:hint="default"/>
        <w:lang w:val="en-us" w:eastAsia="en-us" w:bidi="en-us"/>
      </w:rPr>
    </w:lvl>
    <w:lvl w:ilvl="3">
      <w:start w:val="0"/>
      <w:numFmt w:val="bullet"/>
      <w:lvlText w:val="•"/>
      <w:lvlJc w:val="left"/>
      <w:pPr>
        <w:ind w:left="1703" w:hanging="360"/>
      </w:pPr>
      <w:rPr>
        <w:rFonts w:hint="default"/>
        <w:lang w:val="en-us" w:eastAsia="en-us" w:bidi="en-us"/>
      </w:rPr>
    </w:lvl>
    <w:lvl w:ilvl="4">
      <w:start w:val="0"/>
      <w:numFmt w:val="bullet"/>
      <w:lvlText w:val="•"/>
      <w:lvlJc w:val="left"/>
      <w:pPr>
        <w:ind w:left="1998" w:hanging="360"/>
      </w:pPr>
      <w:rPr>
        <w:rFonts w:hint="default"/>
        <w:lang w:val="en-us" w:eastAsia="en-us" w:bidi="en-us"/>
      </w:rPr>
    </w:lvl>
    <w:lvl w:ilvl="5">
      <w:start w:val="0"/>
      <w:numFmt w:val="bullet"/>
      <w:lvlText w:val="•"/>
      <w:lvlJc w:val="left"/>
      <w:pPr>
        <w:ind w:left="2292" w:hanging="360"/>
      </w:pPr>
      <w:rPr>
        <w:rFonts w:hint="default"/>
        <w:lang w:val="en-us" w:eastAsia="en-us" w:bidi="en-us"/>
      </w:rPr>
    </w:lvl>
    <w:lvl w:ilvl="6">
      <w:start w:val="0"/>
      <w:numFmt w:val="bullet"/>
      <w:lvlText w:val="•"/>
      <w:lvlJc w:val="left"/>
      <w:pPr>
        <w:ind w:left="2587" w:hanging="360"/>
      </w:pPr>
      <w:rPr>
        <w:rFonts w:hint="default"/>
        <w:lang w:val="en-us" w:eastAsia="en-us" w:bidi="en-us"/>
      </w:rPr>
    </w:lvl>
    <w:lvl w:ilvl="7">
      <w:start w:val="0"/>
      <w:numFmt w:val="bullet"/>
      <w:lvlText w:val="•"/>
      <w:lvlJc w:val="left"/>
      <w:pPr>
        <w:ind w:left="2881" w:hanging="360"/>
      </w:pPr>
      <w:rPr>
        <w:rFonts w:hint="default"/>
        <w:lang w:val="en-us" w:eastAsia="en-us" w:bidi="en-us"/>
      </w:rPr>
    </w:lvl>
    <w:lvl w:ilvl="8">
      <w:start w:val="0"/>
      <w:numFmt w:val="bullet"/>
      <w:lvlText w:val="•"/>
      <w:lvlJc w:val="left"/>
      <w:pPr>
        <w:ind w:left="3176" w:hanging="360"/>
      </w:pPr>
      <w:rPr>
        <w:rFonts w:hint="default"/>
        <w:lang w:val="en-us" w:eastAsia="en-us" w:bidi="en-us"/>
      </w:rPr>
    </w:lvl>
  </w:abstractNum>
  <w:abstractNum w:abstractNumId="12">
    <w:multiLevelType w:val="hybridMultilevel"/>
    <w:lvl w:ilvl="0">
      <w:start w:val="0"/>
      <w:numFmt w:val="bullet"/>
      <w:lvlText w:val=""/>
      <w:lvlJc w:val="left"/>
      <w:pPr>
        <w:ind w:left="824" w:hanging="360"/>
      </w:pPr>
      <w:rPr>
        <w:rFonts w:hint="default" w:ascii="Symbol" w:hAnsi="Symbol" w:eastAsia="Symbol" w:cs="Symbol"/>
        <w:w w:val="100"/>
        <w:sz w:val="24"/>
        <w:szCs w:val="24"/>
        <w:lang w:val="en-us" w:eastAsia="en-us" w:bidi="en-us"/>
      </w:rPr>
    </w:lvl>
    <w:lvl w:ilvl="1">
      <w:start w:val="0"/>
      <w:numFmt w:val="bullet"/>
      <w:lvlText w:val="•"/>
      <w:lvlJc w:val="left"/>
      <w:pPr>
        <w:ind w:left="1114" w:hanging="360"/>
      </w:pPr>
      <w:rPr>
        <w:rFonts w:hint="default"/>
        <w:lang w:val="en-us" w:eastAsia="en-us" w:bidi="en-us"/>
      </w:rPr>
    </w:lvl>
    <w:lvl w:ilvl="2">
      <w:start w:val="0"/>
      <w:numFmt w:val="bullet"/>
      <w:lvlText w:val="•"/>
      <w:lvlJc w:val="left"/>
      <w:pPr>
        <w:ind w:left="1409" w:hanging="360"/>
      </w:pPr>
      <w:rPr>
        <w:rFonts w:hint="default"/>
        <w:lang w:val="en-us" w:eastAsia="en-us" w:bidi="en-us"/>
      </w:rPr>
    </w:lvl>
    <w:lvl w:ilvl="3">
      <w:start w:val="0"/>
      <w:numFmt w:val="bullet"/>
      <w:lvlText w:val="•"/>
      <w:lvlJc w:val="left"/>
      <w:pPr>
        <w:ind w:left="1703" w:hanging="360"/>
      </w:pPr>
      <w:rPr>
        <w:rFonts w:hint="default"/>
        <w:lang w:val="en-us" w:eastAsia="en-us" w:bidi="en-us"/>
      </w:rPr>
    </w:lvl>
    <w:lvl w:ilvl="4">
      <w:start w:val="0"/>
      <w:numFmt w:val="bullet"/>
      <w:lvlText w:val="•"/>
      <w:lvlJc w:val="left"/>
      <w:pPr>
        <w:ind w:left="1998" w:hanging="360"/>
      </w:pPr>
      <w:rPr>
        <w:rFonts w:hint="default"/>
        <w:lang w:val="en-us" w:eastAsia="en-us" w:bidi="en-us"/>
      </w:rPr>
    </w:lvl>
    <w:lvl w:ilvl="5">
      <w:start w:val="0"/>
      <w:numFmt w:val="bullet"/>
      <w:lvlText w:val="•"/>
      <w:lvlJc w:val="left"/>
      <w:pPr>
        <w:ind w:left="2292" w:hanging="360"/>
      </w:pPr>
      <w:rPr>
        <w:rFonts w:hint="default"/>
        <w:lang w:val="en-us" w:eastAsia="en-us" w:bidi="en-us"/>
      </w:rPr>
    </w:lvl>
    <w:lvl w:ilvl="6">
      <w:start w:val="0"/>
      <w:numFmt w:val="bullet"/>
      <w:lvlText w:val="•"/>
      <w:lvlJc w:val="left"/>
      <w:pPr>
        <w:ind w:left="2587" w:hanging="360"/>
      </w:pPr>
      <w:rPr>
        <w:rFonts w:hint="default"/>
        <w:lang w:val="en-us" w:eastAsia="en-us" w:bidi="en-us"/>
      </w:rPr>
    </w:lvl>
    <w:lvl w:ilvl="7">
      <w:start w:val="0"/>
      <w:numFmt w:val="bullet"/>
      <w:lvlText w:val="•"/>
      <w:lvlJc w:val="left"/>
      <w:pPr>
        <w:ind w:left="2881" w:hanging="360"/>
      </w:pPr>
      <w:rPr>
        <w:rFonts w:hint="default"/>
        <w:lang w:val="en-us" w:eastAsia="en-us" w:bidi="en-us"/>
      </w:rPr>
    </w:lvl>
    <w:lvl w:ilvl="8">
      <w:start w:val="0"/>
      <w:numFmt w:val="bullet"/>
      <w:lvlText w:val="•"/>
      <w:lvlJc w:val="left"/>
      <w:pPr>
        <w:ind w:left="3176" w:hanging="360"/>
      </w:pPr>
      <w:rPr>
        <w:rFonts w:hint="default"/>
        <w:lang w:val="en-us" w:eastAsia="en-us" w:bidi="en-us"/>
      </w:rPr>
    </w:lvl>
  </w:abstractNum>
  <w:abstractNum w:abstractNumId="11">
    <w:multiLevelType w:val="hybridMultilevel"/>
    <w:lvl w:ilvl="0">
      <w:start w:val="0"/>
      <w:numFmt w:val="bullet"/>
      <w:lvlText w:val=""/>
      <w:lvlJc w:val="left"/>
      <w:pPr>
        <w:ind w:left="824" w:hanging="360"/>
      </w:pPr>
      <w:rPr>
        <w:rFonts w:hint="default" w:ascii="Symbol" w:hAnsi="Symbol" w:eastAsia="Symbol" w:cs="Symbol"/>
        <w:w w:val="100"/>
        <w:sz w:val="24"/>
        <w:szCs w:val="24"/>
        <w:lang w:val="en-us" w:eastAsia="en-us" w:bidi="en-us"/>
      </w:rPr>
    </w:lvl>
    <w:lvl w:ilvl="1">
      <w:start w:val="0"/>
      <w:numFmt w:val="bullet"/>
      <w:lvlText w:val="•"/>
      <w:lvlJc w:val="left"/>
      <w:pPr>
        <w:ind w:left="1114" w:hanging="360"/>
      </w:pPr>
      <w:rPr>
        <w:rFonts w:hint="default"/>
        <w:lang w:val="en-us" w:eastAsia="en-us" w:bidi="en-us"/>
      </w:rPr>
    </w:lvl>
    <w:lvl w:ilvl="2">
      <w:start w:val="0"/>
      <w:numFmt w:val="bullet"/>
      <w:lvlText w:val="•"/>
      <w:lvlJc w:val="left"/>
      <w:pPr>
        <w:ind w:left="1409" w:hanging="360"/>
      </w:pPr>
      <w:rPr>
        <w:rFonts w:hint="default"/>
        <w:lang w:val="en-us" w:eastAsia="en-us" w:bidi="en-us"/>
      </w:rPr>
    </w:lvl>
    <w:lvl w:ilvl="3">
      <w:start w:val="0"/>
      <w:numFmt w:val="bullet"/>
      <w:lvlText w:val="•"/>
      <w:lvlJc w:val="left"/>
      <w:pPr>
        <w:ind w:left="1703" w:hanging="360"/>
      </w:pPr>
      <w:rPr>
        <w:rFonts w:hint="default"/>
        <w:lang w:val="en-us" w:eastAsia="en-us" w:bidi="en-us"/>
      </w:rPr>
    </w:lvl>
    <w:lvl w:ilvl="4">
      <w:start w:val="0"/>
      <w:numFmt w:val="bullet"/>
      <w:lvlText w:val="•"/>
      <w:lvlJc w:val="left"/>
      <w:pPr>
        <w:ind w:left="1998" w:hanging="360"/>
      </w:pPr>
      <w:rPr>
        <w:rFonts w:hint="default"/>
        <w:lang w:val="en-us" w:eastAsia="en-us" w:bidi="en-us"/>
      </w:rPr>
    </w:lvl>
    <w:lvl w:ilvl="5">
      <w:start w:val="0"/>
      <w:numFmt w:val="bullet"/>
      <w:lvlText w:val="•"/>
      <w:lvlJc w:val="left"/>
      <w:pPr>
        <w:ind w:left="2292" w:hanging="360"/>
      </w:pPr>
      <w:rPr>
        <w:rFonts w:hint="default"/>
        <w:lang w:val="en-us" w:eastAsia="en-us" w:bidi="en-us"/>
      </w:rPr>
    </w:lvl>
    <w:lvl w:ilvl="6">
      <w:start w:val="0"/>
      <w:numFmt w:val="bullet"/>
      <w:lvlText w:val="•"/>
      <w:lvlJc w:val="left"/>
      <w:pPr>
        <w:ind w:left="2587" w:hanging="360"/>
      </w:pPr>
      <w:rPr>
        <w:rFonts w:hint="default"/>
        <w:lang w:val="en-us" w:eastAsia="en-us" w:bidi="en-us"/>
      </w:rPr>
    </w:lvl>
    <w:lvl w:ilvl="7">
      <w:start w:val="0"/>
      <w:numFmt w:val="bullet"/>
      <w:lvlText w:val="•"/>
      <w:lvlJc w:val="left"/>
      <w:pPr>
        <w:ind w:left="2881" w:hanging="360"/>
      </w:pPr>
      <w:rPr>
        <w:rFonts w:hint="default"/>
        <w:lang w:val="en-us" w:eastAsia="en-us" w:bidi="en-us"/>
      </w:rPr>
    </w:lvl>
    <w:lvl w:ilvl="8">
      <w:start w:val="0"/>
      <w:numFmt w:val="bullet"/>
      <w:lvlText w:val="•"/>
      <w:lvlJc w:val="left"/>
      <w:pPr>
        <w:ind w:left="3176" w:hanging="360"/>
      </w:pPr>
      <w:rPr>
        <w:rFonts w:hint="default"/>
        <w:lang w:val="en-us" w:eastAsia="en-us" w:bidi="en-us"/>
      </w:rPr>
    </w:lvl>
  </w:abstractNum>
  <w:abstractNum w:abstractNumId="10">
    <w:multiLevelType w:val="hybridMultilevel"/>
    <w:lvl w:ilvl="0">
      <w:start w:val="0"/>
      <w:numFmt w:val="bullet"/>
      <w:lvlText w:val=""/>
      <w:lvlJc w:val="left"/>
      <w:pPr>
        <w:ind w:left="824" w:hanging="360"/>
      </w:pPr>
      <w:rPr>
        <w:rFonts w:hint="default" w:ascii="Symbol" w:hAnsi="Symbol" w:eastAsia="Symbol" w:cs="Symbol"/>
        <w:w w:val="100"/>
        <w:sz w:val="24"/>
        <w:szCs w:val="24"/>
        <w:lang w:val="en-us" w:eastAsia="en-us" w:bidi="en-us"/>
      </w:rPr>
    </w:lvl>
    <w:lvl w:ilvl="1">
      <w:start w:val="0"/>
      <w:numFmt w:val="bullet"/>
      <w:lvlText w:val="•"/>
      <w:lvlJc w:val="left"/>
      <w:pPr>
        <w:ind w:left="1114" w:hanging="360"/>
      </w:pPr>
      <w:rPr>
        <w:rFonts w:hint="default"/>
        <w:lang w:val="en-us" w:eastAsia="en-us" w:bidi="en-us"/>
      </w:rPr>
    </w:lvl>
    <w:lvl w:ilvl="2">
      <w:start w:val="0"/>
      <w:numFmt w:val="bullet"/>
      <w:lvlText w:val="•"/>
      <w:lvlJc w:val="left"/>
      <w:pPr>
        <w:ind w:left="1409" w:hanging="360"/>
      </w:pPr>
      <w:rPr>
        <w:rFonts w:hint="default"/>
        <w:lang w:val="en-us" w:eastAsia="en-us" w:bidi="en-us"/>
      </w:rPr>
    </w:lvl>
    <w:lvl w:ilvl="3">
      <w:start w:val="0"/>
      <w:numFmt w:val="bullet"/>
      <w:lvlText w:val="•"/>
      <w:lvlJc w:val="left"/>
      <w:pPr>
        <w:ind w:left="1703" w:hanging="360"/>
      </w:pPr>
      <w:rPr>
        <w:rFonts w:hint="default"/>
        <w:lang w:val="en-us" w:eastAsia="en-us" w:bidi="en-us"/>
      </w:rPr>
    </w:lvl>
    <w:lvl w:ilvl="4">
      <w:start w:val="0"/>
      <w:numFmt w:val="bullet"/>
      <w:lvlText w:val="•"/>
      <w:lvlJc w:val="left"/>
      <w:pPr>
        <w:ind w:left="1998" w:hanging="360"/>
      </w:pPr>
      <w:rPr>
        <w:rFonts w:hint="default"/>
        <w:lang w:val="en-us" w:eastAsia="en-us" w:bidi="en-us"/>
      </w:rPr>
    </w:lvl>
    <w:lvl w:ilvl="5">
      <w:start w:val="0"/>
      <w:numFmt w:val="bullet"/>
      <w:lvlText w:val="•"/>
      <w:lvlJc w:val="left"/>
      <w:pPr>
        <w:ind w:left="2292" w:hanging="360"/>
      </w:pPr>
      <w:rPr>
        <w:rFonts w:hint="default"/>
        <w:lang w:val="en-us" w:eastAsia="en-us" w:bidi="en-us"/>
      </w:rPr>
    </w:lvl>
    <w:lvl w:ilvl="6">
      <w:start w:val="0"/>
      <w:numFmt w:val="bullet"/>
      <w:lvlText w:val="•"/>
      <w:lvlJc w:val="left"/>
      <w:pPr>
        <w:ind w:left="2587" w:hanging="360"/>
      </w:pPr>
      <w:rPr>
        <w:rFonts w:hint="default"/>
        <w:lang w:val="en-us" w:eastAsia="en-us" w:bidi="en-us"/>
      </w:rPr>
    </w:lvl>
    <w:lvl w:ilvl="7">
      <w:start w:val="0"/>
      <w:numFmt w:val="bullet"/>
      <w:lvlText w:val="•"/>
      <w:lvlJc w:val="left"/>
      <w:pPr>
        <w:ind w:left="2881" w:hanging="360"/>
      </w:pPr>
      <w:rPr>
        <w:rFonts w:hint="default"/>
        <w:lang w:val="en-us" w:eastAsia="en-us" w:bidi="en-us"/>
      </w:rPr>
    </w:lvl>
    <w:lvl w:ilvl="8">
      <w:start w:val="0"/>
      <w:numFmt w:val="bullet"/>
      <w:lvlText w:val="•"/>
      <w:lvlJc w:val="left"/>
      <w:pPr>
        <w:ind w:left="3176" w:hanging="360"/>
      </w:pPr>
      <w:rPr>
        <w:rFonts w:hint="default"/>
        <w:lang w:val="en-us" w:eastAsia="en-us" w:bidi="en-us"/>
      </w:rPr>
    </w:lvl>
  </w:abstractNum>
  <w:abstractNum w:abstractNumId="9">
    <w:multiLevelType w:val="hybridMultilevel"/>
    <w:lvl w:ilvl="0">
      <w:start w:val="0"/>
      <w:numFmt w:val="bullet"/>
      <w:lvlText w:val=""/>
      <w:lvlJc w:val="left"/>
      <w:pPr>
        <w:ind w:left="824" w:hanging="360"/>
      </w:pPr>
      <w:rPr>
        <w:rFonts w:hint="default" w:ascii="Symbol" w:hAnsi="Symbol" w:eastAsia="Symbol" w:cs="Symbol"/>
        <w:w w:val="100"/>
        <w:sz w:val="24"/>
        <w:szCs w:val="24"/>
        <w:lang w:val="en-us" w:eastAsia="en-us" w:bidi="en-us"/>
      </w:rPr>
    </w:lvl>
    <w:lvl w:ilvl="1">
      <w:start w:val="0"/>
      <w:numFmt w:val="bullet"/>
      <w:lvlText w:val="•"/>
      <w:lvlJc w:val="left"/>
      <w:pPr>
        <w:ind w:left="1114" w:hanging="360"/>
      </w:pPr>
      <w:rPr>
        <w:rFonts w:hint="default"/>
        <w:lang w:val="en-us" w:eastAsia="en-us" w:bidi="en-us"/>
      </w:rPr>
    </w:lvl>
    <w:lvl w:ilvl="2">
      <w:start w:val="0"/>
      <w:numFmt w:val="bullet"/>
      <w:lvlText w:val="•"/>
      <w:lvlJc w:val="left"/>
      <w:pPr>
        <w:ind w:left="1409" w:hanging="360"/>
      </w:pPr>
      <w:rPr>
        <w:rFonts w:hint="default"/>
        <w:lang w:val="en-us" w:eastAsia="en-us" w:bidi="en-us"/>
      </w:rPr>
    </w:lvl>
    <w:lvl w:ilvl="3">
      <w:start w:val="0"/>
      <w:numFmt w:val="bullet"/>
      <w:lvlText w:val="•"/>
      <w:lvlJc w:val="left"/>
      <w:pPr>
        <w:ind w:left="1703" w:hanging="360"/>
      </w:pPr>
      <w:rPr>
        <w:rFonts w:hint="default"/>
        <w:lang w:val="en-us" w:eastAsia="en-us" w:bidi="en-us"/>
      </w:rPr>
    </w:lvl>
    <w:lvl w:ilvl="4">
      <w:start w:val="0"/>
      <w:numFmt w:val="bullet"/>
      <w:lvlText w:val="•"/>
      <w:lvlJc w:val="left"/>
      <w:pPr>
        <w:ind w:left="1998" w:hanging="360"/>
      </w:pPr>
      <w:rPr>
        <w:rFonts w:hint="default"/>
        <w:lang w:val="en-us" w:eastAsia="en-us" w:bidi="en-us"/>
      </w:rPr>
    </w:lvl>
    <w:lvl w:ilvl="5">
      <w:start w:val="0"/>
      <w:numFmt w:val="bullet"/>
      <w:lvlText w:val="•"/>
      <w:lvlJc w:val="left"/>
      <w:pPr>
        <w:ind w:left="2292" w:hanging="360"/>
      </w:pPr>
      <w:rPr>
        <w:rFonts w:hint="default"/>
        <w:lang w:val="en-us" w:eastAsia="en-us" w:bidi="en-us"/>
      </w:rPr>
    </w:lvl>
    <w:lvl w:ilvl="6">
      <w:start w:val="0"/>
      <w:numFmt w:val="bullet"/>
      <w:lvlText w:val="•"/>
      <w:lvlJc w:val="left"/>
      <w:pPr>
        <w:ind w:left="2587" w:hanging="360"/>
      </w:pPr>
      <w:rPr>
        <w:rFonts w:hint="default"/>
        <w:lang w:val="en-us" w:eastAsia="en-us" w:bidi="en-us"/>
      </w:rPr>
    </w:lvl>
    <w:lvl w:ilvl="7">
      <w:start w:val="0"/>
      <w:numFmt w:val="bullet"/>
      <w:lvlText w:val="•"/>
      <w:lvlJc w:val="left"/>
      <w:pPr>
        <w:ind w:left="2881" w:hanging="360"/>
      </w:pPr>
      <w:rPr>
        <w:rFonts w:hint="default"/>
        <w:lang w:val="en-us" w:eastAsia="en-us" w:bidi="en-us"/>
      </w:rPr>
    </w:lvl>
    <w:lvl w:ilvl="8">
      <w:start w:val="0"/>
      <w:numFmt w:val="bullet"/>
      <w:lvlText w:val="•"/>
      <w:lvlJc w:val="left"/>
      <w:pPr>
        <w:ind w:left="3176" w:hanging="360"/>
      </w:pPr>
      <w:rPr>
        <w:rFonts w:hint="default"/>
        <w:lang w:val="en-us" w:eastAsia="en-us" w:bidi="en-us"/>
      </w:rPr>
    </w:lvl>
  </w:abstractNum>
  <w:abstractNum w:abstractNumId="8">
    <w:multiLevelType w:val="hybridMultilevel"/>
    <w:lvl w:ilvl="0">
      <w:start w:val="0"/>
      <w:numFmt w:val="bullet"/>
      <w:lvlText w:val=""/>
      <w:lvlJc w:val="left"/>
      <w:pPr>
        <w:ind w:left="824" w:hanging="360"/>
      </w:pPr>
      <w:rPr>
        <w:rFonts w:hint="default" w:ascii="Symbol" w:hAnsi="Symbol" w:eastAsia="Symbol" w:cs="Symbol"/>
        <w:w w:val="100"/>
        <w:sz w:val="24"/>
        <w:szCs w:val="24"/>
        <w:lang w:val="en-us" w:eastAsia="en-us" w:bidi="en-us"/>
      </w:rPr>
    </w:lvl>
    <w:lvl w:ilvl="1">
      <w:start w:val="0"/>
      <w:numFmt w:val="bullet"/>
      <w:lvlText w:val="•"/>
      <w:lvlJc w:val="left"/>
      <w:pPr>
        <w:ind w:left="1114" w:hanging="360"/>
      </w:pPr>
      <w:rPr>
        <w:rFonts w:hint="default"/>
        <w:lang w:val="en-us" w:eastAsia="en-us" w:bidi="en-us"/>
      </w:rPr>
    </w:lvl>
    <w:lvl w:ilvl="2">
      <w:start w:val="0"/>
      <w:numFmt w:val="bullet"/>
      <w:lvlText w:val="•"/>
      <w:lvlJc w:val="left"/>
      <w:pPr>
        <w:ind w:left="1409" w:hanging="360"/>
      </w:pPr>
      <w:rPr>
        <w:rFonts w:hint="default"/>
        <w:lang w:val="en-us" w:eastAsia="en-us" w:bidi="en-us"/>
      </w:rPr>
    </w:lvl>
    <w:lvl w:ilvl="3">
      <w:start w:val="0"/>
      <w:numFmt w:val="bullet"/>
      <w:lvlText w:val="•"/>
      <w:lvlJc w:val="left"/>
      <w:pPr>
        <w:ind w:left="1703" w:hanging="360"/>
      </w:pPr>
      <w:rPr>
        <w:rFonts w:hint="default"/>
        <w:lang w:val="en-us" w:eastAsia="en-us" w:bidi="en-us"/>
      </w:rPr>
    </w:lvl>
    <w:lvl w:ilvl="4">
      <w:start w:val="0"/>
      <w:numFmt w:val="bullet"/>
      <w:lvlText w:val="•"/>
      <w:lvlJc w:val="left"/>
      <w:pPr>
        <w:ind w:left="1998" w:hanging="360"/>
      </w:pPr>
      <w:rPr>
        <w:rFonts w:hint="default"/>
        <w:lang w:val="en-us" w:eastAsia="en-us" w:bidi="en-us"/>
      </w:rPr>
    </w:lvl>
    <w:lvl w:ilvl="5">
      <w:start w:val="0"/>
      <w:numFmt w:val="bullet"/>
      <w:lvlText w:val="•"/>
      <w:lvlJc w:val="left"/>
      <w:pPr>
        <w:ind w:left="2292" w:hanging="360"/>
      </w:pPr>
      <w:rPr>
        <w:rFonts w:hint="default"/>
        <w:lang w:val="en-us" w:eastAsia="en-us" w:bidi="en-us"/>
      </w:rPr>
    </w:lvl>
    <w:lvl w:ilvl="6">
      <w:start w:val="0"/>
      <w:numFmt w:val="bullet"/>
      <w:lvlText w:val="•"/>
      <w:lvlJc w:val="left"/>
      <w:pPr>
        <w:ind w:left="2587" w:hanging="360"/>
      </w:pPr>
      <w:rPr>
        <w:rFonts w:hint="default"/>
        <w:lang w:val="en-us" w:eastAsia="en-us" w:bidi="en-us"/>
      </w:rPr>
    </w:lvl>
    <w:lvl w:ilvl="7">
      <w:start w:val="0"/>
      <w:numFmt w:val="bullet"/>
      <w:lvlText w:val="•"/>
      <w:lvlJc w:val="left"/>
      <w:pPr>
        <w:ind w:left="2881" w:hanging="360"/>
      </w:pPr>
      <w:rPr>
        <w:rFonts w:hint="default"/>
        <w:lang w:val="en-us" w:eastAsia="en-us" w:bidi="en-us"/>
      </w:rPr>
    </w:lvl>
    <w:lvl w:ilvl="8">
      <w:start w:val="0"/>
      <w:numFmt w:val="bullet"/>
      <w:lvlText w:val="•"/>
      <w:lvlJc w:val="left"/>
      <w:pPr>
        <w:ind w:left="3176" w:hanging="360"/>
      </w:pPr>
      <w:rPr>
        <w:rFonts w:hint="default"/>
        <w:lang w:val="en-us" w:eastAsia="en-us" w:bidi="en-us"/>
      </w:rPr>
    </w:lvl>
  </w:abstractNum>
  <w:abstractNum w:abstractNumId="7">
    <w:multiLevelType w:val="hybridMultilevel"/>
    <w:lvl w:ilvl="0">
      <w:start w:val="0"/>
      <w:numFmt w:val="bullet"/>
      <w:lvlText w:val=""/>
      <w:lvlJc w:val="left"/>
      <w:pPr>
        <w:ind w:left="824" w:hanging="360"/>
      </w:pPr>
      <w:rPr>
        <w:rFonts w:hint="default" w:ascii="Symbol" w:hAnsi="Symbol" w:eastAsia="Symbol" w:cs="Symbol"/>
        <w:w w:val="100"/>
        <w:sz w:val="24"/>
        <w:szCs w:val="24"/>
        <w:lang w:val="en-us" w:eastAsia="en-us" w:bidi="en-us"/>
      </w:rPr>
    </w:lvl>
    <w:lvl w:ilvl="1">
      <w:start w:val="0"/>
      <w:numFmt w:val="bullet"/>
      <w:lvlText w:val="•"/>
      <w:lvlJc w:val="left"/>
      <w:pPr>
        <w:ind w:left="1114" w:hanging="360"/>
      </w:pPr>
      <w:rPr>
        <w:rFonts w:hint="default"/>
        <w:lang w:val="en-us" w:eastAsia="en-us" w:bidi="en-us"/>
      </w:rPr>
    </w:lvl>
    <w:lvl w:ilvl="2">
      <w:start w:val="0"/>
      <w:numFmt w:val="bullet"/>
      <w:lvlText w:val="•"/>
      <w:lvlJc w:val="left"/>
      <w:pPr>
        <w:ind w:left="1409" w:hanging="360"/>
      </w:pPr>
      <w:rPr>
        <w:rFonts w:hint="default"/>
        <w:lang w:val="en-us" w:eastAsia="en-us" w:bidi="en-us"/>
      </w:rPr>
    </w:lvl>
    <w:lvl w:ilvl="3">
      <w:start w:val="0"/>
      <w:numFmt w:val="bullet"/>
      <w:lvlText w:val="•"/>
      <w:lvlJc w:val="left"/>
      <w:pPr>
        <w:ind w:left="1703" w:hanging="360"/>
      </w:pPr>
      <w:rPr>
        <w:rFonts w:hint="default"/>
        <w:lang w:val="en-us" w:eastAsia="en-us" w:bidi="en-us"/>
      </w:rPr>
    </w:lvl>
    <w:lvl w:ilvl="4">
      <w:start w:val="0"/>
      <w:numFmt w:val="bullet"/>
      <w:lvlText w:val="•"/>
      <w:lvlJc w:val="left"/>
      <w:pPr>
        <w:ind w:left="1998" w:hanging="360"/>
      </w:pPr>
      <w:rPr>
        <w:rFonts w:hint="default"/>
        <w:lang w:val="en-us" w:eastAsia="en-us" w:bidi="en-us"/>
      </w:rPr>
    </w:lvl>
    <w:lvl w:ilvl="5">
      <w:start w:val="0"/>
      <w:numFmt w:val="bullet"/>
      <w:lvlText w:val="•"/>
      <w:lvlJc w:val="left"/>
      <w:pPr>
        <w:ind w:left="2292" w:hanging="360"/>
      </w:pPr>
      <w:rPr>
        <w:rFonts w:hint="default"/>
        <w:lang w:val="en-us" w:eastAsia="en-us" w:bidi="en-us"/>
      </w:rPr>
    </w:lvl>
    <w:lvl w:ilvl="6">
      <w:start w:val="0"/>
      <w:numFmt w:val="bullet"/>
      <w:lvlText w:val="•"/>
      <w:lvlJc w:val="left"/>
      <w:pPr>
        <w:ind w:left="2587" w:hanging="360"/>
      </w:pPr>
      <w:rPr>
        <w:rFonts w:hint="default"/>
        <w:lang w:val="en-us" w:eastAsia="en-us" w:bidi="en-us"/>
      </w:rPr>
    </w:lvl>
    <w:lvl w:ilvl="7">
      <w:start w:val="0"/>
      <w:numFmt w:val="bullet"/>
      <w:lvlText w:val="•"/>
      <w:lvlJc w:val="left"/>
      <w:pPr>
        <w:ind w:left="2881" w:hanging="360"/>
      </w:pPr>
      <w:rPr>
        <w:rFonts w:hint="default"/>
        <w:lang w:val="en-us" w:eastAsia="en-us" w:bidi="en-us"/>
      </w:rPr>
    </w:lvl>
    <w:lvl w:ilvl="8">
      <w:start w:val="0"/>
      <w:numFmt w:val="bullet"/>
      <w:lvlText w:val="•"/>
      <w:lvlJc w:val="left"/>
      <w:pPr>
        <w:ind w:left="3176" w:hanging="360"/>
      </w:pPr>
      <w:rPr>
        <w:rFonts w:hint="default"/>
        <w:lang w:val="en-us" w:eastAsia="en-us" w:bidi="en-us"/>
      </w:rPr>
    </w:lvl>
  </w:abstractNum>
  <w:abstractNum w:abstractNumId="6">
    <w:multiLevelType w:val="hybridMultilevel"/>
    <w:lvl w:ilvl="0">
      <w:start w:val="0"/>
      <w:numFmt w:val="bullet"/>
      <w:lvlText w:val=""/>
      <w:lvlJc w:val="left"/>
      <w:pPr>
        <w:ind w:left="824" w:hanging="360"/>
      </w:pPr>
      <w:rPr>
        <w:rFonts w:hint="default" w:ascii="Symbol" w:hAnsi="Symbol" w:eastAsia="Symbol" w:cs="Symbol"/>
        <w:w w:val="100"/>
        <w:sz w:val="24"/>
        <w:szCs w:val="24"/>
        <w:lang w:val="en-us" w:eastAsia="en-us" w:bidi="en-us"/>
      </w:rPr>
    </w:lvl>
    <w:lvl w:ilvl="1">
      <w:start w:val="0"/>
      <w:numFmt w:val="bullet"/>
      <w:lvlText w:val="•"/>
      <w:lvlJc w:val="left"/>
      <w:pPr>
        <w:ind w:left="1114" w:hanging="360"/>
      </w:pPr>
      <w:rPr>
        <w:rFonts w:hint="default"/>
        <w:lang w:val="en-us" w:eastAsia="en-us" w:bidi="en-us"/>
      </w:rPr>
    </w:lvl>
    <w:lvl w:ilvl="2">
      <w:start w:val="0"/>
      <w:numFmt w:val="bullet"/>
      <w:lvlText w:val="•"/>
      <w:lvlJc w:val="left"/>
      <w:pPr>
        <w:ind w:left="1409" w:hanging="360"/>
      </w:pPr>
      <w:rPr>
        <w:rFonts w:hint="default"/>
        <w:lang w:val="en-us" w:eastAsia="en-us" w:bidi="en-us"/>
      </w:rPr>
    </w:lvl>
    <w:lvl w:ilvl="3">
      <w:start w:val="0"/>
      <w:numFmt w:val="bullet"/>
      <w:lvlText w:val="•"/>
      <w:lvlJc w:val="left"/>
      <w:pPr>
        <w:ind w:left="1703" w:hanging="360"/>
      </w:pPr>
      <w:rPr>
        <w:rFonts w:hint="default"/>
        <w:lang w:val="en-us" w:eastAsia="en-us" w:bidi="en-us"/>
      </w:rPr>
    </w:lvl>
    <w:lvl w:ilvl="4">
      <w:start w:val="0"/>
      <w:numFmt w:val="bullet"/>
      <w:lvlText w:val="•"/>
      <w:lvlJc w:val="left"/>
      <w:pPr>
        <w:ind w:left="1998" w:hanging="360"/>
      </w:pPr>
      <w:rPr>
        <w:rFonts w:hint="default"/>
        <w:lang w:val="en-us" w:eastAsia="en-us" w:bidi="en-us"/>
      </w:rPr>
    </w:lvl>
    <w:lvl w:ilvl="5">
      <w:start w:val="0"/>
      <w:numFmt w:val="bullet"/>
      <w:lvlText w:val="•"/>
      <w:lvlJc w:val="left"/>
      <w:pPr>
        <w:ind w:left="2292" w:hanging="360"/>
      </w:pPr>
      <w:rPr>
        <w:rFonts w:hint="default"/>
        <w:lang w:val="en-us" w:eastAsia="en-us" w:bidi="en-us"/>
      </w:rPr>
    </w:lvl>
    <w:lvl w:ilvl="6">
      <w:start w:val="0"/>
      <w:numFmt w:val="bullet"/>
      <w:lvlText w:val="•"/>
      <w:lvlJc w:val="left"/>
      <w:pPr>
        <w:ind w:left="2587" w:hanging="360"/>
      </w:pPr>
      <w:rPr>
        <w:rFonts w:hint="default"/>
        <w:lang w:val="en-us" w:eastAsia="en-us" w:bidi="en-us"/>
      </w:rPr>
    </w:lvl>
    <w:lvl w:ilvl="7">
      <w:start w:val="0"/>
      <w:numFmt w:val="bullet"/>
      <w:lvlText w:val="•"/>
      <w:lvlJc w:val="left"/>
      <w:pPr>
        <w:ind w:left="2881" w:hanging="360"/>
      </w:pPr>
      <w:rPr>
        <w:rFonts w:hint="default"/>
        <w:lang w:val="en-us" w:eastAsia="en-us" w:bidi="en-us"/>
      </w:rPr>
    </w:lvl>
    <w:lvl w:ilvl="8">
      <w:start w:val="0"/>
      <w:numFmt w:val="bullet"/>
      <w:lvlText w:val="•"/>
      <w:lvlJc w:val="left"/>
      <w:pPr>
        <w:ind w:left="3176" w:hanging="360"/>
      </w:pPr>
      <w:rPr>
        <w:rFonts w:hint="default"/>
        <w:lang w:val="en-us" w:eastAsia="en-us" w:bidi="en-us"/>
      </w:rPr>
    </w:lvl>
  </w:abstractNum>
  <w:abstractNum w:abstractNumId="5">
    <w:multiLevelType w:val="hybridMultilevel"/>
    <w:lvl w:ilvl="0">
      <w:start w:val="0"/>
      <w:numFmt w:val="bullet"/>
      <w:lvlText w:val=""/>
      <w:lvlJc w:val="left"/>
      <w:pPr>
        <w:ind w:left="824" w:hanging="360"/>
      </w:pPr>
      <w:rPr>
        <w:rFonts w:hint="default" w:ascii="Symbol" w:hAnsi="Symbol" w:eastAsia="Symbol" w:cs="Symbol"/>
        <w:w w:val="100"/>
        <w:sz w:val="24"/>
        <w:szCs w:val="24"/>
        <w:lang w:val="en-us" w:eastAsia="en-us" w:bidi="en-us"/>
      </w:rPr>
    </w:lvl>
    <w:lvl w:ilvl="1">
      <w:start w:val="0"/>
      <w:numFmt w:val="bullet"/>
      <w:lvlText w:val="•"/>
      <w:lvlJc w:val="left"/>
      <w:pPr>
        <w:ind w:left="1114" w:hanging="360"/>
      </w:pPr>
      <w:rPr>
        <w:rFonts w:hint="default"/>
        <w:lang w:val="en-us" w:eastAsia="en-us" w:bidi="en-us"/>
      </w:rPr>
    </w:lvl>
    <w:lvl w:ilvl="2">
      <w:start w:val="0"/>
      <w:numFmt w:val="bullet"/>
      <w:lvlText w:val="•"/>
      <w:lvlJc w:val="left"/>
      <w:pPr>
        <w:ind w:left="1409" w:hanging="360"/>
      </w:pPr>
      <w:rPr>
        <w:rFonts w:hint="default"/>
        <w:lang w:val="en-us" w:eastAsia="en-us" w:bidi="en-us"/>
      </w:rPr>
    </w:lvl>
    <w:lvl w:ilvl="3">
      <w:start w:val="0"/>
      <w:numFmt w:val="bullet"/>
      <w:lvlText w:val="•"/>
      <w:lvlJc w:val="left"/>
      <w:pPr>
        <w:ind w:left="1703" w:hanging="360"/>
      </w:pPr>
      <w:rPr>
        <w:rFonts w:hint="default"/>
        <w:lang w:val="en-us" w:eastAsia="en-us" w:bidi="en-us"/>
      </w:rPr>
    </w:lvl>
    <w:lvl w:ilvl="4">
      <w:start w:val="0"/>
      <w:numFmt w:val="bullet"/>
      <w:lvlText w:val="•"/>
      <w:lvlJc w:val="left"/>
      <w:pPr>
        <w:ind w:left="1998" w:hanging="360"/>
      </w:pPr>
      <w:rPr>
        <w:rFonts w:hint="default"/>
        <w:lang w:val="en-us" w:eastAsia="en-us" w:bidi="en-us"/>
      </w:rPr>
    </w:lvl>
    <w:lvl w:ilvl="5">
      <w:start w:val="0"/>
      <w:numFmt w:val="bullet"/>
      <w:lvlText w:val="•"/>
      <w:lvlJc w:val="left"/>
      <w:pPr>
        <w:ind w:left="2292" w:hanging="360"/>
      </w:pPr>
      <w:rPr>
        <w:rFonts w:hint="default"/>
        <w:lang w:val="en-us" w:eastAsia="en-us" w:bidi="en-us"/>
      </w:rPr>
    </w:lvl>
    <w:lvl w:ilvl="6">
      <w:start w:val="0"/>
      <w:numFmt w:val="bullet"/>
      <w:lvlText w:val="•"/>
      <w:lvlJc w:val="left"/>
      <w:pPr>
        <w:ind w:left="2587" w:hanging="360"/>
      </w:pPr>
      <w:rPr>
        <w:rFonts w:hint="default"/>
        <w:lang w:val="en-us" w:eastAsia="en-us" w:bidi="en-us"/>
      </w:rPr>
    </w:lvl>
    <w:lvl w:ilvl="7">
      <w:start w:val="0"/>
      <w:numFmt w:val="bullet"/>
      <w:lvlText w:val="•"/>
      <w:lvlJc w:val="left"/>
      <w:pPr>
        <w:ind w:left="2881" w:hanging="360"/>
      </w:pPr>
      <w:rPr>
        <w:rFonts w:hint="default"/>
        <w:lang w:val="en-us" w:eastAsia="en-us" w:bidi="en-us"/>
      </w:rPr>
    </w:lvl>
    <w:lvl w:ilvl="8">
      <w:start w:val="0"/>
      <w:numFmt w:val="bullet"/>
      <w:lvlText w:val="•"/>
      <w:lvlJc w:val="left"/>
      <w:pPr>
        <w:ind w:left="3176" w:hanging="360"/>
      </w:pPr>
      <w:rPr>
        <w:rFonts w:hint="default"/>
        <w:lang w:val="en-us" w:eastAsia="en-us" w:bidi="en-us"/>
      </w:rPr>
    </w:lvl>
  </w:abstractNum>
  <w:abstractNum w:abstractNumId="4">
    <w:multiLevelType w:val="hybridMultilevel"/>
    <w:lvl w:ilvl="0">
      <w:start w:val="0"/>
      <w:numFmt w:val="bullet"/>
      <w:lvlText w:val=""/>
      <w:lvlJc w:val="left"/>
      <w:pPr>
        <w:ind w:left="824" w:hanging="360"/>
      </w:pPr>
      <w:rPr>
        <w:rFonts w:hint="default" w:ascii="Symbol" w:hAnsi="Symbol" w:eastAsia="Symbol" w:cs="Symbol"/>
        <w:w w:val="100"/>
        <w:sz w:val="24"/>
        <w:szCs w:val="24"/>
        <w:lang w:val="en-us" w:eastAsia="en-us" w:bidi="en-us"/>
      </w:rPr>
    </w:lvl>
    <w:lvl w:ilvl="1">
      <w:start w:val="0"/>
      <w:numFmt w:val="bullet"/>
      <w:lvlText w:val="•"/>
      <w:lvlJc w:val="left"/>
      <w:pPr>
        <w:ind w:left="1114" w:hanging="360"/>
      </w:pPr>
      <w:rPr>
        <w:rFonts w:hint="default"/>
        <w:lang w:val="en-us" w:eastAsia="en-us" w:bidi="en-us"/>
      </w:rPr>
    </w:lvl>
    <w:lvl w:ilvl="2">
      <w:start w:val="0"/>
      <w:numFmt w:val="bullet"/>
      <w:lvlText w:val="•"/>
      <w:lvlJc w:val="left"/>
      <w:pPr>
        <w:ind w:left="1409" w:hanging="360"/>
      </w:pPr>
      <w:rPr>
        <w:rFonts w:hint="default"/>
        <w:lang w:val="en-us" w:eastAsia="en-us" w:bidi="en-us"/>
      </w:rPr>
    </w:lvl>
    <w:lvl w:ilvl="3">
      <w:start w:val="0"/>
      <w:numFmt w:val="bullet"/>
      <w:lvlText w:val="•"/>
      <w:lvlJc w:val="left"/>
      <w:pPr>
        <w:ind w:left="1703" w:hanging="360"/>
      </w:pPr>
      <w:rPr>
        <w:rFonts w:hint="default"/>
        <w:lang w:val="en-us" w:eastAsia="en-us" w:bidi="en-us"/>
      </w:rPr>
    </w:lvl>
    <w:lvl w:ilvl="4">
      <w:start w:val="0"/>
      <w:numFmt w:val="bullet"/>
      <w:lvlText w:val="•"/>
      <w:lvlJc w:val="left"/>
      <w:pPr>
        <w:ind w:left="1998" w:hanging="360"/>
      </w:pPr>
      <w:rPr>
        <w:rFonts w:hint="default"/>
        <w:lang w:val="en-us" w:eastAsia="en-us" w:bidi="en-us"/>
      </w:rPr>
    </w:lvl>
    <w:lvl w:ilvl="5">
      <w:start w:val="0"/>
      <w:numFmt w:val="bullet"/>
      <w:lvlText w:val="•"/>
      <w:lvlJc w:val="left"/>
      <w:pPr>
        <w:ind w:left="2292" w:hanging="360"/>
      </w:pPr>
      <w:rPr>
        <w:rFonts w:hint="default"/>
        <w:lang w:val="en-us" w:eastAsia="en-us" w:bidi="en-us"/>
      </w:rPr>
    </w:lvl>
    <w:lvl w:ilvl="6">
      <w:start w:val="0"/>
      <w:numFmt w:val="bullet"/>
      <w:lvlText w:val="•"/>
      <w:lvlJc w:val="left"/>
      <w:pPr>
        <w:ind w:left="2587" w:hanging="360"/>
      </w:pPr>
      <w:rPr>
        <w:rFonts w:hint="default"/>
        <w:lang w:val="en-us" w:eastAsia="en-us" w:bidi="en-us"/>
      </w:rPr>
    </w:lvl>
    <w:lvl w:ilvl="7">
      <w:start w:val="0"/>
      <w:numFmt w:val="bullet"/>
      <w:lvlText w:val="•"/>
      <w:lvlJc w:val="left"/>
      <w:pPr>
        <w:ind w:left="2881" w:hanging="360"/>
      </w:pPr>
      <w:rPr>
        <w:rFonts w:hint="default"/>
        <w:lang w:val="en-us" w:eastAsia="en-us" w:bidi="en-us"/>
      </w:rPr>
    </w:lvl>
    <w:lvl w:ilvl="8">
      <w:start w:val="0"/>
      <w:numFmt w:val="bullet"/>
      <w:lvlText w:val="•"/>
      <w:lvlJc w:val="left"/>
      <w:pPr>
        <w:ind w:left="3176" w:hanging="360"/>
      </w:pPr>
      <w:rPr>
        <w:rFonts w:hint="default"/>
        <w:lang w:val="en-us" w:eastAsia="en-us" w:bidi="en-us"/>
      </w:rPr>
    </w:lvl>
  </w:abstractNum>
  <w:abstractNum w:abstractNumId="3">
    <w:multiLevelType w:val="hybridMultilevel"/>
    <w:lvl w:ilvl="0">
      <w:start w:val="0"/>
      <w:numFmt w:val="bullet"/>
      <w:lvlText w:val=""/>
      <w:lvlJc w:val="left"/>
      <w:pPr>
        <w:ind w:left="824" w:hanging="360"/>
      </w:pPr>
      <w:rPr>
        <w:rFonts w:hint="default" w:ascii="Symbol" w:hAnsi="Symbol" w:eastAsia="Symbol" w:cs="Symbol"/>
        <w:w w:val="100"/>
        <w:sz w:val="24"/>
        <w:szCs w:val="24"/>
        <w:lang w:val="en-us" w:eastAsia="en-us" w:bidi="en-us"/>
      </w:rPr>
    </w:lvl>
    <w:lvl w:ilvl="1">
      <w:start w:val="0"/>
      <w:numFmt w:val="bullet"/>
      <w:lvlText w:val="•"/>
      <w:lvlJc w:val="left"/>
      <w:pPr>
        <w:ind w:left="1114" w:hanging="360"/>
      </w:pPr>
      <w:rPr>
        <w:rFonts w:hint="default"/>
        <w:lang w:val="en-us" w:eastAsia="en-us" w:bidi="en-us"/>
      </w:rPr>
    </w:lvl>
    <w:lvl w:ilvl="2">
      <w:start w:val="0"/>
      <w:numFmt w:val="bullet"/>
      <w:lvlText w:val="•"/>
      <w:lvlJc w:val="left"/>
      <w:pPr>
        <w:ind w:left="1409" w:hanging="360"/>
      </w:pPr>
      <w:rPr>
        <w:rFonts w:hint="default"/>
        <w:lang w:val="en-us" w:eastAsia="en-us" w:bidi="en-us"/>
      </w:rPr>
    </w:lvl>
    <w:lvl w:ilvl="3">
      <w:start w:val="0"/>
      <w:numFmt w:val="bullet"/>
      <w:lvlText w:val="•"/>
      <w:lvlJc w:val="left"/>
      <w:pPr>
        <w:ind w:left="1703" w:hanging="360"/>
      </w:pPr>
      <w:rPr>
        <w:rFonts w:hint="default"/>
        <w:lang w:val="en-us" w:eastAsia="en-us" w:bidi="en-us"/>
      </w:rPr>
    </w:lvl>
    <w:lvl w:ilvl="4">
      <w:start w:val="0"/>
      <w:numFmt w:val="bullet"/>
      <w:lvlText w:val="•"/>
      <w:lvlJc w:val="left"/>
      <w:pPr>
        <w:ind w:left="1998" w:hanging="360"/>
      </w:pPr>
      <w:rPr>
        <w:rFonts w:hint="default"/>
        <w:lang w:val="en-us" w:eastAsia="en-us" w:bidi="en-us"/>
      </w:rPr>
    </w:lvl>
    <w:lvl w:ilvl="5">
      <w:start w:val="0"/>
      <w:numFmt w:val="bullet"/>
      <w:lvlText w:val="•"/>
      <w:lvlJc w:val="left"/>
      <w:pPr>
        <w:ind w:left="2292" w:hanging="360"/>
      </w:pPr>
      <w:rPr>
        <w:rFonts w:hint="default"/>
        <w:lang w:val="en-us" w:eastAsia="en-us" w:bidi="en-us"/>
      </w:rPr>
    </w:lvl>
    <w:lvl w:ilvl="6">
      <w:start w:val="0"/>
      <w:numFmt w:val="bullet"/>
      <w:lvlText w:val="•"/>
      <w:lvlJc w:val="left"/>
      <w:pPr>
        <w:ind w:left="2587" w:hanging="360"/>
      </w:pPr>
      <w:rPr>
        <w:rFonts w:hint="default"/>
        <w:lang w:val="en-us" w:eastAsia="en-us" w:bidi="en-us"/>
      </w:rPr>
    </w:lvl>
    <w:lvl w:ilvl="7">
      <w:start w:val="0"/>
      <w:numFmt w:val="bullet"/>
      <w:lvlText w:val="•"/>
      <w:lvlJc w:val="left"/>
      <w:pPr>
        <w:ind w:left="2881" w:hanging="360"/>
      </w:pPr>
      <w:rPr>
        <w:rFonts w:hint="default"/>
        <w:lang w:val="en-us" w:eastAsia="en-us" w:bidi="en-us"/>
      </w:rPr>
    </w:lvl>
    <w:lvl w:ilvl="8">
      <w:start w:val="0"/>
      <w:numFmt w:val="bullet"/>
      <w:lvlText w:val="•"/>
      <w:lvlJc w:val="left"/>
      <w:pPr>
        <w:ind w:left="3176" w:hanging="360"/>
      </w:pPr>
      <w:rPr>
        <w:rFonts w:hint="default"/>
        <w:lang w:val="en-us" w:eastAsia="en-us" w:bidi="en-us"/>
      </w:rPr>
    </w:lvl>
  </w:abstractNum>
  <w:abstractNum w:abstractNumId="2">
    <w:multiLevelType w:val="hybridMultilevel"/>
    <w:lvl w:ilvl="0">
      <w:start w:val="0"/>
      <w:numFmt w:val="bullet"/>
      <w:lvlText w:val=""/>
      <w:lvlJc w:val="left"/>
      <w:pPr>
        <w:ind w:left="824" w:hanging="360"/>
      </w:pPr>
      <w:rPr>
        <w:rFonts w:hint="default" w:ascii="Symbol" w:hAnsi="Symbol" w:eastAsia="Symbol" w:cs="Symbol"/>
        <w:w w:val="100"/>
        <w:sz w:val="24"/>
        <w:szCs w:val="24"/>
        <w:lang w:val="en-us" w:eastAsia="en-us" w:bidi="en-us"/>
      </w:rPr>
    </w:lvl>
    <w:lvl w:ilvl="1">
      <w:start w:val="0"/>
      <w:numFmt w:val="bullet"/>
      <w:lvlText w:val="•"/>
      <w:lvlJc w:val="left"/>
      <w:pPr>
        <w:ind w:left="1114" w:hanging="360"/>
      </w:pPr>
      <w:rPr>
        <w:rFonts w:hint="default"/>
        <w:lang w:val="en-us" w:eastAsia="en-us" w:bidi="en-us"/>
      </w:rPr>
    </w:lvl>
    <w:lvl w:ilvl="2">
      <w:start w:val="0"/>
      <w:numFmt w:val="bullet"/>
      <w:lvlText w:val="•"/>
      <w:lvlJc w:val="left"/>
      <w:pPr>
        <w:ind w:left="1409" w:hanging="360"/>
      </w:pPr>
      <w:rPr>
        <w:rFonts w:hint="default"/>
        <w:lang w:val="en-us" w:eastAsia="en-us" w:bidi="en-us"/>
      </w:rPr>
    </w:lvl>
    <w:lvl w:ilvl="3">
      <w:start w:val="0"/>
      <w:numFmt w:val="bullet"/>
      <w:lvlText w:val="•"/>
      <w:lvlJc w:val="left"/>
      <w:pPr>
        <w:ind w:left="1703" w:hanging="360"/>
      </w:pPr>
      <w:rPr>
        <w:rFonts w:hint="default"/>
        <w:lang w:val="en-us" w:eastAsia="en-us" w:bidi="en-us"/>
      </w:rPr>
    </w:lvl>
    <w:lvl w:ilvl="4">
      <w:start w:val="0"/>
      <w:numFmt w:val="bullet"/>
      <w:lvlText w:val="•"/>
      <w:lvlJc w:val="left"/>
      <w:pPr>
        <w:ind w:left="1998" w:hanging="360"/>
      </w:pPr>
      <w:rPr>
        <w:rFonts w:hint="default"/>
        <w:lang w:val="en-us" w:eastAsia="en-us" w:bidi="en-us"/>
      </w:rPr>
    </w:lvl>
    <w:lvl w:ilvl="5">
      <w:start w:val="0"/>
      <w:numFmt w:val="bullet"/>
      <w:lvlText w:val="•"/>
      <w:lvlJc w:val="left"/>
      <w:pPr>
        <w:ind w:left="2292" w:hanging="360"/>
      </w:pPr>
      <w:rPr>
        <w:rFonts w:hint="default"/>
        <w:lang w:val="en-us" w:eastAsia="en-us" w:bidi="en-us"/>
      </w:rPr>
    </w:lvl>
    <w:lvl w:ilvl="6">
      <w:start w:val="0"/>
      <w:numFmt w:val="bullet"/>
      <w:lvlText w:val="•"/>
      <w:lvlJc w:val="left"/>
      <w:pPr>
        <w:ind w:left="2587" w:hanging="360"/>
      </w:pPr>
      <w:rPr>
        <w:rFonts w:hint="default"/>
        <w:lang w:val="en-us" w:eastAsia="en-us" w:bidi="en-us"/>
      </w:rPr>
    </w:lvl>
    <w:lvl w:ilvl="7">
      <w:start w:val="0"/>
      <w:numFmt w:val="bullet"/>
      <w:lvlText w:val="•"/>
      <w:lvlJc w:val="left"/>
      <w:pPr>
        <w:ind w:left="2881" w:hanging="360"/>
      </w:pPr>
      <w:rPr>
        <w:rFonts w:hint="default"/>
        <w:lang w:val="en-us" w:eastAsia="en-us" w:bidi="en-us"/>
      </w:rPr>
    </w:lvl>
    <w:lvl w:ilvl="8">
      <w:start w:val="0"/>
      <w:numFmt w:val="bullet"/>
      <w:lvlText w:val="•"/>
      <w:lvlJc w:val="left"/>
      <w:pPr>
        <w:ind w:left="3176" w:hanging="360"/>
      </w:pPr>
      <w:rPr>
        <w:rFonts w:hint="default"/>
        <w:lang w:val="en-us" w:eastAsia="en-us" w:bidi="en-us"/>
      </w:rPr>
    </w:lvl>
  </w:abstractNum>
  <w:abstractNum w:abstractNumId="1">
    <w:multiLevelType w:val="hybridMultilevel"/>
    <w:lvl w:ilvl="0">
      <w:start w:val="3"/>
      <w:numFmt w:val="lowerLetter"/>
      <w:lvlText w:val="%1."/>
      <w:lvlJc w:val="left"/>
      <w:pPr>
        <w:ind w:left="2078" w:hanging="178"/>
        <w:jc w:val="left"/>
      </w:pPr>
      <w:rPr>
        <w:rFonts w:hint="default"/>
        <w:spacing w:val="-11"/>
        <w:w w:val="100"/>
        <w:lang w:val="en-us" w:eastAsia="en-us" w:bidi="en-us"/>
      </w:rPr>
    </w:lvl>
    <w:lvl w:ilvl="1">
      <w:start w:val="0"/>
      <w:numFmt w:val="bullet"/>
      <w:lvlText w:val="•"/>
      <w:lvlJc w:val="left"/>
      <w:pPr>
        <w:ind w:left="3002" w:hanging="178"/>
      </w:pPr>
      <w:rPr>
        <w:rFonts w:hint="default"/>
        <w:lang w:val="en-us" w:eastAsia="en-us" w:bidi="en-us"/>
      </w:rPr>
    </w:lvl>
    <w:lvl w:ilvl="2">
      <w:start w:val="0"/>
      <w:numFmt w:val="bullet"/>
      <w:lvlText w:val="•"/>
      <w:lvlJc w:val="left"/>
      <w:pPr>
        <w:ind w:left="3924" w:hanging="178"/>
      </w:pPr>
      <w:rPr>
        <w:rFonts w:hint="default"/>
        <w:lang w:val="en-us" w:eastAsia="en-us" w:bidi="en-us"/>
      </w:rPr>
    </w:lvl>
    <w:lvl w:ilvl="3">
      <w:start w:val="0"/>
      <w:numFmt w:val="bullet"/>
      <w:lvlText w:val="•"/>
      <w:lvlJc w:val="left"/>
      <w:pPr>
        <w:ind w:left="4846" w:hanging="178"/>
      </w:pPr>
      <w:rPr>
        <w:rFonts w:hint="default"/>
        <w:lang w:val="en-us" w:eastAsia="en-us" w:bidi="en-us"/>
      </w:rPr>
    </w:lvl>
    <w:lvl w:ilvl="4">
      <w:start w:val="0"/>
      <w:numFmt w:val="bullet"/>
      <w:lvlText w:val="•"/>
      <w:lvlJc w:val="left"/>
      <w:pPr>
        <w:ind w:left="5768" w:hanging="178"/>
      </w:pPr>
      <w:rPr>
        <w:rFonts w:hint="default"/>
        <w:lang w:val="en-us" w:eastAsia="en-us" w:bidi="en-us"/>
      </w:rPr>
    </w:lvl>
    <w:lvl w:ilvl="5">
      <w:start w:val="0"/>
      <w:numFmt w:val="bullet"/>
      <w:lvlText w:val="•"/>
      <w:lvlJc w:val="left"/>
      <w:pPr>
        <w:ind w:left="6690" w:hanging="178"/>
      </w:pPr>
      <w:rPr>
        <w:rFonts w:hint="default"/>
        <w:lang w:val="en-us" w:eastAsia="en-us" w:bidi="en-us"/>
      </w:rPr>
    </w:lvl>
    <w:lvl w:ilvl="6">
      <w:start w:val="0"/>
      <w:numFmt w:val="bullet"/>
      <w:lvlText w:val="•"/>
      <w:lvlJc w:val="left"/>
      <w:pPr>
        <w:ind w:left="7612" w:hanging="178"/>
      </w:pPr>
      <w:rPr>
        <w:rFonts w:hint="default"/>
        <w:lang w:val="en-us" w:eastAsia="en-us" w:bidi="en-us"/>
      </w:rPr>
    </w:lvl>
    <w:lvl w:ilvl="7">
      <w:start w:val="0"/>
      <w:numFmt w:val="bullet"/>
      <w:lvlText w:val="•"/>
      <w:lvlJc w:val="left"/>
      <w:pPr>
        <w:ind w:left="8534" w:hanging="178"/>
      </w:pPr>
      <w:rPr>
        <w:rFonts w:hint="default"/>
        <w:lang w:val="en-us" w:eastAsia="en-us" w:bidi="en-us"/>
      </w:rPr>
    </w:lvl>
    <w:lvl w:ilvl="8">
      <w:start w:val="0"/>
      <w:numFmt w:val="bullet"/>
      <w:lvlText w:val="•"/>
      <w:lvlJc w:val="left"/>
      <w:pPr>
        <w:ind w:left="9456" w:hanging="178"/>
      </w:pPr>
      <w:rPr>
        <w:rFonts w:hint="default"/>
        <w:lang w:val="en-us" w:eastAsia="en-us" w:bidi="en-us"/>
      </w:rPr>
    </w:lvl>
  </w:abstractNum>
  <w:abstractNum w:abstractNumId="0">
    <w:multiLevelType w:val="hybridMultilevel"/>
    <w:lvl w:ilvl="0">
      <w:start w:val="1"/>
      <w:numFmt w:val="decimal"/>
      <w:lvlText w:val="%1."/>
      <w:lvlJc w:val="left"/>
      <w:pPr>
        <w:ind w:left="1901" w:hanging="721"/>
        <w:jc w:val="left"/>
      </w:pPr>
      <w:rPr>
        <w:rFonts w:hint="default" w:ascii="Times New Roman" w:hAnsi="Times New Roman" w:eastAsia="Times New Roman" w:cs="Times New Roman"/>
        <w:b/>
        <w:bCs/>
        <w:spacing w:val="-10"/>
        <w:w w:val="99"/>
        <w:sz w:val="24"/>
        <w:szCs w:val="24"/>
        <w:lang w:val="en-us" w:eastAsia="en-us" w:bidi="en-us"/>
      </w:rPr>
    </w:lvl>
    <w:lvl w:ilvl="1">
      <w:start w:val="0"/>
      <w:numFmt w:val="bullet"/>
      <w:lvlText w:val=""/>
      <w:lvlJc w:val="left"/>
      <w:pPr>
        <w:ind w:left="2261" w:hanging="360"/>
      </w:pPr>
      <w:rPr>
        <w:rFonts w:hint="default" w:ascii="Symbol" w:hAnsi="Symbol" w:eastAsia="Symbol" w:cs="Symbol"/>
        <w:b/>
        <w:bCs/>
        <w:w w:val="96"/>
        <w:sz w:val="24"/>
        <w:szCs w:val="24"/>
        <w:lang w:val="en-us" w:eastAsia="en-us" w:bidi="en-us"/>
      </w:rPr>
    </w:lvl>
    <w:lvl w:ilvl="2">
      <w:start w:val="0"/>
      <w:numFmt w:val="bullet"/>
      <w:lvlText w:val="•"/>
      <w:lvlJc w:val="left"/>
      <w:pPr>
        <w:ind w:left="3264" w:hanging="360"/>
      </w:pPr>
      <w:rPr>
        <w:rFonts w:hint="default"/>
        <w:lang w:val="en-us" w:eastAsia="en-us" w:bidi="en-us"/>
      </w:rPr>
    </w:lvl>
    <w:lvl w:ilvl="3">
      <w:start w:val="0"/>
      <w:numFmt w:val="bullet"/>
      <w:lvlText w:val="•"/>
      <w:lvlJc w:val="left"/>
      <w:pPr>
        <w:ind w:left="4268" w:hanging="360"/>
      </w:pPr>
      <w:rPr>
        <w:rFonts w:hint="default"/>
        <w:lang w:val="en-us" w:eastAsia="en-us" w:bidi="en-us"/>
      </w:rPr>
    </w:lvl>
    <w:lvl w:ilvl="4">
      <w:start w:val="0"/>
      <w:numFmt w:val="bullet"/>
      <w:lvlText w:val="•"/>
      <w:lvlJc w:val="left"/>
      <w:pPr>
        <w:ind w:left="5273" w:hanging="360"/>
      </w:pPr>
      <w:rPr>
        <w:rFonts w:hint="default"/>
        <w:lang w:val="en-us" w:eastAsia="en-us" w:bidi="en-us"/>
      </w:rPr>
    </w:lvl>
    <w:lvl w:ilvl="5">
      <w:start w:val="0"/>
      <w:numFmt w:val="bullet"/>
      <w:lvlText w:val="•"/>
      <w:lvlJc w:val="left"/>
      <w:pPr>
        <w:ind w:left="6277" w:hanging="360"/>
      </w:pPr>
      <w:rPr>
        <w:rFonts w:hint="default"/>
        <w:lang w:val="en-us" w:eastAsia="en-us" w:bidi="en-us"/>
      </w:rPr>
    </w:lvl>
    <w:lvl w:ilvl="6">
      <w:start w:val="0"/>
      <w:numFmt w:val="bullet"/>
      <w:lvlText w:val="•"/>
      <w:lvlJc w:val="left"/>
      <w:pPr>
        <w:ind w:left="7282" w:hanging="360"/>
      </w:pPr>
      <w:rPr>
        <w:rFonts w:hint="default"/>
        <w:lang w:val="en-us" w:eastAsia="en-us" w:bidi="en-us"/>
      </w:rPr>
    </w:lvl>
    <w:lvl w:ilvl="7">
      <w:start w:val="0"/>
      <w:numFmt w:val="bullet"/>
      <w:lvlText w:val="•"/>
      <w:lvlJc w:val="left"/>
      <w:pPr>
        <w:ind w:left="8286" w:hanging="360"/>
      </w:pPr>
      <w:rPr>
        <w:rFonts w:hint="default"/>
        <w:lang w:val="en-us" w:eastAsia="en-us" w:bidi="en-us"/>
      </w:rPr>
    </w:lvl>
    <w:lvl w:ilvl="8">
      <w:start w:val="0"/>
      <w:numFmt w:val="bullet"/>
      <w:lvlText w:val="•"/>
      <w:lvlJc w:val="left"/>
      <w:pPr>
        <w:ind w:left="9291" w:hanging="360"/>
      </w:pPr>
      <w:rPr>
        <w:rFonts w:hint="default"/>
        <w:lang w:val="en-us" w:eastAsia="en-us" w:bidi="en-us"/>
      </w:rPr>
    </w:lvl>
  </w:abstract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en-us"/>
    </w:rPr>
  </w:style>
  <w:style w:styleId="Heading1" w:type="paragraph">
    <w:name w:val="Heading 1"/>
    <w:basedOn w:val="Normal"/>
    <w:uiPriority w:val="1"/>
    <w:qFormat/>
    <w:pPr>
      <w:ind w:left="1901" w:hanging="721"/>
      <w:outlineLvl w:val="1"/>
    </w:pPr>
    <w:rPr>
      <w:rFonts w:ascii="Times New Roman" w:hAnsi="Times New Roman" w:eastAsia="Times New Roman" w:cs="Times New Roman"/>
      <w:b/>
      <w:bCs/>
      <w:sz w:val="24"/>
      <w:szCs w:val="24"/>
      <w:lang w:val="en-us" w:eastAsia="en-us" w:bidi="en-us"/>
    </w:rPr>
  </w:style>
  <w:style w:styleId="Heading2" w:type="paragraph">
    <w:name w:val="Heading 2"/>
    <w:basedOn w:val="Normal"/>
    <w:uiPriority w:val="1"/>
    <w:qFormat/>
    <w:pPr>
      <w:ind w:left="1180"/>
      <w:outlineLvl w:val="2"/>
    </w:pPr>
    <w:rPr>
      <w:rFonts w:ascii="Times New Roman" w:hAnsi="Times New Roman" w:eastAsia="Times New Roman" w:cs="Times New Roman"/>
      <w:b/>
      <w:bCs/>
      <w:i/>
      <w:sz w:val="24"/>
      <w:szCs w:val="24"/>
      <w:lang w:val="en-us" w:eastAsia="en-us" w:bidi="en-us"/>
    </w:rPr>
  </w:style>
  <w:style w:styleId="ListParagraph" w:type="paragraph">
    <w:name w:val="List Paragraph"/>
    <w:basedOn w:val="Normal"/>
    <w:uiPriority w:val="1"/>
    <w:qFormat/>
    <w:pPr>
      <w:spacing w:line="293" w:lineRule="exact"/>
      <w:ind w:left="2261" w:hanging="360"/>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Thoma07@auburn.edu" TargetMode="External"/><Relationship Id="rId7" Type="http://schemas.openxmlformats.org/officeDocument/2006/relationships/footer" Target="footer1.xml"/><Relationship Id="rId8" Type="http://schemas.openxmlformats.org/officeDocument/2006/relationships/hyperlink" Target="mailto:thoma07@auburn.edu" TargetMode="External"/><Relationship Id="rId9" Type="http://schemas.openxmlformats.org/officeDocument/2006/relationships/hyperlink" Target="https://www.youtube.com/watch?v=NKeg4KgXpng" TargetMode="External"/><Relationship Id="rId10" Type="http://schemas.openxmlformats.org/officeDocument/2006/relationships/hyperlink" Target="https://search.alexanderstreet.com/view/work/bibliographic_entity%7Cvideowork%7C1778828/developmental-aspects-group-counseling-early-development" TargetMode="External"/><Relationship Id="rId11" Type="http://schemas.openxmlformats.org/officeDocument/2006/relationships/hyperlink" Target="https://search.alexanderstreet.com/view/work/bibliographic_entity%7Cvideowork%7C1778845/developmental-aspects-group-counseling-working-stagetermination" TargetMode="External"/><Relationship Id="rId12" Type="http://schemas.openxmlformats.org/officeDocument/2006/relationships/hyperlink" Target="https://www.youtube.com/watch?v=kO4sG0hZeZY" TargetMode="External"/><Relationship Id="rId13" Type="http://schemas.openxmlformats.org/officeDocument/2006/relationships/hyperlink" Target="https://search.alexanderstreet.com/view/work/bibliographic_entity%7Cvideowork%7C1778896/developmental-aspects-group-counseling-transitionworking-stage" TargetMode="External"/><Relationship Id="rId14" Type="http://schemas.openxmlformats.org/officeDocument/2006/relationships/hyperlink" Target="https://www.youtube.com/watch?v=JOpdhvCBZ28" TargetMode="External"/><Relationship Id="rId15" Type="http://schemas.openxmlformats.org/officeDocument/2006/relationships/hyperlink" Target="https://www.youtube.com/watch?v=0vQYxxSByPM" TargetMode="External"/><Relationship Id="rId16" Type="http://schemas.openxmlformats.org/officeDocument/2006/relationships/hyperlink" Target="https://www.youtube.com/watch?v=GdvE3g8jK1U" TargetMode="External"/><Relationship Id="rId17" Type="http://schemas.openxmlformats.org/officeDocument/2006/relationships/hyperlink" Target="http://dx.doi.org/10.1080/01933920108413782" TargetMode="External"/><Relationship Id="rId18" Type="http://schemas.openxmlformats.org/officeDocument/2006/relationships/hyperlink" Target="https://doi.org/10.1002/j.1556-6678.2002.tb00191.x" TargetMode="External"/><Relationship Id="rId19" Type="http://schemas.openxmlformats.org/officeDocument/2006/relationships/hyperlink" Target="http://search.proquest.com/docview/619550914?accountid=14593" TargetMode="External"/><Relationship Id="rId20" Type="http://schemas.openxmlformats.org/officeDocument/2006/relationships/hyperlink" Target="http://dx.doi.org/10.1080/01933920600977622" TargetMode="External"/><Relationship Id="rId21" Type="http://schemas.openxmlformats.org/officeDocument/2006/relationships/hyperlink" Target="http://dx.doi.org/10.1080/01933922.2011.562345" TargetMode="External"/><Relationship Id="rId22" Type="http://schemas.openxmlformats.org/officeDocument/2006/relationships/hyperlink" Target="http://dx.doi.org/10.1080/01933920701476672" TargetMode="External"/><Relationship Id="rId23" Type="http://schemas.openxmlformats.org/officeDocument/2006/relationships/hyperlink" Target="http://www.counseling.org/" TargetMode="External"/><Relationship Id="rId24" Type="http://schemas.openxmlformats.org/officeDocument/2006/relationships/hyperlink" Target="http://www.groupsinc.org/" TargetMode="External"/><Relationship Id="rId25" Type="http://schemas.openxmlformats.org/officeDocument/2006/relationships/hyperlink" Target="http://www.apa.org/" TargetMode="External"/><Relationship Id="rId26" Type="http://schemas.openxmlformats.org/officeDocument/2006/relationships/hyperlink" Target="http://www.apa.org/about/division/div49.html" TargetMode="External"/><Relationship Id="rId27" Type="http://schemas.openxmlformats.org/officeDocument/2006/relationships/hyperlink" Target="http://www.asgw.org/" TargetMode="External"/><Relationship Id="rId28" Type="http://schemas.openxmlformats.org/officeDocument/2006/relationships/hyperlink" Target="http://www.asgpp.org/index.php" TargetMode="External"/><Relationship Id="rId2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CCPStaff</dc:creator>
  <dc:title>AUBURN UNIVERSITY</dc:title>
  <dcterms:created xsi:type="dcterms:W3CDTF">2020-02-12T21:58:47Z</dcterms:created>
  <dcterms:modified xsi:type="dcterms:W3CDTF">2020-02-12T21:58:47Z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2020-02-06T00:00:00Z</vt:filetime>
  </property>
  <property fmtid="{D5CDD505-2E9C-101B-9397-08002B2CF9AE}" pid="3" name="Creator">
    <vt:lpwstr>Microsoft® Word 2016</vt:lpwstr>
  </property>
  <property fmtid="{D5CDD505-2E9C-101B-9397-08002B2CF9AE}" pid="4" name="LastSaved">
    <vt:filetime>2020-02-12T00:00:00Z</vt:filetime>
  </property>
</Properties>
</file>