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71E6" w14:textId="6BA2D18D" w:rsidR="0095340F" w:rsidRDefault="00171F3C" w:rsidP="0095340F">
      <w:pPr>
        <w:jc w:val="center"/>
        <w:outlineLvl w:val="0"/>
        <w:rPr>
          <w:rFonts w:ascii="Garamond" w:hAnsi="Garamond"/>
          <w:b/>
        </w:rPr>
      </w:pPr>
      <w:r>
        <w:rPr>
          <w:rFonts w:ascii="Garamond" w:hAnsi="Garamond"/>
          <w:b/>
        </w:rPr>
        <w:t>Practicum in</w:t>
      </w:r>
      <w:r w:rsidR="00B66FC0">
        <w:rPr>
          <w:rFonts w:ascii="Garamond" w:hAnsi="Garamond"/>
          <w:b/>
        </w:rPr>
        <w:t xml:space="preserve"> Social Science</w:t>
      </w:r>
      <w:r>
        <w:rPr>
          <w:rFonts w:ascii="Garamond" w:hAnsi="Garamond"/>
          <w:b/>
        </w:rPr>
        <w:t xml:space="preserve"> Education</w:t>
      </w:r>
      <w:r w:rsidR="000D0A80">
        <w:rPr>
          <w:rFonts w:ascii="Garamond" w:hAnsi="Garamond"/>
          <w:b/>
        </w:rPr>
        <w:t xml:space="preserve"> - </w:t>
      </w:r>
      <w:r w:rsidR="004E3403">
        <w:rPr>
          <w:rFonts w:ascii="Garamond" w:hAnsi="Garamond"/>
          <w:b/>
        </w:rPr>
        <w:t xml:space="preserve">CTSE </w:t>
      </w:r>
      <w:r>
        <w:rPr>
          <w:rFonts w:ascii="Garamond" w:hAnsi="Garamond"/>
          <w:b/>
        </w:rPr>
        <w:t>4910</w:t>
      </w:r>
      <w:r w:rsidR="004E3403">
        <w:rPr>
          <w:rFonts w:ascii="Garamond" w:hAnsi="Garamond"/>
          <w:b/>
        </w:rPr>
        <w:t xml:space="preserve">: </w:t>
      </w:r>
      <w:r w:rsidR="00FB43D6">
        <w:rPr>
          <w:rFonts w:ascii="Garamond" w:hAnsi="Garamond"/>
          <w:b/>
        </w:rPr>
        <w:t>Spring 202</w:t>
      </w:r>
      <w:r w:rsidR="000D2EC1">
        <w:rPr>
          <w:rFonts w:ascii="Garamond" w:hAnsi="Garamond"/>
          <w:b/>
        </w:rPr>
        <w:t>1</w:t>
      </w:r>
    </w:p>
    <w:p w14:paraId="16B02DB1" w14:textId="5545A135" w:rsidR="0095340F" w:rsidRDefault="0095340F" w:rsidP="0095340F">
      <w:pPr>
        <w:jc w:val="center"/>
        <w:outlineLvl w:val="0"/>
        <w:rPr>
          <w:rFonts w:ascii="Garamond" w:hAnsi="Garamond"/>
          <w:b/>
        </w:rPr>
      </w:pPr>
      <w:r>
        <w:rPr>
          <w:rFonts w:ascii="Garamond" w:hAnsi="Garamond"/>
          <w:b/>
        </w:rPr>
        <w:t xml:space="preserve">Credit Hours: </w:t>
      </w:r>
      <w:r w:rsidR="00171F3C">
        <w:rPr>
          <w:rFonts w:ascii="Garamond" w:hAnsi="Garamond"/>
          <w:b/>
        </w:rPr>
        <w:t>2</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6B0E3618" w:rsidR="003110A4" w:rsidRDefault="003110A4" w:rsidP="003110A4">
      <w:pPr>
        <w:rPr>
          <w:rFonts w:ascii="Garamond" w:hAnsi="Garamond"/>
          <w:sz w:val="20"/>
          <w:szCs w:val="20"/>
        </w:rPr>
      </w:pPr>
      <w:r>
        <w:rPr>
          <w:rFonts w:ascii="Garamond" w:hAnsi="Garamond"/>
          <w:sz w:val="20"/>
          <w:szCs w:val="20"/>
        </w:rPr>
        <w:t xml:space="preserve">Dr. Jada </w:t>
      </w:r>
      <w:proofErr w:type="spellStart"/>
      <w:r>
        <w:rPr>
          <w:rFonts w:ascii="Garamond" w:hAnsi="Garamond"/>
          <w:sz w:val="20"/>
          <w:szCs w:val="20"/>
        </w:rPr>
        <w:t>Kohlmeier</w:t>
      </w:r>
      <w:proofErr w:type="spellEnd"/>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r w:rsidR="0008032A">
        <w:rPr>
          <w:rFonts w:ascii="Garamond" w:hAnsi="Garamond"/>
          <w:sz w:val="20"/>
          <w:szCs w:val="20"/>
        </w:rPr>
        <w:tab/>
      </w:r>
      <w:r w:rsidR="0008032A">
        <w:rPr>
          <w:rFonts w:ascii="Garamond" w:hAnsi="Garamond"/>
          <w:sz w:val="20"/>
          <w:szCs w:val="20"/>
        </w:rPr>
        <w:tab/>
      </w:r>
      <w:r w:rsidR="004E3403">
        <w:rPr>
          <w:rFonts w:ascii="Garamond" w:hAnsi="Garamond"/>
          <w:sz w:val="20"/>
          <w:szCs w:val="20"/>
        </w:rPr>
        <w:t xml:space="preserve">5064 Haley Center </w:t>
      </w:r>
      <w:r w:rsidR="004E3403">
        <w:rPr>
          <w:rFonts w:ascii="Garamond" w:hAnsi="Garamond"/>
          <w:sz w:val="20"/>
          <w:szCs w:val="20"/>
        </w:rPr>
        <w:tab/>
      </w:r>
      <w:hyperlink r:id="rId5" w:history="1">
        <w:r w:rsidR="004E3403">
          <w:rPr>
            <w:rStyle w:val="Hyperlink"/>
            <w:rFonts w:ascii="Garamond" w:hAnsi="Garamond"/>
            <w:sz w:val="20"/>
            <w:szCs w:val="20"/>
          </w:rPr>
          <w:t>kohlmjl@auburn.edu</w:t>
        </w:r>
      </w:hyperlink>
    </w:p>
    <w:p w14:paraId="36D3BBEA" w14:textId="3BD3B8A8" w:rsidR="003110A4" w:rsidRDefault="0008032A" w:rsidP="003110A4">
      <w:pPr>
        <w:rPr>
          <w:rFonts w:ascii="Garamond" w:hAnsi="Garamond"/>
          <w:sz w:val="20"/>
          <w:szCs w:val="20"/>
        </w:rPr>
      </w:pPr>
      <w:r>
        <w:rPr>
          <w:rStyle w:val="Hyperlink"/>
          <w:rFonts w:ascii="Garamond" w:hAnsi="Garamond"/>
          <w:sz w:val="20"/>
          <w:szCs w:val="20"/>
          <w:u w:val="none"/>
        </w:rPr>
        <w:tab/>
      </w:r>
      <w:r>
        <w:rPr>
          <w:rStyle w:val="Hyperlink"/>
          <w:rFonts w:ascii="Garamond" w:hAnsi="Garamond"/>
          <w:sz w:val="20"/>
          <w:szCs w:val="20"/>
          <w:u w:val="none"/>
        </w:rPr>
        <w:tab/>
      </w:r>
      <w:r>
        <w:rPr>
          <w:rStyle w:val="Hyperlink"/>
          <w:rFonts w:ascii="Garamond" w:hAnsi="Garamond"/>
          <w:color w:val="auto"/>
          <w:sz w:val="20"/>
          <w:szCs w:val="20"/>
          <w:u w:val="none"/>
        </w:rPr>
        <w:t xml:space="preserve"> </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
    <w:p w14:paraId="73DCDE0A" w14:textId="6C235F19"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8032A">
        <w:rPr>
          <w:rFonts w:ascii="Garamond" w:hAnsi="Garamond"/>
          <w:b/>
          <w:sz w:val="20"/>
          <w:szCs w:val="20"/>
        </w:rPr>
        <w:tab/>
      </w:r>
      <w:r w:rsidR="0008032A" w:rsidRPr="00C46821">
        <w:rPr>
          <w:rFonts w:ascii="Garamond" w:hAnsi="Garamond"/>
          <w:b/>
          <w:sz w:val="20"/>
          <w:szCs w:val="20"/>
          <w:u w:val="single"/>
        </w:rPr>
        <w:t>Class Sessions</w:t>
      </w:r>
      <w:r w:rsidR="0008032A">
        <w:rPr>
          <w:rFonts w:ascii="Garamond" w:hAnsi="Garamond"/>
          <w:b/>
          <w:sz w:val="20"/>
          <w:szCs w:val="20"/>
        </w:rPr>
        <w:t>:</w:t>
      </w:r>
    </w:p>
    <w:p w14:paraId="7B3F2442" w14:textId="457E5D41" w:rsidR="003110A4" w:rsidRDefault="000D2EC1" w:rsidP="003110A4">
      <w:pPr>
        <w:rPr>
          <w:rFonts w:ascii="Garamond" w:hAnsi="Garamond"/>
          <w:sz w:val="20"/>
          <w:szCs w:val="20"/>
        </w:rPr>
      </w:pPr>
      <w:r>
        <w:rPr>
          <w:rFonts w:ascii="Garamond" w:hAnsi="Garamond"/>
          <w:sz w:val="20"/>
          <w:szCs w:val="20"/>
        </w:rPr>
        <w:t>M 1-3:30; T 12:30-3:00</w:t>
      </w:r>
      <w:r>
        <w:rPr>
          <w:rFonts w:ascii="Garamond" w:hAnsi="Garamond"/>
          <w:sz w:val="20"/>
          <w:szCs w:val="20"/>
        </w:rPr>
        <w:tab/>
      </w:r>
      <w:r>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8032A">
        <w:rPr>
          <w:rFonts w:ascii="Garamond" w:hAnsi="Garamond"/>
          <w:sz w:val="20"/>
          <w:szCs w:val="20"/>
        </w:rPr>
        <w:tab/>
        <w:t>Haley Center 1414</w:t>
      </w:r>
    </w:p>
    <w:p w14:paraId="405EF748" w14:textId="1E884071" w:rsidR="003110A4" w:rsidRDefault="000D2EC1" w:rsidP="003110A4">
      <w:pPr>
        <w:rPr>
          <w:rFonts w:ascii="Garamond" w:hAnsi="Garamond"/>
          <w:sz w:val="20"/>
          <w:szCs w:val="20"/>
        </w:rPr>
      </w:pPr>
      <w:r>
        <w:rPr>
          <w:rFonts w:ascii="Garamond" w:hAnsi="Garamond"/>
          <w:sz w:val="20"/>
          <w:szCs w:val="20"/>
        </w:rPr>
        <w:t>And by appointment</w:t>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r>
      <w:r w:rsidR="0008032A">
        <w:rPr>
          <w:rFonts w:ascii="Garamond" w:hAnsi="Garamond"/>
          <w:sz w:val="20"/>
          <w:szCs w:val="20"/>
        </w:rPr>
        <w:tab/>
        <w:t xml:space="preserve">T/Th, </w:t>
      </w:r>
      <w:r w:rsidR="00171F3C">
        <w:rPr>
          <w:rFonts w:ascii="Garamond" w:hAnsi="Garamond"/>
          <w:sz w:val="20"/>
          <w:szCs w:val="20"/>
        </w:rPr>
        <w:t>11:00-12:15</w:t>
      </w:r>
      <w:r w:rsidR="003110A4">
        <w:rPr>
          <w:rFonts w:ascii="Garamond" w:hAnsi="Garamond"/>
          <w:sz w:val="20"/>
          <w:szCs w:val="20"/>
        </w:rPr>
        <w:tab/>
      </w:r>
    </w:p>
    <w:p w14:paraId="2C9DF609" w14:textId="77777777" w:rsidR="000D2EC1" w:rsidRDefault="000D2EC1" w:rsidP="0095340F">
      <w:pPr>
        <w:outlineLvl w:val="0"/>
        <w:rPr>
          <w:rFonts w:ascii="Garamond" w:hAnsi="Garamond"/>
          <w:b/>
          <w:sz w:val="20"/>
          <w:szCs w:val="20"/>
        </w:rPr>
      </w:pPr>
    </w:p>
    <w:p w14:paraId="16415003" w14:textId="6C1CEC31" w:rsidR="0095340F" w:rsidRDefault="0095340F" w:rsidP="0095340F">
      <w:pPr>
        <w:outlineLvl w:val="0"/>
        <w:rPr>
          <w:rFonts w:ascii="Garamond" w:hAnsi="Garamond"/>
          <w:b/>
          <w:sz w:val="20"/>
          <w:szCs w:val="20"/>
        </w:rPr>
      </w:pPr>
      <w:r>
        <w:rPr>
          <w:rFonts w:ascii="Garamond" w:hAnsi="Garamond"/>
          <w:b/>
          <w:sz w:val="20"/>
          <w:szCs w:val="20"/>
        </w:rPr>
        <w:t>Course Description</w:t>
      </w:r>
    </w:p>
    <w:p w14:paraId="779D07D8" w14:textId="33B7E37E" w:rsidR="00171F3C" w:rsidRDefault="0095340F">
      <w:pPr>
        <w:rPr>
          <w:rFonts w:ascii="Garamond" w:hAnsi="Garamond"/>
          <w:sz w:val="20"/>
          <w:szCs w:val="20"/>
        </w:rPr>
      </w:pPr>
      <w:r w:rsidRPr="00A13F10">
        <w:rPr>
          <w:rFonts w:ascii="Garamond" w:hAnsi="Garamond"/>
          <w:sz w:val="20"/>
          <w:szCs w:val="20"/>
        </w:rPr>
        <w:t xml:space="preserve">CTSE </w:t>
      </w:r>
      <w:r w:rsidR="00171F3C">
        <w:rPr>
          <w:rFonts w:ascii="Garamond" w:hAnsi="Garamond"/>
          <w:sz w:val="20"/>
          <w:szCs w:val="20"/>
        </w:rPr>
        <w:t>4910</w:t>
      </w:r>
      <w:r w:rsidRPr="00A13F10">
        <w:rPr>
          <w:rFonts w:ascii="Garamond" w:hAnsi="Garamond"/>
          <w:sz w:val="20"/>
          <w:szCs w:val="20"/>
        </w:rPr>
        <w:t xml:space="preserve"> is</w:t>
      </w:r>
      <w:r w:rsidR="00171F3C">
        <w:rPr>
          <w:rFonts w:ascii="Garamond" w:hAnsi="Garamond"/>
          <w:sz w:val="20"/>
          <w:szCs w:val="20"/>
        </w:rPr>
        <w:t xml:space="preserve"> designed to apply pedagogical principles learned in CTSE 4050 to field examples of implementation of problem-</w:t>
      </w:r>
      <w:r w:rsidR="001D0C22">
        <w:rPr>
          <w:rFonts w:ascii="Garamond" w:hAnsi="Garamond"/>
          <w:sz w:val="20"/>
          <w:szCs w:val="20"/>
        </w:rPr>
        <w:t>based</w:t>
      </w:r>
      <w:r w:rsidR="00171F3C">
        <w:rPr>
          <w:rFonts w:ascii="Garamond" w:hAnsi="Garamond"/>
          <w:sz w:val="20"/>
          <w:szCs w:val="20"/>
        </w:rPr>
        <w:t xml:space="preserve"> historical inquiry</w:t>
      </w:r>
      <w:r w:rsidR="00CC3B24">
        <w:rPr>
          <w:rFonts w:ascii="Garamond" w:hAnsi="Garamond"/>
          <w:sz w:val="20"/>
          <w:szCs w:val="20"/>
        </w:rPr>
        <w:t xml:space="preserve"> (PBHI)</w:t>
      </w:r>
      <w:r w:rsidR="00171F3C">
        <w:rPr>
          <w:rFonts w:ascii="Garamond" w:hAnsi="Garamond"/>
          <w:sz w:val="20"/>
          <w:szCs w:val="20"/>
        </w:rPr>
        <w:t xml:space="preserve">. Students will analyze </w:t>
      </w:r>
      <w:r w:rsidR="001D0C22">
        <w:rPr>
          <w:rFonts w:ascii="Garamond" w:hAnsi="Garamond"/>
          <w:sz w:val="20"/>
          <w:szCs w:val="20"/>
        </w:rPr>
        <w:t xml:space="preserve">the strengths </w:t>
      </w:r>
      <w:r w:rsidR="00CC3B24">
        <w:rPr>
          <w:rFonts w:ascii="Garamond" w:hAnsi="Garamond"/>
          <w:sz w:val="20"/>
          <w:szCs w:val="20"/>
        </w:rPr>
        <w:t xml:space="preserve">and challenges </w:t>
      </w:r>
      <w:r w:rsidR="001D0C22">
        <w:rPr>
          <w:rFonts w:ascii="Garamond" w:hAnsi="Garamond"/>
          <w:sz w:val="20"/>
          <w:szCs w:val="20"/>
        </w:rPr>
        <w:t xml:space="preserve">of designing and implementing </w:t>
      </w:r>
      <w:r w:rsidR="00CC3B24">
        <w:rPr>
          <w:rFonts w:ascii="Garamond" w:hAnsi="Garamond"/>
          <w:sz w:val="20"/>
          <w:szCs w:val="20"/>
        </w:rPr>
        <w:t>PBHI</w:t>
      </w:r>
      <w:r w:rsidR="001D0C22">
        <w:rPr>
          <w:rFonts w:ascii="Garamond" w:hAnsi="Garamond"/>
          <w:sz w:val="20"/>
          <w:szCs w:val="20"/>
        </w:rPr>
        <w:t xml:space="preserve"> in the Social Studies. Students will experience </w:t>
      </w:r>
      <w:r w:rsidR="00CC3B24">
        <w:rPr>
          <w:rFonts w:ascii="Garamond" w:hAnsi="Garamond"/>
          <w:sz w:val="20"/>
          <w:szCs w:val="20"/>
        </w:rPr>
        <w:t>PBHI</w:t>
      </w:r>
      <w:r w:rsidR="001D0C22">
        <w:rPr>
          <w:rFonts w:ascii="Garamond" w:hAnsi="Garamond"/>
          <w:sz w:val="20"/>
          <w:szCs w:val="20"/>
        </w:rPr>
        <w:t xml:space="preserve"> instruction, then </w:t>
      </w:r>
      <w:r w:rsidR="00CC3B24">
        <w:rPr>
          <w:rFonts w:ascii="Garamond" w:hAnsi="Garamond"/>
          <w:sz w:val="20"/>
          <w:szCs w:val="20"/>
        </w:rPr>
        <w:t>identify</w:t>
      </w:r>
      <w:r w:rsidR="001D0C22">
        <w:rPr>
          <w:rFonts w:ascii="Garamond" w:hAnsi="Garamond"/>
          <w:sz w:val="20"/>
          <w:szCs w:val="20"/>
        </w:rPr>
        <w:t xml:space="preserve"> </w:t>
      </w:r>
      <w:r w:rsidR="00CC3B24">
        <w:rPr>
          <w:rFonts w:ascii="Garamond" w:hAnsi="Garamond"/>
          <w:sz w:val="20"/>
          <w:szCs w:val="20"/>
        </w:rPr>
        <w:t xml:space="preserve">the learning challenges facing students. Students will then analyze the role of scaffolding, teacher implementation decisions, and assessment in supporting students in PBHI. </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1544C392" w14:textId="041B0B01" w:rsidR="000D0A80" w:rsidRPr="001D0C22"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Identify the instructional triangle: intellectual demand of task, </w:t>
      </w:r>
      <w:r w:rsidR="00CC3B24">
        <w:rPr>
          <w:rFonts w:ascii="Garamond" w:hAnsi="Garamond"/>
          <w:sz w:val="20"/>
          <w:szCs w:val="20"/>
        </w:rPr>
        <w:t xml:space="preserve">depth of </w:t>
      </w:r>
      <w:r>
        <w:rPr>
          <w:rFonts w:ascii="Garamond" w:hAnsi="Garamond"/>
          <w:sz w:val="20"/>
          <w:szCs w:val="20"/>
        </w:rPr>
        <w:t>student thinking, role of teacher</w:t>
      </w:r>
      <w:r w:rsidR="00CC3B24">
        <w:rPr>
          <w:rFonts w:ascii="Garamond" w:hAnsi="Garamond"/>
          <w:sz w:val="20"/>
          <w:szCs w:val="20"/>
        </w:rPr>
        <w:t xml:space="preserve"> in influencing student thinking</w:t>
      </w:r>
      <w:r>
        <w:rPr>
          <w:rFonts w:ascii="Garamond" w:hAnsi="Garamond"/>
          <w:sz w:val="20"/>
          <w:szCs w:val="20"/>
        </w:rPr>
        <w:t>.</w:t>
      </w:r>
    </w:p>
    <w:p w14:paraId="41304537" w14:textId="47DCE61D" w:rsidR="001D0C22" w:rsidRPr="00662C19" w:rsidRDefault="001D0C22" w:rsidP="000D0A80">
      <w:pPr>
        <w:numPr>
          <w:ilvl w:val="0"/>
          <w:numId w:val="2"/>
        </w:numPr>
        <w:spacing w:line="240" w:lineRule="exact"/>
        <w:rPr>
          <w:rFonts w:ascii="Garamond" w:hAnsi="Garamond"/>
          <w:color w:val="000000"/>
          <w:sz w:val="20"/>
        </w:rPr>
      </w:pPr>
      <w:r>
        <w:rPr>
          <w:rFonts w:ascii="Garamond" w:hAnsi="Garamond"/>
          <w:sz w:val="20"/>
          <w:szCs w:val="20"/>
        </w:rPr>
        <w:t xml:space="preserve">Explain the </w:t>
      </w:r>
      <w:r w:rsidR="00662C19">
        <w:rPr>
          <w:rFonts w:ascii="Garamond" w:hAnsi="Garamond"/>
          <w:sz w:val="20"/>
          <w:szCs w:val="20"/>
        </w:rPr>
        <w:t>different levels of Bloom’s Taxonomy.</w:t>
      </w:r>
    </w:p>
    <w:p w14:paraId="0074C626" w14:textId="1C81D026" w:rsidR="00662C19" w:rsidRPr="00CC3B24" w:rsidRDefault="00662C19" w:rsidP="000D0A80">
      <w:pPr>
        <w:numPr>
          <w:ilvl w:val="0"/>
          <w:numId w:val="2"/>
        </w:numPr>
        <w:spacing w:line="240" w:lineRule="exact"/>
        <w:rPr>
          <w:rFonts w:ascii="Garamond" w:hAnsi="Garamond"/>
          <w:color w:val="000000"/>
          <w:sz w:val="20"/>
        </w:rPr>
      </w:pPr>
      <w:r>
        <w:rPr>
          <w:rFonts w:ascii="Garamond" w:hAnsi="Garamond"/>
          <w:sz w:val="20"/>
          <w:szCs w:val="20"/>
        </w:rPr>
        <w:t xml:space="preserve">Apply </w:t>
      </w:r>
      <w:proofErr w:type="spellStart"/>
      <w:r>
        <w:rPr>
          <w:rFonts w:ascii="Garamond" w:hAnsi="Garamond"/>
          <w:sz w:val="20"/>
          <w:szCs w:val="20"/>
        </w:rPr>
        <w:t>EdTPA</w:t>
      </w:r>
      <w:proofErr w:type="spellEnd"/>
      <w:r>
        <w:rPr>
          <w:rFonts w:ascii="Garamond" w:hAnsi="Garamond"/>
          <w:sz w:val="20"/>
          <w:szCs w:val="20"/>
        </w:rPr>
        <w:t xml:space="preserve"> rubrics to lessons implemented in social studies classrooms.</w:t>
      </w:r>
    </w:p>
    <w:p w14:paraId="3B1B10C8" w14:textId="1656849A" w:rsidR="00CC3B24" w:rsidRPr="00662C19" w:rsidRDefault="00CC3B24" w:rsidP="000D0A80">
      <w:pPr>
        <w:numPr>
          <w:ilvl w:val="0"/>
          <w:numId w:val="2"/>
        </w:numPr>
        <w:spacing w:line="240" w:lineRule="exact"/>
        <w:rPr>
          <w:rFonts w:ascii="Garamond" w:hAnsi="Garamond"/>
          <w:color w:val="000000"/>
          <w:sz w:val="20"/>
        </w:rPr>
      </w:pPr>
      <w:r>
        <w:rPr>
          <w:rFonts w:ascii="Garamond" w:hAnsi="Garamond"/>
          <w:sz w:val="20"/>
          <w:szCs w:val="20"/>
        </w:rPr>
        <w:t>Analyze the instructional triangle and explain how to raise student thinking in problem-based inquiry-based instruction.</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908"/>
      </w:tblGrid>
      <w:tr w:rsidR="00662C19" w14:paraId="6AF1AA7C" w14:textId="77777777">
        <w:tc>
          <w:tcPr>
            <w:tcW w:w="5688" w:type="dxa"/>
          </w:tcPr>
          <w:p w14:paraId="283D67F3" w14:textId="77777777" w:rsidR="00662C19" w:rsidRDefault="00662C19">
            <w:pPr>
              <w:rPr>
                <w:rFonts w:ascii="Garamond" w:hAnsi="Garamond"/>
                <w:b/>
                <w:sz w:val="20"/>
                <w:szCs w:val="20"/>
              </w:rPr>
            </w:pPr>
            <w:r>
              <w:rPr>
                <w:rFonts w:ascii="Garamond" w:hAnsi="Garamond"/>
                <w:b/>
                <w:sz w:val="20"/>
                <w:szCs w:val="20"/>
              </w:rPr>
              <w:t>Task</w:t>
            </w:r>
          </w:p>
        </w:tc>
        <w:tc>
          <w:tcPr>
            <w:tcW w:w="1908" w:type="dxa"/>
          </w:tcPr>
          <w:p w14:paraId="108F77C0" w14:textId="77777777" w:rsidR="00662C19" w:rsidRDefault="00662C19">
            <w:pPr>
              <w:rPr>
                <w:rFonts w:ascii="Garamond" w:hAnsi="Garamond"/>
                <w:b/>
                <w:sz w:val="20"/>
                <w:szCs w:val="20"/>
              </w:rPr>
            </w:pPr>
            <w:r>
              <w:rPr>
                <w:rFonts w:ascii="Garamond" w:hAnsi="Garamond"/>
                <w:b/>
                <w:sz w:val="20"/>
                <w:szCs w:val="20"/>
              </w:rPr>
              <w:t xml:space="preserve">% </w:t>
            </w:r>
            <w:proofErr w:type="gramStart"/>
            <w:r>
              <w:rPr>
                <w:rFonts w:ascii="Garamond" w:hAnsi="Garamond"/>
                <w:b/>
                <w:sz w:val="20"/>
                <w:szCs w:val="20"/>
              </w:rPr>
              <w:t>of Course</w:t>
            </w:r>
            <w:proofErr w:type="gramEnd"/>
            <w:r>
              <w:rPr>
                <w:rFonts w:ascii="Garamond" w:hAnsi="Garamond"/>
                <w:b/>
                <w:sz w:val="20"/>
                <w:szCs w:val="20"/>
              </w:rPr>
              <w:t xml:space="preserve"> Grade</w:t>
            </w:r>
          </w:p>
        </w:tc>
      </w:tr>
      <w:tr w:rsidR="00662C19" w14:paraId="65BE6A14" w14:textId="77777777">
        <w:tc>
          <w:tcPr>
            <w:tcW w:w="5688" w:type="dxa"/>
          </w:tcPr>
          <w:p w14:paraId="5426378E" w14:textId="57320C11" w:rsidR="00662C19" w:rsidRPr="00662C19" w:rsidRDefault="00662C19">
            <w:pPr>
              <w:rPr>
                <w:rFonts w:ascii="Garamond" w:hAnsi="Garamond"/>
                <w:bCs/>
                <w:sz w:val="20"/>
                <w:szCs w:val="20"/>
              </w:rPr>
            </w:pPr>
            <w:r w:rsidRPr="00662C19">
              <w:rPr>
                <w:rFonts w:ascii="Garamond" w:hAnsi="Garamond"/>
                <w:bCs/>
                <w:sz w:val="20"/>
                <w:szCs w:val="20"/>
              </w:rPr>
              <w:t>I.  Participation in class pedagogy experiences</w:t>
            </w:r>
            <w:r w:rsidR="001F15FC">
              <w:rPr>
                <w:rFonts w:ascii="Garamond" w:hAnsi="Garamond"/>
                <w:bCs/>
                <w:sz w:val="20"/>
                <w:szCs w:val="20"/>
              </w:rPr>
              <w:t xml:space="preserve"> and reflection</w:t>
            </w:r>
          </w:p>
        </w:tc>
        <w:tc>
          <w:tcPr>
            <w:tcW w:w="1908" w:type="dxa"/>
          </w:tcPr>
          <w:p w14:paraId="58C0565F" w14:textId="4721302E" w:rsidR="00662C19" w:rsidRPr="00662C19" w:rsidRDefault="00662C19">
            <w:pPr>
              <w:rPr>
                <w:rFonts w:ascii="Garamond" w:hAnsi="Garamond"/>
                <w:bCs/>
                <w:sz w:val="20"/>
                <w:szCs w:val="20"/>
              </w:rPr>
            </w:pPr>
            <w:r w:rsidRPr="00662C19">
              <w:rPr>
                <w:rFonts w:ascii="Garamond" w:hAnsi="Garamond"/>
                <w:bCs/>
                <w:sz w:val="20"/>
                <w:szCs w:val="20"/>
              </w:rPr>
              <w:t>30%</w:t>
            </w:r>
          </w:p>
        </w:tc>
      </w:tr>
      <w:tr w:rsidR="00662C19" w14:paraId="0ADA1E22" w14:textId="77777777">
        <w:tc>
          <w:tcPr>
            <w:tcW w:w="5688" w:type="dxa"/>
          </w:tcPr>
          <w:p w14:paraId="11C1D9D3" w14:textId="11724828" w:rsidR="00662C19" w:rsidRPr="00662C19" w:rsidRDefault="00662C19">
            <w:pPr>
              <w:rPr>
                <w:rFonts w:ascii="Garamond" w:hAnsi="Garamond"/>
                <w:bCs/>
                <w:sz w:val="20"/>
                <w:szCs w:val="20"/>
              </w:rPr>
            </w:pPr>
            <w:r w:rsidRPr="00662C19">
              <w:rPr>
                <w:rFonts w:ascii="Garamond" w:hAnsi="Garamond"/>
                <w:bCs/>
                <w:sz w:val="20"/>
                <w:szCs w:val="20"/>
              </w:rPr>
              <w:t xml:space="preserve">II.  Video Case written analysis and </w:t>
            </w:r>
            <w:proofErr w:type="spellStart"/>
            <w:r w:rsidRPr="00662C19">
              <w:rPr>
                <w:rFonts w:ascii="Garamond" w:hAnsi="Garamond"/>
                <w:bCs/>
                <w:sz w:val="20"/>
                <w:szCs w:val="20"/>
              </w:rPr>
              <w:t>EdTPA</w:t>
            </w:r>
            <w:proofErr w:type="spellEnd"/>
            <w:r w:rsidRPr="00662C19">
              <w:rPr>
                <w:rFonts w:ascii="Garamond" w:hAnsi="Garamond"/>
                <w:bCs/>
                <w:sz w:val="20"/>
                <w:szCs w:val="20"/>
              </w:rPr>
              <w:t xml:space="preserve"> scoring</w:t>
            </w:r>
          </w:p>
        </w:tc>
        <w:tc>
          <w:tcPr>
            <w:tcW w:w="1908" w:type="dxa"/>
          </w:tcPr>
          <w:p w14:paraId="03D12DE3" w14:textId="2B97E5D9" w:rsidR="00662C19" w:rsidRPr="00662C19" w:rsidRDefault="000D2EC1">
            <w:pPr>
              <w:rPr>
                <w:rFonts w:ascii="Garamond" w:hAnsi="Garamond"/>
                <w:bCs/>
                <w:sz w:val="20"/>
                <w:szCs w:val="20"/>
              </w:rPr>
            </w:pPr>
            <w:r>
              <w:rPr>
                <w:rFonts w:ascii="Garamond" w:hAnsi="Garamond"/>
                <w:bCs/>
                <w:sz w:val="20"/>
                <w:szCs w:val="20"/>
              </w:rPr>
              <w:t>25</w:t>
            </w:r>
            <w:r w:rsidR="00662C19" w:rsidRPr="00662C19">
              <w:rPr>
                <w:rFonts w:ascii="Garamond" w:hAnsi="Garamond"/>
                <w:bCs/>
                <w:sz w:val="20"/>
                <w:szCs w:val="20"/>
              </w:rPr>
              <w:t>%</w:t>
            </w:r>
          </w:p>
        </w:tc>
      </w:tr>
      <w:tr w:rsidR="00662C19" w14:paraId="7B1EEA2E" w14:textId="77777777">
        <w:tc>
          <w:tcPr>
            <w:tcW w:w="5688" w:type="dxa"/>
          </w:tcPr>
          <w:p w14:paraId="1A09DDED" w14:textId="7C5DC03E" w:rsidR="00662C19" w:rsidRPr="00662C19" w:rsidRDefault="00662C19">
            <w:pPr>
              <w:rPr>
                <w:rFonts w:ascii="Garamond" w:hAnsi="Garamond"/>
                <w:bCs/>
                <w:sz w:val="20"/>
                <w:szCs w:val="20"/>
              </w:rPr>
            </w:pPr>
            <w:r w:rsidRPr="00662C19">
              <w:rPr>
                <w:rFonts w:ascii="Garamond" w:hAnsi="Garamond"/>
                <w:bCs/>
                <w:sz w:val="20"/>
                <w:szCs w:val="20"/>
              </w:rPr>
              <w:t>III.  Professionalism</w:t>
            </w:r>
            <w:r>
              <w:rPr>
                <w:rFonts w:ascii="Garamond" w:hAnsi="Garamond"/>
                <w:bCs/>
                <w:sz w:val="20"/>
                <w:szCs w:val="20"/>
              </w:rPr>
              <w:t>*</w:t>
            </w:r>
          </w:p>
        </w:tc>
        <w:tc>
          <w:tcPr>
            <w:tcW w:w="1908" w:type="dxa"/>
          </w:tcPr>
          <w:p w14:paraId="417330AB" w14:textId="36736A44" w:rsidR="00662C19" w:rsidRPr="00662C19" w:rsidRDefault="000D2EC1">
            <w:pPr>
              <w:rPr>
                <w:rFonts w:ascii="Garamond" w:hAnsi="Garamond"/>
                <w:bCs/>
                <w:sz w:val="20"/>
                <w:szCs w:val="20"/>
              </w:rPr>
            </w:pPr>
            <w:r>
              <w:rPr>
                <w:rFonts w:ascii="Garamond" w:hAnsi="Garamond"/>
                <w:bCs/>
                <w:sz w:val="20"/>
                <w:szCs w:val="20"/>
              </w:rPr>
              <w:t>2</w:t>
            </w:r>
            <w:r w:rsidR="00662C19" w:rsidRPr="00662C19">
              <w:rPr>
                <w:rFonts w:ascii="Garamond" w:hAnsi="Garamond"/>
                <w:bCs/>
                <w:sz w:val="20"/>
                <w:szCs w:val="20"/>
              </w:rPr>
              <w:t>0%</w:t>
            </w:r>
          </w:p>
        </w:tc>
      </w:tr>
      <w:tr w:rsidR="00CC3B24" w14:paraId="3F3E7489" w14:textId="77777777">
        <w:tc>
          <w:tcPr>
            <w:tcW w:w="5688" w:type="dxa"/>
          </w:tcPr>
          <w:p w14:paraId="4947FF9A" w14:textId="47117C7B" w:rsidR="00CC3B24" w:rsidRPr="00662C19" w:rsidRDefault="00CC3B24">
            <w:pPr>
              <w:rPr>
                <w:rFonts w:ascii="Garamond" w:hAnsi="Garamond"/>
                <w:bCs/>
                <w:sz w:val="20"/>
                <w:szCs w:val="20"/>
              </w:rPr>
            </w:pPr>
            <w:r>
              <w:rPr>
                <w:rFonts w:ascii="Garamond" w:hAnsi="Garamond"/>
                <w:bCs/>
                <w:sz w:val="20"/>
                <w:szCs w:val="20"/>
              </w:rPr>
              <w:t>IV. Final Reflection on instructional triangle</w:t>
            </w:r>
          </w:p>
        </w:tc>
        <w:tc>
          <w:tcPr>
            <w:tcW w:w="1908" w:type="dxa"/>
          </w:tcPr>
          <w:p w14:paraId="6A2597D3" w14:textId="702028B2" w:rsidR="00CC3B24" w:rsidRPr="00662C19" w:rsidRDefault="000D2EC1">
            <w:pPr>
              <w:rPr>
                <w:rFonts w:ascii="Garamond" w:hAnsi="Garamond"/>
                <w:bCs/>
                <w:sz w:val="20"/>
                <w:szCs w:val="20"/>
              </w:rPr>
            </w:pPr>
            <w:r>
              <w:rPr>
                <w:rFonts w:ascii="Garamond" w:hAnsi="Garamond"/>
                <w:bCs/>
                <w:sz w:val="20"/>
                <w:szCs w:val="20"/>
              </w:rPr>
              <w:t>25</w:t>
            </w:r>
            <w:r w:rsidR="00CC3B24">
              <w:rPr>
                <w:rFonts w:ascii="Garamond" w:hAnsi="Garamond"/>
                <w:bCs/>
                <w:sz w:val="20"/>
                <w:szCs w:val="20"/>
              </w:rPr>
              <w:t>%</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609F1A7A" w14:textId="2F01C70D" w:rsidR="0095340F" w:rsidRDefault="0095340F" w:rsidP="00662C19">
      <w:pPr>
        <w:rPr>
          <w:rFonts w:ascii="Garamond" w:hAnsi="Garamond"/>
          <w:sz w:val="20"/>
          <w:szCs w:val="20"/>
        </w:rPr>
      </w:pPr>
      <w:r>
        <w:rPr>
          <w:rFonts w:ascii="Garamond" w:hAnsi="Garamond"/>
          <w:b/>
          <w:sz w:val="20"/>
          <w:szCs w:val="20"/>
        </w:rPr>
        <w:t>Texts:</w:t>
      </w:r>
      <w:r>
        <w:rPr>
          <w:rFonts w:ascii="Garamond" w:hAnsi="Garamond"/>
          <w:b/>
          <w:sz w:val="20"/>
          <w:szCs w:val="20"/>
        </w:rPr>
        <w:tab/>
      </w:r>
      <w:r w:rsidR="00662C19">
        <w:rPr>
          <w:rFonts w:ascii="Garamond" w:hAnsi="Garamond"/>
          <w:sz w:val="20"/>
          <w:szCs w:val="20"/>
        </w:rPr>
        <w:t>Materials on Canvas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C3022D">
        <w:rPr>
          <w:sz w:val="20"/>
          <w:szCs w:val="20"/>
        </w:rPr>
        <w:lastRenderedPageBreak/>
        <w:t xml:space="preserve">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27167728" w14:textId="168F82F8"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662C19">
        <w:rPr>
          <w:sz w:val="20"/>
          <w:szCs w:val="20"/>
          <w:u w:val="single"/>
        </w:rPr>
        <w:t>ASSIGNED READINGS</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0D1F11E9" w:rsidR="00273C1C"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7BFEC6FF" w14:textId="78251D0B" w:rsidR="00662C19" w:rsidRDefault="00662C19" w:rsidP="00662C19"/>
    <w:p w14:paraId="42D82B4D" w14:textId="7A020FFF" w:rsidR="00662C19" w:rsidRDefault="00662C19" w:rsidP="00662C19"/>
    <w:p w14:paraId="19B321EF" w14:textId="1AA027AF" w:rsidR="0095340F" w:rsidRPr="000D0A80" w:rsidRDefault="0095340F" w:rsidP="00662C19">
      <w:pPr>
        <w:jc w:val="center"/>
        <w:rPr>
          <w:rFonts w:ascii="Garamond" w:hAnsi="Garamond"/>
          <w:b/>
        </w:rPr>
      </w:pPr>
      <w:r w:rsidRPr="000D0A80">
        <w:rPr>
          <w:rFonts w:ascii="Garamond" w:hAnsi="Garamond"/>
          <w:b/>
        </w:rPr>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r>
      <w:proofErr w:type="gramStart"/>
      <w:r>
        <w:rPr>
          <w:rFonts w:ascii="Garamond" w:hAnsi="Garamond"/>
          <w:sz w:val="20"/>
          <w:szCs w:val="20"/>
        </w:rPr>
        <w:t>A</w:t>
      </w:r>
      <w:proofErr w:type="gramEnd"/>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indifference to standards of professional behavior and scholarship or professional </w:t>
      </w:r>
    </w:p>
    <w:p w14:paraId="6E65EF4E" w14:textId="383B2F3C" w:rsidR="0095340F" w:rsidRDefault="0095340F">
      <w:pPr>
        <w:pStyle w:val="BodyTextIndent"/>
        <w:ind w:left="1440"/>
      </w:pPr>
      <w:r>
        <w:t>negligence in a laboratory experience.</w:t>
      </w:r>
    </w:p>
    <w:p w14:paraId="518FEF81" w14:textId="19E4187C" w:rsidR="00662C19" w:rsidRDefault="00662C19">
      <w:pPr>
        <w:pStyle w:val="BodyTextIndent"/>
        <w:ind w:left="1440"/>
      </w:pPr>
    </w:p>
    <w:p w14:paraId="5E8C00BF" w14:textId="77777777" w:rsidR="00662C19" w:rsidRDefault="00662C19">
      <w:pPr>
        <w:pStyle w:val="BodyTextIndent"/>
        <w:ind w:left="1440"/>
      </w:pPr>
    </w:p>
    <w:p w14:paraId="59E0E30E" w14:textId="77777777" w:rsidR="0095340F" w:rsidRDefault="0095340F">
      <w:pPr>
        <w:rPr>
          <w:rFonts w:ascii="Garamond" w:hAnsi="Garamond"/>
          <w:sz w:val="20"/>
          <w:szCs w:val="20"/>
        </w:rPr>
      </w:pPr>
      <w:r>
        <w:rPr>
          <w:rFonts w:ascii="Garamond" w:hAnsi="Garamond"/>
          <w:sz w:val="20"/>
          <w:szCs w:val="2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165"/>
      </w:tblGrid>
      <w:tr w:rsidR="0095340F" w:rsidRPr="003A11AD" w14:paraId="28FFF7F1" w14:textId="77777777" w:rsidTr="003A11AD">
        <w:trPr>
          <w:trHeight w:val="485"/>
        </w:trPr>
        <w:tc>
          <w:tcPr>
            <w:tcW w:w="706" w:type="dxa"/>
          </w:tcPr>
          <w:p w14:paraId="23736941" w14:textId="77777777" w:rsidR="0095340F" w:rsidRPr="003A11AD" w:rsidRDefault="0095340F">
            <w:pPr>
              <w:rPr>
                <w:b/>
                <w:sz w:val="22"/>
                <w:szCs w:val="22"/>
              </w:rPr>
            </w:pPr>
            <w:r w:rsidRPr="003A11AD">
              <w:rPr>
                <w:b/>
                <w:sz w:val="22"/>
                <w:szCs w:val="22"/>
              </w:rPr>
              <w:t>Due Date</w:t>
            </w:r>
          </w:p>
        </w:tc>
        <w:tc>
          <w:tcPr>
            <w:tcW w:w="8165" w:type="dxa"/>
          </w:tcPr>
          <w:p w14:paraId="17B78601" w14:textId="77777777" w:rsidR="0095340F" w:rsidRPr="003A11AD" w:rsidRDefault="0095340F">
            <w:pPr>
              <w:rPr>
                <w:b/>
                <w:sz w:val="22"/>
                <w:szCs w:val="22"/>
              </w:rPr>
            </w:pPr>
            <w:r w:rsidRPr="003A11AD">
              <w:rPr>
                <w:b/>
                <w:sz w:val="22"/>
                <w:szCs w:val="22"/>
              </w:rPr>
              <w:t>Reading and Lesson Assignments</w:t>
            </w:r>
          </w:p>
          <w:p w14:paraId="1D999BF0" w14:textId="769C8F54" w:rsidR="00535A5A" w:rsidRPr="003A11AD" w:rsidRDefault="00535A5A">
            <w:pPr>
              <w:rPr>
                <w:b/>
                <w:sz w:val="22"/>
                <w:szCs w:val="22"/>
              </w:rPr>
            </w:pPr>
          </w:p>
        </w:tc>
      </w:tr>
      <w:tr w:rsidR="0095340F" w:rsidRPr="003A11AD" w14:paraId="7894EEBD" w14:textId="77777777" w:rsidTr="003A11AD">
        <w:tc>
          <w:tcPr>
            <w:tcW w:w="706" w:type="dxa"/>
          </w:tcPr>
          <w:p w14:paraId="7ED7A367" w14:textId="56FA13E4" w:rsidR="0095340F" w:rsidRPr="003A11AD" w:rsidRDefault="002D1CEF">
            <w:pPr>
              <w:rPr>
                <w:bCs/>
                <w:sz w:val="22"/>
                <w:szCs w:val="22"/>
              </w:rPr>
            </w:pPr>
            <w:r w:rsidRPr="003A11AD">
              <w:rPr>
                <w:bCs/>
                <w:sz w:val="22"/>
                <w:szCs w:val="22"/>
              </w:rPr>
              <w:t>1/</w:t>
            </w:r>
            <w:r w:rsidR="000D2EC1" w:rsidRPr="003A11AD">
              <w:rPr>
                <w:bCs/>
                <w:sz w:val="22"/>
                <w:szCs w:val="22"/>
              </w:rPr>
              <w:t>12</w:t>
            </w:r>
          </w:p>
        </w:tc>
        <w:tc>
          <w:tcPr>
            <w:tcW w:w="8165" w:type="dxa"/>
          </w:tcPr>
          <w:p w14:paraId="31A491DE" w14:textId="4855EF80" w:rsidR="0095340F" w:rsidRPr="003A11AD" w:rsidRDefault="003110A4">
            <w:pPr>
              <w:rPr>
                <w:bCs/>
                <w:sz w:val="22"/>
                <w:szCs w:val="22"/>
              </w:rPr>
            </w:pPr>
            <w:r w:rsidRPr="003A11AD">
              <w:rPr>
                <w:bCs/>
                <w:sz w:val="22"/>
                <w:szCs w:val="22"/>
              </w:rPr>
              <w:t xml:space="preserve">Syllabus </w:t>
            </w:r>
            <w:r w:rsidR="00004D44" w:rsidRPr="003A11AD">
              <w:rPr>
                <w:bCs/>
                <w:sz w:val="22"/>
                <w:szCs w:val="22"/>
              </w:rPr>
              <w:t>Intro to Palmer Raids Congressional Hearing Lesson</w:t>
            </w:r>
            <w:r w:rsidR="00940E72" w:rsidRPr="003A11AD">
              <w:rPr>
                <w:bCs/>
                <w:sz w:val="22"/>
                <w:szCs w:val="22"/>
              </w:rPr>
              <w:t xml:space="preserve"> - Zoom</w:t>
            </w:r>
          </w:p>
          <w:p w14:paraId="117CB769" w14:textId="6BCDAFCB" w:rsidR="0079535D" w:rsidRPr="003A11AD" w:rsidRDefault="0079535D">
            <w:pPr>
              <w:rPr>
                <w:bCs/>
                <w:sz w:val="22"/>
                <w:szCs w:val="22"/>
              </w:rPr>
            </w:pPr>
          </w:p>
        </w:tc>
      </w:tr>
      <w:tr w:rsidR="0095340F" w:rsidRPr="003A11AD" w14:paraId="628282B1" w14:textId="77777777" w:rsidTr="003A11AD">
        <w:tc>
          <w:tcPr>
            <w:tcW w:w="706" w:type="dxa"/>
          </w:tcPr>
          <w:p w14:paraId="0497C053" w14:textId="351457D5" w:rsidR="0095340F" w:rsidRPr="003A11AD" w:rsidRDefault="002D1CEF">
            <w:pPr>
              <w:rPr>
                <w:bCs/>
                <w:sz w:val="22"/>
                <w:szCs w:val="22"/>
              </w:rPr>
            </w:pPr>
            <w:r w:rsidRPr="003A11AD">
              <w:rPr>
                <w:bCs/>
                <w:sz w:val="22"/>
                <w:szCs w:val="22"/>
              </w:rPr>
              <w:t>1/14</w:t>
            </w:r>
          </w:p>
        </w:tc>
        <w:tc>
          <w:tcPr>
            <w:tcW w:w="8165" w:type="dxa"/>
          </w:tcPr>
          <w:p w14:paraId="4CB9E6C6" w14:textId="7BB98BBE" w:rsidR="0095340F" w:rsidRPr="003A11AD" w:rsidRDefault="00004D44">
            <w:pPr>
              <w:rPr>
                <w:bCs/>
                <w:i/>
                <w:iCs/>
                <w:sz w:val="22"/>
                <w:szCs w:val="22"/>
              </w:rPr>
            </w:pPr>
            <w:r w:rsidRPr="003A11AD">
              <w:rPr>
                <w:bCs/>
                <w:sz w:val="22"/>
                <w:szCs w:val="22"/>
              </w:rPr>
              <w:t xml:space="preserve">Prepare </w:t>
            </w:r>
            <w:r w:rsidR="00CC3B24" w:rsidRPr="003A11AD">
              <w:rPr>
                <w:bCs/>
                <w:sz w:val="22"/>
                <w:szCs w:val="22"/>
              </w:rPr>
              <w:t>e</w:t>
            </w:r>
            <w:r w:rsidRPr="003A11AD">
              <w:rPr>
                <w:bCs/>
                <w:sz w:val="22"/>
                <w:szCs w:val="22"/>
              </w:rPr>
              <w:t>xpert presentation for Congressional Hearing</w:t>
            </w:r>
            <w:r w:rsidR="00940E72" w:rsidRPr="003A11AD">
              <w:rPr>
                <w:bCs/>
                <w:sz w:val="22"/>
                <w:szCs w:val="22"/>
              </w:rPr>
              <w:t xml:space="preserve"> - Zoom</w:t>
            </w:r>
          </w:p>
          <w:p w14:paraId="12D723BB" w14:textId="7737D3E3" w:rsidR="0079535D" w:rsidRPr="003A11AD" w:rsidRDefault="0079535D">
            <w:pPr>
              <w:rPr>
                <w:bCs/>
                <w:sz w:val="22"/>
                <w:szCs w:val="22"/>
              </w:rPr>
            </w:pPr>
          </w:p>
        </w:tc>
      </w:tr>
      <w:tr w:rsidR="0095340F" w:rsidRPr="003A11AD" w14:paraId="72F99974" w14:textId="77777777" w:rsidTr="003A11AD">
        <w:tc>
          <w:tcPr>
            <w:tcW w:w="706" w:type="dxa"/>
          </w:tcPr>
          <w:p w14:paraId="43DC9E43" w14:textId="2DC350D1" w:rsidR="0095340F" w:rsidRPr="003A11AD" w:rsidRDefault="002D1CEF">
            <w:pPr>
              <w:rPr>
                <w:bCs/>
                <w:sz w:val="22"/>
                <w:szCs w:val="22"/>
              </w:rPr>
            </w:pPr>
            <w:r w:rsidRPr="003A11AD">
              <w:rPr>
                <w:bCs/>
                <w:sz w:val="22"/>
                <w:szCs w:val="22"/>
              </w:rPr>
              <w:t>1/</w:t>
            </w:r>
            <w:r w:rsidR="000D2EC1" w:rsidRPr="003A11AD">
              <w:rPr>
                <w:bCs/>
                <w:sz w:val="22"/>
                <w:szCs w:val="22"/>
              </w:rPr>
              <w:t>19</w:t>
            </w:r>
          </w:p>
        </w:tc>
        <w:tc>
          <w:tcPr>
            <w:tcW w:w="8165" w:type="dxa"/>
          </w:tcPr>
          <w:p w14:paraId="01B041A4" w14:textId="3D23E80F" w:rsidR="0095340F" w:rsidRPr="003A11AD" w:rsidRDefault="00004D44" w:rsidP="004800BF">
            <w:pPr>
              <w:rPr>
                <w:bCs/>
                <w:sz w:val="22"/>
                <w:szCs w:val="22"/>
              </w:rPr>
            </w:pPr>
            <w:r w:rsidRPr="003A11AD">
              <w:rPr>
                <w:bCs/>
                <w:sz w:val="22"/>
                <w:szCs w:val="22"/>
              </w:rPr>
              <w:t>Perform Congressional Hearing</w:t>
            </w:r>
          </w:p>
          <w:p w14:paraId="61D2E720" w14:textId="32C24437" w:rsidR="0079535D" w:rsidRPr="003A11AD" w:rsidRDefault="0079535D" w:rsidP="004800BF">
            <w:pPr>
              <w:rPr>
                <w:bCs/>
                <w:sz w:val="22"/>
                <w:szCs w:val="22"/>
              </w:rPr>
            </w:pPr>
          </w:p>
        </w:tc>
      </w:tr>
      <w:tr w:rsidR="00B96108" w:rsidRPr="003A11AD" w14:paraId="79347FE8" w14:textId="77777777" w:rsidTr="003A11AD">
        <w:trPr>
          <w:trHeight w:val="539"/>
        </w:trPr>
        <w:tc>
          <w:tcPr>
            <w:tcW w:w="706" w:type="dxa"/>
          </w:tcPr>
          <w:p w14:paraId="7BECB100" w14:textId="581BAA38" w:rsidR="00B96108" w:rsidRPr="003A11AD" w:rsidRDefault="003A0180">
            <w:pPr>
              <w:rPr>
                <w:bCs/>
                <w:sz w:val="22"/>
                <w:szCs w:val="22"/>
              </w:rPr>
            </w:pPr>
            <w:r w:rsidRPr="003A11AD">
              <w:rPr>
                <w:bCs/>
                <w:sz w:val="22"/>
                <w:szCs w:val="22"/>
              </w:rPr>
              <w:t>1/2</w:t>
            </w:r>
            <w:r w:rsidR="000D2EC1" w:rsidRPr="003A11AD">
              <w:rPr>
                <w:bCs/>
                <w:sz w:val="22"/>
                <w:szCs w:val="22"/>
              </w:rPr>
              <w:t>6</w:t>
            </w:r>
          </w:p>
        </w:tc>
        <w:tc>
          <w:tcPr>
            <w:tcW w:w="8165" w:type="dxa"/>
          </w:tcPr>
          <w:p w14:paraId="63D44469" w14:textId="21B34B3B" w:rsidR="002D1CEF" w:rsidRPr="003A11AD" w:rsidRDefault="002D1CEF" w:rsidP="00DC78BF">
            <w:pPr>
              <w:rPr>
                <w:bCs/>
                <w:sz w:val="22"/>
                <w:szCs w:val="22"/>
              </w:rPr>
            </w:pPr>
            <w:r w:rsidRPr="003A11AD">
              <w:rPr>
                <w:bCs/>
                <w:sz w:val="22"/>
                <w:szCs w:val="22"/>
              </w:rPr>
              <w:t>Analyze Learning Challenges in Congressional Hearing</w:t>
            </w:r>
          </w:p>
          <w:p w14:paraId="424F59CA" w14:textId="181938CF" w:rsidR="0079535D" w:rsidRPr="003A11AD" w:rsidRDefault="002D1CEF" w:rsidP="00DC78BF">
            <w:pPr>
              <w:rPr>
                <w:bCs/>
                <w:sz w:val="22"/>
                <w:szCs w:val="22"/>
              </w:rPr>
            </w:pPr>
            <w:r w:rsidRPr="003A11AD">
              <w:rPr>
                <w:bCs/>
                <w:sz w:val="22"/>
                <w:szCs w:val="22"/>
              </w:rPr>
              <w:t>HW: View video clips and post reflections in Canvas</w:t>
            </w:r>
          </w:p>
        </w:tc>
      </w:tr>
      <w:tr w:rsidR="00B96108" w:rsidRPr="003A11AD" w14:paraId="59B160D7" w14:textId="77777777" w:rsidTr="003A11AD">
        <w:tc>
          <w:tcPr>
            <w:tcW w:w="706" w:type="dxa"/>
          </w:tcPr>
          <w:p w14:paraId="50C47452" w14:textId="0C927636" w:rsidR="00B96108" w:rsidRPr="003A11AD" w:rsidRDefault="003A0180">
            <w:pPr>
              <w:rPr>
                <w:bCs/>
                <w:sz w:val="22"/>
                <w:szCs w:val="22"/>
              </w:rPr>
            </w:pPr>
            <w:r w:rsidRPr="003A11AD">
              <w:rPr>
                <w:bCs/>
                <w:sz w:val="22"/>
                <w:szCs w:val="22"/>
              </w:rPr>
              <w:t>2/</w:t>
            </w:r>
            <w:r w:rsidR="000D2EC1" w:rsidRPr="003A11AD">
              <w:rPr>
                <w:bCs/>
                <w:sz w:val="22"/>
                <w:szCs w:val="22"/>
              </w:rPr>
              <w:t>2</w:t>
            </w:r>
          </w:p>
        </w:tc>
        <w:tc>
          <w:tcPr>
            <w:tcW w:w="8165" w:type="dxa"/>
          </w:tcPr>
          <w:p w14:paraId="47ED4B13" w14:textId="77777777" w:rsidR="002D1CEF" w:rsidRPr="003A11AD" w:rsidRDefault="002D1CEF" w:rsidP="002D1CEF">
            <w:pPr>
              <w:rPr>
                <w:bCs/>
                <w:sz w:val="22"/>
                <w:szCs w:val="22"/>
              </w:rPr>
            </w:pPr>
            <w:r w:rsidRPr="003A11AD">
              <w:rPr>
                <w:bCs/>
                <w:sz w:val="22"/>
                <w:szCs w:val="22"/>
              </w:rPr>
              <w:t>Discuss instructional triangle reflections on Congressional Hearing video case</w:t>
            </w:r>
          </w:p>
          <w:p w14:paraId="24152176" w14:textId="1AA516E6" w:rsidR="0079535D" w:rsidRPr="003A11AD" w:rsidRDefault="002D1CEF" w:rsidP="002D1CEF">
            <w:pPr>
              <w:rPr>
                <w:bCs/>
                <w:sz w:val="22"/>
                <w:szCs w:val="22"/>
              </w:rPr>
            </w:pPr>
            <w:r w:rsidRPr="003A11AD">
              <w:rPr>
                <w:bCs/>
                <w:sz w:val="22"/>
                <w:szCs w:val="22"/>
              </w:rPr>
              <w:t xml:space="preserve">Show </w:t>
            </w:r>
            <w:proofErr w:type="spellStart"/>
            <w:r w:rsidRPr="003A11AD">
              <w:rPr>
                <w:bCs/>
                <w:sz w:val="22"/>
                <w:szCs w:val="22"/>
              </w:rPr>
              <w:t>EdTPA</w:t>
            </w:r>
            <w:proofErr w:type="spellEnd"/>
            <w:r w:rsidRPr="003A11AD">
              <w:rPr>
                <w:bCs/>
                <w:sz w:val="22"/>
                <w:szCs w:val="22"/>
              </w:rPr>
              <w:t xml:space="preserve"> lesson plan and instruction rubrics</w:t>
            </w:r>
          </w:p>
        </w:tc>
      </w:tr>
      <w:tr w:rsidR="00B96108" w:rsidRPr="003A11AD" w14:paraId="3890860B" w14:textId="77777777" w:rsidTr="003A11AD">
        <w:tc>
          <w:tcPr>
            <w:tcW w:w="706" w:type="dxa"/>
          </w:tcPr>
          <w:p w14:paraId="76631399" w14:textId="33C01208" w:rsidR="00B96108" w:rsidRPr="003A11AD" w:rsidRDefault="002D1CEF">
            <w:pPr>
              <w:rPr>
                <w:bCs/>
                <w:sz w:val="22"/>
                <w:szCs w:val="22"/>
              </w:rPr>
            </w:pPr>
            <w:r w:rsidRPr="003A11AD">
              <w:rPr>
                <w:bCs/>
                <w:sz w:val="22"/>
                <w:szCs w:val="22"/>
              </w:rPr>
              <w:t>2/</w:t>
            </w:r>
            <w:r w:rsidR="000D2EC1" w:rsidRPr="003A11AD">
              <w:rPr>
                <w:bCs/>
                <w:sz w:val="22"/>
                <w:szCs w:val="22"/>
              </w:rPr>
              <w:t>9</w:t>
            </w:r>
          </w:p>
        </w:tc>
        <w:tc>
          <w:tcPr>
            <w:tcW w:w="8165" w:type="dxa"/>
          </w:tcPr>
          <w:p w14:paraId="280B3F2C" w14:textId="77777777" w:rsidR="002D1CEF" w:rsidRPr="003A11AD" w:rsidRDefault="002D1CEF" w:rsidP="002D1CEF">
            <w:pPr>
              <w:rPr>
                <w:bCs/>
                <w:sz w:val="22"/>
                <w:szCs w:val="22"/>
              </w:rPr>
            </w:pPr>
            <w:r w:rsidRPr="003A11AD">
              <w:rPr>
                <w:bCs/>
                <w:sz w:val="22"/>
                <w:szCs w:val="22"/>
              </w:rPr>
              <w:t>Intro to Imperialism Lesson and expert group document analysis</w:t>
            </w:r>
          </w:p>
          <w:p w14:paraId="33E6CE99" w14:textId="04E9E234" w:rsidR="0079535D" w:rsidRPr="003A11AD" w:rsidRDefault="0079535D" w:rsidP="00004D44">
            <w:pPr>
              <w:rPr>
                <w:bCs/>
                <w:sz w:val="22"/>
                <w:szCs w:val="22"/>
              </w:rPr>
            </w:pPr>
          </w:p>
        </w:tc>
      </w:tr>
      <w:tr w:rsidR="00B96108" w:rsidRPr="003A11AD" w14:paraId="5D8EBE7C" w14:textId="77777777" w:rsidTr="003A11AD">
        <w:tc>
          <w:tcPr>
            <w:tcW w:w="706" w:type="dxa"/>
          </w:tcPr>
          <w:p w14:paraId="1D9F772F" w14:textId="4ECB09BC" w:rsidR="00B96108" w:rsidRPr="003A11AD" w:rsidRDefault="002D1CEF">
            <w:pPr>
              <w:rPr>
                <w:bCs/>
                <w:sz w:val="22"/>
                <w:szCs w:val="22"/>
              </w:rPr>
            </w:pPr>
            <w:r w:rsidRPr="003A11AD">
              <w:rPr>
                <w:bCs/>
                <w:sz w:val="22"/>
                <w:szCs w:val="22"/>
              </w:rPr>
              <w:t>2/</w:t>
            </w:r>
            <w:r w:rsidR="000D2EC1" w:rsidRPr="003A11AD">
              <w:rPr>
                <w:bCs/>
                <w:sz w:val="22"/>
                <w:szCs w:val="22"/>
              </w:rPr>
              <w:t>23</w:t>
            </w:r>
          </w:p>
        </w:tc>
        <w:tc>
          <w:tcPr>
            <w:tcW w:w="8165" w:type="dxa"/>
          </w:tcPr>
          <w:p w14:paraId="529177F7" w14:textId="77777777" w:rsidR="002D1CEF" w:rsidRPr="003A11AD" w:rsidRDefault="002D1CEF" w:rsidP="002D1CEF">
            <w:pPr>
              <w:rPr>
                <w:bCs/>
                <w:sz w:val="22"/>
                <w:szCs w:val="22"/>
              </w:rPr>
            </w:pPr>
            <w:r w:rsidRPr="003A11AD">
              <w:rPr>
                <w:bCs/>
                <w:sz w:val="22"/>
                <w:szCs w:val="22"/>
              </w:rPr>
              <w:t>Make persuasive billboards and present</w:t>
            </w:r>
          </w:p>
          <w:p w14:paraId="7FB1A834" w14:textId="4A6C23C9" w:rsidR="0079535D" w:rsidRPr="003A11AD" w:rsidRDefault="002D1CEF" w:rsidP="002D1CEF">
            <w:pPr>
              <w:rPr>
                <w:bCs/>
                <w:sz w:val="22"/>
                <w:szCs w:val="22"/>
              </w:rPr>
            </w:pPr>
            <w:r w:rsidRPr="003A11AD">
              <w:rPr>
                <w:bCs/>
                <w:sz w:val="22"/>
                <w:szCs w:val="22"/>
              </w:rPr>
              <w:t xml:space="preserve">HW: analyze video clips and score with </w:t>
            </w:r>
            <w:proofErr w:type="spellStart"/>
            <w:r w:rsidRPr="003A11AD">
              <w:rPr>
                <w:bCs/>
                <w:sz w:val="22"/>
                <w:szCs w:val="22"/>
              </w:rPr>
              <w:t>EdTPA</w:t>
            </w:r>
            <w:proofErr w:type="spellEnd"/>
            <w:r w:rsidRPr="003A11AD">
              <w:rPr>
                <w:bCs/>
                <w:sz w:val="22"/>
                <w:szCs w:val="22"/>
              </w:rPr>
              <w:t xml:space="preserve"> rubrics</w:t>
            </w:r>
          </w:p>
        </w:tc>
      </w:tr>
      <w:tr w:rsidR="00B96108" w:rsidRPr="003A11AD" w14:paraId="611FE087" w14:textId="77777777" w:rsidTr="003A11AD">
        <w:tc>
          <w:tcPr>
            <w:tcW w:w="706" w:type="dxa"/>
          </w:tcPr>
          <w:p w14:paraId="2A1122F4" w14:textId="2E25929C" w:rsidR="00B96108" w:rsidRPr="003A11AD" w:rsidRDefault="000D2EC1">
            <w:pPr>
              <w:rPr>
                <w:bCs/>
                <w:sz w:val="22"/>
                <w:szCs w:val="22"/>
              </w:rPr>
            </w:pPr>
            <w:r w:rsidRPr="003A11AD">
              <w:rPr>
                <w:bCs/>
                <w:sz w:val="22"/>
                <w:szCs w:val="22"/>
              </w:rPr>
              <w:t>3/2</w:t>
            </w:r>
          </w:p>
        </w:tc>
        <w:tc>
          <w:tcPr>
            <w:tcW w:w="8165" w:type="dxa"/>
          </w:tcPr>
          <w:p w14:paraId="4B1D64F0" w14:textId="277C8B52" w:rsidR="00004D44" w:rsidRPr="003A11AD" w:rsidRDefault="00004D44" w:rsidP="00004D44">
            <w:pPr>
              <w:rPr>
                <w:bCs/>
                <w:sz w:val="22"/>
                <w:szCs w:val="22"/>
              </w:rPr>
            </w:pPr>
            <w:r w:rsidRPr="003A11AD">
              <w:rPr>
                <w:bCs/>
                <w:sz w:val="22"/>
                <w:szCs w:val="22"/>
              </w:rPr>
              <w:t xml:space="preserve">Discuss scores for </w:t>
            </w:r>
            <w:proofErr w:type="spellStart"/>
            <w:r w:rsidRPr="003A11AD">
              <w:rPr>
                <w:bCs/>
                <w:sz w:val="22"/>
                <w:szCs w:val="22"/>
              </w:rPr>
              <w:t>EdTPA</w:t>
            </w:r>
            <w:proofErr w:type="spellEnd"/>
            <w:r w:rsidRPr="003A11AD">
              <w:rPr>
                <w:bCs/>
                <w:sz w:val="22"/>
                <w:szCs w:val="22"/>
              </w:rPr>
              <w:t xml:space="preserve"> rubrics on </w:t>
            </w:r>
            <w:r w:rsidR="00CC3B24" w:rsidRPr="003A11AD">
              <w:rPr>
                <w:bCs/>
                <w:sz w:val="22"/>
                <w:szCs w:val="22"/>
              </w:rPr>
              <w:t>I</w:t>
            </w:r>
            <w:r w:rsidRPr="003A11AD">
              <w:rPr>
                <w:bCs/>
                <w:sz w:val="22"/>
                <w:szCs w:val="22"/>
              </w:rPr>
              <w:t xml:space="preserve">mperialism lesson implementation </w:t>
            </w:r>
          </w:p>
          <w:p w14:paraId="6686EC30" w14:textId="31A5B2A2" w:rsidR="0079535D" w:rsidRPr="003A11AD" w:rsidRDefault="005845EF" w:rsidP="00004D44">
            <w:pPr>
              <w:rPr>
                <w:bCs/>
                <w:sz w:val="22"/>
                <w:szCs w:val="22"/>
              </w:rPr>
            </w:pPr>
            <w:r w:rsidRPr="003A11AD">
              <w:rPr>
                <w:bCs/>
                <w:sz w:val="22"/>
                <w:szCs w:val="22"/>
              </w:rPr>
              <w:t xml:space="preserve">HW: lesson </w:t>
            </w:r>
            <w:proofErr w:type="spellStart"/>
            <w:r w:rsidRPr="003A11AD">
              <w:rPr>
                <w:bCs/>
                <w:sz w:val="22"/>
                <w:szCs w:val="22"/>
              </w:rPr>
              <w:t>lesson</w:t>
            </w:r>
            <w:proofErr w:type="spellEnd"/>
            <w:r w:rsidRPr="003A11AD">
              <w:rPr>
                <w:bCs/>
                <w:sz w:val="22"/>
                <w:szCs w:val="22"/>
              </w:rPr>
              <w:t xml:space="preserve"> materials of NY </w:t>
            </w:r>
            <w:proofErr w:type="spellStart"/>
            <w:r w:rsidRPr="003A11AD">
              <w:rPr>
                <w:bCs/>
                <w:sz w:val="22"/>
                <w:szCs w:val="22"/>
              </w:rPr>
              <w:t>EdTPA</w:t>
            </w:r>
            <w:proofErr w:type="spellEnd"/>
            <w:r w:rsidRPr="003A11AD">
              <w:rPr>
                <w:bCs/>
                <w:sz w:val="22"/>
                <w:szCs w:val="22"/>
              </w:rPr>
              <w:t xml:space="preserve"> lesson</w:t>
            </w:r>
          </w:p>
        </w:tc>
      </w:tr>
      <w:tr w:rsidR="00B96108" w:rsidRPr="003A11AD" w14:paraId="0A949708" w14:textId="77777777" w:rsidTr="003A11AD">
        <w:tc>
          <w:tcPr>
            <w:tcW w:w="706" w:type="dxa"/>
          </w:tcPr>
          <w:p w14:paraId="1C0B223C" w14:textId="3C747B2E" w:rsidR="00B96108" w:rsidRPr="003A11AD" w:rsidRDefault="002D1CEF">
            <w:pPr>
              <w:rPr>
                <w:bCs/>
                <w:sz w:val="22"/>
                <w:szCs w:val="22"/>
              </w:rPr>
            </w:pPr>
            <w:r w:rsidRPr="003A11AD">
              <w:rPr>
                <w:bCs/>
                <w:sz w:val="22"/>
                <w:szCs w:val="22"/>
              </w:rPr>
              <w:t>3</w:t>
            </w:r>
            <w:r w:rsidR="003A0180" w:rsidRPr="003A11AD">
              <w:rPr>
                <w:bCs/>
                <w:sz w:val="22"/>
                <w:szCs w:val="22"/>
              </w:rPr>
              <w:t>/</w:t>
            </w:r>
            <w:r w:rsidR="000D2EC1" w:rsidRPr="003A11AD">
              <w:rPr>
                <w:bCs/>
                <w:sz w:val="22"/>
                <w:szCs w:val="22"/>
              </w:rPr>
              <w:t>9</w:t>
            </w:r>
          </w:p>
        </w:tc>
        <w:tc>
          <w:tcPr>
            <w:tcW w:w="8165" w:type="dxa"/>
          </w:tcPr>
          <w:p w14:paraId="1AD6841C" w14:textId="6BE60DFC" w:rsidR="005A5358" w:rsidRPr="003A11AD" w:rsidRDefault="00CC3B24" w:rsidP="00004D44">
            <w:pPr>
              <w:rPr>
                <w:bCs/>
                <w:sz w:val="22"/>
                <w:szCs w:val="22"/>
              </w:rPr>
            </w:pPr>
            <w:r w:rsidRPr="003A11AD">
              <w:rPr>
                <w:bCs/>
                <w:sz w:val="22"/>
                <w:szCs w:val="22"/>
              </w:rPr>
              <w:t xml:space="preserve">Discuss scores of teacher implementation of </w:t>
            </w:r>
            <w:r w:rsidR="00AB3341" w:rsidRPr="003A11AD">
              <w:rPr>
                <w:bCs/>
                <w:sz w:val="22"/>
                <w:szCs w:val="22"/>
              </w:rPr>
              <w:t>NY</w:t>
            </w:r>
            <w:r w:rsidRPr="003A11AD">
              <w:rPr>
                <w:bCs/>
                <w:sz w:val="22"/>
                <w:szCs w:val="22"/>
              </w:rPr>
              <w:t xml:space="preserve"> </w:t>
            </w:r>
            <w:proofErr w:type="spellStart"/>
            <w:r w:rsidRPr="003A11AD">
              <w:rPr>
                <w:bCs/>
                <w:sz w:val="22"/>
                <w:szCs w:val="22"/>
              </w:rPr>
              <w:t>EdTPA</w:t>
            </w:r>
            <w:proofErr w:type="spellEnd"/>
            <w:r w:rsidRPr="003A11AD">
              <w:rPr>
                <w:bCs/>
                <w:sz w:val="22"/>
                <w:szCs w:val="22"/>
              </w:rPr>
              <w:t xml:space="preserve"> rubrics.</w:t>
            </w:r>
          </w:p>
          <w:p w14:paraId="0199F690" w14:textId="3CC2B7CF" w:rsidR="0079535D" w:rsidRPr="003A11AD" w:rsidRDefault="005845EF" w:rsidP="00004D44">
            <w:pPr>
              <w:rPr>
                <w:bCs/>
                <w:sz w:val="22"/>
                <w:szCs w:val="22"/>
              </w:rPr>
            </w:pPr>
            <w:r w:rsidRPr="003A11AD">
              <w:rPr>
                <w:bCs/>
                <w:sz w:val="22"/>
                <w:szCs w:val="22"/>
              </w:rPr>
              <w:t xml:space="preserve">HW: lesson implementation of SC lesson with </w:t>
            </w:r>
            <w:proofErr w:type="spellStart"/>
            <w:r w:rsidRPr="003A11AD">
              <w:rPr>
                <w:bCs/>
                <w:sz w:val="22"/>
                <w:szCs w:val="22"/>
              </w:rPr>
              <w:t>EdTPA</w:t>
            </w:r>
            <w:proofErr w:type="spellEnd"/>
            <w:r w:rsidRPr="003A11AD">
              <w:rPr>
                <w:bCs/>
                <w:sz w:val="22"/>
                <w:szCs w:val="22"/>
              </w:rPr>
              <w:t xml:space="preserve"> planning and instruction rubrics</w:t>
            </w:r>
          </w:p>
        </w:tc>
      </w:tr>
      <w:tr w:rsidR="00B96108" w:rsidRPr="003A11AD" w14:paraId="3D985FF0" w14:textId="77777777" w:rsidTr="003A11AD">
        <w:tc>
          <w:tcPr>
            <w:tcW w:w="706" w:type="dxa"/>
          </w:tcPr>
          <w:p w14:paraId="76AF1BE6" w14:textId="1813AAEF" w:rsidR="00B96108" w:rsidRPr="003A11AD" w:rsidRDefault="002D1CEF">
            <w:pPr>
              <w:rPr>
                <w:bCs/>
                <w:sz w:val="22"/>
                <w:szCs w:val="22"/>
              </w:rPr>
            </w:pPr>
            <w:r w:rsidRPr="003A11AD">
              <w:rPr>
                <w:bCs/>
                <w:sz w:val="22"/>
                <w:szCs w:val="22"/>
              </w:rPr>
              <w:t>3/</w:t>
            </w:r>
            <w:r w:rsidR="003A0180" w:rsidRPr="003A11AD">
              <w:rPr>
                <w:bCs/>
                <w:sz w:val="22"/>
                <w:szCs w:val="22"/>
              </w:rPr>
              <w:t>1</w:t>
            </w:r>
            <w:r w:rsidR="000D2EC1" w:rsidRPr="003A11AD">
              <w:rPr>
                <w:bCs/>
                <w:sz w:val="22"/>
                <w:szCs w:val="22"/>
              </w:rPr>
              <w:t>6</w:t>
            </w:r>
          </w:p>
        </w:tc>
        <w:tc>
          <w:tcPr>
            <w:tcW w:w="8165" w:type="dxa"/>
          </w:tcPr>
          <w:p w14:paraId="1F69EC3B" w14:textId="5B34FF37" w:rsidR="0079535D" w:rsidRPr="003A11AD" w:rsidRDefault="00CC3B24" w:rsidP="00004D44">
            <w:pPr>
              <w:rPr>
                <w:bCs/>
                <w:sz w:val="22"/>
                <w:szCs w:val="22"/>
              </w:rPr>
            </w:pPr>
            <w:r w:rsidRPr="003A11AD">
              <w:rPr>
                <w:bCs/>
                <w:sz w:val="22"/>
                <w:szCs w:val="22"/>
              </w:rPr>
              <w:t xml:space="preserve">Discuss </w:t>
            </w:r>
            <w:proofErr w:type="spellStart"/>
            <w:r w:rsidR="005845EF" w:rsidRPr="003A11AD">
              <w:rPr>
                <w:bCs/>
                <w:sz w:val="22"/>
                <w:szCs w:val="22"/>
              </w:rPr>
              <w:t>EdTPA</w:t>
            </w:r>
            <w:proofErr w:type="spellEnd"/>
            <w:r w:rsidR="005845EF" w:rsidRPr="003A11AD">
              <w:rPr>
                <w:bCs/>
                <w:sz w:val="22"/>
                <w:szCs w:val="22"/>
              </w:rPr>
              <w:t xml:space="preserve"> rubric scoring and </w:t>
            </w:r>
            <w:r w:rsidRPr="003A11AD">
              <w:rPr>
                <w:bCs/>
                <w:sz w:val="22"/>
                <w:szCs w:val="22"/>
              </w:rPr>
              <w:t>final reflection on instructional triangle</w:t>
            </w:r>
            <w:r w:rsidR="00AB3341" w:rsidRPr="003A11AD">
              <w:rPr>
                <w:bCs/>
                <w:sz w:val="22"/>
                <w:szCs w:val="22"/>
              </w:rPr>
              <w:t xml:space="preserve"> from SC video case</w:t>
            </w:r>
            <w:r w:rsidR="003A11AD" w:rsidRPr="003A11AD">
              <w:rPr>
                <w:bCs/>
                <w:sz w:val="22"/>
                <w:szCs w:val="22"/>
              </w:rPr>
              <w:t>.</w:t>
            </w:r>
          </w:p>
        </w:tc>
      </w:tr>
      <w:tr w:rsidR="00AB3341" w:rsidRPr="003A11AD" w14:paraId="39E33930" w14:textId="77777777" w:rsidTr="003A11AD">
        <w:tc>
          <w:tcPr>
            <w:tcW w:w="706" w:type="dxa"/>
          </w:tcPr>
          <w:p w14:paraId="06A298EA" w14:textId="75AF56B0" w:rsidR="00AB3341" w:rsidRPr="003A11AD" w:rsidRDefault="002D1CEF">
            <w:pPr>
              <w:rPr>
                <w:bCs/>
                <w:sz w:val="22"/>
                <w:szCs w:val="22"/>
              </w:rPr>
            </w:pPr>
            <w:r w:rsidRPr="003A11AD">
              <w:rPr>
                <w:bCs/>
                <w:sz w:val="22"/>
                <w:szCs w:val="22"/>
              </w:rPr>
              <w:t>3/</w:t>
            </w:r>
            <w:r w:rsidR="003A0180" w:rsidRPr="003A11AD">
              <w:rPr>
                <w:bCs/>
                <w:sz w:val="22"/>
                <w:szCs w:val="22"/>
              </w:rPr>
              <w:t>2</w:t>
            </w:r>
            <w:r w:rsidR="000D2EC1" w:rsidRPr="003A11AD">
              <w:rPr>
                <w:bCs/>
                <w:sz w:val="22"/>
                <w:szCs w:val="22"/>
              </w:rPr>
              <w:t>3</w:t>
            </w:r>
          </w:p>
        </w:tc>
        <w:tc>
          <w:tcPr>
            <w:tcW w:w="8165" w:type="dxa"/>
          </w:tcPr>
          <w:p w14:paraId="281FEE04" w14:textId="77777777" w:rsidR="00AB3341" w:rsidRPr="003A11AD" w:rsidRDefault="00AB3341" w:rsidP="00004D44">
            <w:pPr>
              <w:rPr>
                <w:bCs/>
                <w:sz w:val="22"/>
                <w:szCs w:val="22"/>
              </w:rPr>
            </w:pPr>
            <w:r w:rsidRPr="003A11AD">
              <w:rPr>
                <w:bCs/>
                <w:sz w:val="22"/>
                <w:szCs w:val="22"/>
              </w:rPr>
              <w:t xml:space="preserve">FINAL REFLECTION PAPER DUE – email to </w:t>
            </w:r>
            <w:proofErr w:type="spellStart"/>
            <w:r w:rsidRPr="003A11AD">
              <w:rPr>
                <w:bCs/>
                <w:sz w:val="22"/>
                <w:szCs w:val="22"/>
              </w:rPr>
              <w:t>Kohlmeier</w:t>
            </w:r>
            <w:proofErr w:type="spellEnd"/>
            <w:r w:rsidRPr="003A11AD">
              <w:rPr>
                <w:bCs/>
                <w:sz w:val="22"/>
                <w:szCs w:val="22"/>
              </w:rPr>
              <w:t xml:space="preserve"> by 11:00 am</w:t>
            </w:r>
          </w:p>
          <w:p w14:paraId="26D0F8BD" w14:textId="5214F73A" w:rsidR="0079535D" w:rsidRPr="003A11AD" w:rsidRDefault="0079535D" w:rsidP="00004D44">
            <w:pPr>
              <w:rPr>
                <w:bCs/>
                <w:sz w:val="22"/>
                <w:szCs w:val="22"/>
              </w:rPr>
            </w:pPr>
          </w:p>
        </w:tc>
      </w:tr>
    </w:tbl>
    <w:p w14:paraId="1B2FBA73" w14:textId="77777777" w:rsidR="003A11AD"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Covid-19 Requirements:</w:t>
      </w:r>
    </w:p>
    <w:p w14:paraId="11107C9C" w14:textId="77777777" w:rsidR="003A11AD"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Face coverings must be worn in F2F class and any lab events.</w:t>
      </w:r>
    </w:p>
    <w:p w14:paraId="4089344E" w14:textId="77777777" w:rsidR="003A11AD"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 xml:space="preserve">You are expected to complete your </w:t>
      </w:r>
      <w:proofErr w:type="spellStart"/>
      <w:r w:rsidRPr="003A11AD">
        <w:rPr>
          <w:color w:val="464646"/>
          <w:sz w:val="22"/>
          <w:szCs w:val="22"/>
        </w:rPr>
        <w:t>Healthcheck</w:t>
      </w:r>
      <w:proofErr w:type="spellEnd"/>
      <w:r w:rsidRPr="003A11AD">
        <w:rPr>
          <w:color w:val="464646"/>
          <w:sz w:val="22"/>
          <w:szCs w:val="22"/>
        </w:rPr>
        <w:t xml:space="preserve"> screener daily.</w:t>
      </w:r>
    </w:p>
    <w:p w14:paraId="6AA860B0" w14:textId="77777777" w:rsidR="003A11AD"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A11AD">
        <w:rPr>
          <w:color w:val="464646"/>
          <w:sz w:val="22"/>
          <w:szCs w:val="22"/>
        </w:rPr>
        <w:t>Healthcheck</w:t>
      </w:r>
      <w:proofErr w:type="spellEnd"/>
      <w:r w:rsidRPr="003A11AD">
        <w:rPr>
          <w:color w:val="464646"/>
          <w:sz w:val="22"/>
          <w:szCs w:val="22"/>
        </w:rPr>
        <w:t xml:space="preserve"> app. My hope is that if you are feeling ill or if you have been exposed to someone with the virus, you will stay home to protect others.</w:t>
      </w:r>
    </w:p>
    <w:p w14:paraId="58921D4C" w14:textId="77777777" w:rsidR="003A11AD"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Please do the following in the event of an illness or COVID-related absence:</w:t>
      </w:r>
    </w:p>
    <w:p w14:paraId="787AD2E2"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Notify me in advance of your absence, if possible</w:t>
      </w:r>
    </w:p>
    <w:p w14:paraId="1AF925FC"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Provide me with medical documentation, if possible</w:t>
      </w:r>
    </w:p>
    <w:p w14:paraId="6332EE04"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Keep up with coursework as much as possible</w:t>
      </w:r>
    </w:p>
    <w:p w14:paraId="33E1F582"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Participate in class activities and submit assignments remotely as much as possible</w:t>
      </w:r>
    </w:p>
    <w:p w14:paraId="7E943ED6"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Notify me if you require a modification to the deadline of an assignment or exam</w:t>
      </w:r>
    </w:p>
    <w:p w14:paraId="183B83F1" w14:textId="77777777" w:rsidR="003A11AD" w:rsidRPr="003A11AD" w:rsidRDefault="003A11AD" w:rsidP="003A11AD">
      <w:pPr>
        <w:numPr>
          <w:ilvl w:val="0"/>
          <w:numId w:val="6"/>
        </w:numPr>
        <w:shd w:val="clear" w:color="auto" w:fill="FFFFFF"/>
        <w:spacing w:before="100" w:beforeAutospacing="1" w:after="100" w:afterAutospacing="1"/>
        <w:ind w:left="375"/>
        <w:rPr>
          <w:color w:val="464646"/>
          <w:sz w:val="22"/>
          <w:szCs w:val="22"/>
        </w:rPr>
      </w:pPr>
      <w:r w:rsidRPr="003A11AD">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515D36C9" w14:textId="6FEA1312" w:rsidR="000605EE" w:rsidRPr="003A11AD" w:rsidRDefault="003A11AD" w:rsidP="003A11AD">
      <w:pPr>
        <w:pStyle w:val="NormalWeb"/>
        <w:shd w:val="clear" w:color="auto" w:fill="FFFFFF"/>
        <w:spacing w:before="180" w:beforeAutospacing="0" w:after="180" w:afterAutospacing="0"/>
        <w:rPr>
          <w:color w:val="464646"/>
          <w:sz w:val="22"/>
          <w:szCs w:val="22"/>
        </w:rPr>
      </w:pPr>
      <w:r w:rsidRPr="003A11AD">
        <w:rPr>
          <w:color w:val="464646"/>
          <w:sz w:val="22"/>
          <w:szCs w:val="22"/>
        </w:rPr>
        <w:t>Students with questions about COVID-related illnesses should reach out to the COVID Resource Center at (334) 844-6000 or at</w:t>
      </w:r>
      <w:r w:rsidRPr="003A11AD">
        <w:rPr>
          <w:rStyle w:val="apple-converted-space"/>
          <w:color w:val="464646"/>
          <w:sz w:val="22"/>
          <w:szCs w:val="22"/>
        </w:rPr>
        <w:t> </w:t>
      </w:r>
      <w:hyperlink r:id="rId6" w:history="1">
        <w:r w:rsidRPr="003A11AD">
          <w:rPr>
            <w:rStyle w:val="Hyperlink"/>
            <w:sz w:val="22"/>
            <w:szCs w:val="22"/>
          </w:rPr>
          <w:t>ahealthieru@auburn.edu</w:t>
        </w:r>
      </w:hyperlink>
      <w:r w:rsidRPr="003A11AD">
        <w:rPr>
          <w:color w:val="464646"/>
          <w:sz w:val="22"/>
          <w:szCs w:val="22"/>
        </w:rPr>
        <w:t>.</w:t>
      </w:r>
    </w:p>
    <w:sectPr w:rsidR="000605EE" w:rsidRPr="003A11AD"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06"/>
    <w:rsid w:val="00004D44"/>
    <w:rsid w:val="000605EE"/>
    <w:rsid w:val="000734FB"/>
    <w:rsid w:val="0008032A"/>
    <w:rsid w:val="000C1093"/>
    <w:rsid w:val="000D0A80"/>
    <w:rsid w:val="000D2EC1"/>
    <w:rsid w:val="001075E3"/>
    <w:rsid w:val="00136A8E"/>
    <w:rsid w:val="00171F3C"/>
    <w:rsid w:val="0017757D"/>
    <w:rsid w:val="001C6995"/>
    <w:rsid w:val="001D0C22"/>
    <w:rsid w:val="001F15FC"/>
    <w:rsid w:val="002020E1"/>
    <w:rsid w:val="00212E7D"/>
    <w:rsid w:val="002307A3"/>
    <w:rsid w:val="002375CD"/>
    <w:rsid w:val="002668DF"/>
    <w:rsid w:val="00273C1C"/>
    <w:rsid w:val="002C2DE8"/>
    <w:rsid w:val="002D1CEF"/>
    <w:rsid w:val="002F3ED3"/>
    <w:rsid w:val="003110A4"/>
    <w:rsid w:val="00397F88"/>
    <w:rsid w:val="003A0180"/>
    <w:rsid w:val="003A11AD"/>
    <w:rsid w:val="003B0BDF"/>
    <w:rsid w:val="003B440C"/>
    <w:rsid w:val="003B498D"/>
    <w:rsid w:val="003C16A9"/>
    <w:rsid w:val="003F380A"/>
    <w:rsid w:val="00452462"/>
    <w:rsid w:val="0046564C"/>
    <w:rsid w:val="004800BF"/>
    <w:rsid w:val="004E3403"/>
    <w:rsid w:val="00502FEC"/>
    <w:rsid w:val="00535A5A"/>
    <w:rsid w:val="00546683"/>
    <w:rsid w:val="005845EF"/>
    <w:rsid w:val="005A0836"/>
    <w:rsid w:val="005A5358"/>
    <w:rsid w:val="005A5EA6"/>
    <w:rsid w:val="00635761"/>
    <w:rsid w:val="00662C19"/>
    <w:rsid w:val="00676A26"/>
    <w:rsid w:val="00690971"/>
    <w:rsid w:val="006C0EF4"/>
    <w:rsid w:val="006F1525"/>
    <w:rsid w:val="00723FD4"/>
    <w:rsid w:val="00731431"/>
    <w:rsid w:val="00734E01"/>
    <w:rsid w:val="0079535D"/>
    <w:rsid w:val="00807B16"/>
    <w:rsid w:val="008F42A4"/>
    <w:rsid w:val="00937B5C"/>
    <w:rsid w:val="00940E72"/>
    <w:rsid w:val="0095340F"/>
    <w:rsid w:val="009628CF"/>
    <w:rsid w:val="009B5B4D"/>
    <w:rsid w:val="00A04D21"/>
    <w:rsid w:val="00A27AA5"/>
    <w:rsid w:val="00A33D18"/>
    <w:rsid w:val="00A60E64"/>
    <w:rsid w:val="00AB3341"/>
    <w:rsid w:val="00B079D9"/>
    <w:rsid w:val="00B24415"/>
    <w:rsid w:val="00B572E0"/>
    <w:rsid w:val="00B66FC0"/>
    <w:rsid w:val="00B96108"/>
    <w:rsid w:val="00BC0FCF"/>
    <w:rsid w:val="00C95C08"/>
    <w:rsid w:val="00CB7A99"/>
    <w:rsid w:val="00CC3B24"/>
    <w:rsid w:val="00CC6422"/>
    <w:rsid w:val="00D06BB7"/>
    <w:rsid w:val="00DB590A"/>
    <w:rsid w:val="00DC78BF"/>
    <w:rsid w:val="00DD3AFF"/>
    <w:rsid w:val="00DE5B4E"/>
    <w:rsid w:val="00DF4AFB"/>
    <w:rsid w:val="00E55306"/>
    <w:rsid w:val="00E623A1"/>
    <w:rsid w:val="00E726C7"/>
    <w:rsid w:val="00E775D5"/>
    <w:rsid w:val="00EE13F6"/>
    <w:rsid w:val="00EF6483"/>
    <w:rsid w:val="00F35C45"/>
    <w:rsid w:val="00F62759"/>
    <w:rsid w:val="00F74A53"/>
    <w:rsid w:val="00F8360D"/>
    <w:rsid w:val="00FB4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 w:type="paragraph" w:styleId="NormalWeb">
    <w:name w:val="Normal (Web)"/>
    <w:basedOn w:val="Normal"/>
    <w:uiPriority w:val="99"/>
    <w:unhideWhenUsed/>
    <w:rsid w:val="003A11AD"/>
    <w:pPr>
      <w:spacing w:before="100" w:beforeAutospacing="1" w:after="100" w:afterAutospacing="1"/>
    </w:pPr>
  </w:style>
  <w:style w:type="character" w:customStyle="1" w:styleId="apple-converted-space">
    <w:name w:val="apple-converted-space"/>
    <w:basedOn w:val="DefaultParagraphFont"/>
    <w:rsid w:val="003A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ealthieru@auburn.edu" TargetMode="External"/><Relationship Id="rId5" Type="http://schemas.openxmlformats.org/officeDocument/2006/relationships/hyperlink" Target="mailto:kohlmj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9579</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Jada Kohlmeier</cp:lastModifiedBy>
  <cp:revision>6</cp:revision>
  <cp:lastPrinted>2021-01-07T18:38:00Z</cp:lastPrinted>
  <dcterms:created xsi:type="dcterms:W3CDTF">2020-12-30T16:06:00Z</dcterms:created>
  <dcterms:modified xsi:type="dcterms:W3CDTF">2021-01-07T18:39:00Z</dcterms:modified>
</cp:coreProperties>
</file>