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6D34FECA" w:rsidR="00063F17" w:rsidRDefault="00063F17" w:rsidP="00F16C63">
      <w:pPr>
        <w:jc w:val="center"/>
        <w:rPr>
          <w:color w:val="E36C0A" w:themeColor="accent6" w:themeShade="BF"/>
          <w:sz w:val="32"/>
        </w:rPr>
      </w:pPr>
    </w:p>
    <w:p w14:paraId="5F5D4868" w14:textId="207D945E"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0729E7">
        <w:rPr>
          <w:b/>
          <w:color w:val="E36C0A" w:themeColor="accent6" w:themeShade="BF"/>
          <w:sz w:val="32"/>
        </w:rPr>
        <w:t>78</w:t>
      </w:r>
      <w:r w:rsidR="00E32193">
        <w:rPr>
          <w:b/>
          <w:color w:val="E36C0A" w:themeColor="accent6" w:themeShade="BF"/>
          <w:sz w:val="32"/>
        </w:rPr>
        <w:t>00</w:t>
      </w:r>
      <w:r w:rsidR="000729E7">
        <w:rPr>
          <w:b/>
          <w:color w:val="E36C0A" w:themeColor="accent6" w:themeShade="BF"/>
          <w:sz w:val="32"/>
        </w:rPr>
        <w:t>/7806</w:t>
      </w:r>
      <w:r w:rsidR="000B5532">
        <w:rPr>
          <w:b/>
          <w:color w:val="E36C0A" w:themeColor="accent6" w:themeShade="BF"/>
          <w:sz w:val="32"/>
        </w:rPr>
        <w:t xml:space="preserve"> Spring 2021</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0A138C66" w:rsidR="00C62A26" w:rsidRDefault="00F16C63" w:rsidP="00CB4ADC">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CB4ADC">
        <w:rPr>
          <w:color w:val="1F497D" w:themeColor="text2"/>
        </w:rPr>
        <w:t xml:space="preserve">Capstone in </w:t>
      </w:r>
      <w:r w:rsidR="00D32B9C">
        <w:rPr>
          <w:color w:val="1F497D" w:themeColor="text2"/>
        </w:rPr>
        <w:t>Teaching &amp; Learning</w:t>
      </w:r>
    </w:p>
    <w:p w14:paraId="0300A51C" w14:textId="7AAB7FD4" w:rsidR="00F03A98" w:rsidRDefault="00993305" w:rsidP="000365FB">
      <w:pPr>
        <w:ind w:left="2880" w:hanging="2880"/>
        <w:rPr>
          <w:color w:val="1F497D" w:themeColor="text2"/>
        </w:rPr>
      </w:pPr>
      <w:r>
        <w:rPr>
          <w:color w:val="1F497D" w:themeColor="text2"/>
        </w:rPr>
        <w:t xml:space="preserve">Room and Schedule: </w:t>
      </w:r>
      <w:r w:rsidRPr="000365FB">
        <w:rPr>
          <w:color w:val="1F497D" w:themeColor="text2"/>
        </w:rPr>
        <w:t xml:space="preserve">Mondays </w:t>
      </w:r>
      <w:r w:rsidR="00941223">
        <w:rPr>
          <w:color w:val="1F497D" w:themeColor="text2"/>
        </w:rPr>
        <w:t>5:00 p.m.-6:3</w:t>
      </w:r>
      <w:r w:rsidR="00F03BBD" w:rsidRPr="000365FB">
        <w:rPr>
          <w:color w:val="1F497D" w:themeColor="text2"/>
        </w:rPr>
        <w:t>0</w:t>
      </w:r>
      <w:r w:rsidR="00941223">
        <w:rPr>
          <w:color w:val="1F497D" w:themeColor="text2"/>
        </w:rPr>
        <w:t xml:space="preserve"> p</w:t>
      </w:r>
      <w:r w:rsidR="00772F4B">
        <w:rPr>
          <w:color w:val="1F497D" w:themeColor="text2"/>
        </w:rPr>
        <w:t>.m. Zoom</w:t>
      </w:r>
    </w:p>
    <w:p w14:paraId="6F44DBAE" w14:textId="77777777" w:rsidR="00FE3392"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r w:rsidR="00FE3392">
        <w:rPr>
          <w:color w:val="1F497D" w:themeColor="text2"/>
        </w:rPr>
        <w:t xml:space="preserve">/ </w:t>
      </w:r>
    </w:p>
    <w:p w14:paraId="0A68EB89" w14:textId="20D0E665" w:rsidR="00D06A60" w:rsidRDefault="00610B57" w:rsidP="00F03A98">
      <w:pPr>
        <w:ind w:left="2880" w:hanging="2880"/>
        <w:rPr>
          <w:color w:val="1F497D" w:themeColor="text2"/>
        </w:rPr>
      </w:pPr>
      <w:r>
        <w:rPr>
          <w:color w:val="1F497D" w:themeColor="text2"/>
        </w:rPr>
        <w:t xml:space="preserve">                         </w:t>
      </w:r>
      <w:r w:rsidR="00FE3392">
        <w:rPr>
          <w:color w:val="1F497D" w:themeColor="text2"/>
        </w:rPr>
        <w:t xml:space="preserve">Sedighe Zamani </w:t>
      </w:r>
      <w:hyperlink r:id="rId10" w:history="1">
        <w:r w:rsidR="00FE3392" w:rsidRPr="00871AF8">
          <w:rPr>
            <w:rStyle w:val="Hyperlink"/>
          </w:rPr>
          <w:t>szz0041@auburn.edu</w:t>
        </w:r>
      </w:hyperlink>
    </w:p>
    <w:p w14:paraId="7A8E3CC1" w14:textId="4D5CBC22" w:rsidR="00C62A26" w:rsidRPr="004470E7" w:rsidRDefault="008A3EA3" w:rsidP="00F03A98">
      <w:pPr>
        <w:rPr>
          <w:color w:val="1F497D" w:themeColor="text2"/>
        </w:rPr>
      </w:pPr>
      <w:r>
        <w:rPr>
          <w:color w:val="1F497D" w:themeColor="text2"/>
        </w:rPr>
        <w:t xml:space="preserve">Phone Number: </w:t>
      </w:r>
      <w:r w:rsidR="00D06A60">
        <w:rPr>
          <w:color w:val="1F497D" w:themeColor="text2"/>
        </w:rPr>
        <w:t>334-844-8278</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3DCBCE94" w:rsidR="00F03A98" w:rsidRDefault="003062E4" w:rsidP="00385F7B">
      <w:pPr>
        <w:adjustRightInd w:val="0"/>
        <w:contextualSpacing/>
        <w:rPr>
          <w:color w:val="000000"/>
          <w:sz w:val="22"/>
          <w:szCs w:val="22"/>
        </w:rPr>
      </w:pPr>
      <w:r>
        <w:rPr>
          <w:color w:val="000000"/>
          <w:sz w:val="22"/>
          <w:szCs w:val="22"/>
        </w:rPr>
        <w:t xml:space="preserve">This course will serve as a capstone for the graduate teaching and learning degree program.  Students will compile </w:t>
      </w:r>
      <w:r w:rsidR="00DD2FF3">
        <w:rPr>
          <w:color w:val="000000"/>
          <w:sz w:val="22"/>
          <w:szCs w:val="22"/>
        </w:rPr>
        <w:t xml:space="preserve">artifacts for presentation and discussion that will demonstrate their learning throughout the degree program.  Students will develop a unique portfolio based on professional interest and demonstrate the ability to foster student achievement through the design, implementation, and assessment of learning activities.  </w:t>
      </w:r>
    </w:p>
    <w:p w14:paraId="7929F5D3" w14:textId="77777777" w:rsidR="00385F7B" w:rsidRPr="00385F7B" w:rsidRDefault="00385F7B" w:rsidP="00385F7B">
      <w:pPr>
        <w:adjustRightInd w:val="0"/>
        <w:contextualSpacing/>
        <w:rPr>
          <w:color w:val="000000"/>
          <w:sz w:val="22"/>
          <w:szCs w:val="22"/>
        </w:rPr>
      </w:pPr>
    </w:p>
    <w:p w14:paraId="10243AAF" w14:textId="594FA2AC" w:rsidR="00C6123F" w:rsidRPr="00C6688F"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r w:rsidR="00C6123F" w:rsidRPr="00C6123F">
        <w:rPr>
          <w:sz w:val="22"/>
          <w:szCs w:val="22"/>
        </w:rPr>
        <w:t>no required text; all reading assignments will be provided by instructor</w:t>
      </w:r>
    </w:p>
    <w:p w14:paraId="2AFC81F6" w14:textId="77777777"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30574F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00DD2FF3">
        <w:rPr>
          <w:rFonts w:ascii="Times" w:hAnsi="Times"/>
          <w:color w:val="1F497D" w:themeColor="text2"/>
          <w:sz w:val="22"/>
          <w:szCs w:val="22"/>
        </w:rPr>
        <w:t xml:space="preserve">Design and implement appropriate educational instruction </w:t>
      </w:r>
    </w:p>
    <w:p w14:paraId="0E70CF51" w14:textId="1A258513"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00DD2FF3">
        <w:rPr>
          <w:rFonts w:ascii="Times" w:hAnsi="Times"/>
          <w:color w:val="1F497D" w:themeColor="text2"/>
          <w:sz w:val="22"/>
          <w:szCs w:val="22"/>
        </w:rPr>
        <w:t>Implement instructional design based on research</w:t>
      </w:r>
    </w:p>
    <w:p w14:paraId="18CE0CD4" w14:textId="3599D39E"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3.  </w:t>
      </w:r>
      <w:r w:rsidR="00DD2FF3">
        <w:rPr>
          <w:rFonts w:ascii="Times" w:hAnsi="Times"/>
          <w:color w:val="1F497D" w:themeColor="text2"/>
          <w:sz w:val="22"/>
          <w:szCs w:val="22"/>
        </w:rPr>
        <w:t xml:space="preserve">Develop appropriate curriculum materials </w:t>
      </w:r>
    </w:p>
    <w:p w14:paraId="33CECF8C" w14:textId="39B31262"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4.  </w:t>
      </w:r>
      <w:r w:rsidR="00DD2FF3">
        <w:rPr>
          <w:rFonts w:ascii="Times" w:hAnsi="Times"/>
          <w:color w:val="1F497D" w:themeColor="text2"/>
          <w:sz w:val="22"/>
          <w:szCs w:val="22"/>
        </w:rPr>
        <w:t xml:space="preserve">Develop appropriate assessment instruments </w:t>
      </w:r>
    </w:p>
    <w:p w14:paraId="1FFCFFFC" w14:textId="214C413C"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5.  </w:t>
      </w:r>
      <w:r w:rsidR="00DD2FF3">
        <w:rPr>
          <w:rFonts w:ascii="Times" w:hAnsi="Times"/>
          <w:color w:val="1F497D" w:themeColor="text2"/>
          <w:sz w:val="22"/>
          <w:szCs w:val="22"/>
        </w:rPr>
        <w:t>Design appropriate learning experiences for diverse populations</w:t>
      </w:r>
    </w:p>
    <w:p w14:paraId="4856985F" w14:textId="1CC9A632"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 xml:space="preserve">6.  </w:t>
      </w:r>
      <w:r w:rsidR="00DD2FF3">
        <w:rPr>
          <w:rFonts w:ascii="Times" w:hAnsi="Times"/>
          <w:color w:val="1F497D" w:themeColor="text2"/>
          <w:sz w:val="22"/>
          <w:szCs w:val="22"/>
        </w:rPr>
        <w:t>Exhibit advanced professional deispositions within a community of scholars</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BB20C2" w:rsidRPr="00F60659" w14:paraId="7CD77711" w14:textId="77777777" w:rsidTr="00C6123F">
        <w:tc>
          <w:tcPr>
            <w:tcW w:w="2718" w:type="dxa"/>
            <w:vAlign w:val="center"/>
          </w:tcPr>
          <w:p w14:paraId="654CC3AF" w14:textId="70FFB6BE" w:rsidR="00BB20C2" w:rsidRDefault="00BB20C2" w:rsidP="0008755B">
            <w:pPr>
              <w:adjustRightInd w:val="0"/>
              <w:contextualSpacing/>
              <w:rPr>
                <w:bCs/>
                <w:sz w:val="22"/>
              </w:rPr>
            </w:pPr>
            <w:r>
              <w:rPr>
                <w:bCs/>
                <w:sz w:val="22"/>
              </w:rPr>
              <w:t>Attendance &amp; Participation</w:t>
            </w:r>
          </w:p>
        </w:tc>
        <w:tc>
          <w:tcPr>
            <w:tcW w:w="2160" w:type="dxa"/>
          </w:tcPr>
          <w:p w14:paraId="4CFC0EFA" w14:textId="1D1282B3" w:rsidR="00BB20C2" w:rsidRPr="00D27DD6" w:rsidRDefault="00BB20C2" w:rsidP="0008755B">
            <w:pPr>
              <w:adjustRightInd w:val="0"/>
              <w:contextualSpacing/>
              <w:jc w:val="center"/>
              <w:rPr>
                <w:bCs/>
                <w:sz w:val="22"/>
              </w:rPr>
            </w:pPr>
            <w:r>
              <w:rPr>
                <w:bCs/>
                <w:sz w:val="22"/>
              </w:rPr>
              <w:t>10%</w:t>
            </w:r>
          </w:p>
        </w:tc>
      </w:tr>
      <w:tr w:rsidR="00C6123F" w:rsidRPr="00F60659" w14:paraId="26418D1F" w14:textId="77777777" w:rsidTr="00C6123F">
        <w:tc>
          <w:tcPr>
            <w:tcW w:w="2718" w:type="dxa"/>
            <w:vAlign w:val="center"/>
          </w:tcPr>
          <w:p w14:paraId="74AF496E" w14:textId="4512ABE6" w:rsidR="00C6123F" w:rsidRPr="00D27DD6" w:rsidRDefault="00DD2FF3" w:rsidP="0008755B">
            <w:pPr>
              <w:adjustRightInd w:val="0"/>
              <w:contextualSpacing/>
              <w:rPr>
                <w:bCs/>
                <w:sz w:val="22"/>
              </w:rPr>
            </w:pPr>
            <w:r>
              <w:rPr>
                <w:bCs/>
                <w:sz w:val="22"/>
              </w:rPr>
              <w:t>Learning Module Discussion Assignments</w:t>
            </w:r>
            <w:r w:rsidR="00BB20C2">
              <w:rPr>
                <w:bCs/>
                <w:sz w:val="22"/>
              </w:rPr>
              <w:t xml:space="preserve"> &amp; </w:t>
            </w:r>
            <w:r w:rsidR="002E1EEE">
              <w:rPr>
                <w:color w:val="000000" w:themeColor="text1"/>
              </w:rPr>
              <w:t>Perusall</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33F22A52" w:rsidR="00C6123F" w:rsidRPr="00D27DD6" w:rsidRDefault="00DD2FF3" w:rsidP="0008755B">
            <w:pPr>
              <w:adjustRightInd w:val="0"/>
              <w:contextualSpacing/>
              <w:jc w:val="center"/>
              <w:rPr>
                <w:bCs/>
                <w:sz w:val="22"/>
              </w:rPr>
            </w:pPr>
            <w:r>
              <w:rPr>
                <w:bCs/>
                <w:sz w:val="22"/>
              </w:rPr>
              <w:t>2</w:t>
            </w:r>
            <w:r w:rsidR="00C6688F">
              <w:rPr>
                <w:bCs/>
                <w:sz w:val="22"/>
              </w:rPr>
              <w:t>0%</w:t>
            </w:r>
          </w:p>
        </w:tc>
      </w:tr>
      <w:tr w:rsidR="00C6123F" w:rsidRPr="00F60659" w14:paraId="194CB364" w14:textId="77777777" w:rsidTr="00C6123F">
        <w:tc>
          <w:tcPr>
            <w:tcW w:w="2718" w:type="dxa"/>
            <w:shd w:val="clear" w:color="auto" w:fill="F2F2F2" w:themeFill="background1" w:themeFillShade="F2"/>
            <w:vAlign w:val="center"/>
          </w:tcPr>
          <w:p w14:paraId="3BCF945C" w14:textId="617B483F" w:rsidR="00C6123F" w:rsidRPr="00D27DD6" w:rsidRDefault="00DD2FF3" w:rsidP="0008755B">
            <w:pPr>
              <w:adjustRightInd w:val="0"/>
              <w:contextualSpacing/>
              <w:rPr>
                <w:bCs/>
                <w:sz w:val="22"/>
              </w:rPr>
            </w:pPr>
            <w:r>
              <w:rPr>
                <w:bCs/>
                <w:sz w:val="22"/>
              </w:rPr>
              <w:t>Written Examination</w:t>
            </w:r>
            <w:r w:rsidR="002E1EEE">
              <w:rPr>
                <w:bCs/>
                <w:sz w:val="22"/>
              </w:rPr>
              <w:t xml:space="preserve"> / Syllabus Design</w:t>
            </w:r>
          </w:p>
        </w:tc>
        <w:tc>
          <w:tcPr>
            <w:tcW w:w="2160" w:type="dxa"/>
            <w:shd w:val="clear" w:color="auto" w:fill="F2F2F2" w:themeFill="background1" w:themeFillShade="F2"/>
          </w:tcPr>
          <w:p w14:paraId="0B09FD72" w14:textId="560D4562" w:rsidR="00C6123F" w:rsidRPr="00D27DD6" w:rsidRDefault="00DD2FF3" w:rsidP="0008755B">
            <w:pPr>
              <w:adjustRightInd w:val="0"/>
              <w:contextualSpacing/>
              <w:jc w:val="center"/>
              <w:rPr>
                <w:bCs/>
                <w:sz w:val="22"/>
              </w:rPr>
            </w:pPr>
            <w:r>
              <w:rPr>
                <w:bCs/>
                <w:sz w:val="22"/>
              </w:rPr>
              <w:t>3</w:t>
            </w:r>
            <w:r w:rsidR="00C6688F">
              <w:rPr>
                <w:bCs/>
                <w:sz w:val="22"/>
              </w:rPr>
              <w:t>0%</w:t>
            </w:r>
          </w:p>
        </w:tc>
      </w:tr>
      <w:tr w:rsidR="00C6123F" w:rsidRPr="00F60659" w14:paraId="36951938" w14:textId="77777777" w:rsidTr="00C6123F">
        <w:tc>
          <w:tcPr>
            <w:tcW w:w="2718" w:type="dxa"/>
            <w:shd w:val="clear" w:color="auto" w:fill="F2F2F2" w:themeFill="background1" w:themeFillShade="F2"/>
            <w:vAlign w:val="center"/>
          </w:tcPr>
          <w:p w14:paraId="2E8AC6EA" w14:textId="50D6E23B" w:rsidR="00C6123F" w:rsidRPr="00D27DD6" w:rsidRDefault="00D169A6" w:rsidP="0008755B">
            <w:pPr>
              <w:adjustRightInd w:val="0"/>
              <w:contextualSpacing/>
              <w:rPr>
                <w:bCs/>
                <w:sz w:val="22"/>
              </w:rPr>
            </w:pPr>
            <w:r>
              <w:rPr>
                <w:bCs/>
                <w:sz w:val="22"/>
              </w:rPr>
              <w:t xml:space="preserve">Professional Work Sample </w:t>
            </w:r>
            <w:r w:rsidR="00DD2FF3">
              <w:rPr>
                <w:bCs/>
                <w:sz w:val="22"/>
              </w:rPr>
              <w:t xml:space="preserve"> Portfolio</w:t>
            </w:r>
            <w:r>
              <w:rPr>
                <w:bCs/>
                <w:sz w:val="22"/>
              </w:rPr>
              <w:t>/ePortfolio</w:t>
            </w:r>
          </w:p>
        </w:tc>
        <w:tc>
          <w:tcPr>
            <w:tcW w:w="2160" w:type="dxa"/>
            <w:shd w:val="clear" w:color="auto" w:fill="F2F2F2" w:themeFill="background1" w:themeFillShade="F2"/>
          </w:tcPr>
          <w:p w14:paraId="5089191C" w14:textId="695AFC74" w:rsidR="00C6123F" w:rsidRPr="00D27DD6" w:rsidRDefault="00BB20C2" w:rsidP="0008755B">
            <w:pPr>
              <w:adjustRightInd w:val="0"/>
              <w:contextualSpacing/>
              <w:jc w:val="center"/>
              <w:rPr>
                <w:bCs/>
                <w:sz w:val="22"/>
              </w:rPr>
            </w:pPr>
            <w:r>
              <w:rPr>
                <w:bCs/>
                <w:sz w:val="22"/>
              </w:rPr>
              <w:t>4</w:t>
            </w:r>
            <w:r w:rsidR="00DD2FF3">
              <w:rPr>
                <w:bCs/>
                <w:sz w:val="22"/>
              </w:rPr>
              <w:t>0</w:t>
            </w:r>
            <w:r w:rsidR="00C6123F" w:rsidRPr="00D27DD6">
              <w:rPr>
                <w:bCs/>
                <w:sz w:val="22"/>
              </w:rPr>
              <w:t>%</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3D89FED3" w14:textId="5F57ABFD" w:rsid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1DC05AFA" w14:textId="3CD5E92D" w:rsidR="00EF767B" w:rsidRDefault="00EF767B">
      <w:pPr>
        <w:spacing w:after="200"/>
        <w:rPr>
          <w:sz w:val="22"/>
          <w:szCs w:val="22"/>
        </w:rPr>
      </w:pPr>
      <w:r w:rsidRPr="00EF767B">
        <w:rPr>
          <w:sz w:val="22"/>
          <w:szCs w:val="22"/>
          <w:u w:val="single"/>
        </w:rPr>
        <w:t>WRITTEN EXAMINATION</w:t>
      </w:r>
      <w:r>
        <w:rPr>
          <w:sz w:val="22"/>
          <w:szCs w:val="22"/>
        </w:rPr>
        <w:t>:  Students will write comprehensive exams based on teaching field</w:t>
      </w:r>
      <w:r w:rsidR="00D169A6">
        <w:rPr>
          <w:sz w:val="22"/>
          <w:szCs w:val="22"/>
        </w:rPr>
        <w:t xml:space="preserve"> (depending on the major)</w:t>
      </w:r>
    </w:p>
    <w:p w14:paraId="776EDB3E" w14:textId="0C84B970" w:rsidR="00EF767B" w:rsidRPr="003C1E33" w:rsidRDefault="00EF767B">
      <w:pPr>
        <w:spacing w:after="200"/>
        <w:rPr>
          <w:sz w:val="22"/>
          <w:szCs w:val="22"/>
        </w:rPr>
      </w:pPr>
      <w:r w:rsidRPr="00EF767B">
        <w:rPr>
          <w:sz w:val="22"/>
          <w:szCs w:val="22"/>
          <w:u w:val="single"/>
        </w:rPr>
        <w:lastRenderedPageBreak/>
        <w:t>PROFESSIONAL WORK SAMPLE &amp; PORTFOLIO</w:t>
      </w:r>
      <w:r>
        <w:rPr>
          <w:sz w:val="22"/>
          <w:szCs w:val="22"/>
        </w:rPr>
        <w:t xml:space="preserve">:  Students will prepare a professional work sample and </w:t>
      </w:r>
      <w:r w:rsidR="00D169A6">
        <w:rPr>
          <w:sz w:val="22"/>
          <w:szCs w:val="22"/>
        </w:rPr>
        <w:t>e/</w:t>
      </w:r>
      <w:r>
        <w:rPr>
          <w:sz w:val="22"/>
          <w:szCs w:val="22"/>
        </w:rPr>
        <w:t xml:space="preserve">portfolio for submission to major professor.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F   =  59 or below average</w:t>
      </w:r>
    </w:p>
    <w:p w14:paraId="79778498" w14:textId="77777777" w:rsidR="007D0045" w:rsidRPr="00D27DD6" w:rsidRDefault="007D0045" w:rsidP="007D0045">
      <w:pPr>
        <w:ind w:left="720"/>
        <w:rPr>
          <w:b/>
          <w:sz w:val="22"/>
          <w:szCs w:val="22"/>
        </w:rPr>
      </w:pPr>
    </w:p>
    <w:p w14:paraId="24D809BA" w14:textId="790ED42F"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w:t>
      </w:r>
      <w:r w:rsidR="00EF767B">
        <w:rPr>
          <w:sz w:val="22"/>
          <w:szCs w:val="22"/>
        </w:rPr>
        <w:t>two</w:t>
      </w:r>
      <w:r w:rsidR="00C6688F">
        <w:rPr>
          <w:sz w:val="22"/>
          <w:szCs w:val="22"/>
        </w:rPr>
        <w:t>-hour cour</w:t>
      </w:r>
      <w:r w:rsidR="00EF767B">
        <w:rPr>
          <w:sz w:val="22"/>
          <w:szCs w:val="22"/>
        </w:rPr>
        <w:t>se.  We will meet weekly for two</w:t>
      </w:r>
      <w:r w:rsidR="00C6688F">
        <w:rPr>
          <w:sz w:val="22"/>
          <w:szCs w:val="22"/>
        </w:rPr>
        <w:t xml:space="preserve"> hour</w:t>
      </w:r>
      <w:r w:rsidR="00EF767B">
        <w:rPr>
          <w:sz w:val="22"/>
          <w:szCs w:val="22"/>
        </w:rPr>
        <w:t>s</w:t>
      </w:r>
      <w:r w:rsidR="00C6688F">
        <w:rPr>
          <w:sz w:val="22"/>
          <w:szCs w:val="22"/>
        </w:rPr>
        <w:t xml:space="preserve">, but you should plan to spend up to </w:t>
      </w:r>
      <w:r w:rsidR="00EF767B">
        <w:rPr>
          <w:sz w:val="22"/>
          <w:szCs w:val="22"/>
        </w:rPr>
        <w:t>six</w:t>
      </w:r>
      <w:r w:rsidR="00C6688F">
        <w:rPr>
          <w:sz w:val="22"/>
          <w:szCs w:val="22"/>
        </w:rPr>
        <w:t xml:space="preserv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w:t>
      </w:r>
      <w:r w:rsidRPr="00D92DAB">
        <w:rPr>
          <w:sz w:val="22"/>
          <w:szCs w:val="22"/>
        </w:rPr>
        <w:lastRenderedPageBreak/>
        <w:t xml:space="preserve">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1"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3"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M-F  7:45am-4:45pm.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Student eHandbook:</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4"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Student Policy eHandbook:</w:t>
      </w:r>
      <w:r w:rsidRPr="00D92DAB">
        <w:rPr>
          <w:sz w:val="22"/>
          <w:szCs w:val="22"/>
        </w:rPr>
        <w:t xml:space="preserve"> </w:t>
      </w:r>
      <w:hyperlink r:id="rId15"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5A7276FC" w14:textId="4429149B" w:rsidR="004906A9" w:rsidRDefault="004906A9">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462FCCC4" w14:textId="77777777" w:rsidR="003927C9" w:rsidRDefault="003927C9" w:rsidP="003927C9">
      <w:pPr>
        <w:spacing w:after="200"/>
        <w:jc w:val="center"/>
        <w:rPr>
          <w:rFonts w:ascii="Times" w:eastAsiaTheme="minorEastAsia" w:hAnsi="Times" w:cs="Calibri"/>
          <w:sz w:val="22"/>
          <w:szCs w:val="22"/>
          <w:lang w:eastAsia="ja-JP"/>
        </w:rPr>
      </w:pPr>
      <w:r w:rsidRPr="00072556">
        <w:rPr>
          <w:rFonts w:ascii="Times" w:eastAsiaTheme="minorEastAsia" w:hAnsi="Times" w:cs="Calibri"/>
          <w:b/>
          <w:sz w:val="22"/>
          <w:szCs w:val="22"/>
          <w:lang w:eastAsia="ja-JP"/>
        </w:rPr>
        <w:lastRenderedPageBreak/>
        <w:t>COVID Related Policies</w:t>
      </w:r>
    </w:p>
    <w:p w14:paraId="32CF47DB"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The University has provided the following COVID-related guidance. These statements are subject to change as additional guidelines and policies are released by the country, state, city, or University. Statement on COVID-19 physical distancing Face coverings are not a substitute for physical distancing. Students shall observe physical distancing guidelines where possible in the classroom, laboratory, studio, creative space setting and in public spaces. 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 Face covering policy</w:t>
      </w:r>
      <w:r>
        <w:rPr>
          <w:rFonts w:ascii="Times" w:eastAsiaTheme="minorEastAsia" w:hAnsi="Times" w:cs="Calibri"/>
          <w:sz w:val="22"/>
          <w:szCs w:val="22"/>
          <w:lang w:eastAsia="ja-JP"/>
        </w:rPr>
        <w:t xml:space="preserve">. </w:t>
      </w:r>
      <w:r w:rsidRPr="00072556">
        <w:rPr>
          <w:rFonts w:ascii="Times" w:eastAsiaTheme="minorEastAsia" w:hAnsi="Times" w:cs="Calibri"/>
          <w:sz w:val="22"/>
          <w:szCs w:val="22"/>
          <w:lang w:eastAsia="ja-JP"/>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 </w:t>
      </w:r>
    </w:p>
    <w:p w14:paraId="55046F6E" w14:textId="77777777" w:rsidR="003927C9" w:rsidRDefault="003927C9" w:rsidP="003927C9">
      <w:pPr>
        <w:spacing w:after="200"/>
        <w:ind w:left="36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Possibility of going remote</w:t>
      </w:r>
    </w:p>
    <w:p w14:paraId="2633A4C1"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 Assignments / schedule subject to change due to pandemicThe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6445921"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In the event a student in class tests positive</w:t>
      </w:r>
      <w:r>
        <w:rPr>
          <w:rFonts w:ascii="Times" w:eastAsiaTheme="minorEastAsia" w:hAnsi="Times" w:cs="Calibri"/>
          <w:sz w:val="22"/>
          <w:szCs w:val="22"/>
          <w:lang w:eastAsia="ja-JP"/>
        </w:rPr>
        <w:t>:</w:t>
      </w:r>
    </w:p>
    <w:p w14:paraId="271C18BD"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Students must conduct daily health checks in accordance with CDC guidelines.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 In the event that I test positive or am required to quarantine If I am unable to attend our F2F portions of the class, we will transition to a fully online course until I am allowed to return. If I become ill or unable to lead the class, I will attempt to identify a backup instructor and they will communicate any changes or updates to the course schedule or mode of instruction as soon as possible. Zoom policies When we meet on Zoom, your attendance, attention, and participation are expected. </w:t>
      </w:r>
      <w:r w:rsidRPr="00072556">
        <w:rPr>
          <w:rFonts w:ascii="Times" w:eastAsiaTheme="minorEastAsia" w:hAnsi="Times" w:cs="Calibri"/>
          <w:sz w:val="22"/>
          <w:szCs w:val="22"/>
          <w:highlight w:val="cyan"/>
          <w:lang w:eastAsia="ja-JP"/>
        </w:rPr>
        <w:t>Zoom participation requires you to keep your video on and your microphone muted when you are not speaking</w:t>
      </w:r>
      <w:r w:rsidRPr="00072556">
        <w:rPr>
          <w:rFonts w:ascii="Times" w:eastAsiaTheme="minorEastAsia" w:hAnsi="Times" w:cs="Calibri"/>
          <w:sz w:val="22"/>
          <w:szCs w:val="22"/>
          <w:lang w:eastAsia="ja-JP"/>
        </w:rPr>
        <w:t xml:space="preserve">.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w:t>
      </w:r>
      <w:r w:rsidRPr="00072556">
        <w:rPr>
          <w:rFonts w:ascii="Times" w:eastAsiaTheme="minorEastAsia" w:hAnsi="Times" w:cs="Calibri"/>
          <w:sz w:val="22"/>
          <w:szCs w:val="22"/>
          <w:highlight w:val="cyan"/>
          <w:lang w:eastAsia="ja-JP"/>
        </w:rPr>
        <w:t>If you have any issues with sharing your video feed, adhering to this policy, or anything else related to your use of Zoom please notify me via email in the first week of class</w:t>
      </w:r>
      <w:r w:rsidRPr="00072556">
        <w:rPr>
          <w:rFonts w:ascii="Times" w:eastAsiaTheme="minorEastAsia" w:hAnsi="Times" w:cs="Calibri"/>
          <w:sz w:val="22"/>
          <w:szCs w:val="22"/>
          <w:lang w:eastAsia="ja-JP"/>
        </w:rPr>
        <w:t xml:space="preserve">. I’m happy to consider and provide accommodations, but you will need to be in communication with me. Attendance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w:t>
      </w:r>
      <w:r w:rsidRPr="00072556">
        <w:rPr>
          <w:rFonts w:ascii="Times" w:eastAsiaTheme="minorEastAsia" w:hAnsi="Times" w:cs="Calibri"/>
          <w:sz w:val="22"/>
          <w:szCs w:val="22"/>
          <w:lang w:eastAsia="ja-JP"/>
        </w:rPr>
        <w:lastRenderedPageBreak/>
        <w:t>need for documentation to discourage you from self-isolating when you are experiencing symptoms. Please do the following in the event of an illness or COVID-related absence:</w:t>
      </w:r>
    </w:p>
    <w:p w14:paraId="7BEDC4A7"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 •Notify me in advance of your absence if possible</w:t>
      </w:r>
    </w:p>
    <w:p w14:paraId="6B9E2B22"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•Keep up with coursework as much as possible</w:t>
      </w:r>
    </w:p>
    <w:p w14:paraId="2DE9A9EB"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•Participate in class activities and submit assignments electronically as much as possible</w:t>
      </w:r>
    </w:p>
    <w:p w14:paraId="78286BDE" w14:textId="77777777"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•Notify me if you require a modification to the deadline of an assignment or exam</w:t>
      </w:r>
    </w:p>
    <w:p w14:paraId="41BF1923" w14:textId="77777777" w:rsidR="003927C9" w:rsidRPr="00072556"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Finally, if remaining in a class and fulfilling the necessary requirements becomes impossible due to illness or other COVID-related issues, please let me know as soon as possible so we can discuss your options. If you need access to class session materials, please contact me. </w:t>
      </w:r>
    </w:p>
    <w:p w14:paraId="5B34265C" w14:textId="77777777" w:rsidR="003927C9" w:rsidRDefault="003927C9" w:rsidP="003927C9">
      <w:pPr>
        <w:spacing w:after="2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Accessibility Accommodations for Students with Disabilities</w:t>
      </w:r>
    </w:p>
    <w:p w14:paraId="60B3BE13" w14:textId="21C170CF" w:rsidR="003927C9"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(334) 844-2096 or accessibility@auburn.edu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fashion.Office of Accessibility 1228 Haley CenterGo to https://cws.auburn.edu/accessibility for more informationOther Useful Campus ResourcesThe Office of Academic Support offers several programs to help you be successful in your coursework, including general academic coaching and one-on-one tutoring through study partners. You can easily schedule appointments in person or online. All services are free.http://academicsupport.auburn.edu/Academic Coaching Appointment &amp; Check-in Desk: academic_support@auburn.edu Study Partners Appointment &amp; Check-in Desk: partner@auburn.eduThe Miller Writing Center offers free, one-on-one consultation for all writers at Auburn University. Their highly trained staff of undergraduate and graduate peer tutors will help studentswith any kind of writing, whether for class or otherwise, at any stage in the writing process.Their goal is to help students become better writers. Students can bring in any kind of assignment, including (but not limited to) lab reports, essays, research papers, PowerPoints, dissertations, theses, annotated bibliographies, scientific posters, cover letters, CVs/resumes, personal statements, ePortfolio—bring whatever. Students can be just developing your ideas, working on your first draft, putting finishing touches on your final version, or anywhere in-between.http://wp.auburn.edu/writing/writing-center/The Auburn University Career Center delivers comprehensive services for students to explore majors and careers, network with employers and professionals, prepare for advanced education, and successf</w:t>
      </w:r>
      <w:r>
        <w:rPr>
          <w:rFonts w:ascii="Times" w:eastAsiaTheme="minorEastAsia" w:hAnsi="Times" w:cs="Calibri"/>
          <w:sz w:val="22"/>
          <w:szCs w:val="22"/>
          <w:lang w:eastAsia="ja-JP"/>
        </w:rPr>
        <w:t xml:space="preserve">ully transition from college to </w:t>
      </w:r>
      <w:r w:rsidRPr="00072556">
        <w:rPr>
          <w:rFonts w:ascii="Times" w:eastAsiaTheme="minorEastAsia" w:hAnsi="Times" w:cs="Calibri"/>
          <w:sz w:val="22"/>
          <w:szCs w:val="22"/>
          <w:lang w:eastAsia="ja-JP"/>
        </w:rPr>
        <w:t>career.http://career.auburn.edu/</w:t>
      </w:r>
    </w:p>
    <w:p w14:paraId="6A8FBC56" w14:textId="77777777" w:rsidR="003927C9" w:rsidRPr="00072556" w:rsidRDefault="003927C9" w:rsidP="003927C9">
      <w:pPr>
        <w:spacing w:after="200"/>
        <w:ind w:firstLine="720"/>
        <w:rPr>
          <w:rFonts w:ascii="Times" w:eastAsiaTheme="minorEastAsia" w:hAnsi="Times" w:cs="Calibri"/>
          <w:sz w:val="22"/>
          <w:szCs w:val="22"/>
          <w:lang w:eastAsia="ja-JP"/>
        </w:rPr>
      </w:pPr>
      <w:r w:rsidRPr="00072556">
        <w:rPr>
          <w:rFonts w:ascii="Times" w:eastAsiaTheme="minorEastAsia" w:hAnsi="Times" w:cs="Calibri"/>
          <w:sz w:val="22"/>
          <w:szCs w:val="22"/>
          <w:lang w:eastAsia="ja-JP"/>
        </w:rPr>
        <w:t>Statement on Title IX</w:t>
      </w:r>
    </w:p>
    <w:p w14:paraId="27391C7D" w14:textId="77777777" w:rsidR="003927C9" w:rsidRDefault="003927C9" w:rsidP="003927C9">
      <w:pPr>
        <w:spacing w:after="2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http://www.auburn.edu/administration/aaeeo/title-ix/, including information for learning more, talking to someone, and reporting incidents. They offer both confidential and non-confidential resources. Safe Harbor believes, supports, and assists students and employees of Auburn University who have experienced power-based personal violence, including dating/domestic violence, sexual assault, and stalking/harassment. 24/7 Crisis Phone Number: (334) 844-SAFE(7233) http://wp.auburn.edu/healthandwellness/safe-harbor/The primary focus of the Cross-Cultural Center for Excellence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w:t>
      </w:r>
      <w:r w:rsidRPr="00072556">
        <w:rPr>
          <w:rFonts w:ascii="Times" w:eastAsiaTheme="minorEastAsia" w:hAnsi="Times" w:cs="Calibri"/>
          <w:sz w:val="22"/>
          <w:szCs w:val="22"/>
          <w:lang w:eastAsia="ja-JP"/>
        </w:rPr>
        <w:lastRenderedPageBreak/>
        <w:t xml:space="preserve">including African American/Black, Asian American, American Indian/Indigenous, Hispanic/Latinx, International, LGBTQ+, and faith communities, all are welcome to participate in CCCE events, programs, and services. http://diversity.auburn.edu/cross-cultural-center-for-excellence/Located in 217 Foy Hall, the Auburn Veterans Resource Center (AUVRC) helps students make the transition from military life to civilian life. Whether someone is a new student who has completed their service, a student who interrupted their education to serve, or a student who began their studies elsewhere and are transferring here, the AUVRC will help guide students to the resources they need to make the most of their AU experience http://veterans.auburn.edu/Student Counseling and Psychological Services (334-844-5123) offers students support with mental health with services ranging from individual therapy sessions, group therapy sessions, workshops, drop-in groups, and psychiatric services. Services are free and confidential. http://wp.auburn.edu/scs/# Through Substance Use Services,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Auburn Recovery Community helping to build peer support. </w:t>
      </w:r>
      <w:hyperlink r:id="rId18" w:history="1">
        <w:r w:rsidRPr="00AE1FE1">
          <w:rPr>
            <w:rStyle w:val="Hyperlink"/>
            <w:rFonts w:ascii="Times" w:eastAsiaTheme="minorEastAsia" w:hAnsi="Times" w:cs="Calibri"/>
            <w:sz w:val="22"/>
            <w:szCs w:val="22"/>
            <w:lang w:eastAsia="ja-JP"/>
          </w:rPr>
          <w:t>http://wp.auburn.edu/healthandwellness/alcohol-drugs/http://wp.auburn.edu/healthandwellness/recovery/</w:t>
        </w:r>
      </w:hyperlink>
    </w:p>
    <w:p w14:paraId="5506BACE" w14:textId="77777777" w:rsidR="003927C9" w:rsidRDefault="003927C9" w:rsidP="003927C9">
      <w:pPr>
        <w:spacing w:after="200"/>
        <w:rPr>
          <w:rFonts w:ascii="Times" w:eastAsiaTheme="minorEastAsia" w:hAnsi="Times" w:cs="Calibri"/>
          <w:sz w:val="22"/>
          <w:szCs w:val="22"/>
          <w:lang w:eastAsia="ja-JP"/>
        </w:rPr>
      </w:pPr>
      <w:r w:rsidRPr="00072556">
        <w:rPr>
          <w:rFonts w:ascii="Times" w:eastAsiaTheme="minorEastAsia" w:hAnsi="Times" w:cs="Calibri"/>
          <w:sz w:val="22"/>
          <w:szCs w:val="22"/>
          <w:lang w:eastAsia="ja-JP"/>
        </w:rPr>
        <w:t xml:space="preserve">Health Promotion and Wellness Services offers a number of other educational and supportive services. 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 </w:t>
      </w:r>
      <w:hyperlink r:id="rId19" w:history="1">
        <w:r w:rsidRPr="00AE1FE1">
          <w:rPr>
            <w:rStyle w:val="Hyperlink"/>
            <w:rFonts w:ascii="Times" w:eastAsiaTheme="minorEastAsia" w:hAnsi="Times" w:cs="Calibri"/>
            <w:sz w:val="22"/>
            <w:szCs w:val="22"/>
            <w:lang w:eastAsia="ja-JP"/>
          </w:rPr>
          <w:t>http://wp.auburn.edu/healthandwellness/other-services/</w:t>
        </w:r>
      </w:hyperlink>
    </w:p>
    <w:p w14:paraId="7E39510A" w14:textId="77777777" w:rsidR="003927C9" w:rsidRPr="00072556" w:rsidRDefault="003927C9" w:rsidP="003927C9">
      <w:pPr>
        <w:spacing w:after="200"/>
        <w:rPr>
          <w:rFonts w:ascii="Times" w:eastAsiaTheme="minorEastAsia" w:hAnsi="Times" w:cs="Calibri"/>
          <w:sz w:val="22"/>
          <w:szCs w:val="22"/>
          <w:lang w:eastAsia="ja-JP"/>
        </w:rPr>
      </w:pPr>
    </w:p>
    <w:p w14:paraId="77E6F586" w14:textId="77777777" w:rsidR="003927C9" w:rsidRDefault="003927C9" w:rsidP="003927C9">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70857D8" w14:textId="77777777" w:rsidR="00884D1B" w:rsidRDefault="00884D1B" w:rsidP="00884D1B">
      <w:pPr>
        <w:spacing w:after="200"/>
        <w:rPr>
          <w:rFonts w:ascii="Times" w:eastAsiaTheme="minorEastAsia" w:hAnsi="Times" w:cs="Calibri"/>
          <w:sz w:val="22"/>
          <w:szCs w:val="22"/>
          <w:lang w:eastAsia="ja-JP"/>
        </w:rPr>
      </w:pPr>
    </w:p>
    <w:p w14:paraId="0F141347" w14:textId="07D55508" w:rsidR="00884D1B" w:rsidRPr="004470E7" w:rsidRDefault="00884D1B" w:rsidP="00884D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4. TENTATIVE SCHEDULE</w:t>
      </w:r>
    </w:p>
    <w:p w14:paraId="2396BC9B" w14:textId="6AE77066" w:rsidR="001A1DCC"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494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71"/>
        <w:gridCol w:w="4903"/>
        <w:gridCol w:w="4309"/>
      </w:tblGrid>
      <w:tr w:rsidR="00884D1B" w14:paraId="166D4AFA" w14:textId="77777777" w:rsidTr="00602E2E">
        <w:trPr>
          <w:cnfStyle w:val="100000000000" w:firstRow="1" w:lastRow="0" w:firstColumn="0" w:lastColumn="0" w:oddVBand="0" w:evenVBand="0" w:oddHBand="0" w:evenHBand="0" w:firstRowFirstColumn="0" w:firstRowLastColumn="0" w:lastRowFirstColumn="0" w:lastRowLastColumn="0"/>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884D1B" w:rsidRPr="00C85390" w:rsidRDefault="00884D1B" w:rsidP="00D65D98">
            <w:pPr>
              <w:rPr>
                <w:color w:val="000000" w:themeColor="text1"/>
              </w:rPr>
            </w:pPr>
            <w:r w:rsidRPr="00C85390">
              <w:rPr>
                <w:color w:val="000000" w:themeColor="text1"/>
              </w:rPr>
              <w:t xml:space="preserve">Week </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4B43FF9" w:rsidR="00884D1B" w:rsidRPr="00C85390" w:rsidRDefault="00884D1B" w:rsidP="00D65D98">
            <w:pPr>
              <w:rPr>
                <w:color w:val="000000" w:themeColor="text1"/>
              </w:rPr>
            </w:pPr>
            <w:r w:rsidRPr="00C85390">
              <w:rPr>
                <w:color w:val="000000" w:themeColor="text1"/>
              </w:rPr>
              <w:t>Topics</w:t>
            </w:r>
            <w:r>
              <w:rPr>
                <w:color w:val="000000" w:themeColor="text1"/>
              </w:rPr>
              <w:t>/Learning Module</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884D1B" w:rsidRPr="00C85390" w:rsidRDefault="00884D1B" w:rsidP="004B2A34">
            <w:pPr>
              <w:rPr>
                <w:color w:val="000000" w:themeColor="text1"/>
              </w:rPr>
            </w:pPr>
            <w:r>
              <w:rPr>
                <w:color w:val="000000" w:themeColor="text1"/>
              </w:rPr>
              <w:t xml:space="preserve">Assignments </w:t>
            </w:r>
          </w:p>
        </w:tc>
      </w:tr>
      <w:tr w:rsidR="00884D1B" w14:paraId="44428206"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79AA9C9C" w:rsidR="00884D1B" w:rsidRPr="00C85390" w:rsidRDefault="00884D1B" w:rsidP="000365FB">
            <w:pPr>
              <w:rPr>
                <w:color w:val="000000" w:themeColor="text1"/>
              </w:rPr>
            </w:pPr>
            <w:r>
              <w:rPr>
                <w:color w:val="000000" w:themeColor="text1"/>
              </w:rPr>
              <w:t>1</w:t>
            </w:r>
            <w:r w:rsidR="00610B57">
              <w:rPr>
                <w:color w:val="000000" w:themeColor="text1"/>
              </w:rPr>
              <w:t xml:space="preserve">: </w:t>
            </w:r>
            <w:r w:rsidR="000B5532">
              <w:rPr>
                <w:color w:val="000000" w:themeColor="text1"/>
              </w:rPr>
              <w:t>1/11</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9666441" w14:textId="5BBA1958" w:rsidR="00884D1B" w:rsidRDefault="008C00CA" w:rsidP="00D65D98">
            <w:pPr>
              <w:rPr>
                <w:color w:val="000000" w:themeColor="text1"/>
              </w:rPr>
            </w:pPr>
            <w:r>
              <w:rPr>
                <w:color w:val="000000" w:themeColor="text1"/>
              </w:rPr>
              <w:t>Module 1</w:t>
            </w:r>
            <w:r w:rsidR="004906A9">
              <w:rPr>
                <w:color w:val="000000" w:themeColor="text1"/>
              </w:rPr>
              <w:t xml:space="preserve">: </w:t>
            </w:r>
            <w:r w:rsidR="00884D1B">
              <w:rPr>
                <w:color w:val="000000" w:themeColor="text1"/>
              </w:rPr>
              <w:t xml:space="preserve">Orientation to </w:t>
            </w:r>
            <w:r w:rsidR="00EF767B">
              <w:rPr>
                <w:color w:val="000000" w:themeColor="text1"/>
              </w:rPr>
              <w:t>Capstone Course</w:t>
            </w:r>
          </w:p>
          <w:p w14:paraId="33B0C7DA" w14:textId="64F58253" w:rsidR="000365FB" w:rsidRPr="00C85390" w:rsidRDefault="000365FB" w:rsidP="008C00CA">
            <w:pPr>
              <w:rPr>
                <w:color w:val="000000" w:themeColor="text1"/>
              </w:rPr>
            </w:pP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B101D57" w14:textId="4FBF0190" w:rsidR="00884D1B" w:rsidRDefault="008C00CA" w:rsidP="004B2A34">
            <w:pPr>
              <w:rPr>
                <w:color w:val="000000" w:themeColor="text1"/>
              </w:rPr>
            </w:pPr>
            <w:r>
              <w:rPr>
                <w:color w:val="000000" w:themeColor="text1"/>
              </w:rPr>
              <w:t xml:space="preserve"> Flipgrid Introduction</w:t>
            </w:r>
          </w:p>
        </w:tc>
      </w:tr>
      <w:tr w:rsidR="000B5532" w14:paraId="7E020CC7"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A7BA998" w14:textId="21587B06" w:rsidR="000B5532" w:rsidRPr="00941223" w:rsidRDefault="000B5532" w:rsidP="000B5532">
            <w:pPr>
              <w:rPr>
                <w:color w:val="000000" w:themeColor="text1"/>
                <w:highlight w:val="cyan"/>
              </w:rPr>
            </w:pPr>
            <w:r w:rsidRPr="00941223">
              <w:rPr>
                <w:color w:val="000000" w:themeColor="text1"/>
                <w:highlight w:val="cyan"/>
              </w:rPr>
              <w:t>2: 1/18</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525EF5B" w14:textId="672C2E25" w:rsidR="000B5532" w:rsidRPr="00941223" w:rsidRDefault="000B5532" w:rsidP="000B5532">
            <w:pPr>
              <w:rPr>
                <w:color w:val="000000" w:themeColor="text1"/>
                <w:highlight w:val="cyan"/>
              </w:rPr>
            </w:pPr>
            <w:r w:rsidRPr="00941223">
              <w:rPr>
                <w:color w:val="000000" w:themeColor="text1"/>
                <w:highlight w:val="cyan"/>
              </w:rPr>
              <w:t xml:space="preserve">    M.L. King, Jr. Day: City Holiday</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B5C464E" w14:textId="645D33D2" w:rsidR="000B5532" w:rsidRPr="00941223" w:rsidRDefault="000B5532" w:rsidP="000B5532">
            <w:pPr>
              <w:rPr>
                <w:color w:val="000000" w:themeColor="text1"/>
                <w:highlight w:val="cyan"/>
              </w:rPr>
            </w:pPr>
            <w:r w:rsidRPr="00941223">
              <w:rPr>
                <w:color w:val="000000" w:themeColor="text1"/>
                <w:highlight w:val="cyan"/>
              </w:rPr>
              <w:t xml:space="preserve">   No Class Meeting</w:t>
            </w:r>
          </w:p>
        </w:tc>
      </w:tr>
      <w:tr w:rsidR="000B5532" w14:paraId="30D6403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8EEC163" w14:textId="77777777" w:rsidR="000B5532" w:rsidRDefault="000B5532" w:rsidP="000B5532">
            <w:pPr>
              <w:rPr>
                <w:color w:val="000000" w:themeColor="text1"/>
              </w:rPr>
            </w:pPr>
            <w:r>
              <w:rPr>
                <w:color w:val="000000" w:themeColor="text1"/>
              </w:rPr>
              <w:t>3: 1/25</w:t>
            </w:r>
          </w:p>
          <w:p w14:paraId="561CDA54" w14:textId="77777777" w:rsidR="000B5532" w:rsidRDefault="000B5532" w:rsidP="000B5532">
            <w:pPr>
              <w:rPr>
                <w:color w:val="000000" w:themeColor="text1"/>
              </w:rPr>
            </w:pPr>
          </w:p>
          <w:p w14:paraId="71055799" w14:textId="7FECFB7E" w:rsidR="000B5532" w:rsidRPr="00C85390" w:rsidRDefault="000B5532" w:rsidP="000B5532">
            <w:pPr>
              <w:rPr>
                <w:color w:val="000000" w:themeColor="text1"/>
              </w:rPr>
            </w:pP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FE79B2" w14:textId="072E1B83" w:rsidR="000B5532" w:rsidRPr="00C85390" w:rsidRDefault="00D169A6" w:rsidP="000B5532">
            <w:pPr>
              <w:rPr>
                <w:color w:val="000000" w:themeColor="text1"/>
              </w:rPr>
            </w:pPr>
            <w:r>
              <w:rPr>
                <w:color w:val="000000" w:themeColor="text1"/>
              </w:rPr>
              <w:t>Module 3</w:t>
            </w:r>
            <w:r w:rsidR="000B5532">
              <w:rPr>
                <w:color w:val="000000" w:themeColor="text1"/>
              </w:rPr>
              <w:t>: Growth Mindset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2AC15CC" w14:textId="0679BAB5" w:rsidR="000B5532" w:rsidRDefault="000B5532" w:rsidP="000B5532">
            <w:pPr>
              <w:rPr>
                <w:color w:val="000000" w:themeColor="text1"/>
              </w:rPr>
            </w:pPr>
            <w:r>
              <w:rPr>
                <w:color w:val="000000" w:themeColor="text1"/>
              </w:rPr>
              <w:t xml:space="preserve">View: The Power of Believing that you can improve </w:t>
            </w:r>
            <w:hyperlink r:id="rId20" w:history="1">
              <w:r w:rsidRPr="00F67D2E">
                <w:rPr>
                  <w:rStyle w:val="Hyperlink"/>
                </w:rPr>
                <w:t>https://www.ted.com/talks/carol_dweck_the_power_of_believing_that_you_can_improve</w:t>
              </w:r>
            </w:hyperlink>
          </w:p>
          <w:p w14:paraId="61011B81" w14:textId="77777777" w:rsidR="000B5532" w:rsidRDefault="000B5532" w:rsidP="000B5532">
            <w:pPr>
              <w:rPr>
                <w:color w:val="000000" w:themeColor="text1"/>
              </w:rPr>
            </w:pPr>
            <w:r>
              <w:rPr>
                <w:color w:val="000000" w:themeColor="text1"/>
              </w:rPr>
              <w:t>Read: Rethinking Curriculum and Teaching (pdf)</w:t>
            </w:r>
          </w:p>
          <w:p w14:paraId="2D05B302" w14:textId="77777777" w:rsidR="000B5532" w:rsidRDefault="000B5532" w:rsidP="000B5532">
            <w:pPr>
              <w:rPr>
                <w:color w:val="000000" w:themeColor="text1"/>
              </w:rPr>
            </w:pPr>
            <w:r>
              <w:rPr>
                <w:color w:val="000000" w:themeColor="text1"/>
              </w:rPr>
              <w:t>Dream Course Syllabus submission: Due Sunday</w:t>
            </w:r>
          </w:p>
          <w:p w14:paraId="5B283716" w14:textId="56C369A7" w:rsidR="000B5532" w:rsidRDefault="00D169A6" w:rsidP="000B5532">
            <w:pPr>
              <w:rPr>
                <w:color w:val="000000" w:themeColor="text1"/>
              </w:rPr>
            </w:pPr>
            <w:r>
              <w:rPr>
                <w:color w:val="000000" w:themeColor="text1"/>
              </w:rPr>
              <w:t xml:space="preserve">Module </w:t>
            </w:r>
            <w:r w:rsidR="000B5532">
              <w:rPr>
                <w:color w:val="000000" w:themeColor="text1"/>
              </w:rPr>
              <w:t xml:space="preserve"> Discussion</w:t>
            </w:r>
          </w:p>
        </w:tc>
      </w:tr>
      <w:tr w:rsidR="000B5532" w14:paraId="541DD014"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8698672" w14:textId="77777777" w:rsidR="000B5532" w:rsidRDefault="000B5532" w:rsidP="000B5532">
            <w:pPr>
              <w:rPr>
                <w:color w:val="000000" w:themeColor="text1"/>
              </w:rPr>
            </w:pPr>
            <w:r>
              <w:rPr>
                <w:color w:val="000000" w:themeColor="text1"/>
              </w:rPr>
              <w:t>4: 2/1</w:t>
            </w:r>
          </w:p>
          <w:p w14:paraId="38DA47FF" w14:textId="6EC00AC1" w:rsidR="000B5532" w:rsidRPr="00C85390" w:rsidRDefault="000B5532" w:rsidP="000B5532">
            <w:pPr>
              <w:rPr>
                <w:color w:val="000000" w:themeColor="text1"/>
              </w:rPr>
            </w:pP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908CDD7" w14:textId="3BEAD12E" w:rsidR="000B5532" w:rsidRPr="00C85390" w:rsidRDefault="00D169A6" w:rsidP="000B5532">
            <w:pPr>
              <w:rPr>
                <w:color w:val="000000" w:themeColor="text1"/>
              </w:rPr>
            </w:pPr>
            <w:r>
              <w:rPr>
                <w:color w:val="000000" w:themeColor="text1"/>
              </w:rPr>
              <w:t>Module 4</w:t>
            </w:r>
            <w:r w:rsidR="000B5532">
              <w:rPr>
                <w:color w:val="000000" w:themeColor="text1"/>
              </w:rPr>
              <w:t xml:space="preserve">: Integrated course design – Overview </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186877" w14:textId="306311C3" w:rsidR="000B5532" w:rsidRDefault="000B5532" w:rsidP="000B5532">
            <w:pPr>
              <w:rPr>
                <w:color w:val="000000" w:themeColor="text1"/>
              </w:rPr>
            </w:pPr>
            <w:r>
              <w:rPr>
                <w:color w:val="000000" w:themeColor="text1"/>
              </w:rPr>
              <w:t>Read:  Fink (2003) pages 1 – 4</w:t>
            </w:r>
          </w:p>
          <w:p w14:paraId="14211ED3" w14:textId="356C5E92" w:rsidR="000B5532" w:rsidRDefault="000B5532" w:rsidP="000B5532">
            <w:pPr>
              <w:rPr>
                <w:color w:val="000000" w:themeColor="text1"/>
              </w:rPr>
            </w:pPr>
            <w:r>
              <w:rPr>
                <w:color w:val="000000" w:themeColor="text1"/>
              </w:rPr>
              <w:t xml:space="preserve">Read:  </w:t>
            </w:r>
            <w:hyperlink r:id="rId21" w:history="1">
              <w:r w:rsidRPr="00F67D2E">
                <w:rPr>
                  <w:rStyle w:val="Hyperlink"/>
                </w:rPr>
                <w:t>https://teachonline.asu.edu/2012/07/writing-measurable-learning-objectives/</w:t>
              </w:r>
            </w:hyperlink>
          </w:p>
          <w:p w14:paraId="53C8A990" w14:textId="20372F09" w:rsidR="000B5532" w:rsidRDefault="00D169A6" w:rsidP="000B5532">
            <w:pPr>
              <w:rPr>
                <w:color w:val="000000" w:themeColor="text1"/>
              </w:rPr>
            </w:pPr>
            <w:r>
              <w:rPr>
                <w:color w:val="000000" w:themeColor="text1"/>
              </w:rPr>
              <w:t xml:space="preserve">Module </w:t>
            </w:r>
            <w:r w:rsidR="000B5532">
              <w:rPr>
                <w:color w:val="000000" w:themeColor="text1"/>
              </w:rPr>
              <w:t>Discussion</w:t>
            </w:r>
            <w:r>
              <w:rPr>
                <w:color w:val="000000" w:themeColor="text1"/>
              </w:rPr>
              <w:t>/ Perusall</w:t>
            </w:r>
          </w:p>
        </w:tc>
      </w:tr>
      <w:tr w:rsidR="000B5532" w14:paraId="56C6D73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2A5CF1" w14:textId="45B5802A" w:rsidR="000B5532" w:rsidRPr="00C85390" w:rsidRDefault="000F6667" w:rsidP="000B5532">
            <w:pPr>
              <w:rPr>
                <w:color w:val="000000" w:themeColor="text1"/>
              </w:rPr>
            </w:pPr>
            <w:r>
              <w:rPr>
                <w:color w:val="000000" w:themeColor="text1"/>
              </w:rPr>
              <w:t>5: 2/8</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E8E9E2E" w14:textId="7EEE83DD" w:rsidR="000B5532" w:rsidRDefault="00D169A6" w:rsidP="000B5532">
            <w:pPr>
              <w:rPr>
                <w:color w:val="000000" w:themeColor="text1"/>
              </w:rPr>
            </w:pPr>
            <w:r>
              <w:rPr>
                <w:color w:val="000000" w:themeColor="text1"/>
              </w:rPr>
              <w:t>Module 5</w:t>
            </w:r>
            <w:r w:rsidR="000B5532">
              <w:rPr>
                <w:color w:val="000000" w:themeColor="text1"/>
              </w:rPr>
              <w:t>: Integrated course design – Step 1 Situational Factors</w:t>
            </w:r>
          </w:p>
          <w:p w14:paraId="2F3C90B9" w14:textId="4565856C" w:rsidR="000B5532" w:rsidRPr="00C85390" w:rsidRDefault="000B5532" w:rsidP="000B5532">
            <w:pPr>
              <w:rPr>
                <w:color w:val="000000" w:themeColor="text1"/>
              </w:rPr>
            </w:pPr>
            <w:r>
              <w:rPr>
                <w:color w:val="000000" w:themeColor="text1"/>
              </w:rPr>
              <w:t>The importance of context in teaching and learning</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A8C8A7" w14:textId="755C3B62" w:rsidR="000B5532" w:rsidRDefault="000B5532" w:rsidP="000B5532">
            <w:pPr>
              <w:rPr>
                <w:color w:val="000000" w:themeColor="text1"/>
              </w:rPr>
            </w:pPr>
            <w:r>
              <w:rPr>
                <w:color w:val="000000" w:themeColor="text1"/>
              </w:rPr>
              <w:t>Read: Fink (2003) pages 4 – 21</w:t>
            </w:r>
          </w:p>
          <w:p w14:paraId="44076B3B" w14:textId="77777777" w:rsidR="000B5532" w:rsidRDefault="000B5532" w:rsidP="000B5532">
            <w:pPr>
              <w:rPr>
                <w:color w:val="000000" w:themeColor="text1"/>
              </w:rPr>
            </w:pPr>
            <w:r>
              <w:rPr>
                <w:color w:val="000000" w:themeColor="text1"/>
              </w:rPr>
              <w:t>Read:  Context Based Learning (pdf)</w:t>
            </w:r>
          </w:p>
          <w:p w14:paraId="39A3AA3E" w14:textId="7CA272D4" w:rsidR="000B5532" w:rsidRDefault="00D169A6" w:rsidP="000B5532">
            <w:pPr>
              <w:rPr>
                <w:color w:val="000000" w:themeColor="text1"/>
              </w:rPr>
            </w:pPr>
            <w:r>
              <w:rPr>
                <w:color w:val="000000" w:themeColor="text1"/>
              </w:rPr>
              <w:t xml:space="preserve">Module </w:t>
            </w:r>
            <w:r w:rsidR="000B5532">
              <w:rPr>
                <w:color w:val="000000" w:themeColor="text1"/>
              </w:rPr>
              <w:t>Discussion</w:t>
            </w:r>
            <w:r>
              <w:rPr>
                <w:color w:val="000000" w:themeColor="text1"/>
              </w:rPr>
              <w:t xml:space="preserve"> / Perusall</w:t>
            </w:r>
          </w:p>
        </w:tc>
      </w:tr>
      <w:tr w:rsidR="000B5532" w14:paraId="52B8D645"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3679BE" w14:textId="6C58096C" w:rsidR="000B5532" w:rsidRPr="00C85390" w:rsidRDefault="000F6667" w:rsidP="000B5532">
            <w:pPr>
              <w:rPr>
                <w:color w:val="000000" w:themeColor="text1"/>
              </w:rPr>
            </w:pPr>
            <w:r>
              <w:rPr>
                <w:color w:val="000000" w:themeColor="text1"/>
              </w:rPr>
              <w:t>7: 2/15</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E8FE05C" w14:textId="0930C86A" w:rsidR="000B5532" w:rsidRDefault="000B5532" w:rsidP="000B5532">
            <w:pPr>
              <w:rPr>
                <w:color w:val="000000" w:themeColor="text1"/>
              </w:rPr>
            </w:pPr>
            <w:r>
              <w:rPr>
                <w:color w:val="000000" w:themeColor="text1"/>
              </w:rPr>
              <w:t>Module 6: Integrated course design – Step 2 Learning Goals</w:t>
            </w:r>
          </w:p>
          <w:p w14:paraId="48E94C0F" w14:textId="29B2AAB7" w:rsidR="000B5532" w:rsidRPr="00C85390" w:rsidRDefault="000B5532" w:rsidP="000B5532">
            <w:pPr>
              <w:rPr>
                <w:color w:val="000000" w:themeColor="text1"/>
              </w:rPr>
            </w:pPr>
            <w:r>
              <w:rPr>
                <w:color w:val="000000" w:themeColor="text1"/>
              </w:rPr>
              <w:t>Writing and using appropriate learning objectives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A9CBA7B" w14:textId="7F0218A4" w:rsidR="000B5532" w:rsidRDefault="000B5532" w:rsidP="000B5532">
            <w:pPr>
              <w:rPr>
                <w:color w:val="000000" w:themeColor="text1"/>
              </w:rPr>
            </w:pPr>
            <w:r>
              <w:rPr>
                <w:color w:val="000000" w:themeColor="text1"/>
              </w:rPr>
              <w:t>Read: Fink (2003) pages 4 – 21</w:t>
            </w:r>
          </w:p>
          <w:p w14:paraId="61F12C08" w14:textId="77777777" w:rsidR="000B5532" w:rsidRDefault="000B5532" w:rsidP="000B5532">
            <w:pPr>
              <w:rPr>
                <w:color w:val="000000" w:themeColor="text1"/>
              </w:rPr>
            </w:pPr>
            <w:r>
              <w:rPr>
                <w:color w:val="000000" w:themeColor="text1"/>
              </w:rPr>
              <w:t>Read: Tips for Writing Objectives (pdf)</w:t>
            </w:r>
          </w:p>
          <w:p w14:paraId="5D564C45" w14:textId="7150376E" w:rsidR="000B5532" w:rsidRDefault="00D169A6" w:rsidP="000B5532">
            <w:pPr>
              <w:rPr>
                <w:color w:val="000000" w:themeColor="text1"/>
              </w:rPr>
            </w:pPr>
            <w:r>
              <w:rPr>
                <w:color w:val="000000" w:themeColor="text1"/>
              </w:rPr>
              <w:t xml:space="preserve">Module </w:t>
            </w:r>
            <w:r w:rsidR="000B5532">
              <w:rPr>
                <w:color w:val="000000" w:themeColor="text1"/>
              </w:rPr>
              <w:t>Discussion</w:t>
            </w:r>
            <w:r>
              <w:rPr>
                <w:color w:val="000000" w:themeColor="text1"/>
              </w:rPr>
              <w:t>/ Perusall</w:t>
            </w:r>
          </w:p>
        </w:tc>
      </w:tr>
      <w:tr w:rsidR="000B5532" w14:paraId="3AB53C5E"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7C23A8D7" w:rsidR="000B5532" w:rsidRPr="00C85390" w:rsidRDefault="000F6667" w:rsidP="000B5532">
            <w:pPr>
              <w:rPr>
                <w:color w:val="000000" w:themeColor="text1"/>
              </w:rPr>
            </w:pPr>
            <w:r>
              <w:rPr>
                <w:color w:val="000000" w:themeColor="text1"/>
              </w:rPr>
              <w:t>8: 2/22</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690A559" w14:textId="31919EAA" w:rsidR="000B5532" w:rsidRDefault="000B5532" w:rsidP="000B5532">
            <w:pPr>
              <w:rPr>
                <w:color w:val="000000" w:themeColor="text1"/>
              </w:rPr>
            </w:pPr>
            <w:r>
              <w:rPr>
                <w:color w:val="000000" w:themeColor="text1"/>
              </w:rPr>
              <w:t>Module 7: Integrated course design – Step 3 Feedback and assessment</w:t>
            </w:r>
          </w:p>
          <w:p w14:paraId="424BC81A" w14:textId="208CDC57" w:rsidR="000B5532" w:rsidRPr="00C85390" w:rsidRDefault="000B5532" w:rsidP="000B5532">
            <w:pPr>
              <w:rPr>
                <w:color w:val="000000" w:themeColor="text1"/>
              </w:rPr>
            </w:pPr>
            <w:r>
              <w:rPr>
                <w:color w:val="000000" w:themeColor="text1"/>
              </w:rPr>
              <w:t>Issues in assessment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934A8C2" w14:textId="4BDEFCA0" w:rsidR="000B5532" w:rsidRDefault="000B5532" w:rsidP="000B5532">
            <w:pPr>
              <w:rPr>
                <w:color w:val="000000" w:themeColor="text1"/>
              </w:rPr>
            </w:pPr>
            <w:r>
              <w:rPr>
                <w:color w:val="000000" w:themeColor="text1"/>
              </w:rPr>
              <w:t>Read: Fink (2003) pages 4 – 21</w:t>
            </w:r>
          </w:p>
          <w:p w14:paraId="0F6833FE" w14:textId="7F813462" w:rsidR="000B5532" w:rsidRDefault="000B5532" w:rsidP="000B5532">
            <w:pPr>
              <w:rPr>
                <w:color w:val="000000" w:themeColor="text1"/>
              </w:rPr>
            </w:pPr>
            <w:r>
              <w:rPr>
                <w:color w:val="000000" w:themeColor="text1"/>
              </w:rPr>
              <w:t xml:space="preserve">Read: </w:t>
            </w:r>
            <w:hyperlink r:id="rId22" w:history="1">
              <w:r w:rsidRPr="00F67D2E">
                <w:rPr>
                  <w:rStyle w:val="Hyperlink"/>
                </w:rPr>
                <w:t>https://www.edutopia.org/blog/sammamish-4-authentic-assessment-in-action-mark-wilbert</w:t>
              </w:r>
            </w:hyperlink>
          </w:p>
          <w:p w14:paraId="27BE018C" w14:textId="77777777" w:rsidR="000B5532" w:rsidRDefault="000B5532" w:rsidP="000B5532">
            <w:pPr>
              <w:rPr>
                <w:color w:val="000000" w:themeColor="text1"/>
              </w:rPr>
            </w:pPr>
          </w:p>
          <w:p w14:paraId="3680BD82" w14:textId="68744345" w:rsidR="000B5532" w:rsidRDefault="000B5532" w:rsidP="000B5532">
            <w:pPr>
              <w:rPr>
                <w:color w:val="000000" w:themeColor="text1"/>
              </w:rPr>
            </w:pPr>
            <w:r>
              <w:rPr>
                <w:color w:val="000000" w:themeColor="text1"/>
              </w:rPr>
              <w:t xml:space="preserve">Explore:  </w:t>
            </w:r>
            <w:hyperlink r:id="rId23" w:history="1">
              <w:r w:rsidRPr="00F67D2E">
                <w:rPr>
                  <w:rStyle w:val="Hyperlink"/>
                </w:rPr>
                <w:t>http://www.nea.org/tools/lessons/57730.htm</w:t>
              </w:r>
            </w:hyperlink>
          </w:p>
          <w:p w14:paraId="21CC6E6E" w14:textId="7BA772D4" w:rsidR="000B5532" w:rsidRDefault="00D169A6" w:rsidP="000B5532">
            <w:pPr>
              <w:rPr>
                <w:color w:val="000000" w:themeColor="text1"/>
              </w:rPr>
            </w:pPr>
            <w:r>
              <w:rPr>
                <w:color w:val="000000" w:themeColor="text1"/>
              </w:rPr>
              <w:t xml:space="preserve">Module </w:t>
            </w:r>
            <w:r w:rsidR="000B5532">
              <w:rPr>
                <w:color w:val="000000" w:themeColor="text1"/>
              </w:rPr>
              <w:t xml:space="preserve"> Discussion</w:t>
            </w:r>
            <w:r>
              <w:rPr>
                <w:color w:val="000000" w:themeColor="text1"/>
              </w:rPr>
              <w:t xml:space="preserve"> / Perusall</w:t>
            </w:r>
          </w:p>
        </w:tc>
      </w:tr>
      <w:tr w:rsidR="000B5532" w14:paraId="398D2DB2"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6B5AF08D" w:rsidR="000B5532" w:rsidRDefault="000F6667" w:rsidP="000B5532">
            <w:pPr>
              <w:rPr>
                <w:color w:val="000000" w:themeColor="text1"/>
              </w:rPr>
            </w:pPr>
            <w:r>
              <w:rPr>
                <w:color w:val="000000" w:themeColor="text1"/>
              </w:rPr>
              <w:t>8: 3/1</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8924FE" w14:textId="3D01ACCD" w:rsidR="000B5532" w:rsidRDefault="000B5532" w:rsidP="000B5532">
            <w:pPr>
              <w:rPr>
                <w:color w:val="000000" w:themeColor="text1"/>
              </w:rPr>
            </w:pPr>
            <w:r>
              <w:rPr>
                <w:color w:val="000000" w:themeColor="text1"/>
              </w:rPr>
              <w:t>Module 8 Integrated course design – Step 4 Teaching/Learning Activities</w:t>
            </w:r>
          </w:p>
          <w:p w14:paraId="2D2CE95D" w14:textId="77777777" w:rsidR="000B5532" w:rsidRDefault="000B5532" w:rsidP="000B5532">
            <w:pPr>
              <w:rPr>
                <w:color w:val="000000" w:themeColor="text1"/>
              </w:rPr>
            </w:pPr>
            <w:r>
              <w:rPr>
                <w:color w:val="000000" w:themeColor="text1"/>
              </w:rPr>
              <w:t>Varied and Differentiated Instruction</w:t>
            </w:r>
          </w:p>
          <w:p w14:paraId="7225A2E4" w14:textId="2F015899" w:rsidR="000B5532" w:rsidRDefault="000B5532" w:rsidP="000B5532">
            <w:pPr>
              <w:rPr>
                <w:color w:val="000000" w:themeColor="text1"/>
              </w:rPr>
            </w:pPr>
            <w:r>
              <w:rPr>
                <w:color w:val="000000" w:themeColor="text1"/>
              </w:rPr>
              <w:t>Using technology for education</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7883D6" w14:textId="77777777" w:rsidR="000B5532" w:rsidRDefault="000B5532" w:rsidP="000B5532">
            <w:pPr>
              <w:rPr>
                <w:color w:val="000000" w:themeColor="text1"/>
              </w:rPr>
            </w:pPr>
            <w:r>
              <w:rPr>
                <w:color w:val="000000" w:themeColor="text1"/>
              </w:rPr>
              <w:t>Read: Fink (2003) pages 4 – 21</w:t>
            </w:r>
          </w:p>
          <w:p w14:paraId="2E7F0FE9" w14:textId="5AF0C8B6" w:rsidR="000B5532" w:rsidRDefault="000B5532" w:rsidP="000B5532">
            <w:pPr>
              <w:rPr>
                <w:color w:val="000000" w:themeColor="text1"/>
              </w:rPr>
            </w:pPr>
            <w:r>
              <w:rPr>
                <w:color w:val="000000" w:themeColor="text1"/>
              </w:rPr>
              <w:t>Read: Differentiation Tomlinson (pdf)</w:t>
            </w:r>
          </w:p>
          <w:p w14:paraId="055BB51C" w14:textId="6D559295" w:rsidR="000B5532" w:rsidRDefault="000B5532" w:rsidP="000B5532">
            <w:pPr>
              <w:rPr>
                <w:color w:val="000000" w:themeColor="text1"/>
              </w:rPr>
            </w:pPr>
            <w:r>
              <w:rPr>
                <w:color w:val="000000" w:themeColor="text1"/>
              </w:rPr>
              <w:t xml:space="preserve">View:  </w:t>
            </w:r>
            <w:hyperlink r:id="rId24" w:history="1">
              <w:r w:rsidRPr="00F67D2E">
                <w:rPr>
                  <w:rStyle w:val="Hyperlink"/>
                </w:rPr>
                <w:t>https://www.youtube.com/watch?v=EOPe_cJ67No</w:t>
              </w:r>
            </w:hyperlink>
          </w:p>
          <w:p w14:paraId="4B083E8D" w14:textId="77777777" w:rsidR="000B5532" w:rsidRDefault="000B5532" w:rsidP="000B5532">
            <w:pPr>
              <w:rPr>
                <w:color w:val="000000" w:themeColor="text1"/>
              </w:rPr>
            </w:pPr>
          </w:p>
          <w:p w14:paraId="336D999D" w14:textId="4F390E92" w:rsidR="000B5532" w:rsidRDefault="00464A0B" w:rsidP="000B5532">
            <w:pPr>
              <w:rPr>
                <w:color w:val="000000" w:themeColor="text1"/>
              </w:rPr>
            </w:pPr>
            <w:hyperlink r:id="rId25" w:history="1">
              <w:r w:rsidR="000B5532" w:rsidRPr="00F67D2E">
                <w:rPr>
                  <w:rStyle w:val="Hyperlink"/>
                </w:rPr>
                <w:t>https://www.youtube.com/watch?v=w6vVXmwYvgs&amp;feature=youtu.be</w:t>
              </w:r>
            </w:hyperlink>
          </w:p>
          <w:p w14:paraId="5F8CB02F" w14:textId="77777777" w:rsidR="000B5532" w:rsidRDefault="000B5532" w:rsidP="000B5532">
            <w:pPr>
              <w:rPr>
                <w:color w:val="000000" w:themeColor="text1"/>
              </w:rPr>
            </w:pPr>
          </w:p>
          <w:p w14:paraId="6D2A1D0B" w14:textId="64E020EB" w:rsidR="000B5532" w:rsidRDefault="000B5532" w:rsidP="000B5532">
            <w:pPr>
              <w:rPr>
                <w:color w:val="000000" w:themeColor="text1"/>
              </w:rPr>
            </w:pPr>
            <w:r>
              <w:rPr>
                <w:color w:val="000000" w:themeColor="text1"/>
              </w:rPr>
              <w:t xml:space="preserve">Explore: </w:t>
            </w:r>
            <w:hyperlink r:id="rId26" w:history="1">
              <w:r w:rsidRPr="00F67D2E">
                <w:rPr>
                  <w:rStyle w:val="Hyperlink"/>
                </w:rPr>
                <w:t>https://www.edutopia.org/blogs/tag/differentiated-instruction</w:t>
              </w:r>
            </w:hyperlink>
          </w:p>
          <w:p w14:paraId="42906C07" w14:textId="297DCAE7" w:rsidR="000B5532" w:rsidRDefault="00D169A6" w:rsidP="000B5532">
            <w:pPr>
              <w:rPr>
                <w:color w:val="000000" w:themeColor="text1"/>
              </w:rPr>
            </w:pPr>
            <w:r>
              <w:rPr>
                <w:color w:val="000000" w:themeColor="text1"/>
              </w:rPr>
              <w:t xml:space="preserve">Module </w:t>
            </w:r>
            <w:r w:rsidR="000B5532">
              <w:rPr>
                <w:color w:val="000000" w:themeColor="text1"/>
              </w:rPr>
              <w:t xml:space="preserve"> Discussion</w:t>
            </w:r>
            <w:r>
              <w:rPr>
                <w:color w:val="000000" w:themeColor="text1"/>
              </w:rPr>
              <w:t>/ Perusall</w:t>
            </w:r>
          </w:p>
        </w:tc>
      </w:tr>
      <w:tr w:rsidR="000B5532" w14:paraId="541A3A84"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F32389B" w14:textId="7DD61627" w:rsidR="000B5532" w:rsidRDefault="000F6667" w:rsidP="000B5532">
            <w:pPr>
              <w:rPr>
                <w:color w:val="000000" w:themeColor="text1"/>
              </w:rPr>
            </w:pPr>
            <w:r>
              <w:rPr>
                <w:color w:val="000000" w:themeColor="text1"/>
              </w:rPr>
              <w:lastRenderedPageBreak/>
              <w:t>9: 3/8</w:t>
            </w:r>
          </w:p>
        </w:tc>
        <w:tc>
          <w:tcPr>
            <w:tcW w:w="236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B25B38" w14:textId="5CF1E868" w:rsidR="000B5532" w:rsidRDefault="000B5532" w:rsidP="000B5532">
            <w:pPr>
              <w:rPr>
                <w:color w:val="000000" w:themeColor="text1"/>
              </w:rPr>
            </w:pPr>
            <w:r>
              <w:rPr>
                <w:color w:val="000000" w:themeColor="text1"/>
              </w:rPr>
              <w:t>Module 9: Integrated course design – Step 5 Integration; Criteria for assessing course designs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CA3749D" w14:textId="77777777" w:rsidR="000B5532" w:rsidRDefault="000B5532" w:rsidP="000B5532">
            <w:pPr>
              <w:rPr>
                <w:color w:val="000000" w:themeColor="text1"/>
              </w:rPr>
            </w:pPr>
            <w:r>
              <w:rPr>
                <w:color w:val="000000" w:themeColor="text1"/>
              </w:rPr>
              <w:t>Read: Fink (2003) pages 4 – 21</w:t>
            </w:r>
          </w:p>
          <w:p w14:paraId="45BD64BB" w14:textId="406D6CFD" w:rsidR="000B5532" w:rsidRDefault="000B5532" w:rsidP="000B5532">
            <w:pPr>
              <w:rPr>
                <w:color w:val="000000" w:themeColor="text1"/>
              </w:rPr>
            </w:pPr>
            <w:r>
              <w:rPr>
                <w:color w:val="000000" w:themeColor="text1"/>
              </w:rPr>
              <w:t>Read: Fink (2003) pages 23 - 24</w:t>
            </w:r>
          </w:p>
          <w:p w14:paraId="53F4096B" w14:textId="72D4D3BB" w:rsidR="000B5532" w:rsidRDefault="00D169A6" w:rsidP="000B5532">
            <w:pPr>
              <w:rPr>
                <w:color w:val="000000" w:themeColor="text1"/>
              </w:rPr>
            </w:pPr>
            <w:r>
              <w:rPr>
                <w:color w:val="000000" w:themeColor="text1"/>
              </w:rPr>
              <w:t xml:space="preserve">Module </w:t>
            </w:r>
            <w:r w:rsidR="000B5532">
              <w:rPr>
                <w:color w:val="000000" w:themeColor="text1"/>
              </w:rPr>
              <w:t xml:space="preserve"> Discussion</w:t>
            </w:r>
          </w:p>
        </w:tc>
      </w:tr>
      <w:tr w:rsidR="000B5532" w14:paraId="3AB186DA"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EB6D9E3" w14:textId="712E040E" w:rsidR="000B5532" w:rsidRDefault="000B5532" w:rsidP="000B5532">
            <w:pPr>
              <w:rPr>
                <w:color w:val="000000" w:themeColor="text1"/>
              </w:rPr>
            </w:pPr>
            <w:r>
              <w:rPr>
                <w:color w:val="000000" w:themeColor="text1"/>
              </w:rPr>
              <w:t>10:</w:t>
            </w:r>
            <w:r w:rsidRPr="009D734A">
              <w:rPr>
                <w:color w:val="000000" w:themeColor="text1"/>
                <w:sz w:val="24"/>
                <w:szCs w:val="24"/>
              </w:rPr>
              <w:t xml:space="preserve"> </w:t>
            </w:r>
            <w:r w:rsidR="000F6667">
              <w:rPr>
                <w:color w:val="000000" w:themeColor="text1"/>
              </w:rPr>
              <w:t>3/15</w:t>
            </w:r>
          </w:p>
        </w:tc>
        <w:tc>
          <w:tcPr>
            <w:tcW w:w="2361" w:type="pct"/>
            <w:tcBorders>
              <w:top w:val="single" w:sz="6" w:space="0" w:color="17365D" w:themeColor="text2" w:themeShade="BF"/>
              <w:left w:val="single" w:sz="6" w:space="0" w:color="17365D" w:themeColor="text2" w:themeShade="BF"/>
              <w:right w:val="single" w:sz="6" w:space="0" w:color="17365D" w:themeColor="text2" w:themeShade="BF"/>
            </w:tcBorders>
          </w:tcPr>
          <w:p w14:paraId="67D199AD" w14:textId="308D32CF" w:rsidR="000B5532" w:rsidRDefault="000B5532" w:rsidP="000B5532">
            <w:pPr>
              <w:rPr>
                <w:color w:val="000000" w:themeColor="text1"/>
              </w:rPr>
            </w:pPr>
            <w:r>
              <w:rPr>
                <w:color w:val="000000" w:themeColor="text1"/>
              </w:rPr>
              <w:t>Module 10: Integrated course design – Intermediate Design Phase Steps 6 – 8</w:t>
            </w:r>
          </w:p>
        </w:tc>
        <w:tc>
          <w:tcPr>
            <w:tcW w:w="2075" w:type="pct"/>
            <w:tcBorders>
              <w:top w:val="single" w:sz="6" w:space="0" w:color="17365D" w:themeColor="text2" w:themeShade="BF"/>
              <w:left w:val="single" w:sz="6" w:space="0" w:color="17365D" w:themeColor="text2" w:themeShade="BF"/>
              <w:right w:val="single" w:sz="6" w:space="0" w:color="17365D" w:themeColor="text2" w:themeShade="BF"/>
            </w:tcBorders>
          </w:tcPr>
          <w:p w14:paraId="50E1229E" w14:textId="1E4198EE" w:rsidR="000B5532" w:rsidRDefault="000B5532" w:rsidP="000B5532">
            <w:pPr>
              <w:rPr>
                <w:color w:val="000000" w:themeColor="text1"/>
              </w:rPr>
            </w:pPr>
            <w:r>
              <w:rPr>
                <w:color w:val="000000" w:themeColor="text1"/>
              </w:rPr>
              <w:t>Read: Fink (2003) pages 25 – 27</w:t>
            </w:r>
          </w:p>
          <w:p w14:paraId="25FB7483" w14:textId="18624481" w:rsidR="000B5532" w:rsidRDefault="00D169A6" w:rsidP="000B5532">
            <w:pPr>
              <w:rPr>
                <w:color w:val="000000" w:themeColor="text1"/>
              </w:rPr>
            </w:pPr>
            <w:r>
              <w:rPr>
                <w:color w:val="000000" w:themeColor="text1"/>
              </w:rPr>
              <w:t xml:space="preserve">Module </w:t>
            </w:r>
            <w:r w:rsidR="000B5532">
              <w:rPr>
                <w:color w:val="000000" w:themeColor="text1"/>
              </w:rPr>
              <w:t xml:space="preserve"> Discussion</w:t>
            </w:r>
            <w:r w:rsidR="002E1EEE">
              <w:rPr>
                <w:color w:val="000000" w:themeColor="text1"/>
              </w:rPr>
              <w:t>/ Perusall</w:t>
            </w:r>
          </w:p>
        </w:tc>
      </w:tr>
      <w:tr w:rsidR="000B5532" w14:paraId="4CB738DC"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2C9F9C88" w14:textId="6A22D325" w:rsidR="000B5532" w:rsidRDefault="000B5532" w:rsidP="000B5532">
            <w:pPr>
              <w:rPr>
                <w:color w:val="000000" w:themeColor="text1"/>
              </w:rPr>
            </w:pPr>
            <w:r>
              <w:rPr>
                <w:color w:val="000000" w:themeColor="text1"/>
              </w:rPr>
              <w:t>11:</w:t>
            </w:r>
            <w:r w:rsidRPr="009D734A">
              <w:rPr>
                <w:color w:val="000000" w:themeColor="text1"/>
                <w:sz w:val="24"/>
                <w:szCs w:val="24"/>
              </w:rPr>
              <w:t xml:space="preserve"> </w:t>
            </w:r>
            <w:r w:rsidR="000F6667">
              <w:rPr>
                <w:color w:val="000000" w:themeColor="text1"/>
              </w:rPr>
              <w:t>3/22</w:t>
            </w:r>
          </w:p>
        </w:tc>
        <w:tc>
          <w:tcPr>
            <w:tcW w:w="2361" w:type="pct"/>
            <w:tcBorders>
              <w:left w:val="single" w:sz="6" w:space="0" w:color="17365D" w:themeColor="text2" w:themeShade="BF"/>
              <w:right w:val="single" w:sz="6" w:space="0" w:color="17365D" w:themeColor="text2" w:themeShade="BF"/>
            </w:tcBorders>
          </w:tcPr>
          <w:p w14:paraId="0244C77B" w14:textId="0120D7E4" w:rsidR="000B5532" w:rsidRDefault="00D169A6" w:rsidP="000B5532">
            <w:pPr>
              <w:rPr>
                <w:color w:val="000000" w:themeColor="text1"/>
              </w:rPr>
            </w:pPr>
            <w:r>
              <w:rPr>
                <w:color w:val="000000" w:themeColor="text1"/>
              </w:rPr>
              <w:t>Module 11: Peer Review</w:t>
            </w:r>
          </w:p>
        </w:tc>
        <w:tc>
          <w:tcPr>
            <w:tcW w:w="2075" w:type="pct"/>
            <w:tcBorders>
              <w:left w:val="single" w:sz="6" w:space="0" w:color="17365D" w:themeColor="text2" w:themeShade="BF"/>
              <w:right w:val="single" w:sz="6" w:space="0" w:color="17365D" w:themeColor="text2" w:themeShade="BF"/>
            </w:tcBorders>
          </w:tcPr>
          <w:p w14:paraId="1B093EB4" w14:textId="5BDFDEFB" w:rsidR="000B5532" w:rsidRDefault="000B5532" w:rsidP="000B5532">
            <w:pPr>
              <w:rPr>
                <w:color w:val="000000" w:themeColor="text1"/>
              </w:rPr>
            </w:pPr>
          </w:p>
        </w:tc>
      </w:tr>
      <w:tr w:rsidR="000B5532" w14:paraId="50C64AFF"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D29FD0A" w14:textId="2BC98D88" w:rsidR="000B5532" w:rsidRDefault="000F6667" w:rsidP="000B5532">
            <w:pPr>
              <w:rPr>
                <w:color w:val="000000" w:themeColor="text1"/>
              </w:rPr>
            </w:pPr>
            <w:r>
              <w:rPr>
                <w:color w:val="000000" w:themeColor="text1"/>
              </w:rPr>
              <w:t>12: 3/29</w:t>
            </w:r>
          </w:p>
        </w:tc>
        <w:tc>
          <w:tcPr>
            <w:tcW w:w="2361" w:type="pct"/>
            <w:tcBorders>
              <w:left w:val="single" w:sz="6" w:space="0" w:color="17365D" w:themeColor="text2" w:themeShade="BF"/>
              <w:right w:val="single" w:sz="6" w:space="0" w:color="17365D" w:themeColor="text2" w:themeShade="BF"/>
            </w:tcBorders>
          </w:tcPr>
          <w:p w14:paraId="4EDD6C48" w14:textId="4065A886" w:rsidR="000B5532" w:rsidRDefault="000B5532" w:rsidP="000B5532">
            <w:pPr>
              <w:rPr>
                <w:color w:val="000000" w:themeColor="text1"/>
              </w:rPr>
            </w:pPr>
            <w:r>
              <w:rPr>
                <w:color w:val="000000" w:themeColor="text1"/>
              </w:rPr>
              <w:t>Module 12: Integrated course design – Final Design Phase Steps 9 – 12</w:t>
            </w:r>
          </w:p>
        </w:tc>
        <w:tc>
          <w:tcPr>
            <w:tcW w:w="2075" w:type="pct"/>
            <w:tcBorders>
              <w:left w:val="single" w:sz="6" w:space="0" w:color="17365D" w:themeColor="text2" w:themeShade="BF"/>
              <w:right w:val="single" w:sz="6" w:space="0" w:color="17365D" w:themeColor="text2" w:themeShade="BF"/>
            </w:tcBorders>
          </w:tcPr>
          <w:p w14:paraId="038670D8" w14:textId="3D6BB415" w:rsidR="000B5532" w:rsidRDefault="000B5532" w:rsidP="000B5532">
            <w:pPr>
              <w:rPr>
                <w:color w:val="000000" w:themeColor="text1"/>
              </w:rPr>
            </w:pPr>
            <w:r>
              <w:rPr>
                <w:color w:val="000000" w:themeColor="text1"/>
              </w:rPr>
              <w:t>Read Fink:  pages 30 – 33</w:t>
            </w:r>
          </w:p>
          <w:p w14:paraId="6E65C1BC" w14:textId="455F95B3" w:rsidR="000B5532" w:rsidRDefault="00D169A6" w:rsidP="000B5532">
            <w:pPr>
              <w:rPr>
                <w:color w:val="000000" w:themeColor="text1"/>
              </w:rPr>
            </w:pPr>
            <w:r>
              <w:rPr>
                <w:color w:val="000000" w:themeColor="text1"/>
              </w:rPr>
              <w:t xml:space="preserve">Module </w:t>
            </w:r>
            <w:r w:rsidR="000B5532">
              <w:rPr>
                <w:color w:val="000000" w:themeColor="text1"/>
              </w:rPr>
              <w:t>Discussion</w:t>
            </w:r>
            <w:r w:rsidR="002E1EEE">
              <w:rPr>
                <w:color w:val="000000" w:themeColor="text1"/>
              </w:rPr>
              <w:t xml:space="preserve"> / Perusall</w:t>
            </w:r>
          </w:p>
        </w:tc>
      </w:tr>
      <w:tr w:rsidR="000B5532" w14:paraId="5D391E94"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437FBC1" w14:textId="581137A2" w:rsidR="000B5532" w:rsidRPr="00800DF9" w:rsidRDefault="000F6667" w:rsidP="000B5532">
            <w:pPr>
              <w:rPr>
                <w:color w:val="000000" w:themeColor="text1"/>
              </w:rPr>
            </w:pPr>
            <w:r>
              <w:rPr>
                <w:color w:val="000000" w:themeColor="text1"/>
              </w:rPr>
              <w:t>13: 4/5</w:t>
            </w:r>
          </w:p>
          <w:p w14:paraId="624A8149" w14:textId="77777777" w:rsidR="000B5532" w:rsidRDefault="000B5532" w:rsidP="000B5532">
            <w:pPr>
              <w:rPr>
                <w:color w:val="000000" w:themeColor="text1"/>
                <w:highlight w:val="lightGray"/>
              </w:rPr>
            </w:pPr>
          </w:p>
          <w:p w14:paraId="00B6B178" w14:textId="716469B3" w:rsidR="000B5532" w:rsidRPr="000365FB" w:rsidRDefault="000B5532" w:rsidP="000B5532">
            <w:pPr>
              <w:rPr>
                <w:color w:val="000000" w:themeColor="text1"/>
                <w:highlight w:val="lightGray"/>
              </w:rPr>
            </w:pPr>
          </w:p>
        </w:tc>
        <w:tc>
          <w:tcPr>
            <w:tcW w:w="2361" w:type="pct"/>
            <w:tcBorders>
              <w:left w:val="single" w:sz="6" w:space="0" w:color="17365D" w:themeColor="text2" w:themeShade="BF"/>
              <w:right w:val="single" w:sz="6" w:space="0" w:color="17365D" w:themeColor="text2" w:themeShade="BF"/>
            </w:tcBorders>
          </w:tcPr>
          <w:p w14:paraId="2FC68756" w14:textId="77777777" w:rsidR="000B5532" w:rsidRDefault="000B5532" w:rsidP="000B5532">
            <w:pPr>
              <w:rPr>
                <w:color w:val="000000" w:themeColor="text1"/>
              </w:rPr>
            </w:pPr>
            <w:r>
              <w:rPr>
                <w:color w:val="000000" w:themeColor="text1"/>
              </w:rPr>
              <w:t>Professional Work Sample(PWS)</w:t>
            </w:r>
          </w:p>
          <w:p w14:paraId="7BC307B8" w14:textId="46773377" w:rsidR="000B5532" w:rsidRDefault="000B5532" w:rsidP="000B5532">
            <w:pPr>
              <w:rPr>
                <w:color w:val="000000" w:themeColor="text1"/>
              </w:rPr>
            </w:pPr>
            <w:r>
              <w:rPr>
                <w:color w:val="000000" w:themeColor="text1"/>
              </w:rPr>
              <w:t>EPortfolio Preparation: Course Design</w:t>
            </w:r>
          </w:p>
        </w:tc>
        <w:tc>
          <w:tcPr>
            <w:tcW w:w="2075" w:type="pct"/>
            <w:tcBorders>
              <w:left w:val="single" w:sz="6" w:space="0" w:color="17365D" w:themeColor="text2" w:themeShade="BF"/>
              <w:right w:val="single" w:sz="6" w:space="0" w:color="17365D" w:themeColor="text2" w:themeShade="BF"/>
            </w:tcBorders>
          </w:tcPr>
          <w:p w14:paraId="040C0C1B" w14:textId="77777777" w:rsidR="000B5532" w:rsidRDefault="000B5532" w:rsidP="000B5532">
            <w:pPr>
              <w:rPr>
                <w:color w:val="000000" w:themeColor="text1"/>
              </w:rPr>
            </w:pPr>
          </w:p>
        </w:tc>
      </w:tr>
      <w:tr w:rsidR="000B5532" w14:paraId="493E7716" w14:textId="77777777" w:rsidTr="00602E2E">
        <w:trPr>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3033697" w14:textId="756A4542" w:rsidR="000B5532" w:rsidRPr="00800DF9" w:rsidRDefault="000F6667" w:rsidP="000B5532">
            <w:pPr>
              <w:rPr>
                <w:color w:val="000000" w:themeColor="text1"/>
              </w:rPr>
            </w:pPr>
            <w:r>
              <w:rPr>
                <w:color w:val="000000" w:themeColor="text1"/>
              </w:rPr>
              <w:t>14: 4/12</w:t>
            </w:r>
          </w:p>
          <w:p w14:paraId="534A65C0" w14:textId="019818FC" w:rsidR="000B5532" w:rsidRPr="00800DF9" w:rsidRDefault="000B5532" w:rsidP="000B5532">
            <w:pPr>
              <w:rPr>
                <w:b/>
                <w:bCs/>
                <w:color w:val="000000" w:themeColor="text1"/>
                <w:highlight w:val="lightGray"/>
              </w:rPr>
            </w:pPr>
          </w:p>
        </w:tc>
        <w:tc>
          <w:tcPr>
            <w:tcW w:w="2361" w:type="pct"/>
            <w:tcBorders>
              <w:left w:val="single" w:sz="6" w:space="0" w:color="17365D" w:themeColor="text2" w:themeShade="BF"/>
              <w:right w:val="single" w:sz="6" w:space="0" w:color="17365D" w:themeColor="text2" w:themeShade="BF"/>
            </w:tcBorders>
          </w:tcPr>
          <w:p w14:paraId="682E6771" w14:textId="51D71F07" w:rsidR="000B5532" w:rsidRPr="00800DF9" w:rsidRDefault="000B5532" w:rsidP="000B5532">
            <w:pPr>
              <w:rPr>
                <w:color w:val="000000" w:themeColor="text1"/>
              </w:rPr>
            </w:pPr>
            <w:r w:rsidRPr="00800DF9">
              <w:rPr>
                <w:color w:val="000000" w:themeColor="text1"/>
              </w:rPr>
              <w:t>Student presentation</w:t>
            </w:r>
            <w:r>
              <w:rPr>
                <w:color w:val="000000" w:themeColor="text1"/>
              </w:rPr>
              <w:t>s</w:t>
            </w:r>
            <w:r w:rsidRPr="00800DF9">
              <w:rPr>
                <w:color w:val="000000" w:themeColor="text1"/>
              </w:rPr>
              <w:t xml:space="preserve"> of </w:t>
            </w:r>
            <w:r>
              <w:rPr>
                <w:color w:val="000000" w:themeColor="text1"/>
              </w:rPr>
              <w:t>E</w:t>
            </w:r>
            <w:r w:rsidRPr="00800DF9">
              <w:rPr>
                <w:color w:val="000000" w:themeColor="text1"/>
              </w:rPr>
              <w:t>portfolios</w:t>
            </w:r>
          </w:p>
        </w:tc>
        <w:tc>
          <w:tcPr>
            <w:tcW w:w="2075" w:type="pct"/>
            <w:tcBorders>
              <w:left w:val="single" w:sz="6" w:space="0" w:color="17365D" w:themeColor="text2" w:themeShade="BF"/>
              <w:right w:val="single" w:sz="6" w:space="0" w:color="17365D" w:themeColor="text2" w:themeShade="BF"/>
            </w:tcBorders>
          </w:tcPr>
          <w:p w14:paraId="57433B15" w14:textId="3297DFF3" w:rsidR="000B5532" w:rsidRPr="00800DF9" w:rsidRDefault="000B5532" w:rsidP="000B5532">
            <w:pPr>
              <w:rPr>
                <w:color w:val="000000" w:themeColor="text1"/>
              </w:rPr>
            </w:pPr>
            <w:r w:rsidRPr="00800DF9">
              <w:rPr>
                <w:color w:val="000000" w:themeColor="text1"/>
              </w:rPr>
              <w:t xml:space="preserve"> PWS and </w:t>
            </w:r>
            <w:r>
              <w:rPr>
                <w:color w:val="000000" w:themeColor="text1"/>
              </w:rPr>
              <w:t>E</w:t>
            </w:r>
            <w:r w:rsidRPr="00800DF9">
              <w:rPr>
                <w:color w:val="000000" w:themeColor="text1"/>
              </w:rPr>
              <w:t>Portfolio Due</w:t>
            </w:r>
          </w:p>
        </w:tc>
      </w:tr>
      <w:tr w:rsidR="000B5532" w14:paraId="37607E3C" w14:textId="77777777" w:rsidTr="00602E2E">
        <w:trPr>
          <w:cnfStyle w:val="010000000000" w:firstRow="0" w:lastRow="1" w:firstColumn="0" w:lastColumn="0" w:oddVBand="0" w:evenVBand="0" w:oddHBand="0" w:evenHBand="0" w:firstRowFirstColumn="0" w:firstRowLastColumn="0" w:lastRowFirstColumn="0" w:lastRowLastColumn="0"/>
          <w:cantSplit/>
          <w:trHeight w:val="327"/>
        </w:trPr>
        <w:tc>
          <w:tcPr>
            <w:tcW w:w="5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71D2ECF" w14:textId="104149E8" w:rsidR="000B5532" w:rsidRPr="00800DF9" w:rsidRDefault="000F6667" w:rsidP="000B5532">
            <w:pPr>
              <w:rPr>
                <w:b w:val="0"/>
                <w:bCs w:val="0"/>
                <w:color w:val="000000" w:themeColor="text1"/>
              </w:rPr>
            </w:pPr>
            <w:r>
              <w:rPr>
                <w:b w:val="0"/>
                <w:bCs w:val="0"/>
                <w:color w:val="000000" w:themeColor="text1"/>
              </w:rPr>
              <w:t>15: 4/19</w:t>
            </w:r>
          </w:p>
        </w:tc>
        <w:tc>
          <w:tcPr>
            <w:tcW w:w="2361" w:type="pct"/>
            <w:tcBorders>
              <w:left w:val="single" w:sz="6" w:space="0" w:color="17365D" w:themeColor="text2" w:themeShade="BF"/>
              <w:right w:val="single" w:sz="6" w:space="0" w:color="17365D" w:themeColor="text2" w:themeShade="BF"/>
            </w:tcBorders>
          </w:tcPr>
          <w:p w14:paraId="459989B9" w14:textId="30FBE7B9" w:rsidR="000B5532" w:rsidRPr="00800DF9" w:rsidRDefault="000B5532" w:rsidP="000B5532">
            <w:pPr>
              <w:rPr>
                <w:b w:val="0"/>
                <w:bCs w:val="0"/>
                <w:color w:val="000000" w:themeColor="text1"/>
              </w:rPr>
            </w:pPr>
            <w:r>
              <w:rPr>
                <w:b w:val="0"/>
                <w:bCs w:val="0"/>
                <w:color w:val="000000" w:themeColor="text1"/>
              </w:rPr>
              <w:t>Looking ahead at further degree, review of semester</w:t>
            </w:r>
          </w:p>
        </w:tc>
        <w:tc>
          <w:tcPr>
            <w:tcW w:w="2075" w:type="pct"/>
            <w:tcBorders>
              <w:left w:val="single" w:sz="6" w:space="0" w:color="17365D" w:themeColor="text2" w:themeShade="BF"/>
              <w:right w:val="single" w:sz="6" w:space="0" w:color="17365D" w:themeColor="text2" w:themeShade="BF"/>
            </w:tcBorders>
          </w:tcPr>
          <w:p w14:paraId="1C8DA8DB" w14:textId="63590DB4" w:rsidR="000B5532" w:rsidRDefault="00D169A6" w:rsidP="000B5532">
            <w:pPr>
              <w:rPr>
                <w:b w:val="0"/>
                <w:bCs w:val="0"/>
                <w:color w:val="000000" w:themeColor="text1"/>
              </w:rPr>
            </w:pPr>
            <w:r>
              <w:rPr>
                <w:b w:val="0"/>
                <w:bCs w:val="0"/>
                <w:color w:val="000000" w:themeColor="text1"/>
              </w:rPr>
              <w:t>Final Exam</w:t>
            </w:r>
            <w:r w:rsidR="000B5532">
              <w:rPr>
                <w:b w:val="0"/>
                <w:bCs w:val="0"/>
                <w:color w:val="000000" w:themeColor="text1"/>
              </w:rPr>
              <w:t xml:space="preserve">: Learning Module </w:t>
            </w:r>
          </w:p>
          <w:p w14:paraId="2E4565D6" w14:textId="272495DC" w:rsidR="000B5532" w:rsidRPr="00800DF9" w:rsidRDefault="000B5532" w:rsidP="000B5532">
            <w:pPr>
              <w:rPr>
                <w:b w:val="0"/>
                <w:bCs w:val="0"/>
                <w:color w:val="000000" w:themeColor="text1"/>
              </w:rPr>
            </w:pPr>
            <w:r>
              <w:rPr>
                <w:b w:val="0"/>
                <w:bCs w:val="0"/>
                <w:color w:val="000000" w:themeColor="text1"/>
              </w:rPr>
              <w:t>Wrap Up due</w:t>
            </w:r>
          </w:p>
        </w:tc>
      </w:tr>
    </w:tbl>
    <w:p w14:paraId="22BD3ECA" w14:textId="7E878B63" w:rsidR="004D3A72" w:rsidRDefault="004D3A72" w:rsidP="00D06A60">
      <w:pPr>
        <w:widowControl w:val="0"/>
        <w:autoSpaceDE w:val="0"/>
        <w:autoSpaceDN w:val="0"/>
        <w:adjustRightInd w:val="0"/>
      </w:pPr>
    </w:p>
    <w:p w14:paraId="54357E40" w14:textId="7A370916"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p>
    <w:p w14:paraId="4700C811" w14:textId="3EE48DDD" w:rsidR="001D3446" w:rsidRDefault="001D3446" w:rsidP="00D06A60">
      <w:pPr>
        <w:widowControl w:val="0"/>
        <w:autoSpaceDE w:val="0"/>
        <w:autoSpaceDN w:val="0"/>
        <w:adjustRightInd w:val="0"/>
      </w:pPr>
    </w:p>
    <w:sectPr w:rsidR="001D3446" w:rsidSect="00102B32">
      <w:footerReference w:type="default" r:id="rId27"/>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59593" w14:textId="77777777" w:rsidR="004B1D00" w:rsidRDefault="004B1D00" w:rsidP="0032232D">
      <w:r>
        <w:separator/>
      </w:r>
    </w:p>
  </w:endnote>
  <w:endnote w:type="continuationSeparator" w:id="0">
    <w:p w14:paraId="34FE7F10" w14:textId="77777777" w:rsidR="004B1D00" w:rsidRDefault="004B1D00"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59424C3D" w14:textId="7DE8F51C" w:rsidR="00D65D98" w:rsidRDefault="00D65D98">
        <w:pPr>
          <w:pStyle w:val="Footer"/>
          <w:jc w:val="right"/>
        </w:pPr>
        <w:r>
          <w:fldChar w:fldCharType="begin"/>
        </w:r>
        <w:r>
          <w:instrText xml:space="preserve"> PAGE   \* MERGEFORMAT </w:instrText>
        </w:r>
        <w:r>
          <w:fldChar w:fldCharType="separate"/>
        </w:r>
        <w:r w:rsidR="002E1EEE">
          <w:rPr>
            <w:noProof/>
          </w:rPr>
          <w:t>2</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58A24" w14:textId="77777777" w:rsidR="004B1D00" w:rsidRDefault="004B1D00" w:rsidP="0032232D">
      <w:r>
        <w:separator/>
      </w:r>
    </w:p>
  </w:footnote>
  <w:footnote w:type="continuationSeparator" w:id="0">
    <w:p w14:paraId="3BC4293F" w14:textId="77777777" w:rsidR="004B1D00" w:rsidRDefault="004B1D00"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3073"/>
    <w:rsid w:val="00007ED8"/>
    <w:rsid w:val="0002042B"/>
    <w:rsid w:val="0002205B"/>
    <w:rsid w:val="00022B3B"/>
    <w:rsid w:val="000249EB"/>
    <w:rsid w:val="00026B40"/>
    <w:rsid w:val="000336F1"/>
    <w:rsid w:val="000365FB"/>
    <w:rsid w:val="000378A6"/>
    <w:rsid w:val="0004451C"/>
    <w:rsid w:val="0004721D"/>
    <w:rsid w:val="00050E72"/>
    <w:rsid w:val="0006053D"/>
    <w:rsid w:val="00063F17"/>
    <w:rsid w:val="000678A2"/>
    <w:rsid w:val="000729E7"/>
    <w:rsid w:val="00073137"/>
    <w:rsid w:val="00073BDF"/>
    <w:rsid w:val="00077547"/>
    <w:rsid w:val="00082C39"/>
    <w:rsid w:val="000942A5"/>
    <w:rsid w:val="000943B4"/>
    <w:rsid w:val="000945BD"/>
    <w:rsid w:val="000970EB"/>
    <w:rsid w:val="0009725A"/>
    <w:rsid w:val="000A6DA5"/>
    <w:rsid w:val="000A7713"/>
    <w:rsid w:val="000B1F6F"/>
    <w:rsid w:val="000B31CD"/>
    <w:rsid w:val="000B5532"/>
    <w:rsid w:val="000C1A61"/>
    <w:rsid w:val="000C423A"/>
    <w:rsid w:val="000C7CCA"/>
    <w:rsid w:val="000D1F10"/>
    <w:rsid w:val="000E64F5"/>
    <w:rsid w:val="000F29F6"/>
    <w:rsid w:val="000F6667"/>
    <w:rsid w:val="000F6A45"/>
    <w:rsid w:val="00102505"/>
    <w:rsid w:val="00102B32"/>
    <w:rsid w:val="00104010"/>
    <w:rsid w:val="0011404C"/>
    <w:rsid w:val="00115FC4"/>
    <w:rsid w:val="00124172"/>
    <w:rsid w:val="00136B26"/>
    <w:rsid w:val="0015400F"/>
    <w:rsid w:val="00154041"/>
    <w:rsid w:val="0015483B"/>
    <w:rsid w:val="001555CE"/>
    <w:rsid w:val="00157E0A"/>
    <w:rsid w:val="001678DE"/>
    <w:rsid w:val="001718CF"/>
    <w:rsid w:val="00172592"/>
    <w:rsid w:val="001745B9"/>
    <w:rsid w:val="0017518D"/>
    <w:rsid w:val="001838DA"/>
    <w:rsid w:val="0019073F"/>
    <w:rsid w:val="0019415C"/>
    <w:rsid w:val="001A1DCC"/>
    <w:rsid w:val="001A2CA1"/>
    <w:rsid w:val="001A4123"/>
    <w:rsid w:val="001B616E"/>
    <w:rsid w:val="001C21EC"/>
    <w:rsid w:val="001C2C76"/>
    <w:rsid w:val="001C438C"/>
    <w:rsid w:val="001D3446"/>
    <w:rsid w:val="00205C00"/>
    <w:rsid w:val="00215962"/>
    <w:rsid w:val="00220169"/>
    <w:rsid w:val="00222BE8"/>
    <w:rsid w:val="00223B25"/>
    <w:rsid w:val="00224A9A"/>
    <w:rsid w:val="00230F73"/>
    <w:rsid w:val="002332E1"/>
    <w:rsid w:val="00236B54"/>
    <w:rsid w:val="002433DC"/>
    <w:rsid w:val="00244067"/>
    <w:rsid w:val="00244102"/>
    <w:rsid w:val="002445CD"/>
    <w:rsid w:val="002450BF"/>
    <w:rsid w:val="00256E5F"/>
    <w:rsid w:val="002676E6"/>
    <w:rsid w:val="002750E1"/>
    <w:rsid w:val="002A357E"/>
    <w:rsid w:val="002C0927"/>
    <w:rsid w:val="002D3F2D"/>
    <w:rsid w:val="002E1EEE"/>
    <w:rsid w:val="002E3580"/>
    <w:rsid w:val="002E359E"/>
    <w:rsid w:val="002E7C10"/>
    <w:rsid w:val="002F2011"/>
    <w:rsid w:val="002F330A"/>
    <w:rsid w:val="002F5589"/>
    <w:rsid w:val="003062E4"/>
    <w:rsid w:val="00307D00"/>
    <w:rsid w:val="003131BC"/>
    <w:rsid w:val="0032232D"/>
    <w:rsid w:val="0032667C"/>
    <w:rsid w:val="00332688"/>
    <w:rsid w:val="00332BB4"/>
    <w:rsid w:val="00344B27"/>
    <w:rsid w:val="0035229B"/>
    <w:rsid w:val="00353CA1"/>
    <w:rsid w:val="00363349"/>
    <w:rsid w:val="00367279"/>
    <w:rsid w:val="003810CD"/>
    <w:rsid w:val="00382E63"/>
    <w:rsid w:val="00385F7B"/>
    <w:rsid w:val="0039058D"/>
    <w:rsid w:val="00390FC7"/>
    <w:rsid w:val="00392750"/>
    <w:rsid w:val="003927C9"/>
    <w:rsid w:val="00394CAB"/>
    <w:rsid w:val="00395AF8"/>
    <w:rsid w:val="003A098D"/>
    <w:rsid w:val="003A2F66"/>
    <w:rsid w:val="003A5AF9"/>
    <w:rsid w:val="003B169B"/>
    <w:rsid w:val="003B1E8B"/>
    <w:rsid w:val="003B79DD"/>
    <w:rsid w:val="003C1E33"/>
    <w:rsid w:val="003C3A0E"/>
    <w:rsid w:val="003D0921"/>
    <w:rsid w:val="003D3349"/>
    <w:rsid w:val="003E30E3"/>
    <w:rsid w:val="00400B4B"/>
    <w:rsid w:val="00401772"/>
    <w:rsid w:val="00414A73"/>
    <w:rsid w:val="00420844"/>
    <w:rsid w:val="0043474D"/>
    <w:rsid w:val="004470E7"/>
    <w:rsid w:val="00451013"/>
    <w:rsid w:val="0046276F"/>
    <w:rsid w:val="00464A0B"/>
    <w:rsid w:val="00465FE9"/>
    <w:rsid w:val="00485203"/>
    <w:rsid w:val="004906A9"/>
    <w:rsid w:val="00493B13"/>
    <w:rsid w:val="004A089C"/>
    <w:rsid w:val="004A1E63"/>
    <w:rsid w:val="004B1D00"/>
    <w:rsid w:val="004B2A34"/>
    <w:rsid w:val="004D231A"/>
    <w:rsid w:val="004D3368"/>
    <w:rsid w:val="004D3A72"/>
    <w:rsid w:val="004E5C25"/>
    <w:rsid w:val="004F1ED2"/>
    <w:rsid w:val="004F2D10"/>
    <w:rsid w:val="004F3724"/>
    <w:rsid w:val="004F5963"/>
    <w:rsid w:val="00506FA6"/>
    <w:rsid w:val="0051036F"/>
    <w:rsid w:val="00512043"/>
    <w:rsid w:val="00513890"/>
    <w:rsid w:val="00514AB2"/>
    <w:rsid w:val="0052209F"/>
    <w:rsid w:val="00544D13"/>
    <w:rsid w:val="00545DB4"/>
    <w:rsid w:val="00551DA2"/>
    <w:rsid w:val="00565B70"/>
    <w:rsid w:val="00566713"/>
    <w:rsid w:val="00573961"/>
    <w:rsid w:val="005766AE"/>
    <w:rsid w:val="005932A7"/>
    <w:rsid w:val="005A2A1F"/>
    <w:rsid w:val="005A66E5"/>
    <w:rsid w:val="005A7233"/>
    <w:rsid w:val="005B12EB"/>
    <w:rsid w:val="005B59AF"/>
    <w:rsid w:val="005D49F2"/>
    <w:rsid w:val="005E0F16"/>
    <w:rsid w:val="005E377C"/>
    <w:rsid w:val="005E5CBA"/>
    <w:rsid w:val="005E6523"/>
    <w:rsid w:val="005F286C"/>
    <w:rsid w:val="005F2A1B"/>
    <w:rsid w:val="005F3B8D"/>
    <w:rsid w:val="005F4AB1"/>
    <w:rsid w:val="005F58F7"/>
    <w:rsid w:val="00602E2E"/>
    <w:rsid w:val="00610B57"/>
    <w:rsid w:val="00617961"/>
    <w:rsid w:val="006376E9"/>
    <w:rsid w:val="0064030F"/>
    <w:rsid w:val="00640E4F"/>
    <w:rsid w:val="00644D69"/>
    <w:rsid w:val="0064596C"/>
    <w:rsid w:val="00646775"/>
    <w:rsid w:val="00656A55"/>
    <w:rsid w:val="00662428"/>
    <w:rsid w:val="00665582"/>
    <w:rsid w:val="00665594"/>
    <w:rsid w:val="006719E0"/>
    <w:rsid w:val="00673A99"/>
    <w:rsid w:val="00680D46"/>
    <w:rsid w:val="00686F69"/>
    <w:rsid w:val="00687081"/>
    <w:rsid w:val="00690682"/>
    <w:rsid w:val="006A0151"/>
    <w:rsid w:val="006A0E0B"/>
    <w:rsid w:val="006C2C5F"/>
    <w:rsid w:val="006C33F0"/>
    <w:rsid w:val="006D0225"/>
    <w:rsid w:val="006D7484"/>
    <w:rsid w:val="006F285E"/>
    <w:rsid w:val="006F40F5"/>
    <w:rsid w:val="006F4A17"/>
    <w:rsid w:val="00702DB8"/>
    <w:rsid w:val="007076A2"/>
    <w:rsid w:val="00711B50"/>
    <w:rsid w:val="0072055E"/>
    <w:rsid w:val="007412BB"/>
    <w:rsid w:val="00743982"/>
    <w:rsid w:val="007478BC"/>
    <w:rsid w:val="00751A4C"/>
    <w:rsid w:val="00754783"/>
    <w:rsid w:val="00757294"/>
    <w:rsid w:val="0076792F"/>
    <w:rsid w:val="00770E8F"/>
    <w:rsid w:val="007713FC"/>
    <w:rsid w:val="00772F4B"/>
    <w:rsid w:val="00780619"/>
    <w:rsid w:val="00780711"/>
    <w:rsid w:val="00787FAD"/>
    <w:rsid w:val="00791BE7"/>
    <w:rsid w:val="00795B90"/>
    <w:rsid w:val="0079756F"/>
    <w:rsid w:val="007A20F5"/>
    <w:rsid w:val="007B23C4"/>
    <w:rsid w:val="007B3C2C"/>
    <w:rsid w:val="007B6D9F"/>
    <w:rsid w:val="007C2AF6"/>
    <w:rsid w:val="007C2DA2"/>
    <w:rsid w:val="007C442D"/>
    <w:rsid w:val="007D0045"/>
    <w:rsid w:val="007D271D"/>
    <w:rsid w:val="007D65A8"/>
    <w:rsid w:val="007E07B1"/>
    <w:rsid w:val="007E7651"/>
    <w:rsid w:val="007F3E7B"/>
    <w:rsid w:val="007F71D9"/>
    <w:rsid w:val="00800DE9"/>
    <w:rsid w:val="00800DF9"/>
    <w:rsid w:val="00802BC1"/>
    <w:rsid w:val="00803AAA"/>
    <w:rsid w:val="0080736B"/>
    <w:rsid w:val="00813F7C"/>
    <w:rsid w:val="00816B46"/>
    <w:rsid w:val="00830667"/>
    <w:rsid w:val="00836762"/>
    <w:rsid w:val="008379B8"/>
    <w:rsid w:val="00862CE6"/>
    <w:rsid w:val="0087174F"/>
    <w:rsid w:val="00880873"/>
    <w:rsid w:val="00884D1B"/>
    <w:rsid w:val="00885FDD"/>
    <w:rsid w:val="00891BE3"/>
    <w:rsid w:val="00893BB4"/>
    <w:rsid w:val="00893F3B"/>
    <w:rsid w:val="008A0C85"/>
    <w:rsid w:val="008A3EA3"/>
    <w:rsid w:val="008A74E0"/>
    <w:rsid w:val="008B1D06"/>
    <w:rsid w:val="008C00CA"/>
    <w:rsid w:val="008D7447"/>
    <w:rsid w:val="008E7C95"/>
    <w:rsid w:val="008F77F2"/>
    <w:rsid w:val="009069F9"/>
    <w:rsid w:val="00910240"/>
    <w:rsid w:val="00915739"/>
    <w:rsid w:val="0091795E"/>
    <w:rsid w:val="00921320"/>
    <w:rsid w:val="00925CCE"/>
    <w:rsid w:val="00926709"/>
    <w:rsid w:val="00941223"/>
    <w:rsid w:val="00941E7B"/>
    <w:rsid w:val="00943CA4"/>
    <w:rsid w:val="00944DB0"/>
    <w:rsid w:val="00951CD9"/>
    <w:rsid w:val="0096408D"/>
    <w:rsid w:val="00974D31"/>
    <w:rsid w:val="00976663"/>
    <w:rsid w:val="00990101"/>
    <w:rsid w:val="00993225"/>
    <w:rsid w:val="00993305"/>
    <w:rsid w:val="009A1305"/>
    <w:rsid w:val="009A2699"/>
    <w:rsid w:val="009C1EA0"/>
    <w:rsid w:val="009C675B"/>
    <w:rsid w:val="009C7D24"/>
    <w:rsid w:val="009D650F"/>
    <w:rsid w:val="009D6D31"/>
    <w:rsid w:val="009D734A"/>
    <w:rsid w:val="009D7F27"/>
    <w:rsid w:val="009E1E1A"/>
    <w:rsid w:val="009F013B"/>
    <w:rsid w:val="00A03821"/>
    <w:rsid w:val="00A04513"/>
    <w:rsid w:val="00A104F7"/>
    <w:rsid w:val="00A13050"/>
    <w:rsid w:val="00A3094D"/>
    <w:rsid w:val="00A447EE"/>
    <w:rsid w:val="00A51617"/>
    <w:rsid w:val="00A6311A"/>
    <w:rsid w:val="00A70AF3"/>
    <w:rsid w:val="00A728F2"/>
    <w:rsid w:val="00A73186"/>
    <w:rsid w:val="00A75403"/>
    <w:rsid w:val="00A80404"/>
    <w:rsid w:val="00A86BD4"/>
    <w:rsid w:val="00A91046"/>
    <w:rsid w:val="00A97281"/>
    <w:rsid w:val="00AB3559"/>
    <w:rsid w:val="00AB63A1"/>
    <w:rsid w:val="00AC1A0B"/>
    <w:rsid w:val="00AD3D7B"/>
    <w:rsid w:val="00AE14BA"/>
    <w:rsid w:val="00AE4232"/>
    <w:rsid w:val="00AF0EAC"/>
    <w:rsid w:val="00AF1F8A"/>
    <w:rsid w:val="00AF259B"/>
    <w:rsid w:val="00AF599C"/>
    <w:rsid w:val="00B01D96"/>
    <w:rsid w:val="00B03629"/>
    <w:rsid w:val="00B166EC"/>
    <w:rsid w:val="00B17765"/>
    <w:rsid w:val="00B2480B"/>
    <w:rsid w:val="00B51D01"/>
    <w:rsid w:val="00B52556"/>
    <w:rsid w:val="00B52636"/>
    <w:rsid w:val="00B63CAB"/>
    <w:rsid w:val="00B6767A"/>
    <w:rsid w:val="00B705D4"/>
    <w:rsid w:val="00B82CDF"/>
    <w:rsid w:val="00B90A19"/>
    <w:rsid w:val="00B93E8D"/>
    <w:rsid w:val="00BB20C2"/>
    <w:rsid w:val="00BB3863"/>
    <w:rsid w:val="00BB6C81"/>
    <w:rsid w:val="00BC2E78"/>
    <w:rsid w:val="00BC32AF"/>
    <w:rsid w:val="00BD14C6"/>
    <w:rsid w:val="00BE0202"/>
    <w:rsid w:val="00BE2FD0"/>
    <w:rsid w:val="00BF5477"/>
    <w:rsid w:val="00C12F41"/>
    <w:rsid w:val="00C3300C"/>
    <w:rsid w:val="00C4445F"/>
    <w:rsid w:val="00C6123F"/>
    <w:rsid w:val="00C62A26"/>
    <w:rsid w:val="00C63B79"/>
    <w:rsid w:val="00C6688F"/>
    <w:rsid w:val="00C75886"/>
    <w:rsid w:val="00C77A4F"/>
    <w:rsid w:val="00C81C92"/>
    <w:rsid w:val="00C85390"/>
    <w:rsid w:val="00C96132"/>
    <w:rsid w:val="00C96CE8"/>
    <w:rsid w:val="00CA5304"/>
    <w:rsid w:val="00CB27D2"/>
    <w:rsid w:val="00CB33BC"/>
    <w:rsid w:val="00CB4AD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9A6"/>
    <w:rsid w:val="00D16FC4"/>
    <w:rsid w:val="00D275EB"/>
    <w:rsid w:val="00D27DD6"/>
    <w:rsid w:val="00D32B9C"/>
    <w:rsid w:val="00D42C3E"/>
    <w:rsid w:val="00D56F1D"/>
    <w:rsid w:val="00D613DA"/>
    <w:rsid w:val="00D65CCE"/>
    <w:rsid w:val="00D65D98"/>
    <w:rsid w:val="00D6777A"/>
    <w:rsid w:val="00D72575"/>
    <w:rsid w:val="00D922F4"/>
    <w:rsid w:val="00D92DAB"/>
    <w:rsid w:val="00D942D9"/>
    <w:rsid w:val="00D94360"/>
    <w:rsid w:val="00DA0246"/>
    <w:rsid w:val="00DA4BF6"/>
    <w:rsid w:val="00DC7DB1"/>
    <w:rsid w:val="00DD00D1"/>
    <w:rsid w:val="00DD2FF3"/>
    <w:rsid w:val="00DE0FB5"/>
    <w:rsid w:val="00DE3525"/>
    <w:rsid w:val="00DE73C0"/>
    <w:rsid w:val="00DF253D"/>
    <w:rsid w:val="00DF68DD"/>
    <w:rsid w:val="00E018EC"/>
    <w:rsid w:val="00E26F92"/>
    <w:rsid w:val="00E32033"/>
    <w:rsid w:val="00E32193"/>
    <w:rsid w:val="00E372BA"/>
    <w:rsid w:val="00E4083A"/>
    <w:rsid w:val="00E40A97"/>
    <w:rsid w:val="00E46893"/>
    <w:rsid w:val="00E57BCE"/>
    <w:rsid w:val="00E67F3D"/>
    <w:rsid w:val="00E73D0F"/>
    <w:rsid w:val="00E81F12"/>
    <w:rsid w:val="00E83059"/>
    <w:rsid w:val="00E93297"/>
    <w:rsid w:val="00EA09FD"/>
    <w:rsid w:val="00EA2E2C"/>
    <w:rsid w:val="00EA36BB"/>
    <w:rsid w:val="00EA48F6"/>
    <w:rsid w:val="00EC1C88"/>
    <w:rsid w:val="00EC5FBA"/>
    <w:rsid w:val="00EC7F75"/>
    <w:rsid w:val="00ED463E"/>
    <w:rsid w:val="00ED505B"/>
    <w:rsid w:val="00ED5742"/>
    <w:rsid w:val="00EE6308"/>
    <w:rsid w:val="00EF2FB8"/>
    <w:rsid w:val="00EF5AA6"/>
    <w:rsid w:val="00EF767B"/>
    <w:rsid w:val="00F03A98"/>
    <w:rsid w:val="00F03BBD"/>
    <w:rsid w:val="00F10437"/>
    <w:rsid w:val="00F10B7E"/>
    <w:rsid w:val="00F168E8"/>
    <w:rsid w:val="00F16C63"/>
    <w:rsid w:val="00F2035B"/>
    <w:rsid w:val="00F302FB"/>
    <w:rsid w:val="00F313F2"/>
    <w:rsid w:val="00F346E1"/>
    <w:rsid w:val="00F352F3"/>
    <w:rsid w:val="00F42074"/>
    <w:rsid w:val="00F57A31"/>
    <w:rsid w:val="00F648C5"/>
    <w:rsid w:val="00F87214"/>
    <w:rsid w:val="00F9213C"/>
    <w:rsid w:val="00F978EC"/>
    <w:rsid w:val="00F97C80"/>
    <w:rsid w:val="00FA1BCB"/>
    <w:rsid w:val="00FA201A"/>
    <w:rsid w:val="00FA57F6"/>
    <w:rsid w:val="00FA6412"/>
    <w:rsid w:val="00FC00F5"/>
    <w:rsid w:val="00FC1825"/>
    <w:rsid w:val="00FC22B3"/>
    <w:rsid w:val="00FC7B80"/>
    <w:rsid w:val="00FD0CA9"/>
    <w:rsid w:val="00FD40E4"/>
    <w:rsid w:val="00FE247C"/>
    <w:rsid w:val="00FE3392"/>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18" Type="http://schemas.openxmlformats.org/officeDocument/2006/relationships/hyperlink" Target="http://wp.auburn.edu/healthandwellness/alcohol-drugs/http://wp.auburn.edu/healthandwellness/recovery/" TargetMode="External"/><Relationship Id="rId26" Type="http://schemas.openxmlformats.org/officeDocument/2006/relationships/hyperlink" Target="https://www.edutopia.org/blogs/tag/differentiated-instruction" TargetMode="External"/><Relationship Id="rId3" Type="http://schemas.openxmlformats.org/officeDocument/2006/relationships/styles" Target="styles.xml"/><Relationship Id="rId21" Type="http://schemas.openxmlformats.org/officeDocument/2006/relationships/hyperlink" Target="https://teachonline.asu.edu/2012/07/writing-measurable-learning-objectives/" TargetMode="Externa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hyperlink" Target="http://www.auburn.edu/academic/provost/undergrad_studies/support/" TargetMode="External"/><Relationship Id="rId25" Type="http://schemas.openxmlformats.org/officeDocument/2006/relationships/hyperlink" Target="https://www.youtube.com/watch?v=w6vVXmwYvgs&amp;feature=youtu.be" TargetMode="Externa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hyperlink" Target="https://www.ted.com/talks/carol_dweck_the_power_of_believing_that_you_can_improv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24" Type="http://schemas.openxmlformats.org/officeDocument/2006/relationships/hyperlink" Target="https://www.youtube.com/watch?v=EOPe_cJ67No"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www.nea.org/tools/lessons/57730.htm" TargetMode="External"/><Relationship Id="rId28" Type="http://schemas.openxmlformats.org/officeDocument/2006/relationships/fontTable" Target="fontTable.xml"/><Relationship Id="rId10" Type="http://schemas.openxmlformats.org/officeDocument/2006/relationships/hyperlink" Target="mailto:szz0041@auburn.edu" TargetMode="External"/><Relationship Id="rId19" Type="http://schemas.openxmlformats.org/officeDocument/2006/relationships/hyperlink" Target="http://wp.auburn.edu/healthandwellness/other-service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www.edutopia.org/blog/sammamish-4-authentic-assessment-in-action-mark-wilber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3BB7-DD7B-493A-B5A0-4A5355C7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2</cp:revision>
  <cp:lastPrinted>2019-08-19T13:20:00Z</cp:lastPrinted>
  <dcterms:created xsi:type="dcterms:W3CDTF">2021-01-29T19:36:00Z</dcterms:created>
  <dcterms:modified xsi:type="dcterms:W3CDTF">2021-01-29T19:36:00Z</dcterms:modified>
</cp:coreProperties>
</file>