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0C0C6E65"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8B3B72">
        <w:rPr>
          <w:color w:val="1F3864" w:themeColor="accent1" w:themeShade="80"/>
        </w:rPr>
        <w:t>Spring 2022</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7377D2CD"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C67E4F">
        <w:rPr>
          <w:color w:val="1F3864" w:themeColor="accent1" w:themeShade="80"/>
        </w:rPr>
        <w:t>Mondays</w:t>
      </w:r>
      <w:r w:rsidR="004C124E">
        <w:rPr>
          <w:color w:val="1F3864" w:themeColor="accent1" w:themeShade="80"/>
        </w:rPr>
        <w:t>/Wednesdays</w:t>
      </w:r>
      <w:r w:rsidR="00C67E4F">
        <w:rPr>
          <w:color w:val="1F3864" w:themeColor="accent1" w:themeShade="80"/>
        </w:rPr>
        <w:t xml:space="preserve"> 1-</w:t>
      </w:r>
      <w:r w:rsidR="004C124E">
        <w:rPr>
          <w:color w:val="1F3864" w:themeColor="accent1" w:themeShade="80"/>
        </w:rPr>
        <w:t>2:15</w:t>
      </w:r>
      <w:r w:rsidR="00C67E4F">
        <w:rPr>
          <w:color w:val="1F3864" w:themeColor="accent1" w:themeShade="80"/>
        </w:rPr>
        <w:t xml:space="preserve"> PM</w:t>
      </w:r>
    </w:p>
    <w:p w14:paraId="662DE698" w14:textId="17822F3B"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t xml:space="preserve">Haley </w:t>
      </w:r>
      <w:r w:rsidR="00BB23CE">
        <w:rPr>
          <w:color w:val="1F3864" w:themeColor="accent1" w:themeShade="80"/>
        </w:rPr>
        <w:t>24</w:t>
      </w:r>
      <w:r w:rsidR="004C124E">
        <w:rPr>
          <w:color w:val="1F3864" w:themeColor="accent1" w:themeShade="80"/>
        </w:rPr>
        <w:t>06</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2D1D4099" w14:textId="6DD03226" w:rsidR="003C4860" w:rsidRDefault="003C4860" w:rsidP="003C4860">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458B47" w14:textId="77777777" w:rsidR="0097349E" w:rsidRDefault="0097349E" w:rsidP="00FA1945">
      <w:pPr>
        <w:pStyle w:val="NormalWeb"/>
        <w:spacing w:before="0" w:beforeAutospacing="0" w:after="0" w:afterAutospacing="0"/>
        <w:rPr>
          <w:color w:val="002060"/>
          <w:sz w:val="22"/>
          <w:szCs w:val="22"/>
        </w:rPr>
      </w:pPr>
    </w:p>
    <w:p w14:paraId="0841C068" w14:textId="77777777" w:rsidR="0097349E" w:rsidRDefault="0097349E" w:rsidP="00FA1945">
      <w:pPr>
        <w:pStyle w:val="NormalWeb"/>
        <w:spacing w:before="0" w:beforeAutospacing="0" w:after="0" w:afterAutospacing="0"/>
        <w:rPr>
          <w:color w:val="002060"/>
          <w:sz w:val="22"/>
          <w:szCs w:val="22"/>
        </w:rPr>
      </w:pPr>
    </w:p>
    <w:p w14:paraId="4C4AB153" w14:textId="1DFCD9F1"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bookmarkStart w:id="1" w:name="_Hlk78579322"/>
            <w:r w:rsidRPr="00821EF5">
              <w:rPr>
                <w:b/>
                <w:bCs/>
                <w:i/>
                <w:iCs/>
                <w:color w:val="1F3864" w:themeColor="accent1" w:themeShade="80"/>
              </w:rPr>
              <w:t xml:space="preserve">COURSE </w:t>
            </w:r>
            <w:r>
              <w:rPr>
                <w:b/>
                <w:bCs/>
                <w:i/>
                <w:iCs/>
                <w:color w:val="1F3864" w:themeColor="accent1" w:themeShade="80"/>
              </w:rPr>
              <w:t>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Pr="003A4140" w:rsidRDefault="00413DC6" w:rsidP="00413DC6">
      <w:pPr>
        <w:pStyle w:val="NormalWeb"/>
        <w:spacing w:before="0" w:beforeAutospacing="0" w:after="0" w:afterAutospacing="0"/>
        <w:rPr>
          <w:b/>
          <w:bCs/>
          <w:sz w:val="22"/>
          <w:szCs w:val="22"/>
          <w:u w:val="single"/>
        </w:rPr>
      </w:pPr>
      <w:r w:rsidRPr="003A4140">
        <w:rPr>
          <w:b/>
          <w:bCs/>
          <w:sz w:val="22"/>
          <w:szCs w:val="22"/>
          <w:u w:val="single"/>
        </w:rPr>
        <w:t>Expectations:</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7"/>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7"/>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1E19C7CB" w:rsidR="003A4140" w:rsidRDefault="00577240" w:rsidP="003A4140">
      <w:pPr>
        <w:numPr>
          <w:ilvl w:val="0"/>
          <w:numId w:val="17"/>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sidR="003A4140">
        <w:rPr>
          <w:sz w:val="22"/>
          <w:szCs w:val="22"/>
        </w:rPr>
        <w:t>T</w:t>
      </w:r>
      <w:r w:rsidRPr="003A4140">
        <w:rPr>
          <w:sz w:val="22"/>
          <w:szCs w:val="22"/>
        </w:rPr>
        <w:t>o have a critical, active classroom, we have to start with some foundational commitments for being a part of this community, including:</w:t>
      </w:r>
    </w:p>
    <w:p w14:paraId="1DA6356E" w14:textId="05DAF55E"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54BDC94" w14:textId="49090698"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lastRenderedPageBreak/>
              <w:t>GRADING</w:t>
            </w:r>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334B6861" w:rsidR="004E1D52" w:rsidRDefault="009B1799" w:rsidP="002A5AE4">
            <w:pPr>
              <w:pStyle w:val="NormalWeb"/>
              <w:spacing w:before="0" w:beforeAutospacing="0" w:after="0" w:afterAutospacing="0"/>
              <w:rPr>
                <w:sz w:val="22"/>
                <w:szCs w:val="22"/>
              </w:rPr>
            </w:pPr>
            <w:r>
              <w:rPr>
                <w:sz w:val="22"/>
                <w:szCs w:val="22"/>
              </w:rPr>
              <w:t>1</w:t>
            </w:r>
            <w:r w:rsidR="00AD4025">
              <w:rPr>
                <w:sz w:val="22"/>
                <w:szCs w:val="22"/>
              </w:rPr>
              <w:t>2</w:t>
            </w:r>
            <w:r w:rsidR="00F53793">
              <w:rPr>
                <w:sz w:val="22"/>
                <w:szCs w:val="22"/>
              </w:rPr>
              <w:t>2</w:t>
            </w:r>
            <w:r>
              <w:rPr>
                <w:sz w:val="22"/>
                <w:szCs w:val="22"/>
              </w:rPr>
              <w:t xml:space="preserve"> - </w:t>
            </w:r>
            <w:r w:rsidR="00893E90">
              <w:rPr>
                <w:sz w:val="22"/>
                <w:szCs w:val="22"/>
              </w:rPr>
              <w:t>1</w:t>
            </w:r>
            <w:r w:rsidR="00F53793">
              <w:rPr>
                <w:sz w:val="22"/>
                <w:szCs w:val="22"/>
              </w:rPr>
              <w:t>10</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3D4B4EA6" w:rsidR="004E1D52" w:rsidRDefault="00893E90" w:rsidP="002A5AE4">
            <w:pPr>
              <w:pStyle w:val="NormalWeb"/>
              <w:spacing w:before="0" w:beforeAutospacing="0" w:after="0" w:afterAutospacing="0"/>
              <w:rPr>
                <w:sz w:val="22"/>
                <w:szCs w:val="22"/>
              </w:rPr>
            </w:pPr>
            <w:r>
              <w:rPr>
                <w:sz w:val="22"/>
                <w:szCs w:val="22"/>
              </w:rPr>
              <w:t>1</w:t>
            </w:r>
            <w:r w:rsidR="003F4723">
              <w:rPr>
                <w:sz w:val="22"/>
                <w:szCs w:val="22"/>
              </w:rPr>
              <w:t>0</w:t>
            </w:r>
            <w:r w:rsidR="00F53793">
              <w:rPr>
                <w:sz w:val="22"/>
                <w:szCs w:val="22"/>
              </w:rPr>
              <w:t>9</w:t>
            </w:r>
            <w:r w:rsidR="009B1799">
              <w:rPr>
                <w:sz w:val="22"/>
                <w:szCs w:val="22"/>
              </w:rPr>
              <w:t xml:space="preserve"> </w:t>
            </w:r>
            <w:r w:rsidR="004E1D52">
              <w:rPr>
                <w:sz w:val="22"/>
                <w:szCs w:val="22"/>
              </w:rPr>
              <w:t xml:space="preserve">- </w:t>
            </w:r>
            <w:r w:rsidR="003F4723">
              <w:rPr>
                <w:sz w:val="22"/>
                <w:szCs w:val="22"/>
              </w:rPr>
              <w:t>9</w:t>
            </w:r>
            <w:r w:rsidR="006F6B83">
              <w:rPr>
                <w:sz w:val="22"/>
                <w:szCs w:val="22"/>
              </w:rPr>
              <w:t>8</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7D46FF88" w:rsidR="004E1D52" w:rsidRDefault="00893E90" w:rsidP="002A5AE4">
            <w:pPr>
              <w:pStyle w:val="NormalWeb"/>
              <w:spacing w:before="0" w:beforeAutospacing="0" w:after="0" w:afterAutospacing="0"/>
              <w:rPr>
                <w:sz w:val="22"/>
                <w:szCs w:val="22"/>
              </w:rPr>
            </w:pPr>
            <w:r>
              <w:rPr>
                <w:sz w:val="22"/>
                <w:szCs w:val="22"/>
              </w:rPr>
              <w:t>9</w:t>
            </w:r>
            <w:r w:rsidR="00F53793">
              <w:rPr>
                <w:sz w:val="22"/>
                <w:szCs w:val="22"/>
              </w:rPr>
              <w:t>7</w:t>
            </w:r>
            <w:r>
              <w:rPr>
                <w:sz w:val="22"/>
                <w:szCs w:val="22"/>
              </w:rPr>
              <w:t>–</w:t>
            </w:r>
            <w:r w:rsidR="004E1D52">
              <w:rPr>
                <w:sz w:val="22"/>
                <w:szCs w:val="22"/>
              </w:rPr>
              <w:t xml:space="preserve"> </w:t>
            </w:r>
            <w:r>
              <w:rPr>
                <w:sz w:val="22"/>
                <w:szCs w:val="22"/>
              </w:rPr>
              <w:t>8</w:t>
            </w:r>
            <w:r w:rsidR="006F6B83">
              <w:rPr>
                <w:sz w:val="22"/>
                <w:szCs w:val="22"/>
              </w:rPr>
              <w:t>5</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5E5B585D" w:rsidR="004E1D52" w:rsidRDefault="00AD4025" w:rsidP="002A5AE4">
            <w:pPr>
              <w:pStyle w:val="NormalWeb"/>
              <w:spacing w:before="0" w:beforeAutospacing="0" w:after="0" w:afterAutospacing="0"/>
              <w:rPr>
                <w:sz w:val="22"/>
                <w:szCs w:val="22"/>
              </w:rPr>
            </w:pPr>
            <w:r>
              <w:rPr>
                <w:sz w:val="22"/>
                <w:szCs w:val="22"/>
              </w:rPr>
              <w:t>8</w:t>
            </w:r>
            <w:r w:rsidR="006F6B83">
              <w:rPr>
                <w:sz w:val="22"/>
                <w:szCs w:val="22"/>
              </w:rPr>
              <w:t>4</w:t>
            </w:r>
            <w:r w:rsidR="004E1D52">
              <w:rPr>
                <w:sz w:val="22"/>
                <w:szCs w:val="22"/>
              </w:rPr>
              <w:t xml:space="preserve"> - </w:t>
            </w:r>
            <w:r>
              <w:rPr>
                <w:sz w:val="22"/>
                <w:szCs w:val="22"/>
              </w:rPr>
              <w:t>7</w:t>
            </w:r>
            <w:r w:rsidR="006F6B83">
              <w:rPr>
                <w:sz w:val="22"/>
                <w:szCs w:val="22"/>
              </w:rPr>
              <w:t>3</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1F625AE3" w:rsidR="004E1D52" w:rsidRDefault="004E1D52" w:rsidP="002A5AE4">
            <w:pPr>
              <w:pStyle w:val="NormalWeb"/>
              <w:spacing w:before="0" w:beforeAutospacing="0" w:after="0" w:afterAutospacing="0"/>
              <w:rPr>
                <w:sz w:val="22"/>
                <w:szCs w:val="22"/>
              </w:rPr>
            </w:pPr>
            <w:r>
              <w:rPr>
                <w:sz w:val="22"/>
                <w:szCs w:val="22"/>
              </w:rPr>
              <w:t>&lt;</w:t>
            </w:r>
            <w:r w:rsidR="00AD4025">
              <w:rPr>
                <w:sz w:val="22"/>
                <w:szCs w:val="22"/>
              </w:rPr>
              <w:t>7</w:t>
            </w:r>
            <w:r w:rsidR="006F6B83">
              <w:rPr>
                <w:sz w:val="22"/>
                <w:szCs w:val="22"/>
              </w:rPr>
              <w:t>3</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4C1764B0"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p>
    <w:p w14:paraId="10F02B53" w14:textId="77777777" w:rsidR="009B1799" w:rsidRDefault="009B1799" w:rsidP="00413DC6">
      <w:pPr>
        <w:pStyle w:val="NormalWeb"/>
        <w:spacing w:before="0" w:beforeAutospacing="0" w:after="0" w:afterAutospacing="0"/>
        <w:rPr>
          <w:sz w:val="22"/>
          <w:szCs w:val="22"/>
        </w:rPr>
      </w:pPr>
    </w:p>
    <w:p w14:paraId="22966C8F" w14:textId="65FE1BEE" w:rsidR="00275165" w:rsidRDefault="005849D6" w:rsidP="00094CEF">
      <w:pPr>
        <w:pStyle w:val="NormalWeb"/>
        <w:numPr>
          <w:ilvl w:val="0"/>
          <w:numId w:val="13"/>
        </w:numPr>
        <w:spacing w:before="0" w:beforeAutospacing="0" w:after="0" w:afterAutospacing="0"/>
        <w:rPr>
          <w:sz w:val="22"/>
          <w:szCs w:val="22"/>
        </w:rPr>
      </w:pPr>
      <w:r w:rsidRPr="00275165">
        <w:rPr>
          <w:i/>
          <w:iCs/>
          <w:sz w:val="22"/>
          <w:szCs w:val="22"/>
        </w:rPr>
        <w:t>Reading Response</w:t>
      </w:r>
      <w:r w:rsidR="009107B0" w:rsidRPr="00275165">
        <w:rPr>
          <w:i/>
          <w:iCs/>
          <w:sz w:val="22"/>
          <w:szCs w:val="22"/>
        </w:rPr>
        <w:t xml:space="preserve"> (</w:t>
      </w:r>
      <w:r w:rsidR="006C7C5F">
        <w:rPr>
          <w:i/>
          <w:iCs/>
          <w:sz w:val="22"/>
          <w:szCs w:val="22"/>
        </w:rPr>
        <w:t>24</w:t>
      </w:r>
      <w:r w:rsidR="009107B0" w:rsidRPr="00275165">
        <w:rPr>
          <w:i/>
          <w:iCs/>
          <w:sz w:val="22"/>
          <w:szCs w:val="22"/>
        </w:rPr>
        <w:t xml:space="preserve"> points): </w:t>
      </w:r>
      <w:r w:rsidR="009107B0" w:rsidRPr="00275165">
        <w:rPr>
          <w:sz w:val="22"/>
          <w:szCs w:val="22"/>
        </w:rPr>
        <w:t xml:space="preserve">As </w:t>
      </w:r>
      <w:r w:rsidR="00972FF3" w:rsidRPr="00275165">
        <w:rPr>
          <w:sz w:val="22"/>
          <w:szCs w:val="22"/>
        </w:rPr>
        <w:t xml:space="preserve">professionals and as a member of this community, attendance is expected. But I also realize that sometimes we are sick, sometimes we need a mental health day, and sometimes we have responsibilities that are more pressing. </w:t>
      </w:r>
      <w:r w:rsidR="009821B7" w:rsidRPr="00275165">
        <w:rPr>
          <w:sz w:val="22"/>
          <w:szCs w:val="22"/>
        </w:rPr>
        <w:t>I don’t want to penalize non-attendance and I want you to have the agency to make choices about your attendance in the same way we grant professionals. So, every class will open with a reading response in the form of a quick</w:t>
      </w:r>
      <w:r w:rsidR="009D77C9">
        <w:rPr>
          <w:sz w:val="22"/>
          <w:szCs w:val="22"/>
        </w:rPr>
        <w:t xml:space="preserve"> </w:t>
      </w:r>
      <w:r w:rsidR="009821B7" w:rsidRPr="00275165">
        <w:rPr>
          <w:sz w:val="22"/>
          <w:szCs w:val="22"/>
        </w:rPr>
        <w:t>write. You must be in class</w:t>
      </w:r>
      <w:r w:rsidR="00410664">
        <w:rPr>
          <w:sz w:val="22"/>
          <w:szCs w:val="22"/>
        </w:rPr>
        <w:t xml:space="preserve"> and on time</w:t>
      </w:r>
      <w:r w:rsidR="009821B7" w:rsidRPr="00275165">
        <w:rPr>
          <w:sz w:val="22"/>
          <w:szCs w:val="22"/>
        </w:rPr>
        <w:t xml:space="preserve"> to receive the prompt. We meet </w:t>
      </w:r>
      <w:r w:rsidR="006C7C5F">
        <w:rPr>
          <w:sz w:val="22"/>
          <w:szCs w:val="22"/>
        </w:rPr>
        <w:t>28</w:t>
      </w:r>
      <w:r w:rsidR="009821B7" w:rsidRPr="00275165">
        <w:rPr>
          <w:sz w:val="22"/>
          <w:szCs w:val="22"/>
        </w:rPr>
        <w:t xml:space="preserve"> times and so a total of </w:t>
      </w:r>
      <w:r w:rsidR="006C7C5F">
        <w:rPr>
          <w:sz w:val="22"/>
          <w:szCs w:val="22"/>
        </w:rPr>
        <w:t>28</w:t>
      </w:r>
      <w:r w:rsidR="009821B7" w:rsidRPr="00275165">
        <w:rPr>
          <w:sz w:val="22"/>
          <w:szCs w:val="22"/>
        </w:rPr>
        <w:t xml:space="preserve"> points is possible. You need </w:t>
      </w:r>
      <w:r w:rsidR="00266632">
        <w:rPr>
          <w:sz w:val="22"/>
          <w:szCs w:val="22"/>
        </w:rPr>
        <w:t>24</w:t>
      </w:r>
      <w:r w:rsidR="009821B7" w:rsidRPr="00275165">
        <w:rPr>
          <w:sz w:val="22"/>
          <w:szCs w:val="22"/>
        </w:rPr>
        <w:t xml:space="preserve"> points to get full credit for this assignment. When you earn those </w:t>
      </w:r>
      <w:r w:rsidR="00266632">
        <w:rPr>
          <w:sz w:val="22"/>
          <w:szCs w:val="22"/>
        </w:rPr>
        <w:t>24</w:t>
      </w:r>
      <w:r w:rsidR="009821B7" w:rsidRPr="00275165">
        <w:rPr>
          <w:sz w:val="22"/>
          <w:szCs w:val="22"/>
        </w:rPr>
        <w:t xml:space="preserve"> points is up to you. As a teacher, missing a day means you have the responsibility of having sub plans in place. As a member of this community, you have the responsibility of contacting peers and the instructor to make up any missed content or work.</w:t>
      </w:r>
    </w:p>
    <w:p w14:paraId="782F9506" w14:textId="5475098E" w:rsidR="00410664" w:rsidRDefault="00410664" w:rsidP="00410664">
      <w:pPr>
        <w:pStyle w:val="NormalWeb"/>
        <w:spacing w:before="0" w:beforeAutospacing="0" w:after="0" w:afterAutospacing="0"/>
        <w:rPr>
          <w:sz w:val="22"/>
          <w:szCs w:val="22"/>
        </w:rPr>
      </w:pPr>
    </w:p>
    <w:p w14:paraId="4ECD6F0E" w14:textId="4F672B35" w:rsidR="00410664" w:rsidRPr="00652578" w:rsidRDefault="00410664" w:rsidP="00410664">
      <w:pPr>
        <w:pStyle w:val="NormalWeb"/>
        <w:numPr>
          <w:ilvl w:val="0"/>
          <w:numId w:val="13"/>
        </w:numPr>
        <w:spacing w:before="0" w:beforeAutospacing="0" w:after="0" w:afterAutospacing="0"/>
        <w:rPr>
          <w:i/>
          <w:iCs/>
          <w:sz w:val="22"/>
          <w:szCs w:val="22"/>
        </w:rPr>
      </w:pPr>
      <w:r>
        <w:rPr>
          <w:i/>
          <w:iCs/>
          <w:sz w:val="22"/>
          <w:szCs w:val="22"/>
        </w:rPr>
        <w:t>Content Area Literacy Mini-Lesson (1</w:t>
      </w:r>
      <w:r w:rsidR="002E00B9">
        <w:rPr>
          <w:i/>
          <w:iCs/>
          <w:sz w:val="22"/>
          <w:szCs w:val="22"/>
        </w:rPr>
        <w:t>6</w:t>
      </w:r>
      <w:r>
        <w:rPr>
          <w:i/>
          <w:iCs/>
          <w:sz w:val="22"/>
          <w:szCs w:val="22"/>
        </w:rPr>
        <w:t xml:space="preserve"> points): </w:t>
      </w:r>
      <w:r>
        <w:rPr>
          <w:sz w:val="22"/>
          <w:szCs w:val="22"/>
        </w:rPr>
        <w:t xml:space="preserve">After learning about content area literacy and associated strategies for supporting student learning, you and your content area peers will be teaching a </w:t>
      </w:r>
      <w:r w:rsidR="00266632">
        <w:rPr>
          <w:sz w:val="22"/>
          <w:szCs w:val="22"/>
        </w:rPr>
        <w:t>15</w:t>
      </w:r>
      <w:r>
        <w:rPr>
          <w:sz w:val="22"/>
          <w:szCs w:val="22"/>
        </w:rPr>
        <w:t>-minute mini-lesson modeling a content area literacy strategy. Your mini-lesson should model the application of a literacy strategy with content and provide opportunities for “students” to practice and reflect on their strategy use. Your “students” will be providing feedback on and evaluating your mini-lesson based on their experience during your lesson and our understanding of effective strategy lessons in the content area.</w:t>
      </w:r>
      <w:r w:rsidR="00731AC4">
        <w:rPr>
          <w:sz w:val="22"/>
          <w:szCs w:val="22"/>
        </w:rPr>
        <w:t xml:space="preserve"> You will present your mini-lesson with your group on </w:t>
      </w:r>
      <w:r w:rsidR="00266632">
        <w:rPr>
          <w:sz w:val="22"/>
          <w:szCs w:val="22"/>
        </w:rPr>
        <w:t>2/21, 2/23, 2/28, and 3/2.</w:t>
      </w:r>
      <w:r w:rsidR="00731AC4">
        <w:rPr>
          <w:sz w:val="22"/>
          <w:szCs w:val="22"/>
        </w:rPr>
        <w:t xml:space="preserve"> Your group will also need to reflect on your mini-lesson </w:t>
      </w:r>
      <w:r w:rsidR="00006734">
        <w:rPr>
          <w:sz w:val="22"/>
          <w:szCs w:val="22"/>
        </w:rPr>
        <w:t xml:space="preserve">from a disciplinary literacy lens. This written reflection is due </w:t>
      </w:r>
      <w:r w:rsidR="00266632">
        <w:rPr>
          <w:sz w:val="22"/>
          <w:szCs w:val="22"/>
        </w:rPr>
        <w:t>4/</w:t>
      </w:r>
      <w:r w:rsidR="00A44A63">
        <w:rPr>
          <w:sz w:val="22"/>
          <w:szCs w:val="22"/>
        </w:rPr>
        <w:t>4</w:t>
      </w:r>
      <w:r w:rsidR="00006734">
        <w:rPr>
          <w:sz w:val="22"/>
          <w:szCs w:val="22"/>
        </w:rPr>
        <w:t>.</w:t>
      </w:r>
    </w:p>
    <w:p w14:paraId="23902A82" w14:textId="5D28388D" w:rsidR="00410664" w:rsidRPr="0014224D" w:rsidRDefault="00275165" w:rsidP="00BB3C58">
      <w:pPr>
        <w:pStyle w:val="NormalWeb"/>
        <w:numPr>
          <w:ilvl w:val="0"/>
          <w:numId w:val="13"/>
        </w:numPr>
        <w:spacing w:before="0" w:beforeAutospacing="0" w:after="0" w:afterAutospacing="0"/>
      </w:pPr>
      <w:r w:rsidRPr="0014224D">
        <w:rPr>
          <w:i/>
          <w:iCs/>
          <w:sz w:val="22"/>
          <w:szCs w:val="22"/>
        </w:rPr>
        <w:lastRenderedPageBreak/>
        <w:t>Local Literacies Investigative Project (24 points):</w:t>
      </w:r>
      <w:r w:rsidRPr="0014224D">
        <w:rPr>
          <w:color w:val="FF0000"/>
          <w:sz w:val="22"/>
          <w:szCs w:val="22"/>
        </w:rPr>
        <w:t xml:space="preserve"> (Final assessment of the advanced technology standards)</w:t>
      </w:r>
      <w:r w:rsidRPr="0014224D">
        <w:rPr>
          <w:i/>
          <w:iCs/>
          <w:sz w:val="22"/>
          <w:szCs w:val="22"/>
        </w:rPr>
        <w:t xml:space="preserve">: </w:t>
      </w:r>
      <w:r w:rsidR="009D77C9">
        <w:rPr>
          <w:sz w:val="22"/>
          <w:szCs w:val="22"/>
        </w:rPr>
        <w:t>In place of a field experience during the pandemic, t</w:t>
      </w:r>
      <w:r w:rsidRPr="00275165">
        <w:rPr>
          <w:sz w:val="22"/>
          <w:szCs w:val="22"/>
        </w:rPr>
        <w:t>his assignment will require that you interrogate your own literacy experiences at home, at school, and in the community you are likely to serve as a teacher. You will compare what these experiences communicate about your own positionality in teaching and learning literacy with those of the students you will serve. You will reflect on what this might mean for planning and implementing literacy instruction in your content area.</w:t>
      </w:r>
      <w:r w:rsidR="00410664">
        <w:rPr>
          <w:sz w:val="22"/>
          <w:szCs w:val="22"/>
        </w:rPr>
        <w:t xml:space="preserve"> See the table below for the three components of this assignment. </w:t>
      </w:r>
      <w:r w:rsidRPr="00275165">
        <w:rPr>
          <w:sz w:val="22"/>
          <w:szCs w:val="22"/>
        </w:rPr>
        <w:t xml:space="preserve">Due </w:t>
      </w:r>
      <w:r w:rsidR="00266632">
        <w:rPr>
          <w:sz w:val="22"/>
          <w:szCs w:val="22"/>
        </w:rPr>
        <w:t>2/7</w:t>
      </w:r>
      <w:r w:rsidRPr="00275165">
        <w:rPr>
          <w:sz w:val="22"/>
          <w:szCs w:val="22"/>
        </w:rPr>
        <w:t>.</w:t>
      </w:r>
    </w:p>
    <w:p w14:paraId="6B0E590E" w14:textId="77777777" w:rsidR="0014224D" w:rsidRDefault="0014224D" w:rsidP="0014224D">
      <w:pPr>
        <w:pStyle w:val="NormalWeb"/>
        <w:spacing w:before="0" w:beforeAutospacing="0" w:after="0" w:afterAutospacing="0"/>
        <w:ind w:left="1080"/>
      </w:pPr>
    </w:p>
    <w:tbl>
      <w:tblPr>
        <w:tblStyle w:val="TableGrid"/>
        <w:tblW w:w="0" w:type="auto"/>
        <w:tblInd w:w="2065" w:type="dxa"/>
        <w:tblLook w:val="04A0" w:firstRow="1" w:lastRow="0" w:firstColumn="1" w:lastColumn="0" w:noHBand="0" w:noVBand="1"/>
      </w:tblPr>
      <w:tblGrid>
        <w:gridCol w:w="4140"/>
        <w:gridCol w:w="1170"/>
      </w:tblGrid>
      <w:tr w:rsidR="00410664" w14:paraId="01557ED3" w14:textId="77777777" w:rsidTr="00410664">
        <w:tc>
          <w:tcPr>
            <w:tcW w:w="4140" w:type="dxa"/>
            <w:shd w:val="clear" w:color="auto" w:fill="D0CECE" w:themeFill="background2" w:themeFillShade="E6"/>
          </w:tcPr>
          <w:p w14:paraId="56119599" w14:textId="56A3A3EA" w:rsidR="00410664" w:rsidRPr="00410664" w:rsidRDefault="00410664" w:rsidP="00410664">
            <w:pPr>
              <w:pStyle w:val="NormalWeb"/>
              <w:spacing w:before="0" w:beforeAutospacing="0" w:after="0" w:afterAutospacing="0"/>
              <w:jc w:val="center"/>
              <w:rPr>
                <w:b/>
                <w:bCs/>
                <w:sz w:val="22"/>
                <w:szCs w:val="22"/>
              </w:rPr>
            </w:pPr>
            <w:r w:rsidRPr="00410664">
              <w:rPr>
                <w:b/>
                <w:bCs/>
                <w:sz w:val="22"/>
                <w:szCs w:val="22"/>
              </w:rPr>
              <w:t>Component</w:t>
            </w:r>
          </w:p>
        </w:tc>
        <w:tc>
          <w:tcPr>
            <w:tcW w:w="1170" w:type="dxa"/>
            <w:shd w:val="clear" w:color="auto" w:fill="D0CECE" w:themeFill="background2" w:themeFillShade="E6"/>
          </w:tcPr>
          <w:p w14:paraId="7BA4EE43" w14:textId="60F02357" w:rsidR="00410664" w:rsidRPr="00410664" w:rsidRDefault="00410664" w:rsidP="00410664">
            <w:pPr>
              <w:pStyle w:val="NormalWeb"/>
              <w:spacing w:before="0" w:beforeAutospacing="0" w:after="0" w:afterAutospacing="0"/>
              <w:jc w:val="center"/>
              <w:rPr>
                <w:b/>
                <w:bCs/>
                <w:sz w:val="22"/>
                <w:szCs w:val="22"/>
              </w:rPr>
            </w:pPr>
            <w:r w:rsidRPr="00410664">
              <w:rPr>
                <w:b/>
                <w:bCs/>
                <w:sz w:val="22"/>
                <w:szCs w:val="22"/>
              </w:rPr>
              <w:t>Points</w:t>
            </w:r>
          </w:p>
        </w:tc>
      </w:tr>
      <w:tr w:rsidR="00410664" w14:paraId="53FB2D1D" w14:textId="77777777" w:rsidTr="00410664">
        <w:tc>
          <w:tcPr>
            <w:tcW w:w="4140" w:type="dxa"/>
          </w:tcPr>
          <w:p w14:paraId="47EF0924" w14:textId="761C6C58" w:rsidR="00410664" w:rsidRDefault="00410664" w:rsidP="00410664">
            <w:pPr>
              <w:pStyle w:val="NormalWeb"/>
              <w:spacing w:before="0" w:beforeAutospacing="0" w:after="0" w:afterAutospacing="0"/>
              <w:rPr>
                <w:sz w:val="22"/>
                <w:szCs w:val="22"/>
              </w:rPr>
            </w:pPr>
            <w:r>
              <w:rPr>
                <w:sz w:val="22"/>
                <w:szCs w:val="22"/>
              </w:rPr>
              <w:t>Identity Map</w:t>
            </w:r>
          </w:p>
        </w:tc>
        <w:tc>
          <w:tcPr>
            <w:tcW w:w="1170" w:type="dxa"/>
          </w:tcPr>
          <w:p w14:paraId="383E9587" w14:textId="3B7563C8" w:rsidR="00410664" w:rsidRDefault="00410664" w:rsidP="00410664">
            <w:pPr>
              <w:pStyle w:val="NormalWeb"/>
              <w:spacing w:before="0" w:beforeAutospacing="0" w:after="0" w:afterAutospacing="0"/>
              <w:rPr>
                <w:sz w:val="22"/>
                <w:szCs w:val="22"/>
              </w:rPr>
            </w:pPr>
            <w:r>
              <w:rPr>
                <w:sz w:val="22"/>
                <w:szCs w:val="22"/>
              </w:rPr>
              <w:t>6</w:t>
            </w:r>
          </w:p>
        </w:tc>
      </w:tr>
      <w:tr w:rsidR="00410664" w14:paraId="3B93314B" w14:textId="77777777" w:rsidTr="00410664">
        <w:tc>
          <w:tcPr>
            <w:tcW w:w="4140" w:type="dxa"/>
          </w:tcPr>
          <w:p w14:paraId="65FE9FE7" w14:textId="7633C07C" w:rsidR="00410664" w:rsidRDefault="00410664" w:rsidP="00410664">
            <w:pPr>
              <w:pStyle w:val="NormalWeb"/>
              <w:spacing w:before="0" w:beforeAutospacing="0" w:after="0" w:afterAutospacing="0"/>
              <w:rPr>
                <w:sz w:val="22"/>
                <w:szCs w:val="22"/>
              </w:rPr>
            </w:pPr>
            <w:r>
              <w:rPr>
                <w:sz w:val="22"/>
                <w:szCs w:val="22"/>
              </w:rPr>
              <w:t>Community Literacies Map (PowerPoint)</w:t>
            </w:r>
          </w:p>
        </w:tc>
        <w:tc>
          <w:tcPr>
            <w:tcW w:w="1170" w:type="dxa"/>
          </w:tcPr>
          <w:p w14:paraId="7449501C" w14:textId="74C67C01" w:rsidR="00410664" w:rsidRDefault="00410664" w:rsidP="00410664">
            <w:pPr>
              <w:pStyle w:val="NormalWeb"/>
              <w:spacing w:before="0" w:beforeAutospacing="0" w:after="0" w:afterAutospacing="0"/>
              <w:rPr>
                <w:sz w:val="22"/>
                <w:szCs w:val="22"/>
              </w:rPr>
            </w:pPr>
            <w:r>
              <w:rPr>
                <w:sz w:val="22"/>
                <w:szCs w:val="22"/>
              </w:rPr>
              <w:t xml:space="preserve">8 </w:t>
            </w:r>
          </w:p>
        </w:tc>
      </w:tr>
      <w:tr w:rsidR="00410664" w14:paraId="6A3C0D9F" w14:textId="77777777" w:rsidTr="00410664">
        <w:tc>
          <w:tcPr>
            <w:tcW w:w="4140" w:type="dxa"/>
          </w:tcPr>
          <w:p w14:paraId="4B391D62" w14:textId="206E1E7D" w:rsidR="00410664" w:rsidRDefault="00410664" w:rsidP="00410664">
            <w:pPr>
              <w:pStyle w:val="NormalWeb"/>
              <w:spacing w:before="0" w:beforeAutospacing="0" w:after="0" w:afterAutospacing="0"/>
              <w:rPr>
                <w:sz w:val="22"/>
                <w:szCs w:val="22"/>
              </w:rPr>
            </w:pPr>
            <w:r>
              <w:rPr>
                <w:sz w:val="22"/>
                <w:szCs w:val="22"/>
              </w:rPr>
              <w:t>Critical Reflection (Audio-Recording)</w:t>
            </w:r>
          </w:p>
        </w:tc>
        <w:tc>
          <w:tcPr>
            <w:tcW w:w="1170" w:type="dxa"/>
          </w:tcPr>
          <w:p w14:paraId="6929234C" w14:textId="44B75811" w:rsidR="00410664" w:rsidRDefault="00410664" w:rsidP="00410664">
            <w:pPr>
              <w:pStyle w:val="NormalWeb"/>
              <w:spacing w:before="0" w:beforeAutospacing="0" w:after="0" w:afterAutospacing="0"/>
              <w:rPr>
                <w:sz w:val="22"/>
                <w:szCs w:val="22"/>
              </w:rPr>
            </w:pPr>
            <w:r>
              <w:rPr>
                <w:sz w:val="22"/>
                <w:szCs w:val="22"/>
              </w:rPr>
              <w:t>10</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797CDD79" w14:textId="63AAF8DB" w:rsidR="00006734" w:rsidRPr="00006734" w:rsidRDefault="009D77C9" w:rsidP="00275165">
      <w:pPr>
        <w:pStyle w:val="NormalWeb"/>
        <w:numPr>
          <w:ilvl w:val="0"/>
          <w:numId w:val="13"/>
        </w:numPr>
        <w:spacing w:before="0" w:beforeAutospacing="0" w:after="0" w:afterAutospacing="0"/>
        <w:rPr>
          <w:sz w:val="22"/>
          <w:szCs w:val="22"/>
        </w:rPr>
      </w:pPr>
      <w:r>
        <w:rPr>
          <w:i/>
          <w:iCs/>
          <w:sz w:val="22"/>
          <w:szCs w:val="22"/>
        </w:rPr>
        <w:t>Collaborative Inquiry Groups</w:t>
      </w:r>
      <w:r w:rsidR="00006734">
        <w:rPr>
          <w:i/>
          <w:iCs/>
          <w:sz w:val="22"/>
          <w:szCs w:val="22"/>
        </w:rPr>
        <w:t xml:space="preserve"> (</w:t>
      </w:r>
      <w:r w:rsidR="00595884">
        <w:rPr>
          <w:i/>
          <w:iCs/>
          <w:sz w:val="22"/>
          <w:szCs w:val="22"/>
        </w:rPr>
        <w:t>1</w:t>
      </w:r>
      <w:r w:rsidR="00266632">
        <w:rPr>
          <w:i/>
          <w:iCs/>
          <w:sz w:val="22"/>
          <w:szCs w:val="22"/>
        </w:rPr>
        <w:t>8</w:t>
      </w:r>
      <w:r w:rsidR="00006734">
        <w:rPr>
          <w:i/>
          <w:iCs/>
          <w:sz w:val="22"/>
          <w:szCs w:val="22"/>
        </w:rPr>
        <w:t xml:space="preserve"> points): </w:t>
      </w:r>
      <w:r w:rsidR="00006734" w:rsidRPr="00275165">
        <w:rPr>
          <w:sz w:val="22"/>
          <w:szCs w:val="22"/>
        </w:rPr>
        <w:t>Within the first few weeks of the course, you’ll be joining an inquiry group with the purpose of exploring a problem of practice in language and literacy teaching and learning that interests you and your group members. Over the course of the semester, you will be meeting with this group to identify a problem of practice, research it, and design and test potential solutions for addressing it.</w:t>
      </w:r>
      <w:r w:rsidR="00006734">
        <w:rPr>
          <w:sz w:val="22"/>
          <w:szCs w:val="22"/>
        </w:rPr>
        <w:t xml:space="preserve"> You will earn </w:t>
      </w:r>
      <w:r w:rsidR="00266632">
        <w:rPr>
          <w:sz w:val="22"/>
          <w:szCs w:val="22"/>
        </w:rPr>
        <w:t>8</w:t>
      </w:r>
      <w:r w:rsidR="00006734">
        <w:rPr>
          <w:sz w:val="22"/>
          <w:szCs w:val="22"/>
        </w:rPr>
        <w:t xml:space="preserve"> points for participating in collaborative inquiry group meetings</w:t>
      </w:r>
      <w:r w:rsidR="002E00B9">
        <w:rPr>
          <w:sz w:val="22"/>
          <w:szCs w:val="22"/>
        </w:rPr>
        <w:t>, including by designing some material as part of your solution to your problem of practice</w:t>
      </w:r>
      <w:r w:rsidR="00006734">
        <w:rPr>
          <w:sz w:val="22"/>
          <w:szCs w:val="22"/>
        </w:rPr>
        <w:t xml:space="preserve">. You will also formally present your group’s work on your problem of practice </w:t>
      </w:r>
      <w:r w:rsidR="00595884">
        <w:rPr>
          <w:sz w:val="22"/>
          <w:szCs w:val="22"/>
        </w:rPr>
        <w:t xml:space="preserve">in </w:t>
      </w:r>
      <w:r w:rsidR="00266632">
        <w:rPr>
          <w:sz w:val="22"/>
          <w:szCs w:val="22"/>
        </w:rPr>
        <w:t>gallery walk format on 4/13.</w:t>
      </w:r>
      <w:r w:rsidR="00595884">
        <w:rPr>
          <w:sz w:val="22"/>
          <w:szCs w:val="22"/>
        </w:rPr>
        <w:t xml:space="preserve"> This presentation will be worth 10 points.</w:t>
      </w:r>
    </w:p>
    <w:p w14:paraId="0ADD076B" w14:textId="77777777" w:rsidR="00006734" w:rsidRPr="00006734" w:rsidRDefault="00006734" w:rsidP="00006734">
      <w:pPr>
        <w:pStyle w:val="NormalWeb"/>
        <w:spacing w:before="0" w:beforeAutospacing="0" w:after="0" w:afterAutospacing="0"/>
        <w:ind w:left="1080"/>
        <w:rPr>
          <w:sz w:val="22"/>
          <w:szCs w:val="22"/>
        </w:rPr>
      </w:pPr>
    </w:p>
    <w:p w14:paraId="35C5E38A" w14:textId="64B7A551" w:rsidR="00275165" w:rsidRPr="00275165" w:rsidRDefault="00275165" w:rsidP="00275165">
      <w:pPr>
        <w:pStyle w:val="NormalWeb"/>
        <w:numPr>
          <w:ilvl w:val="0"/>
          <w:numId w:val="13"/>
        </w:numPr>
        <w:spacing w:before="0" w:beforeAutospacing="0" w:after="0" w:afterAutospacing="0"/>
        <w:rPr>
          <w:sz w:val="22"/>
          <w:szCs w:val="22"/>
        </w:rPr>
      </w:pPr>
      <w:r w:rsidRPr="00275165">
        <w:rPr>
          <w:i/>
          <w:iCs/>
          <w:sz w:val="22"/>
          <w:szCs w:val="22"/>
        </w:rPr>
        <w:t>Epistemic Map (1</w:t>
      </w:r>
      <w:r w:rsidR="00006734">
        <w:rPr>
          <w:i/>
          <w:iCs/>
          <w:sz w:val="22"/>
          <w:szCs w:val="22"/>
        </w:rPr>
        <w:t>0</w:t>
      </w:r>
      <w:r w:rsidRPr="00275165">
        <w:rPr>
          <w:i/>
          <w:iCs/>
          <w:sz w:val="22"/>
          <w:szCs w:val="22"/>
        </w:rPr>
        <w:t xml:space="preserve"> points): </w:t>
      </w:r>
      <w:r w:rsidRPr="00275165">
        <w:rPr>
          <w:sz w:val="22"/>
          <w:szCs w:val="22"/>
        </w:rPr>
        <w:t>Using an analytical approach to examine your work over the semester, you will collaboratively construct a digital map of your thinking to critically examine how your positionality and experiences have impacted your group’s thinking about your problem of practice, including how ideas may have shifted, expanded, and contracted over the course of the semester.</w:t>
      </w:r>
      <w:r w:rsidR="00006734">
        <w:rPr>
          <w:sz w:val="22"/>
          <w:szCs w:val="22"/>
        </w:rPr>
        <w:t xml:space="preserve"> Your epistemic map is due </w:t>
      </w:r>
      <w:r w:rsidR="00266632">
        <w:rPr>
          <w:sz w:val="22"/>
          <w:szCs w:val="22"/>
        </w:rPr>
        <w:t>4/20.</w:t>
      </w:r>
    </w:p>
    <w:p w14:paraId="348D8117" w14:textId="77777777" w:rsidR="00F8084C" w:rsidRPr="002A5391" w:rsidRDefault="00F8084C" w:rsidP="00275165">
      <w:pPr>
        <w:pStyle w:val="NormalWeb"/>
        <w:spacing w:before="0" w:beforeAutospacing="0" w:after="0" w:afterAutospacing="0"/>
        <w:rPr>
          <w:i/>
          <w:iCs/>
          <w:sz w:val="22"/>
          <w:szCs w:val="22"/>
        </w:rPr>
      </w:pPr>
    </w:p>
    <w:p w14:paraId="27F7EF83" w14:textId="583B78D4" w:rsidR="003C4860" w:rsidRPr="00AB6719" w:rsidRDefault="004B4C1A" w:rsidP="00275165">
      <w:pPr>
        <w:pStyle w:val="NormalWeb"/>
        <w:numPr>
          <w:ilvl w:val="0"/>
          <w:numId w:val="13"/>
        </w:numPr>
        <w:spacing w:before="0" w:beforeAutospacing="0" w:after="0" w:afterAutospacing="0"/>
        <w:rPr>
          <w:i/>
          <w:iCs/>
          <w:sz w:val="22"/>
          <w:szCs w:val="22"/>
        </w:rPr>
      </w:pPr>
      <w:r w:rsidRPr="00AB6719">
        <w:rPr>
          <w:i/>
          <w:iCs/>
          <w:sz w:val="22"/>
          <w:szCs w:val="22"/>
        </w:rPr>
        <w:t>Problems of Practice Paper (</w:t>
      </w:r>
      <w:r w:rsidR="00410664">
        <w:rPr>
          <w:i/>
          <w:iCs/>
          <w:sz w:val="22"/>
          <w:szCs w:val="22"/>
        </w:rPr>
        <w:t>30</w:t>
      </w:r>
      <w:r w:rsidRPr="00AB6719">
        <w:rPr>
          <w:i/>
          <w:iCs/>
          <w:sz w:val="22"/>
          <w:szCs w:val="22"/>
        </w:rPr>
        <w:t xml:space="preserve"> points):</w:t>
      </w:r>
      <w:r w:rsidR="004E1D52" w:rsidRPr="00AB6719">
        <w:rPr>
          <w:i/>
          <w:iCs/>
          <w:sz w:val="22"/>
          <w:szCs w:val="22"/>
        </w:rPr>
        <w:t xml:space="preserve"> </w:t>
      </w:r>
      <w:r w:rsidR="003C4860" w:rsidRPr="00AB6719">
        <w:rPr>
          <w:sz w:val="22"/>
          <w:szCs w:val="22"/>
        </w:rPr>
        <w:t xml:space="preserve">Based on the inquiry process you applied to a problem of practice in language and literacy teaching and learning, you will write a </w:t>
      </w:r>
      <w:r w:rsidR="00F70EA2" w:rsidRPr="00AB6719">
        <w:rPr>
          <w:sz w:val="22"/>
          <w:szCs w:val="22"/>
        </w:rPr>
        <w:t>3–4</w:t>
      </w:r>
      <w:r w:rsidR="00F70EA2">
        <w:rPr>
          <w:sz w:val="22"/>
          <w:szCs w:val="22"/>
        </w:rPr>
        <w:t xml:space="preserve"> </w:t>
      </w:r>
      <w:r w:rsidR="00F70EA2" w:rsidRPr="00AB6719">
        <w:rPr>
          <w:sz w:val="22"/>
          <w:szCs w:val="22"/>
        </w:rPr>
        <w:t>page</w:t>
      </w:r>
      <w:r w:rsidR="003C4860" w:rsidRPr="00AB6719">
        <w:rPr>
          <w:sz w:val="22"/>
          <w:szCs w:val="22"/>
        </w:rPr>
        <w:t xml:space="preserve"> paper describing how reflection, action, and collaborative inquiry informed your decision-making. This paper should draw both on educational theory and personal reflection and experience.</w:t>
      </w:r>
      <w:r w:rsidR="009D77C9">
        <w:rPr>
          <w:sz w:val="22"/>
          <w:szCs w:val="22"/>
        </w:rPr>
        <w:t xml:space="preserve"> You will also be required to participate in a writing </w:t>
      </w:r>
      <w:r w:rsidR="003A46B7">
        <w:rPr>
          <w:sz w:val="22"/>
          <w:szCs w:val="22"/>
        </w:rPr>
        <w:t>workshop on</w:t>
      </w:r>
      <w:r w:rsidR="009D77C9">
        <w:rPr>
          <w:sz w:val="22"/>
          <w:szCs w:val="22"/>
        </w:rPr>
        <w:t xml:space="preserve"> </w:t>
      </w:r>
      <w:r w:rsidR="00266632">
        <w:rPr>
          <w:sz w:val="22"/>
          <w:szCs w:val="22"/>
        </w:rPr>
        <w:t>4/27</w:t>
      </w:r>
      <w:r w:rsidR="009D77C9">
        <w:rPr>
          <w:sz w:val="22"/>
          <w:szCs w:val="22"/>
        </w:rPr>
        <w:t xml:space="preserve">, during which time you will give and receive feedback on drafts of your paper. Participation in the workshop will </w:t>
      </w:r>
      <w:r w:rsidR="00410664">
        <w:rPr>
          <w:sz w:val="22"/>
          <w:szCs w:val="22"/>
        </w:rPr>
        <w:t>be worth 5 points of the total</w:t>
      </w:r>
      <w:r w:rsidR="009D77C9">
        <w:rPr>
          <w:sz w:val="22"/>
          <w:szCs w:val="22"/>
        </w:rPr>
        <w:t xml:space="preserve"> for this assignment</w:t>
      </w:r>
      <w:r w:rsidR="00006734">
        <w:rPr>
          <w:sz w:val="22"/>
          <w:szCs w:val="22"/>
        </w:rPr>
        <w:t xml:space="preserve">. Your final paper is due </w:t>
      </w:r>
      <w:r w:rsidR="00266632">
        <w:rPr>
          <w:sz w:val="22"/>
          <w:szCs w:val="22"/>
        </w:rPr>
        <w:t>5/2</w:t>
      </w:r>
      <w:r w:rsidR="00006734">
        <w:rPr>
          <w:sz w:val="22"/>
          <w:szCs w:val="22"/>
        </w:rPr>
        <w:t>.</w:t>
      </w: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3" w:name="_Hlk92787829"/>
            <w:r w:rsidRPr="00195075">
              <w:rPr>
                <w:b/>
                <w:bCs/>
                <w:i/>
                <w:iCs/>
                <w:color w:val="1F3864" w:themeColor="accent1" w:themeShade="80"/>
              </w:rPr>
              <w:t>TENTATIVE SCHEDULE</w:t>
            </w:r>
          </w:p>
        </w:tc>
      </w:tr>
      <w:bookmarkEnd w:id="3"/>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76AFE6E5" w:rsidR="00893E90" w:rsidRDefault="001F13CF" w:rsidP="003A4140">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w:t>
      </w:r>
      <w:r w:rsidR="00FB4798">
        <w:rPr>
          <w:sz w:val="22"/>
          <w:szCs w:val="22"/>
        </w:rPr>
        <w:t xml:space="preserve"> </w:t>
      </w:r>
      <w:r>
        <w:rPr>
          <w:sz w:val="22"/>
          <w:szCs w:val="22"/>
        </w:rPr>
        <w:t>and readings that will guide or inquiries. All assigned</w:t>
      </w:r>
      <w:r w:rsidR="003A4140">
        <w:rPr>
          <w:sz w:val="22"/>
          <w:szCs w:val="22"/>
        </w:rPr>
        <w:t xml:space="preserve"> texts will be available in Canvas</w:t>
      </w:r>
      <w:r w:rsidR="00AB6719">
        <w:rPr>
          <w:sz w:val="22"/>
          <w:szCs w:val="22"/>
        </w:rPr>
        <w:t xml:space="preserve">. </w:t>
      </w:r>
      <w:r w:rsidR="003A4140">
        <w:rPr>
          <w:sz w:val="22"/>
          <w:szCs w:val="22"/>
        </w:rPr>
        <w:t xml:space="preserve">Readings will be discussed in various manners ranging from course Canvas discussions to in-class activities. These </w:t>
      </w:r>
      <w:r w:rsidR="003A4140">
        <w:rPr>
          <w:sz w:val="22"/>
          <w:szCs w:val="22"/>
        </w:rPr>
        <w:lastRenderedPageBreak/>
        <w:t>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ue dates may change during the semester</w:t>
      </w:r>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3690"/>
        <w:gridCol w:w="4140"/>
      </w:tblGrid>
      <w:tr w:rsidR="00B261E2" w14:paraId="7A812260" w14:textId="77777777" w:rsidTr="00FB4798">
        <w:trPr>
          <w:trHeight w:val="332"/>
        </w:trPr>
        <w:tc>
          <w:tcPr>
            <w:tcW w:w="5215" w:type="dxa"/>
            <w:gridSpan w:val="2"/>
            <w:shd w:val="clear" w:color="auto" w:fill="000000" w:themeFill="text1"/>
          </w:tcPr>
          <w:p w14:paraId="78689A03" w14:textId="77777777" w:rsidR="00B261E2" w:rsidRDefault="00B261E2" w:rsidP="005422C2">
            <w:pPr>
              <w:pStyle w:val="NormalWeb"/>
              <w:spacing w:before="0" w:beforeAutospacing="0" w:after="0" w:afterAutospacing="0"/>
              <w:jc w:val="center"/>
              <w:rPr>
                <w:b/>
                <w:bCs/>
                <w:sz w:val="22"/>
                <w:szCs w:val="22"/>
              </w:rPr>
            </w:pPr>
            <w:r>
              <w:rPr>
                <w:b/>
                <w:bCs/>
                <w:sz w:val="22"/>
                <w:szCs w:val="22"/>
              </w:rPr>
              <w:t>Inquiry Unit</w:t>
            </w:r>
          </w:p>
        </w:tc>
        <w:tc>
          <w:tcPr>
            <w:tcW w:w="4140" w:type="dxa"/>
            <w:shd w:val="clear" w:color="auto" w:fill="FFFFFF" w:themeFill="background1"/>
          </w:tcPr>
          <w:p w14:paraId="0AC64A48" w14:textId="7F20A263" w:rsidR="00B261E2" w:rsidRDefault="00B261E2" w:rsidP="005422C2">
            <w:pPr>
              <w:pStyle w:val="NormalWeb"/>
              <w:spacing w:before="0" w:beforeAutospacing="0" w:after="0" w:afterAutospacing="0"/>
              <w:jc w:val="center"/>
              <w:rPr>
                <w:b/>
                <w:bCs/>
                <w:sz w:val="22"/>
                <w:szCs w:val="22"/>
              </w:rPr>
            </w:pPr>
            <w:r>
              <w:rPr>
                <w:b/>
                <w:bCs/>
                <w:sz w:val="22"/>
                <w:szCs w:val="22"/>
              </w:rPr>
              <w:t>Assigned Reading</w:t>
            </w:r>
          </w:p>
        </w:tc>
      </w:tr>
      <w:tr w:rsidR="00036276" w14:paraId="448828A3" w14:textId="77777777" w:rsidTr="00B261E2">
        <w:trPr>
          <w:trHeight w:val="720"/>
        </w:trPr>
        <w:tc>
          <w:tcPr>
            <w:tcW w:w="9355" w:type="dxa"/>
            <w:gridSpan w:val="3"/>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146FD5" w14:paraId="0C2BFB7B" w14:textId="77777777" w:rsidTr="00BB23CE">
        <w:trPr>
          <w:trHeight w:val="593"/>
        </w:trPr>
        <w:tc>
          <w:tcPr>
            <w:tcW w:w="1525" w:type="dxa"/>
            <w:vAlign w:val="center"/>
          </w:tcPr>
          <w:p w14:paraId="415AF7BD" w14:textId="72FBA00E" w:rsidR="00146FD5" w:rsidRPr="00BB23CE" w:rsidRDefault="00146FD5" w:rsidP="00036276">
            <w:pPr>
              <w:pStyle w:val="NormalWeb"/>
              <w:spacing w:before="0" w:beforeAutospacing="0" w:after="0" w:afterAutospacing="0"/>
              <w:jc w:val="center"/>
              <w:rPr>
                <w:b/>
                <w:bCs/>
                <w:sz w:val="22"/>
                <w:szCs w:val="22"/>
              </w:rPr>
            </w:pPr>
            <w:r>
              <w:rPr>
                <w:b/>
                <w:bCs/>
                <w:sz w:val="22"/>
                <w:szCs w:val="22"/>
              </w:rPr>
              <w:t>January 12</w:t>
            </w:r>
          </w:p>
        </w:tc>
        <w:tc>
          <w:tcPr>
            <w:tcW w:w="3690" w:type="dxa"/>
          </w:tcPr>
          <w:p w14:paraId="59DED909" w14:textId="2FB54C90" w:rsidR="00146FD5" w:rsidRDefault="00146FD5" w:rsidP="00FA1945">
            <w:pPr>
              <w:pStyle w:val="NormalWeb"/>
              <w:spacing w:before="0" w:beforeAutospacing="0" w:after="0" w:afterAutospacing="0"/>
              <w:rPr>
                <w:sz w:val="22"/>
                <w:szCs w:val="22"/>
              </w:rPr>
            </w:pPr>
            <w:r>
              <w:rPr>
                <w:sz w:val="22"/>
                <w:szCs w:val="22"/>
              </w:rPr>
              <w:t>Establishing a Community of Learning (No Class Meeting)</w:t>
            </w:r>
          </w:p>
        </w:tc>
        <w:tc>
          <w:tcPr>
            <w:tcW w:w="4140" w:type="dxa"/>
            <w:shd w:val="clear" w:color="auto" w:fill="FFFFFF" w:themeFill="background1"/>
            <w:vAlign w:val="center"/>
          </w:tcPr>
          <w:p w14:paraId="55392421" w14:textId="77777777" w:rsidR="00146FD5" w:rsidRPr="000C4242" w:rsidRDefault="00146FD5" w:rsidP="000C4242">
            <w:pPr>
              <w:pStyle w:val="NormalWeb"/>
              <w:spacing w:before="0" w:beforeAutospacing="0" w:after="0" w:afterAutospacing="0"/>
              <w:jc w:val="center"/>
              <w:rPr>
                <w:b/>
                <w:bCs/>
                <w:sz w:val="22"/>
                <w:szCs w:val="22"/>
              </w:rPr>
            </w:pPr>
          </w:p>
        </w:tc>
      </w:tr>
      <w:tr w:rsidR="00146FD5" w14:paraId="3BAF0EE7" w14:textId="77777777" w:rsidTr="00BB23CE">
        <w:trPr>
          <w:trHeight w:val="593"/>
        </w:trPr>
        <w:tc>
          <w:tcPr>
            <w:tcW w:w="1525" w:type="dxa"/>
            <w:vAlign w:val="center"/>
          </w:tcPr>
          <w:p w14:paraId="7E96173C" w14:textId="0CA3D65F" w:rsidR="00146FD5" w:rsidRDefault="00146FD5" w:rsidP="00036276">
            <w:pPr>
              <w:pStyle w:val="NormalWeb"/>
              <w:spacing w:before="0" w:beforeAutospacing="0" w:after="0" w:afterAutospacing="0"/>
              <w:jc w:val="center"/>
              <w:rPr>
                <w:b/>
                <w:bCs/>
                <w:sz w:val="22"/>
                <w:szCs w:val="22"/>
              </w:rPr>
            </w:pPr>
            <w:r>
              <w:rPr>
                <w:b/>
                <w:bCs/>
                <w:sz w:val="22"/>
                <w:szCs w:val="22"/>
              </w:rPr>
              <w:t>January 17</w:t>
            </w:r>
          </w:p>
        </w:tc>
        <w:tc>
          <w:tcPr>
            <w:tcW w:w="3690" w:type="dxa"/>
          </w:tcPr>
          <w:p w14:paraId="5F065AF2" w14:textId="16F8196B" w:rsidR="00146FD5" w:rsidRDefault="00146FD5" w:rsidP="00FA1945">
            <w:pPr>
              <w:pStyle w:val="NormalWeb"/>
              <w:spacing w:before="0" w:beforeAutospacing="0" w:after="0" w:afterAutospacing="0"/>
              <w:rPr>
                <w:sz w:val="22"/>
                <w:szCs w:val="22"/>
              </w:rPr>
            </w:pPr>
            <w:r>
              <w:rPr>
                <w:sz w:val="22"/>
                <w:szCs w:val="22"/>
              </w:rPr>
              <w:t>No Class – University Holiday</w:t>
            </w:r>
          </w:p>
        </w:tc>
        <w:tc>
          <w:tcPr>
            <w:tcW w:w="4140" w:type="dxa"/>
            <w:shd w:val="clear" w:color="auto" w:fill="FFFFFF" w:themeFill="background1"/>
            <w:vAlign w:val="center"/>
          </w:tcPr>
          <w:p w14:paraId="11DBE363" w14:textId="77777777" w:rsidR="00146FD5" w:rsidRPr="000C4242" w:rsidRDefault="00146FD5" w:rsidP="000C4242">
            <w:pPr>
              <w:pStyle w:val="NormalWeb"/>
              <w:spacing w:before="0" w:beforeAutospacing="0" w:after="0" w:afterAutospacing="0"/>
              <w:jc w:val="center"/>
              <w:rPr>
                <w:b/>
                <w:bCs/>
                <w:sz w:val="22"/>
                <w:szCs w:val="22"/>
              </w:rPr>
            </w:pPr>
          </w:p>
        </w:tc>
      </w:tr>
      <w:tr w:rsidR="00036276" w14:paraId="061444E3" w14:textId="77777777" w:rsidTr="00BB23CE">
        <w:trPr>
          <w:trHeight w:val="593"/>
        </w:trPr>
        <w:tc>
          <w:tcPr>
            <w:tcW w:w="1525" w:type="dxa"/>
            <w:vAlign w:val="center"/>
          </w:tcPr>
          <w:p w14:paraId="5528DE03" w14:textId="641A7F62" w:rsidR="00B261E2" w:rsidRDefault="00146FD5" w:rsidP="00036276">
            <w:pPr>
              <w:pStyle w:val="NormalWeb"/>
              <w:spacing w:before="0" w:beforeAutospacing="0" w:after="0" w:afterAutospacing="0"/>
              <w:jc w:val="center"/>
              <w:rPr>
                <w:sz w:val="22"/>
                <w:szCs w:val="22"/>
              </w:rPr>
            </w:pPr>
            <w:r>
              <w:rPr>
                <w:b/>
                <w:bCs/>
                <w:sz w:val="22"/>
                <w:szCs w:val="22"/>
              </w:rPr>
              <w:t>January 19</w:t>
            </w:r>
          </w:p>
        </w:tc>
        <w:tc>
          <w:tcPr>
            <w:tcW w:w="3690" w:type="dxa"/>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4140" w:type="dxa"/>
            <w:shd w:val="clear" w:color="auto" w:fill="FFFFFF" w:themeFill="background1"/>
            <w:vAlign w:val="center"/>
          </w:tcPr>
          <w:p w14:paraId="2E80E760" w14:textId="5176A114" w:rsidR="00036276" w:rsidRPr="000C4242" w:rsidRDefault="00036276" w:rsidP="000C4242">
            <w:pPr>
              <w:pStyle w:val="NormalWeb"/>
              <w:spacing w:before="0" w:beforeAutospacing="0" w:after="0" w:afterAutospacing="0"/>
              <w:jc w:val="center"/>
              <w:rPr>
                <w:b/>
                <w:bCs/>
                <w:sz w:val="22"/>
                <w:szCs w:val="22"/>
              </w:rPr>
            </w:pPr>
          </w:p>
        </w:tc>
      </w:tr>
      <w:tr w:rsidR="00036276" w14:paraId="2874A908" w14:textId="77777777" w:rsidTr="00B261E2">
        <w:trPr>
          <w:trHeight w:val="759"/>
        </w:trPr>
        <w:tc>
          <w:tcPr>
            <w:tcW w:w="9355" w:type="dxa"/>
            <w:gridSpan w:val="3"/>
            <w:shd w:val="clear" w:color="auto" w:fill="D0CECE" w:themeFill="background2" w:themeFillShade="E6"/>
            <w:vAlign w:val="center"/>
          </w:tcPr>
          <w:p w14:paraId="29C47E17" w14:textId="34F7D458" w:rsidR="00036276" w:rsidRPr="000C4242" w:rsidRDefault="00547BF7" w:rsidP="00036276">
            <w:pPr>
              <w:pStyle w:val="NormalWeb"/>
              <w:spacing w:before="0" w:beforeAutospacing="0" w:after="0" w:afterAutospacing="0"/>
              <w:jc w:val="center"/>
              <w:rPr>
                <w:b/>
                <w:bCs/>
                <w:sz w:val="22"/>
                <w:szCs w:val="22"/>
              </w:rPr>
            </w:pPr>
            <w:r>
              <w:rPr>
                <w:b/>
                <w:bCs/>
                <w:color w:val="000000" w:themeColor="text1"/>
                <w:sz w:val="22"/>
                <w:szCs w:val="22"/>
              </w:rPr>
              <w:t>HOW DOES YOUR POSITIONALITY AND HISTORY WITH LITERACY INFLUENCE HOW YOU THINK ABOUT TEACHING LITERACY?</w:t>
            </w:r>
          </w:p>
        </w:tc>
      </w:tr>
      <w:tr w:rsidR="00547BF7" w14:paraId="2D93958C" w14:textId="77777777" w:rsidTr="000D1C46">
        <w:trPr>
          <w:trHeight w:val="557"/>
        </w:trPr>
        <w:tc>
          <w:tcPr>
            <w:tcW w:w="1525" w:type="dxa"/>
            <w:shd w:val="clear" w:color="auto" w:fill="FFFFFF" w:themeFill="background1"/>
            <w:vAlign w:val="center"/>
          </w:tcPr>
          <w:p w14:paraId="50C2CC50" w14:textId="300DDD2C" w:rsidR="00B261E2" w:rsidRPr="00BB23CE" w:rsidRDefault="00146FD5" w:rsidP="00036276">
            <w:pPr>
              <w:pStyle w:val="NormalWeb"/>
              <w:spacing w:before="0" w:beforeAutospacing="0" w:after="0" w:afterAutospacing="0"/>
              <w:jc w:val="center"/>
              <w:rPr>
                <w:b/>
                <w:bCs/>
                <w:color w:val="000000" w:themeColor="text1"/>
                <w:sz w:val="22"/>
                <w:szCs w:val="22"/>
              </w:rPr>
            </w:pPr>
            <w:r>
              <w:rPr>
                <w:b/>
                <w:bCs/>
                <w:color w:val="000000" w:themeColor="text1"/>
                <w:sz w:val="22"/>
                <w:szCs w:val="22"/>
              </w:rPr>
              <w:t>January 24</w:t>
            </w:r>
          </w:p>
        </w:tc>
        <w:tc>
          <w:tcPr>
            <w:tcW w:w="3690" w:type="dxa"/>
            <w:shd w:val="clear" w:color="auto" w:fill="FFFFFF" w:themeFill="background1"/>
          </w:tcPr>
          <w:p w14:paraId="5C250316" w14:textId="74FF11FF" w:rsidR="00547BF7" w:rsidRPr="000C4242" w:rsidRDefault="00547BF7"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4140" w:type="dxa"/>
            <w:shd w:val="clear" w:color="auto" w:fill="FFFFFF" w:themeFill="background1"/>
          </w:tcPr>
          <w:p w14:paraId="7C44CDC7" w14:textId="1B4D1202" w:rsidR="00CC4D16" w:rsidRPr="000C4242" w:rsidRDefault="00CC4D16" w:rsidP="000D1C46">
            <w:pPr>
              <w:pStyle w:val="NormalWeb"/>
              <w:numPr>
                <w:ilvl w:val="0"/>
                <w:numId w:val="21"/>
              </w:numPr>
              <w:spacing w:before="0" w:beforeAutospacing="0" w:after="0" w:afterAutospacing="0"/>
              <w:rPr>
                <w:b/>
                <w:bCs/>
                <w:color w:val="000000" w:themeColor="text1"/>
                <w:sz w:val="22"/>
                <w:szCs w:val="22"/>
              </w:rPr>
            </w:pPr>
            <w:r>
              <w:rPr>
                <w:color w:val="000000" w:themeColor="text1"/>
                <w:sz w:val="22"/>
                <w:szCs w:val="22"/>
              </w:rPr>
              <w:t>Cultural Conflicts in Classroom Practices</w:t>
            </w:r>
          </w:p>
        </w:tc>
      </w:tr>
      <w:tr w:rsidR="00146FD5" w14:paraId="08717D38" w14:textId="77777777" w:rsidTr="000D1C46">
        <w:trPr>
          <w:trHeight w:val="557"/>
        </w:trPr>
        <w:tc>
          <w:tcPr>
            <w:tcW w:w="1525" w:type="dxa"/>
            <w:shd w:val="clear" w:color="auto" w:fill="FFFFFF" w:themeFill="background1"/>
            <w:vAlign w:val="center"/>
          </w:tcPr>
          <w:p w14:paraId="08F09BBF" w14:textId="7D8D3534" w:rsidR="00146FD5" w:rsidRPr="00BB23CE" w:rsidRDefault="00146FD5" w:rsidP="00036276">
            <w:pPr>
              <w:pStyle w:val="NormalWeb"/>
              <w:spacing w:before="0" w:beforeAutospacing="0" w:after="0" w:afterAutospacing="0"/>
              <w:jc w:val="center"/>
              <w:rPr>
                <w:b/>
                <w:bCs/>
                <w:color w:val="000000" w:themeColor="text1"/>
                <w:sz w:val="22"/>
                <w:szCs w:val="22"/>
              </w:rPr>
            </w:pPr>
            <w:r>
              <w:rPr>
                <w:b/>
                <w:bCs/>
                <w:color w:val="000000" w:themeColor="text1"/>
                <w:sz w:val="22"/>
                <w:szCs w:val="22"/>
              </w:rPr>
              <w:t>January 26</w:t>
            </w:r>
          </w:p>
        </w:tc>
        <w:tc>
          <w:tcPr>
            <w:tcW w:w="3690" w:type="dxa"/>
            <w:shd w:val="clear" w:color="auto" w:fill="FFFFFF" w:themeFill="background1"/>
          </w:tcPr>
          <w:p w14:paraId="1193B1C0" w14:textId="37DCD24C" w:rsidR="00146FD5" w:rsidRDefault="00146FD5"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4140" w:type="dxa"/>
            <w:shd w:val="clear" w:color="auto" w:fill="FFFFFF" w:themeFill="background1"/>
          </w:tcPr>
          <w:p w14:paraId="6A16D18A" w14:textId="6E18A4CF" w:rsidR="00146FD5" w:rsidRDefault="00146FD5" w:rsidP="000D1C46">
            <w:pPr>
              <w:pStyle w:val="NormalWeb"/>
              <w:numPr>
                <w:ilvl w:val="0"/>
                <w:numId w:val="21"/>
              </w:numPr>
              <w:spacing w:before="0" w:beforeAutospacing="0" w:after="0" w:afterAutospacing="0"/>
              <w:rPr>
                <w:color w:val="000000" w:themeColor="text1"/>
                <w:sz w:val="22"/>
                <w:szCs w:val="22"/>
              </w:rPr>
            </w:pPr>
            <w:r>
              <w:rPr>
                <w:color w:val="000000" w:themeColor="text1"/>
                <w:sz w:val="22"/>
                <w:szCs w:val="22"/>
              </w:rPr>
              <w:t>Article of choice</w:t>
            </w:r>
          </w:p>
        </w:tc>
      </w:tr>
      <w:tr w:rsidR="00547BF7" w14:paraId="22D9CE6B" w14:textId="77777777" w:rsidTr="000D1C46">
        <w:trPr>
          <w:trHeight w:val="530"/>
        </w:trPr>
        <w:tc>
          <w:tcPr>
            <w:tcW w:w="1525" w:type="dxa"/>
            <w:shd w:val="clear" w:color="auto" w:fill="FFFFFF" w:themeFill="background1"/>
            <w:vAlign w:val="center"/>
          </w:tcPr>
          <w:p w14:paraId="1A385C92" w14:textId="0D12CA7B" w:rsidR="00B261E2" w:rsidRPr="00BB23CE" w:rsidRDefault="00655A04" w:rsidP="00655A04">
            <w:pPr>
              <w:pStyle w:val="NormalWeb"/>
              <w:spacing w:before="0" w:beforeAutospacing="0" w:after="0" w:afterAutospacing="0"/>
              <w:jc w:val="center"/>
              <w:rPr>
                <w:b/>
                <w:bCs/>
                <w:color w:val="000000" w:themeColor="text1"/>
                <w:sz w:val="22"/>
                <w:szCs w:val="22"/>
              </w:rPr>
            </w:pPr>
            <w:r>
              <w:rPr>
                <w:b/>
                <w:bCs/>
                <w:color w:val="000000" w:themeColor="text1"/>
                <w:sz w:val="22"/>
                <w:szCs w:val="22"/>
              </w:rPr>
              <w:t>January 31</w:t>
            </w:r>
          </w:p>
        </w:tc>
        <w:tc>
          <w:tcPr>
            <w:tcW w:w="3690" w:type="dxa"/>
            <w:shd w:val="clear" w:color="auto" w:fill="FFFFFF" w:themeFill="background1"/>
          </w:tcPr>
          <w:p w14:paraId="735B8CE0" w14:textId="1586BE93" w:rsidR="00547BF7" w:rsidRPr="000C4242" w:rsidRDefault="00547BF7" w:rsidP="00547BF7">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4140" w:type="dxa"/>
            <w:shd w:val="clear" w:color="auto" w:fill="FFFFFF" w:themeFill="background1"/>
          </w:tcPr>
          <w:p w14:paraId="64DEC4CB" w14:textId="0A772313" w:rsidR="00CC4D16" w:rsidRPr="00655A04" w:rsidRDefault="00CC4D16" w:rsidP="000D1C46">
            <w:pPr>
              <w:pStyle w:val="NormalWeb"/>
              <w:numPr>
                <w:ilvl w:val="0"/>
                <w:numId w:val="22"/>
              </w:numPr>
              <w:spacing w:before="0" w:beforeAutospacing="0" w:after="0" w:afterAutospacing="0"/>
              <w:rPr>
                <w:sz w:val="22"/>
                <w:szCs w:val="22"/>
              </w:rPr>
            </w:pPr>
            <w:r w:rsidRPr="00CC4D16">
              <w:rPr>
                <w:sz w:val="22"/>
                <w:szCs w:val="22"/>
              </w:rPr>
              <w:t>How Does your Positionality Bias Your Epistemology</w:t>
            </w:r>
            <w:r w:rsidR="00FB4798">
              <w:rPr>
                <w:sz w:val="22"/>
                <w:szCs w:val="22"/>
              </w:rPr>
              <w:t>?</w:t>
            </w:r>
          </w:p>
        </w:tc>
      </w:tr>
      <w:tr w:rsidR="00146FD5" w14:paraId="2C93EA60" w14:textId="77777777" w:rsidTr="000D1C46">
        <w:trPr>
          <w:trHeight w:val="530"/>
        </w:trPr>
        <w:tc>
          <w:tcPr>
            <w:tcW w:w="1525" w:type="dxa"/>
            <w:shd w:val="clear" w:color="auto" w:fill="FFFFFF" w:themeFill="background1"/>
            <w:vAlign w:val="center"/>
          </w:tcPr>
          <w:p w14:paraId="77C18792" w14:textId="7743D6AA" w:rsidR="00146FD5" w:rsidRPr="00BB23CE" w:rsidRDefault="00655A04" w:rsidP="00547BF7">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2</w:t>
            </w:r>
          </w:p>
        </w:tc>
        <w:tc>
          <w:tcPr>
            <w:tcW w:w="3690" w:type="dxa"/>
            <w:shd w:val="clear" w:color="auto" w:fill="FFFFFF" w:themeFill="background1"/>
          </w:tcPr>
          <w:p w14:paraId="567ADB3B" w14:textId="533E6CB5" w:rsidR="00146FD5" w:rsidRDefault="00655A04" w:rsidP="00547BF7">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4140" w:type="dxa"/>
            <w:shd w:val="clear" w:color="auto" w:fill="FFFFFF" w:themeFill="background1"/>
          </w:tcPr>
          <w:p w14:paraId="4239558D" w14:textId="2CAA8737" w:rsidR="00146FD5" w:rsidRPr="00CC4D16" w:rsidRDefault="00146FD5" w:rsidP="000D1C46">
            <w:pPr>
              <w:pStyle w:val="NormalWeb"/>
              <w:numPr>
                <w:ilvl w:val="0"/>
                <w:numId w:val="22"/>
              </w:numPr>
              <w:spacing w:before="0" w:beforeAutospacing="0" w:after="0" w:afterAutospacing="0"/>
              <w:rPr>
                <w:sz w:val="22"/>
                <w:szCs w:val="22"/>
              </w:rPr>
            </w:pPr>
            <w:r>
              <w:rPr>
                <w:sz w:val="22"/>
                <w:szCs w:val="22"/>
              </w:rPr>
              <w:t>The Danger of a Single Story</w:t>
            </w:r>
          </w:p>
        </w:tc>
      </w:tr>
      <w:tr w:rsidR="00547BF7" w14:paraId="658936EB" w14:textId="77777777" w:rsidTr="00B261E2">
        <w:trPr>
          <w:trHeight w:val="656"/>
        </w:trPr>
        <w:tc>
          <w:tcPr>
            <w:tcW w:w="9355" w:type="dxa"/>
            <w:gridSpan w:val="3"/>
            <w:shd w:val="clear" w:color="auto" w:fill="D0CECE" w:themeFill="background2" w:themeFillShade="E6"/>
            <w:vAlign w:val="center"/>
          </w:tcPr>
          <w:p w14:paraId="7D98AF47" w14:textId="23708D94" w:rsidR="00547BF7" w:rsidRPr="00036276" w:rsidRDefault="00547BF7" w:rsidP="00547BF7">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B261E2" w14:paraId="230D44B7" w14:textId="77777777" w:rsidTr="000D1C46">
        <w:trPr>
          <w:trHeight w:val="365"/>
        </w:trPr>
        <w:tc>
          <w:tcPr>
            <w:tcW w:w="1525" w:type="dxa"/>
            <w:shd w:val="clear" w:color="auto" w:fill="FFFFFF" w:themeFill="background1"/>
            <w:vAlign w:val="center"/>
          </w:tcPr>
          <w:p w14:paraId="4CFBCACD" w14:textId="6DDB220D" w:rsidR="00B261E2"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7</w:t>
            </w:r>
          </w:p>
        </w:tc>
        <w:tc>
          <w:tcPr>
            <w:tcW w:w="3690" w:type="dxa"/>
            <w:shd w:val="clear" w:color="auto" w:fill="FFFFFF" w:themeFill="background1"/>
          </w:tcPr>
          <w:p w14:paraId="729FF249" w14:textId="6723D2DD" w:rsidR="00B261E2" w:rsidRDefault="00CC4D16" w:rsidP="00B261E2">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4140" w:type="dxa"/>
            <w:shd w:val="clear" w:color="auto" w:fill="FFFFFF" w:themeFill="background1"/>
          </w:tcPr>
          <w:p w14:paraId="5134B4A3" w14:textId="77777777" w:rsidR="00B261E2" w:rsidRPr="00195BC6" w:rsidRDefault="00CC4D16" w:rsidP="000D1C46">
            <w:pPr>
              <w:pStyle w:val="NormalWeb"/>
              <w:numPr>
                <w:ilvl w:val="0"/>
                <w:numId w:val="23"/>
              </w:numPr>
              <w:spacing w:before="0" w:beforeAutospacing="0" w:after="0" w:afterAutospacing="0"/>
              <w:rPr>
                <w:color w:val="000000" w:themeColor="text1"/>
                <w:sz w:val="22"/>
                <w:szCs w:val="22"/>
              </w:rPr>
            </w:pPr>
            <w:r w:rsidRPr="00195BC6">
              <w:rPr>
                <w:color w:val="000000" w:themeColor="text1"/>
                <w:sz w:val="22"/>
                <w:szCs w:val="22"/>
              </w:rPr>
              <w:t>Content Area and Disciplinary Literacy</w:t>
            </w:r>
          </w:p>
          <w:p w14:paraId="7D1ED639" w14:textId="5E3C1E05" w:rsidR="00CC4D16" w:rsidRPr="00F0377F" w:rsidRDefault="00CC4D16" w:rsidP="000D1C46">
            <w:pPr>
              <w:pStyle w:val="NormalWeb"/>
              <w:spacing w:before="0" w:beforeAutospacing="0" w:after="0" w:afterAutospacing="0"/>
              <w:rPr>
                <w:b/>
                <w:bCs/>
                <w:color w:val="000000" w:themeColor="text1"/>
                <w:sz w:val="22"/>
                <w:szCs w:val="22"/>
              </w:rPr>
            </w:pPr>
          </w:p>
        </w:tc>
      </w:tr>
      <w:tr w:rsidR="00655A04" w14:paraId="07F42E0D" w14:textId="77777777" w:rsidTr="000D1C46">
        <w:trPr>
          <w:trHeight w:val="365"/>
        </w:trPr>
        <w:tc>
          <w:tcPr>
            <w:tcW w:w="1525" w:type="dxa"/>
            <w:shd w:val="clear" w:color="auto" w:fill="FFFFFF" w:themeFill="background1"/>
            <w:vAlign w:val="center"/>
          </w:tcPr>
          <w:p w14:paraId="25BC4125" w14:textId="0CE395CA" w:rsidR="00655A04"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9</w:t>
            </w:r>
          </w:p>
        </w:tc>
        <w:tc>
          <w:tcPr>
            <w:tcW w:w="3690" w:type="dxa"/>
            <w:shd w:val="clear" w:color="auto" w:fill="FFFFFF" w:themeFill="background1"/>
          </w:tcPr>
          <w:p w14:paraId="421BE50F" w14:textId="0D4004EA" w:rsidR="00655A04" w:rsidRDefault="00655A04" w:rsidP="00B261E2">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4140" w:type="dxa"/>
            <w:shd w:val="clear" w:color="auto" w:fill="FFFFFF" w:themeFill="background1"/>
          </w:tcPr>
          <w:p w14:paraId="432F4844" w14:textId="50067AA2" w:rsidR="00655A04" w:rsidRPr="00195BC6" w:rsidRDefault="000D1C46" w:rsidP="000D1C46">
            <w:pPr>
              <w:pStyle w:val="NormalWeb"/>
              <w:numPr>
                <w:ilvl w:val="0"/>
                <w:numId w:val="23"/>
              </w:numPr>
              <w:spacing w:before="0" w:beforeAutospacing="0" w:after="0" w:afterAutospacing="0"/>
              <w:rPr>
                <w:color w:val="000000" w:themeColor="text1"/>
                <w:sz w:val="22"/>
                <w:szCs w:val="22"/>
              </w:rPr>
            </w:pPr>
            <w:r>
              <w:rPr>
                <w:color w:val="000000" w:themeColor="text1"/>
                <w:sz w:val="22"/>
                <w:szCs w:val="22"/>
              </w:rPr>
              <w:t>Content Area Literacy vs Disciplinary Literacy Minilecture</w:t>
            </w:r>
          </w:p>
        </w:tc>
      </w:tr>
      <w:tr w:rsidR="00B261E2" w14:paraId="23E5F476" w14:textId="77777777" w:rsidTr="000D1C46">
        <w:trPr>
          <w:trHeight w:val="365"/>
        </w:trPr>
        <w:tc>
          <w:tcPr>
            <w:tcW w:w="1525" w:type="dxa"/>
            <w:shd w:val="clear" w:color="auto" w:fill="FFFFFF" w:themeFill="background1"/>
            <w:vAlign w:val="center"/>
          </w:tcPr>
          <w:p w14:paraId="5D61C6B3" w14:textId="772D2D99" w:rsidR="00B261E2"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14</w:t>
            </w:r>
          </w:p>
        </w:tc>
        <w:tc>
          <w:tcPr>
            <w:tcW w:w="3690" w:type="dxa"/>
            <w:shd w:val="clear" w:color="auto" w:fill="FFFFFF" w:themeFill="background1"/>
          </w:tcPr>
          <w:p w14:paraId="0B109BE9" w14:textId="345D44E4"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4140" w:type="dxa"/>
            <w:shd w:val="clear" w:color="auto" w:fill="FFFFFF" w:themeFill="background1"/>
          </w:tcPr>
          <w:p w14:paraId="03621CCD" w14:textId="77777777" w:rsidR="00B261E2" w:rsidRPr="00195BC6" w:rsidRDefault="00195BC6" w:rsidP="000D1C46">
            <w:pPr>
              <w:pStyle w:val="NormalWeb"/>
              <w:numPr>
                <w:ilvl w:val="0"/>
                <w:numId w:val="24"/>
              </w:numPr>
              <w:spacing w:before="0" w:beforeAutospacing="0" w:after="0" w:afterAutospacing="0"/>
              <w:rPr>
                <w:color w:val="000000" w:themeColor="text1"/>
                <w:sz w:val="22"/>
                <w:szCs w:val="22"/>
              </w:rPr>
            </w:pPr>
            <w:r w:rsidRPr="00195BC6">
              <w:rPr>
                <w:color w:val="000000" w:themeColor="text1"/>
                <w:sz w:val="22"/>
                <w:szCs w:val="22"/>
              </w:rPr>
              <w:t>The Cognitive View</w:t>
            </w:r>
          </w:p>
          <w:p w14:paraId="1739EA80" w14:textId="47421863" w:rsidR="00195BC6" w:rsidRPr="00195BC6" w:rsidRDefault="00195BC6" w:rsidP="000D1C46">
            <w:pPr>
              <w:pStyle w:val="NormalWeb"/>
              <w:spacing w:before="0" w:beforeAutospacing="0" w:after="0" w:afterAutospacing="0"/>
              <w:ind w:left="360"/>
              <w:rPr>
                <w:color w:val="000000" w:themeColor="text1"/>
                <w:sz w:val="22"/>
                <w:szCs w:val="22"/>
              </w:rPr>
            </w:pPr>
            <w:r w:rsidRPr="00195BC6">
              <w:rPr>
                <w:color w:val="000000" w:themeColor="text1"/>
                <w:sz w:val="22"/>
                <w:szCs w:val="22"/>
              </w:rPr>
              <w:t xml:space="preserve"> </w:t>
            </w:r>
          </w:p>
        </w:tc>
      </w:tr>
      <w:tr w:rsidR="00655A04" w14:paraId="4D6A702A" w14:textId="77777777" w:rsidTr="000D1C46">
        <w:trPr>
          <w:trHeight w:val="365"/>
        </w:trPr>
        <w:tc>
          <w:tcPr>
            <w:tcW w:w="1525" w:type="dxa"/>
            <w:shd w:val="clear" w:color="auto" w:fill="FFFFFF" w:themeFill="background1"/>
            <w:vAlign w:val="center"/>
          </w:tcPr>
          <w:p w14:paraId="70350509" w14:textId="4805E5AD" w:rsidR="00655A04"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16</w:t>
            </w:r>
          </w:p>
        </w:tc>
        <w:tc>
          <w:tcPr>
            <w:tcW w:w="3690" w:type="dxa"/>
            <w:shd w:val="clear" w:color="auto" w:fill="FFFFFF" w:themeFill="background1"/>
          </w:tcPr>
          <w:p w14:paraId="3D0F254D" w14:textId="73F99829" w:rsidR="00655A04" w:rsidRDefault="003F5C66" w:rsidP="00B261E2">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4140" w:type="dxa"/>
            <w:shd w:val="clear" w:color="auto" w:fill="FFFFFF" w:themeFill="background1"/>
          </w:tcPr>
          <w:p w14:paraId="0916DEB5" w14:textId="77777777" w:rsidR="00655A04" w:rsidRPr="00195BC6" w:rsidRDefault="00655A04" w:rsidP="000D1C46">
            <w:pPr>
              <w:pStyle w:val="NormalWeb"/>
              <w:spacing w:before="0" w:beforeAutospacing="0" w:after="0" w:afterAutospacing="0"/>
              <w:ind w:left="360"/>
              <w:rPr>
                <w:color w:val="000000" w:themeColor="text1"/>
                <w:sz w:val="22"/>
                <w:szCs w:val="22"/>
              </w:rPr>
            </w:pPr>
          </w:p>
        </w:tc>
      </w:tr>
      <w:tr w:rsidR="00B261E2" w14:paraId="76DCCE55" w14:textId="77777777" w:rsidTr="000D1C46">
        <w:trPr>
          <w:trHeight w:val="365"/>
        </w:trPr>
        <w:tc>
          <w:tcPr>
            <w:tcW w:w="1525" w:type="dxa"/>
            <w:shd w:val="clear" w:color="auto" w:fill="FFFFFF" w:themeFill="background1"/>
            <w:vAlign w:val="center"/>
          </w:tcPr>
          <w:p w14:paraId="65388DA3" w14:textId="3C8D7B32" w:rsidR="00B261E2" w:rsidRPr="00BB23CE" w:rsidRDefault="00655A04" w:rsidP="00B261E2">
            <w:pPr>
              <w:pStyle w:val="NormalWeb"/>
              <w:spacing w:before="0" w:beforeAutospacing="0" w:after="0" w:afterAutospacing="0"/>
              <w:jc w:val="center"/>
              <w:rPr>
                <w:b/>
                <w:bCs/>
                <w:color w:val="000000" w:themeColor="text1"/>
                <w:sz w:val="22"/>
                <w:szCs w:val="22"/>
              </w:rPr>
            </w:pPr>
            <w:bookmarkStart w:id="4" w:name="_Hlk79571401"/>
            <w:r>
              <w:rPr>
                <w:b/>
                <w:bCs/>
                <w:color w:val="000000" w:themeColor="text1"/>
                <w:sz w:val="22"/>
                <w:szCs w:val="22"/>
              </w:rPr>
              <w:t>February 21</w:t>
            </w:r>
          </w:p>
        </w:tc>
        <w:tc>
          <w:tcPr>
            <w:tcW w:w="3690" w:type="dxa"/>
            <w:shd w:val="clear" w:color="auto" w:fill="FFFFFF" w:themeFill="background1"/>
          </w:tcPr>
          <w:p w14:paraId="459EA1FF" w14:textId="2514D4B4"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w:t>
            </w:r>
          </w:p>
        </w:tc>
        <w:tc>
          <w:tcPr>
            <w:tcW w:w="4140" w:type="dxa"/>
            <w:shd w:val="clear" w:color="auto" w:fill="FFFFFF" w:themeFill="background1"/>
          </w:tcPr>
          <w:p w14:paraId="71B9902C" w14:textId="5BC9A585" w:rsidR="00195BC6" w:rsidRPr="00C23F13" w:rsidRDefault="00195BC6" w:rsidP="000D1C46">
            <w:pPr>
              <w:pStyle w:val="NormalWeb"/>
              <w:numPr>
                <w:ilvl w:val="0"/>
                <w:numId w:val="25"/>
              </w:numPr>
              <w:spacing w:before="0" w:beforeAutospacing="0" w:after="0" w:afterAutospacing="0"/>
              <w:rPr>
                <w:sz w:val="22"/>
                <w:szCs w:val="22"/>
              </w:rPr>
            </w:pPr>
            <w:r w:rsidRPr="00195BC6">
              <w:rPr>
                <w:sz w:val="22"/>
                <w:szCs w:val="22"/>
              </w:rPr>
              <w:t>Instructional Strategies for Content Area Reading Instruction</w:t>
            </w:r>
          </w:p>
        </w:tc>
      </w:tr>
      <w:tr w:rsidR="00655A04" w14:paraId="252C988D" w14:textId="77777777" w:rsidTr="000D1C46">
        <w:trPr>
          <w:trHeight w:val="365"/>
        </w:trPr>
        <w:tc>
          <w:tcPr>
            <w:tcW w:w="1525" w:type="dxa"/>
            <w:shd w:val="clear" w:color="auto" w:fill="FFFFFF" w:themeFill="background1"/>
            <w:vAlign w:val="center"/>
          </w:tcPr>
          <w:p w14:paraId="55E23937" w14:textId="561424A0" w:rsidR="00655A04" w:rsidRPr="00BB23CE" w:rsidRDefault="00655A04"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23</w:t>
            </w:r>
          </w:p>
        </w:tc>
        <w:tc>
          <w:tcPr>
            <w:tcW w:w="3690" w:type="dxa"/>
            <w:shd w:val="clear" w:color="auto" w:fill="FFFFFF" w:themeFill="background1"/>
          </w:tcPr>
          <w:p w14:paraId="62B9E4F2" w14:textId="5F8B8340" w:rsidR="00655A04" w:rsidRDefault="00C23F13" w:rsidP="00B261E2">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w:t>
            </w:r>
          </w:p>
        </w:tc>
        <w:tc>
          <w:tcPr>
            <w:tcW w:w="4140" w:type="dxa"/>
            <w:shd w:val="clear" w:color="auto" w:fill="FFFFFF" w:themeFill="background1"/>
          </w:tcPr>
          <w:p w14:paraId="1090FC52" w14:textId="03FF8751" w:rsidR="00655A04" w:rsidRPr="00195BC6" w:rsidRDefault="00C23F13" w:rsidP="000D1C46">
            <w:pPr>
              <w:pStyle w:val="NormalWeb"/>
              <w:numPr>
                <w:ilvl w:val="0"/>
                <w:numId w:val="25"/>
              </w:numPr>
              <w:spacing w:before="0" w:beforeAutospacing="0" w:after="0" w:afterAutospacing="0"/>
              <w:rPr>
                <w:sz w:val="22"/>
                <w:szCs w:val="22"/>
              </w:rPr>
            </w:pPr>
            <w:r>
              <w:rPr>
                <w:sz w:val="22"/>
                <w:szCs w:val="22"/>
              </w:rPr>
              <w:t>An Instructional Framework to Support Content and Language Learning</w:t>
            </w:r>
          </w:p>
        </w:tc>
      </w:tr>
      <w:bookmarkEnd w:id="4"/>
      <w:tr w:rsidR="00B261E2" w14:paraId="07572BC2" w14:textId="77777777" w:rsidTr="000D1C46">
        <w:trPr>
          <w:trHeight w:val="365"/>
        </w:trPr>
        <w:tc>
          <w:tcPr>
            <w:tcW w:w="1525" w:type="dxa"/>
            <w:shd w:val="clear" w:color="auto" w:fill="FFFFFF" w:themeFill="background1"/>
            <w:vAlign w:val="center"/>
          </w:tcPr>
          <w:p w14:paraId="75A619CE" w14:textId="59475DB6" w:rsidR="00B261E2" w:rsidRPr="00BB23CE" w:rsidRDefault="00655A04" w:rsidP="00655A04">
            <w:pPr>
              <w:pStyle w:val="NormalWeb"/>
              <w:spacing w:before="0" w:beforeAutospacing="0" w:after="0" w:afterAutospacing="0"/>
              <w:jc w:val="center"/>
              <w:rPr>
                <w:b/>
                <w:bCs/>
                <w:color w:val="000000" w:themeColor="text1"/>
                <w:sz w:val="22"/>
                <w:szCs w:val="22"/>
              </w:rPr>
            </w:pPr>
            <w:r>
              <w:rPr>
                <w:b/>
                <w:bCs/>
                <w:color w:val="000000" w:themeColor="text1"/>
                <w:sz w:val="22"/>
                <w:szCs w:val="22"/>
              </w:rPr>
              <w:t>February 28</w:t>
            </w:r>
          </w:p>
        </w:tc>
        <w:tc>
          <w:tcPr>
            <w:tcW w:w="3690" w:type="dxa"/>
            <w:shd w:val="clear" w:color="auto" w:fill="FFFFFF" w:themeFill="background1"/>
          </w:tcPr>
          <w:p w14:paraId="0038F5FE" w14:textId="6B1DD19A"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4140" w:type="dxa"/>
            <w:shd w:val="clear" w:color="auto" w:fill="FFFFFF" w:themeFill="background1"/>
          </w:tcPr>
          <w:p w14:paraId="2441B205" w14:textId="4AD538BB" w:rsidR="00195BC6" w:rsidRPr="00C23F13" w:rsidRDefault="00195BC6" w:rsidP="000D1C46">
            <w:pPr>
              <w:pStyle w:val="NormalWeb"/>
              <w:numPr>
                <w:ilvl w:val="0"/>
                <w:numId w:val="26"/>
              </w:numPr>
              <w:spacing w:before="0" w:beforeAutospacing="0" w:after="0" w:afterAutospacing="0"/>
              <w:rPr>
                <w:sz w:val="22"/>
                <w:szCs w:val="22"/>
              </w:rPr>
            </w:pPr>
            <w:r w:rsidRPr="00195BC6">
              <w:rPr>
                <w:sz w:val="22"/>
                <w:szCs w:val="22"/>
              </w:rPr>
              <w:t>Targeting Content Area Literacy Instruction to Meet the Needs of Adolescent English Secondary Students</w:t>
            </w:r>
          </w:p>
        </w:tc>
      </w:tr>
      <w:tr w:rsidR="00C23F13" w14:paraId="7B71384B" w14:textId="77777777" w:rsidTr="000D1C46">
        <w:trPr>
          <w:trHeight w:val="365"/>
        </w:trPr>
        <w:tc>
          <w:tcPr>
            <w:tcW w:w="1525" w:type="dxa"/>
            <w:shd w:val="clear" w:color="auto" w:fill="FFFFFF" w:themeFill="background1"/>
            <w:vAlign w:val="center"/>
          </w:tcPr>
          <w:p w14:paraId="57965A7D" w14:textId="3652EC69" w:rsidR="00C23F13" w:rsidRPr="00BB23CE" w:rsidRDefault="00C23F13"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lastRenderedPageBreak/>
              <w:t>March 2</w:t>
            </w:r>
          </w:p>
        </w:tc>
        <w:tc>
          <w:tcPr>
            <w:tcW w:w="3690" w:type="dxa"/>
            <w:shd w:val="clear" w:color="auto" w:fill="FFFFFF" w:themeFill="background1"/>
          </w:tcPr>
          <w:p w14:paraId="3E1A49DF" w14:textId="43DF4583"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4140" w:type="dxa"/>
            <w:shd w:val="clear" w:color="auto" w:fill="FFFFFF" w:themeFill="background1"/>
          </w:tcPr>
          <w:p w14:paraId="1190CF66" w14:textId="489A7F65" w:rsidR="00C23F13" w:rsidRPr="00195BC6" w:rsidRDefault="00C23F13" w:rsidP="000D1C46">
            <w:pPr>
              <w:pStyle w:val="NormalWeb"/>
              <w:numPr>
                <w:ilvl w:val="0"/>
                <w:numId w:val="26"/>
              </w:numPr>
              <w:spacing w:before="0" w:beforeAutospacing="0" w:after="0" w:afterAutospacing="0"/>
              <w:rPr>
                <w:sz w:val="22"/>
                <w:szCs w:val="22"/>
              </w:rPr>
            </w:pPr>
            <w:r w:rsidRPr="00195BC6">
              <w:rPr>
                <w:sz w:val="22"/>
                <w:szCs w:val="22"/>
              </w:rPr>
              <w:t>Self-Questioning Strategy Routine to Enhance Reading Comprehension Among Secondary Students</w:t>
            </w:r>
          </w:p>
        </w:tc>
      </w:tr>
      <w:tr w:rsidR="00C23F13" w14:paraId="7EE06CFB" w14:textId="77777777" w:rsidTr="00B261E2">
        <w:trPr>
          <w:trHeight w:val="710"/>
        </w:trPr>
        <w:tc>
          <w:tcPr>
            <w:tcW w:w="9355" w:type="dxa"/>
            <w:gridSpan w:val="3"/>
            <w:shd w:val="clear" w:color="auto" w:fill="D0CECE" w:themeFill="background2" w:themeFillShade="E6"/>
            <w:vAlign w:val="center"/>
          </w:tcPr>
          <w:p w14:paraId="67172B2E" w14:textId="59D168B7" w:rsidR="00C23F13" w:rsidRPr="00F0377F" w:rsidRDefault="00C23F13" w:rsidP="00C23F13">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4E3CF7" w14:paraId="6C122192" w14:textId="77777777" w:rsidTr="000D1C46">
        <w:trPr>
          <w:trHeight w:val="365"/>
        </w:trPr>
        <w:tc>
          <w:tcPr>
            <w:tcW w:w="1525" w:type="dxa"/>
            <w:shd w:val="clear" w:color="auto" w:fill="FFFFFF" w:themeFill="background1"/>
            <w:vAlign w:val="center"/>
          </w:tcPr>
          <w:p w14:paraId="13910C12" w14:textId="15B6EDB3" w:rsidR="004E3CF7" w:rsidRDefault="004E3CF7"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March 7</w:t>
            </w:r>
          </w:p>
        </w:tc>
        <w:tc>
          <w:tcPr>
            <w:tcW w:w="3690" w:type="dxa"/>
            <w:shd w:val="clear" w:color="auto" w:fill="FFFFFF" w:themeFill="background1"/>
          </w:tcPr>
          <w:p w14:paraId="3E88D99E" w14:textId="5E48FB1D" w:rsidR="004E3CF7" w:rsidRDefault="004E3CF7" w:rsidP="00C23F13">
            <w:pPr>
              <w:pStyle w:val="NormalWeb"/>
              <w:spacing w:before="0" w:beforeAutospacing="0" w:after="0" w:afterAutospacing="0"/>
              <w:rPr>
                <w:color w:val="000000" w:themeColor="text1"/>
                <w:sz w:val="22"/>
                <w:szCs w:val="22"/>
              </w:rPr>
            </w:pPr>
            <w:r>
              <w:rPr>
                <w:color w:val="000000" w:themeColor="text1"/>
                <w:sz w:val="22"/>
                <w:szCs w:val="22"/>
              </w:rPr>
              <w:t>Spring Break – No Class</w:t>
            </w:r>
          </w:p>
        </w:tc>
        <w:tc>
          <w:tcPr>
            <w:tcW w:w="4140" w:type="dxa"/>
            <w:shd w:val="clear" w:color="auto" w:fill="FFFFFF" w:themeFill="background1"/>
          </w:tcPr>
          <w:p w14:paraId="23115C64" w14:textId="77777777" w:rsidR="004E3CF7" w:rsidRDefault="004E3CF7" w:rsidP="000D1C46">
            <w:pPr>
              <w:pStyle w:val="NormalWeb"/>
              <w:spacing w:before="0" w:beforeAutospacing="0" w:after="0" w:afterAutospacing="0"/>
              <w:ind w:left="360"/>
              <w:rPr>
                <w:sz w:val="22"/>
                <w:szCs w:val="22"/>
              </w:rPr>
            </w:pPr>
          </w:p>
        </w:tc>
      </w:tr>
      <w:tr w:rsidR="004E3CF7" w14:paraId="43913B74" w14:textId="77777777" w:rsidTr="000D1C46">
        <w:trPr>
          <w:trHeight w:val="365"/>
        </w:trPr>
        <w:tc>
          <w:tcPr>
            <w:tcW w:w="1525" w:type="dxa"/>
            <w:shd w:val="clear" w:color="auto" w:fill="FFFFFF" w:themeFill="background1"/>
            <w:vAlign w:val="center"/>
          </w:tcPr>
          <w:p w14:paraId="72622EB4" w14:textId="26D56986" w:rsidR="004E3CF7" w:rsidRDefault="004E3CF7"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March 9</w:t>
            </w:r>
          </w:p>
        </w:tc>
        <w:tc>
          <w:tcPr>
            <w:tcW w:w="3690" w:type="dxa"/>
            <w:shd w:val="clear" w:color="auto" w:fill="FFFFFF" w:themeFill="background1"/>
          </w:tcPr>
          <w:p w14:paraId="3BA69AFE" w14:textId="639EEB08" w:rsidR="004E3CF7" w:rsidRDefault="004E3CF7" w:rsidP="00C23F13">
            <w:pPr>
              <w:pStyle w:val="NormalWeb"/>
              <w:spacing w:before="0" w:beforeAutospacing="0" w:after="0" w:afterAutospacing="0"/>
              <w:rPr>
                <w:color w:val="000000" w:themeColor="text1"/>
                <w:sz w:val="22"/>
                <w:szCs w:val="22"/>
              </w:rPr>
            </w:pPr>
            <w:r>
              <w:rPr>
                <w:color w:val="000000" w:themeColor="text1"/>
                <w:sz w:val="22"/>
                <w:szCs w:val="22"/>
              </w:rPr>
              <w:t>Spring Break – No Class</w:t>
            </w:r>
          </w:p>
        </w:tc>
        <w:tc>
          <w:tcPr>
            <w:tcW w:w="4140" w:type="dxa"/>
            <w:shd w:val="clear" w:color="auto" w:fill="FFFFFF" w:themeFill="background1"/>
          </w:tcPr>
          <w:p w14:paraId="0194C68A" w14:textId="77777777" w:rsidR="004E3CF7" w:rsidRDefault="004E3CF7" w:rsidP="000D1C46">
            <w:pPr>
              <w:pStyle w:val="NormalWeb"/>
              <w:spacing w:before="0" w:beforeAutospacing="0" w:after="0" w:afterAutospacing="0"/>
              <w:ind w:left="360"/>
              <w:rPr>
                <w:sz w:val="22"/>
                <w:szCs w:val="22"/>
              </w:rPr>
            </w:pPr>
          </w:p>
        </w:tc>
      </w:tr>
      <w:tr w:rsidR="00C23F13" w14:paraId="35D7BCD9" w14:textId="77777777" w:rsidTr="000D1C46">
        <w:trPr>
          <w:trHeight w:val="365"/>
        </w:trPr>
        <w:tc>
          <w:tcPr>
            <w:tcW w:w="1525" w:type="dxa"/>
            <w:shd w:val="clear" w:color="auto" w:fill="FFFFFF" w:themeFill="background1"/>
            <w:vAlign w:val="center"/>
          </w:tcPr>
          <w:p w14:paraId="00B1CED5" w14:textId="1560ED1D" w:rsidR="00C23F13" w:rsidRPr="00BB23CE" w:rsidRDefault="00C23F13"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March </w:t>
            </w:r>
            <w:r w:rsidR="004E3CF7">
              <w:rPr>
                <w:b/>
                <w:bCs/>
                <w:color w:val="000000" w:themeColor="text1"/>
                <w:sz w:val="22"/>
                <w:szCs w:val="22"/>
              </w:rPr>
              <w:t>14</w:t>
            </w:r>
          </w:p>
        </w:tc>
        <w:tc>
          <w:tcPr>
            <w:tcW w:w="3690" w:type="dxa"/>
            <w:shd w:val="clear" w:color="auto" w:fill="FFFFFF" w:themeFill="background1"/>
          </w:tcPr>
          <w:p w14:paraId="40586B90" w14:textId="65511F5B"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4140" w:type="dxa"/>
            <w:shd w:val="clear" w:color="auto" w:fill="FFFFFF" w:themeFill="background1"/>
          </w:tcPr>
          <w:p w14:paraId="586C5A55" w14:textId="77777777" w:rsidR="00C23F13" w:rsidRDefault="00C23F13" w:rsidP="000D1C46">
            <w:pPr>
              <w:pStyle w:val="NormalWeb"/>
              <w:numPr>
                <w:ilvl w:val="0"/>
                <w:numId w:val="27"/>
              </w:numPr>
              <w:spacing w:before="0" w:beforeAutospacing="0" w:after="0" w:afterAutospacing="0"/>
              <w:rPr>
                <w:sz w:val="22"/>
                <w:szCs w:val="22"/>
              </w:rPr>
            </w:pPr>
            <w:r>
              <w:rPr>
                <w:sz w:val="22"/>
                <w:szCs w:val="22"/>
              </w:rPr>
              <w:t>Disciplinary Literacy: Adapt Not Adopt</w:t>
            </w:r>
          </w:p>
          <w:p w14:paraId="1B235745" w14:textId="0F7ACA79" w:rsidR="00C23F13" w:rsidRPr="00C23F13" w:rsidRDefault="00C23F13" w:rsidP="000D1C46">
            <w:pPr>
              <w:pStyle w:val="NormalWeb"/>
              <w:spacing w:before="0" w:beforeAutospacing="0" w:after="0" w:afterAutospacing="0"/>
              <w:rPr>
                <w:sz w:val="22"/>
                <w:szCs w:val="22"/>
              </w:rPr>
            </w:pPr>
          </w:p>
        </w:tc>
      </w:tr>
      <w:tr w:rsidR="00C23F13" w14:paraId="100D4293" w14:textId="77777777" w:rsidTr="000D1C46">
        <w:trPr>
          <w:trHeight w:val="365"/>
        </w:trPr>
        <w:tc>
          <w:tcPr>
            <w:tcW w:w="1525" w:type="dxa"/>
            <w:shd w:val="clear" w:color="auto" w:fill="FFFFFF" w:themeFill="background1"/>
            <w:vAlign w:val="center"/>
          </w:tcPr>
          <w:p w14:paraId="628141C4" w14:textId="43C9F0EA" w:rsidR="00C23F13" w:rsidRPr="00BB23CE" w:rsidRDefault="00C23F13"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March </w:t>
            </w:r>
            <w:r w:rsidR="004E3CF7">
              <w:rPr>
                <w:b/>
                <w:bCs/>
                <w:color w:val="000000" w:themeColor="text1"/>
                <w:sz w:val="22"/>
                <w:szCs w:val="22"/>
              </w:rPr>
              <w:t>16</w:t>
            </w:r>
          </w:p>
        </w:tc>
        <w:tc>
          <w:tcPr>
            <w:tcW w:w="3690" w:type="dxa"/>
            <w:shd w:val="clear" w:color="auto" w:fill="FFFFFF" w:themeFill="background1"/>
          </w:tcPr>
          <w:p w14:paraId="13C4F00C" w14:textId="0487DF84"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4140" w:type="dxa"/>
            <w:shd w:val="clear" w:color="auto" w:fill="FFFFFF" w:themeFill="background1"/>
          </w:tcPr>
          <w:p w14:paraId="0539A8CC" w14:textId="62F58177" w:rsidR="00C23F13" w:rsidRDefault="00C23F13" w:rsidP="000D1C46">
            <w:pPr>
              <w:pStyle w:val="NormalWeb"/>
              <w:numPr>
                <w:ilvl w:val="0"/>
                <w:numId w:val="27"/>
              </w:numPr>
              <w:spacing w:before="0" w:beforeAutospacing="0" w:after="0" w:afterAutospacing="0"/>
              <w:rPr>
                <w:sz w:val="22"/>
                <w:szCs w:val="22"/>
              </w:rPr>
            </w:pPr>
            <w:r>
              <w:rPr>
                <w:sz w:val="22"/>
                <w:szCs w:val="22"/>
              </w:rPr>
              <w:t>A Social Constructivist Perspective</w:t>
            </w:r>
          </w:p>
        </w:tc>
      </w:tr>
      <w:tr w:rsidR="00C23F13" w14:paraId="47B2B654" w14:textId="77777777" w:rsidTr="000D1C46">
        <w:trPr>
          <w:trHeight w:val="365"/>
        </w:trPr>
        <w:tc>
          <w:tcPr>
            <w:tcW w:w="1525" w:type="dxa"/>
            <w:shd w:val="clear" w:color="auto" w:fill="FFFFFF" w:themeFill="background1"/>
            <w:vAlign w:val="center"/>
          </w:tcPr>
          <w:p w14:paraId="654305F0" w14:textId="567929A3" w:rsidR="00C23F13" w:rsidRPr="00BB23CE" w:rsidRDefault="004E3CF7" w:rsidP="00C23F13">
            <w:pPr>
              <w:pStyle w:val="NormalWeb"/>
              <w:spacing w:before="0" w:beforeAutospacing="0" w:after="0" w:afterAutospacing="0"/>
              <w:jc w:val="center"/>
              <w:rPr>
                <w:b/>
                <w:bCs/>
                <w:color w:val="000000" w:themeColor="text1"/>
                <w:sz w:val="22"/>
                <w:szCs w:val="22"/>
              </w:rPr>
            </w:pPr>
            <w:r>
              <w:rPr>
                <w:b/>
                <w:bCs/>
                <w:color w:val="000000" w:themeColor="text1"/>
                <w:sz w:val="22"/>
                <w:szCs w:val="22"/>
              </w:rPr>
              <w:t>March 21</w:t>
            </w:r>
          </w:p>
        </w:tc>
        <w:tc>
          <w:tcPr>
            <w:tcW w:w="3690" w:type="dxa"/>
            <w:shd w:val="clear" w:color="auto" w:fill="FFFFFF" w:themeFill="background1"/>
          </w:tcPr>
          <w:p w14:paraId="5747A998" w14:textId="119017EC" w:rsidR="00C23F13" w:rsidRDefault="00C23F13" w:rsidP="00C23F13">
            <w:pPr>
              <w:pStyle w:val="NormalWeb"/>
              <w:spacing w:before="0" w:beforeAutospacing="0" w:after="0" w:afterAutospacing="0"/>
              <w:rPr>
                <w:color w:val="000000" w:themeColor="text1"/>
                <w:sz w:val="22"/>
                <w:szCs w:val="22"/>
              </w:rPr>
            </w:pPr>
            <w:r>
              <w:rPr>
                <w:color w:val="000000" w:themeColor="text1"/>
                <w:sz w:val="22"/>
                <w:szCs w:val="22"/>
              </w:rPr>
              <w:t>Literacy Within and Across the Disciplines</w:t>
            </w:r>
          </w:p>
        </w:tc>
        <w:tc>
          <w:tcPr>
            <w:tcW w:w="4140" w:type="dxa"/>
            <w:shd w:val="clear" w:color="auto" w:fill="FFFFFF" w:themeFill="background1"/>
          </w:tcPr>
          <w:p w14:paraId="73420B26" w14:textId="643EFE04" w:rsidR="00C23F13" w:rsidRPr="004E3CF7" w:rsidRDefault="00C23F13" w:rsidP="000D1C46">
            <w:pPr>
              <w:pStyle w:val="NormalWeb"/>
              <w:numPr>
                <w:ilvl w:val="0"/>
                <w:numId w:val="27"/>
              </w:numPr>
              <w:spacing w:before="0" w:beforeAutospacing="0" w:after="0" w:afterAutospacing="0"/>
              <w:rPr>
                <w:sz w:val="22"/>
                <w:szCs w:val="22"/>
              </w:rPr>
            </w:pPr>
            <w:r>
              <w:rPr>
                <w:sz w:val="22"/>
                <w:szCs w:val="22"/>
              </w:rPr>
              <w:t>The Case for Disciplinary Literacy</w:t>
            </w:r>
          </w:p>
        </w:tc>
      </w:tr>
      <w:tr w:rsidR="004E3CF7" w14:paraId="7CF88903" w14:textId="77777777" w:rsidTr="000D1C46">
        <w:trPr>
          <w:trHeight w:val="365"/>
        </w:trPr>
        <w:tc>
          <w:tcPr>
            <w:tcW w:w="1525" w:type="dxa"/>
            <w:shd w:val="clear" w:color="auto" w:fill="FFFFFF" w:themeFill="background1"/>
            <w:vAlign w:val="center"/>
          </w:tcPr>
          <w:p w14:paraId="54CC54EA" w14:textId="0AB9CA92"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March 23</w:t>
            </w:r>
          </w:p>
        </w:tc>
        <w:tc>
          <w:tcPr>
            <w:tcW w:w="3690" w:type="dxa"/>
            <w:shd w:val="clear" w:color="auto" w:fill="FFFFFF" w:themeFill="background1"/>
          </w:tcPr>
          <w:p w14:paraId="3DE285A0" w14:textId="246708F3"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Literacy Within and Across the Disciplines</w:t>
            </w:r>
          </w:p>
        </w:tc>
        <w:tc>
          <w:tcPr>
            <w:tcW w:w="4140" w:type="dxa"/>
            <w:shd w:val="clear" w:color="auto" w:fill="FFFFFF" w:themeFill="background1"/>
          </w:tcPr>
          <w:p w14:paraId="362D2531" w14:textId="01DDC690" w:rsidR="004E3CF7" w:rsidRDefault="004E3CF7" w:rsidP="000D1C46">
            <w:pPr>
              <w:pStyle w:val="NormalWeb"/>
              <w:numPr>
                <w:ilvl w:val="0"/>
                <w:numId w:val="27"/>
              </w:numPr>
              <w:spacing w:before="0" w:beforeAutospacing="0" w:after="0" w:afterAutospacing="0"/>
              <w:rPr>
                <w:sz w:val="22"/>
                <w:szCs w:val="22"/>
              </w:rPr>
            </w:pPr>
            <w:r>
              <w:rPr>
                <w:sz w:val="22"/>
                <w:szCs w:val="22"/>
              </w:rPr>
              <w:t>Choice article from discipline</w:t>
            </w:r>
          </w:p>
        </w:tc>
      </w:tr>
      <w:tr w:rsidR="004E3CF7" w14:paraId="5E3A21B9" w14:textId="77777777" w:rsidTr="000D1C46">
        <w:trPr>
          <w:trHeight w:val="365"/>
        </w:trPr>
        <w:tc>
          <w:tcPr>
            <w:tcW w:w="1525" w:type="dxa"/>
            <w:shd w:val="clear" w:color="auto" w:fill="FFFFFF" w:themeFill="background1"/>
            <w:vAlign w:val="center"/>
          </w:tcPr>
          <w:p w14:paraId="639F6E2D" w14:textId="5DEFD7A1"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March 28</w:t>
            </w:r>
          </w:p>
        </w:tc>
        <w:tc>
          <w:tcPr>
            <w:tcW w:w="3690" w:type="dxa"/>
            <w:shd w:val="clear" w:color="auto" w:fill="FFFFFF" w:themeFill="background1"/>
          </w:tcPr>
          <w:p w14:paraId="7652A4BD" w14:textId="0F8582A3"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w:t>
            </w:r>
          </w:p>
        </w:tc>
        <w:tc>
          <w:tcPr>
            <w:tcW w:w="4140" w:type="dxa"/>
            <w:shd w:val="clear" w:color="auto" w:fill="FFFFFF" w:themeFill="background1"/>
          </w:tcPr>
          <w:p w14:paraId="5B86D22E" w14:textId="7BFE4110" w:rsidR="004E3CF7" w:rsidRPr="004E3CF7" w:rsidRDefault="004E3CF7" w:rsidP="000D1C46">
            <w:pPr>
              <w:pStyle w:val="NormalWeb"/>
              <w:numPr>
                <w:ilvl w:val="0"/>
                <w:numId w:val="27"/>
              </w:numPr>
              <w:spacing w:before="0" w:beforeAutospacing="0" w:after="0" w:afterAutospacing="0"/>
              <w:rPr>
                <w:sz w:val="22"/>
                <w:szCs w:val="22"/>
              </w:rPr>
            </w:pPr>
            <w:r>
              <w:rPr>
                <w:sz w:val="22"/>
                <w:szCs w:val="22"/>
              </w:rPr>
              <w:t>Why English Class is Silencing Students of Color</w:t>
            </w:r>
          </w:p>
        </w:tc>
      </w:tr>
      <w:tr w:rsidR="004E3CF7" w14:paraId="23951D29" w14:textId="77777777" w:rsidTr="000D1C46">
        <w:trPr>
          <w:trHeight w:val="365"/>
        </w:trPr>
        <w:tc>
          <w:tcPr>
            <w:tcW w:w="1525" w:type="dxa"/>
            <w:shd w:val="clear" w:color="auto" w:fill="FFFFFF" w:themeFill="background1"/>
            <w:vAlign w:val="center"/>
          </w:tcPr>
          <w:p w14:paraId="5C615A64" w14:textId="309B6460"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March 30</w:t>
            </w:r>
          </w:p>
        </w:tc>
        <w:tc>
          <w:tcPr>
            <w:tcW w:w="3690" w:type="dxa"/>
            <w:shd w:val="clear" w:color="auto" w:fill="FFFFFF" w:themeFill="background1"/>
          </w:tcPr>
          <w:p w14:paraId="1DD594D5" w14:textId="02ABE835"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w:t>
            </w:r>
          </w:p>
        </w:tc>
        <w:tc>
          <w:tcPr>
            <w:tcW w:w="4140" w:type="dxa"/>
            <w:shd w:val="clear" w:color="auto" w:fill="FFFFFF" w:themeFill="background1"/>
          </w:tcPr>
          <w:p w14:paraId="25BB7570" w14:textId="6412FD18" w:rsidR="004E3CF7" w:rsidRDefault="004E3CF7" w:rsidP="000D1C46">
            <w:pPr>
              <w:pStyle w:val="NormalWeb"/>
              <w:numPr>
                <w:ilvl w:val="0"/>
                <w:numId w:val="27"/>
              </w:numPr>
              <w:spacing w:before="0" w:beforeAutospacing="0" w:after="0" w:afterAutospacing="0"/>
              <w:rPr>
                <w:sz w:val="22"/>
                <w:szCs w:val="22"/>
              </w:rPr>
            </w:pPr>
            <w:r>
              <w:rPr>
                <w:sz w:val="22"/>
                <w:szCs w:val="22"/>
              </w:rPr>
              <w:t>Choice texts from discipline</w:t>
            </w:r>
          </w:p>
        </w:tc>
      </w:tr>
      <w:tr w:rsidR="004E3CF7" w14:paraId="3276F6C8" w14:textId="77777777" w:rsidTr="000D1C46">
        <w:trPr>
          <w:trHeight w:val="365"/>
        </w:trPr>
        <w:tc>
          <w:tcPr>
            <w:tcW w:w="1525" w:type="dxa"/>
            <w:shd w:val="clear" w:color="auto" w:fill="FFFFFF" w:themeFill="background1"/>
            <w:vAlign w:val="center"/>
          </w:tcPr>
          <w:p w14:paraId="33DF852B" w14:textId="765F780F"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4</w:t>
            </w:r>
          </w:p>
        </w:tc>
        <w:tc>
          <w:tcPr>
            <w:tcW w:w="3690" w:type="dxa"/>
            <w:shd w:val="clear" w:color="auto" w:fill="FFFFFF" w:themeFill="background1"/>
          </w:tcPr>
          <w:p w14:paraId="21048B27" w14:textId="0FCFBE32"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4140" w:type="dxa"/>
            <w:shd w:val="clear" w:color="auto" w:fill="FFFFFF" w:themeFill="background1"/>
          </w:tcPr>
          <w:p w14:paraId="465B2A6A" w14:textId="5ADC5DD8" w:rsidR="004E3CF7" w:rsidRPr="00195BC6" w:rsidRDefault="004E3CF7" w:rsidP="000D1C46">
            <w:pPr>
              <w:pStyle w:val="NormalWeb"/>
              <w:numPr>
                <w:ilvl w:val="0"/>
                <w:numId w:val="27"/>
              </w:numPr>
              <w:spacing w:before="0" w:beforeAutospacing="0" w:after="0" w:afterAutospacing="0"/>
              <w:rPr>
                <w:sz w:val="22"/>
                <w:szCs w:val="22"/>
              </w:rPr>
            </w:pPr>
            <w:r>
              <w:rPr>
                <w:sz w:val="22"/>
                <w:szCs w:val="22"/>
              </w:rPr>
              <w:t>Unpacking the Invisible Backpack</w:t>
            </w:r>
          </w:p>
        </w:tc>
      </w:tr>
      <w:tr w:rsidR="004E3CF7" w14:paraId="416E5604" w14:textId="77777777" w:rsidTr="000D1C46">
        <w:trPr>
          <w:trHeight w:val="365"/>
        </w:trPr>
        <w:tc>
          <w:tcPr>
            <w:tcW w:w="1525" w:type="dxa"/>
            <w:shd w:val="clear" w:color="auto" w:fill="FFFFFF" w:themeFill="background1"/>
            <w:vAlign w:val="center"/>
          </w:tcPr>
          <w:p w14:paraId="575A1E8C" w14:textId="7F81542B"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6</w:t>
            </w:r>
          </w:p>
        </w:tc>
        <w:tc>
          <w:tcPr>
            <w:tcW w:w="3690" w:type="dxa"/>
            <w:shd w:val="clear" w:color="auto" w:fill="FFFFFF" w:themeFill="background1"/>
          </w:tcPr>
          <w:p w14:paraId="3752C5F0" w14:textId="2005957F"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4140" w:type="dxa"/>
            <w:shd w:val="clear" w:color="auto" w:fill="FFFFFF" w:themeFill="background1"/>
          </w:tcPr>
          <w:p w14:paraId="155CF98D" w14:textId="77777777" w:rsidR="004E3CF7" w:rsidRDefault="004E3CF7" w:rsidP="000D1C46">
            <w:pPr>
              <w:pStyle w:val="NormalWeb"/>
              <w:numPr>
                <w:ilvl w:val="0"/>
                <w:numId w:val="27"/>
              </w:numPr>
              <w:spacing w:before="0" w:beforeAutospacing="0" w:after="0" w:afterAutospacing="0"/>
              <w:rPr>
                <w:sz w:val="22"/>
                <w:szCs w:val="22"/>
              </w:rPr>
            </w:pPr>
            <w:r>
              <w:rPr>
                <w:sz w:val="22"/>
                <w:szCs w:val="22"/>
              </w:rPr>
              <w:t>Choice of article from discipline</w:t>
            </w:r>
          </w:p>
          <w:p w14:paraId="7D80634C" w14:textId="77777777" w:rsidR="004E3CF7" w:rsidRDefault="004E3CF7" w:rsidP="000D1C46">
            <w:pPr>
              <w:pStyle w:val="NormalWeb"/>
              <w:spacing w:before="0" w:beforeAutospacing="0" w:after="0" w:afterAutospacing="0"/>
              <w:ind w:left="360"/>
              <w:rPr>
                <w:sz w:val="22"/>
                <w:szCs w:val="22"/>
              </w:rPr>
            </w:pPr>
          </w:p>
        </w:tc>
      </w:tr>
      <w:tr w:rsidR="004E3CF7" w14:paraId="355EA801" w14:textId="77777777" w:rsidTr="00B261E2">
        <w:trPr>
          <w:trHeight w:val="665"/>
        </w:trPr>
        <w:tc>
          <w:tcPr>
            <w:tcW w:w="9355" w:type="dxa"/>
            <w:gridSpan w:val="3"/>
            <w:shd w:val="clear" w:color="auto" w:fill="D0CECE" w:themeFill="background2" w:themeFillShade="E6"/>
            <w:vAlign w:val="center"/>
          </w:tcPr>
          <w:p w14:paraId="62140708" w14:textId="3933F624" w:rsidR="004E3CF7" w:rsidRPr="00F0377F"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4E3CF7" w14:paraId="059C7598" w14:textId="77777777" w:rsidTr="006C7C5F">
        <w:trPr>
          <w:trHeight w:val="365"/>
        </w:trPr>
        <w:tc>
          <w:tcPr>
            <w:tcW w:w="1525" w:type="dxa"/>
            <w:shd w:val="clear" w:color="auto" w:fill="FFFFFF" w:themeFill="background1"/>
            <w:vAlign w:val="center"/>
          </w:tcPr>
          <w:p w14:paraId="1F5299C8" w14:textId="1FC09ABE"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11</w:t>
            </w:r>
          </w:p>
        </w:tc>
        <w:tc>
          <w:tcPr>
            <w:tcW w:w="3690" w:type="dxa"/>
            <w:shd w:val="clear" w:color="auto" w:fill="FFFFFF" w:themeFill="background1"/>
          </w:tcPr>
          <w:p w14:paraId="3EE24B66" w14:textId="6FBB0B42"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4140" w:type="dxa"/>
            <w:shd w:val="clear" w:color="auto" w:fill="FFFFFF" w:themeFill="background1"/>
          </w:tcPr>
          <w:p w14:paraId="0A73554F" w14:textId="32645AB6" w:rsidR="004E3CF7" w:rsidRPr="00FB4798" w:rsidRDefault="004E3CF7" w:rsidP="006C7C5F">
            <w:pPr>
              <w:pStyle w:val="NormalWeb"/>
              <w:numPr>
                <w:ilvl w:val="0"/>
                <w:numId w:val="28"/>
              </w:numPr>
              <w:spacing w:before="0" w:beforeAutospacing="0" w:after="0" w:afterAutospacing="0"/>
              <w:rPr>
                <w:sz w:val="22"/>
                <w:szCs w:val="22"/>
              </w:rPr>
            </w:pPr>
            <w:r>
              <w:rPr>
                <w:sz w:val="22"/>
                <w:szCs w:val="22"/>
              </w:rPr>
              <w:t>Customizing Literacy Practices</w:t>
            </w:r>
          </w:p>
        </w:tc>
      </w:tr>
      <w:tr w:rsidR="004E3CF7" w14:paraId="740EE63E" w14:textId="77777777" w:rsidTr="006C7C5F">
        <w:trPr>
          <w:trHeight w:val="365"/>
        </w:trPr>
        <w:tc>
          <w:tcPr>
            <w:tcW w:w="1525" w:type="dxa"/>
            <w:shd w:val="clear" w:color="auto" w:fill="FFFFFF" w:themeFill="background1"/>
            <w:vAlign w:val="center"/>
          </w:tcPr>
          <w:p w14:paraId="18FC6E38" w14:textId="0A8BB23A"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13</w:t>
            </w:r>
          </w:p>
        </w:tc>
        <w:tc>
          <w:tcPr>
            <w:tcW w:w="3690" w:type="dxa"/>
            <w:shd w:val="clear" w:color="auto" w:fill="FFFFFF" w:themeFill="background1"/>
          </w:tcPr>
          <w:p w14:paraId="271D1923" w14:textId="5AA5D623" w:rsidR="004E3CF7" w:rsidRDefault="008F6107" w:rsidP="004E3CF7">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4140" w:type="dxa"/>
            <w:shd w:val="clear" w:color="auto" w:fill="FFFFFF" w:themeFill="background1"/>
          </w:tcPr>
          <w:p w14:paraId="225A0F6F" w14:textId="77777777" w:rsidR="004E3CF7" w:rsidRDefault="004E3CF7" w:rsidP="006C7C5F">
            <w:pPr>
              <w:pStyle w:val="NormalWeb"/>
              <w:spacing w:before="0" w:beforeAutospacing="0" w:after="0" w:afterAutospacing="0"/>
              <w:ind w:left="360"/>
              <w:rPr>
                <w:sz w:val="22"/>
                <w:szCs w:val="22"/>
              </w:rPr>
            </w:pPr>
          </w:p>
        </w:tc>
      </w:tr>
      <w:tr w:rsidR="004E3CF7" w14:paraId="252CCF5B" w14:textId="77777777" w:rsidTr="006C7C5F">
        <w:trPr>
          <w:trHeight w:val="365"/>
        </w:trPr>
        <w:tc>
          <w:tcPr>
            <w:tcW w:w="1525" w:type="dxa"/>
            <w:shd w:val="clear" w:color="auto" w:fill="FFFFFF" w:themeFill="background1"/>
            <w:vAlign w:val="center"/>
          </w:tcPr>
          <w:p w14:paraId="719BD9CC" w14:textId="0008B617"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18</w:t>
            </w:r>
          </w:p>
        </w:tc>
        <w:tc>
          <w:tcPr>
            <w:tcW w:w="3690" w:type="dxa"/>
            <w:shd w:val="clear" w:color="auto" w:fill="FFFFFF" w:themeFill="background1"/>
          </w:tcPr>
          <w:p w14:paraId="02FF6D89" w14:textId="37F70AF1" w:rsidR="004E3CF7" w:rsidRDefault="004E3CF7" w:rsidP="004E3CF7">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4140" w:type="dxa"/>
            <w:shd w:val="clear" w:color="auto" w:fill="FFFFFF" w:themeFill="background1"/>
          </w:tcPr>
          <w:p w14:paraId="1C19CF27" w14:textId="325632FC" w:rsidR="004E3CF7" w:rsidRPr="00FB4798" w:rsidRDefault="004E3CF7" w:rsidP="006C7C5F">
            <w:pPr>
              <w:pStyle w:val="NormalWeb"/>
              <w:numPr>
                <w:ilvl w:val="0"/>
                <w:numId w:val="28"/>
              </w:numPr>
              <w:spacing w:before="0" w:beforeAutospacing="0" w:after="0" w:afterAutospacing="0"/>
              <w:rPr>
                <w:sz w:val="22"/>
                <w:szCs w:val="22"/>
              </w:rPr>
            </w:pPr>
            <w:r>
              <w:rPr>
                <w:sz w:val="22"/>
                <w:szCs w:val="22"/>
              </w:rPr>
              <w:t>Choice of article from discipline</w:t>
            </w:r>
          </w:p>
        </w:tc>
      </w:tr>
      <w:tr w:rsidR="004E3CF7" w14:paraId="3801CA7B" w14:textId="77777777" w:rsidTr="006C7C5F">
        <w:trPr>
          <w:trHeight w:val="365"/>
        </w:trPr>
        <w:tc>
          <w:tcPr>
            <w:tcW w:w="1525" w:type="dxa"/>
            <w:shd w:val="clear" w:color="auto" w:fill="FFFFFF" w:themeFill="background1"/>
            <w:vAlign w:val="center"/>
          </w:tcPr>
          <w:p w14:paraId="2684A2EA" w14:textId="0FA0F58C"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April 20</w:t>
            </w:r>
          </w:p>
        </w:tc>
        <w:tc>
          <w:tcPr>
            <w:tcW w:w="3690" w:type="dxa"/>
            <w:shd w:val="clear" w:color="auto" w:fill="FFFFFF" w:themeFill="background1"/>
          </w:tcPr>
          <w:p w14:paraId="496AB6FC" w14:textId="7F0F698B" w:rsidR="004E3CF7" w:rsidRDefault="008F6107" w:rsidP="004E3CF7">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4140" w:type="dxa"/>
            <w:shd w:val="clear" w:color="auto" w:fill="FFFFFF" w:themeFill="background1"/>
          </w:tcPr>
          <w:p w14:paraId="1DFAC26E" w14:textId="77777777" w:rsidR="004E3CF7" w:rsidRDefault="004E3CF7" w:rsidP="006C7C5F">
            <w:pPr>
              <w:pStyle w:val="NormalWeb"/>
              <w:spacing w:before="0" w:beforeAutospacing="0" w:after="0" w:afterAutospacing="0"/>
              <w:ind w:left="360"/>
              <w:rPr>
                <w:sz w:val="22"/>
                <w:szCs w:val="22"/>
              </w:rPr>
            </w:pPr>
          </w:p>
        </w:tc>
      </w:tr>
      <w:tr w:rsidR="004E3CF7" w14:paraId="37C63C04" w14:textId="77777777" w:rsidTr="00B261E2">
        <w:trPr>
          <w:trHeight w:val="365"/>
        </w:trPr>
        <w:tc>
          <w:tcPr>
            <w:tcW w:w="9355" w:type="dxa"/>
            <w:gridSpan w:val="3"/>
            <w:shd w:val="clear" w:color="auto" w:fill="D0CECE" w:themeFill="background2" w:themeFillShade="E6"/>
            <w:vAlign w:val="center"/>
          </w:tcPr>
          <w:p w14:paraId="28895673" w14:textId="261FAA5B" w:rsidR="004E3CF7" w:rsidRPr="00AD46CA" w:rsidRDefault="004E3CF7" w:rsidP="004E3CF7">
            <w:pPr>
              <w:pStyle w:val="NormalWeb"/>
              <w:spacing w:before="0" w:beforeAutospacing="0" w:after="0" w:afterAutospacing="0"/>
              <w:rPr>
                <w:b/>
                <w:bCs/>
                <w:color w:val="000000" w:themeColor="text1"/>
                <w:sz w:val="22"/>
                <w:szCs w:val="22"/>
              </w:rPr>
            </w:pPr>
            <w:r>
              <w:rPr>
                <w:b/>
                <w:bCs/>
                <w:color w:val="000000" w:themeColor="text1"/>
                <w:sz w:val="22"/>
                <w:szCs w:val="22"/>
              </w:rPr>
              <w:t>HOW DO YOU ENVISION TEACHING LITERACY IN YOUR CONTENT AREA?</w:t>
            </w:r>
          </w:p>
        </w:tc>
      </w:tr>
      <w:tr w:rsidR="004E3CF7" w14:paraId="61B90497" w14:textId="77777777" w:rsidTr="00BB23CE">
        <w:trPr>
          <w:trHeight w:val="365"/>
        </w:trPr>
        <w:tc>
          <w:tcPr>
            <w:tcW w:w="1525" w:type="dxa"/>
            <w:shd w:val="clear" w:color="auto" w:fill="FFFFFF" w:themeFill="background1"/>
            <w:vAlign w:val="center"/>
          </w:tcPr>
          <w:p w14:paraId="5FBA2374" w14:textId="170955D3" w:rsidR="004E3CF7" w:rsidRDefault="004E3CF7" w:rsidP="004E3CF7">
            <w:pPr>
              <w:pStyle w:val="NormalWeb"/>
              <w:spacing w:before="0" w:beforeAutospacing="0" w:after="0" w:afterAutospacing="0"/>
              <w:jc w:val="center"/>
              <w:rPr>
                <w:color w:val="000000" w:themeColor="text1"/>
                <w:sz w:val="22"/>
                <w:szCs w:val="22"/>
              </w:rPr>
            </w:pPr>
            <w:r>
              <w:rPr>
                <w:b/>
                <w:bCs/>
                <w:color w:val="000000" w:themeColor="text1"/>
                <w:sz w:val="22"/>
                <w:szCs w:val="22"/>
              </w:rPr>
              <w:t>April 25</w:t>
            </w:r>
          </w:p>
        </w:tc>
        <w:tc>
          <w:tcPr>
            <w:tcW w:w="3690" w:type="dxa"/>
            <w:shd w:val="clear" w:color="auto" w:fill="FFFFFF" w:themeFill="background1"/>
          </w:tcPr>
          <w:p w14:paraId="02EF12C1" w14:textId="009AD677" w:rsidR="004E3CF7" w:rsidRDefault="003F5C66" w:rsidP="004E3CF7">
            <w:pPr>
              <w:pStyle w:val="NormalWeb"/>
              <w:spacing w:before="0" w:beforeAutospacing="0" w:after="0" w:afterAutospacing="0"/>
              <w:rPr>
                <w:color w:val="000000" w:themeColor="text1"/>
                <w:sz w:val="22"/>
                <w:szCs w:val="22"/>
              </w:rPr>
            </w:pPr>
            <w:r>
              <w:rPr>
                <w:color w:val="000000" w:themeColor="text1"/>
                <w:sz w:val="22"/>
                <w:szCs w:val="22"/>
              </w:rPr>
              <w:t>No Class – Problems of Practice Paper Draft</w:t>
            </w:r>
          </w:p>
        </w:tc>
        <w:tc>
          <w:tcPr>
            <w:tcW w:w="4140" w:type="dxa"/>
            <w:shd w:val="clear" w:color="auto" w:fill="FFFFFF" w:themeFill="background1"/>
            <w:vAlign w:val="center"/>
          </w:tcPr>
          <w:p w14:paraId="28AF2206" w14:textId="5080B150" w:rsidR="004E3CF7" w:rsidRPr="00AD46CA" w:rsidRDefault="004E3CF7" w:rsidP="004E3CF7">
            <w:pPr>
              <w:pStyle w:val="NormalWeb"/>
              <w:spacing w:before="0" w:beforeAutospacing="0" w:after="0" w:afterAutospacing="0"/>
              <w:jc w:val="center"/>
              <w:rPr>
                <w:b/>
                <w:bCs/>
                <w:color w:val="000000" w:themeColor="text1"/>
                <w:sz w:val="22"/>
                <w:szCs w:val="22"/>
              </w:rPr>
            </w:pPr>
          </w:p>
        </w:tc>
      </w:tr>
      <w:tr w:rsidR="004E3CF7" w14:paraId="056E6325" w14:textId="77777777" w:rsidTr="00BB23CE">
        <w:trPr>
          <w:trHeight w:val="365"/>
        </w:trPr>
        <w:tc>
          <w:tcPr>
            <w:tcW w:w="1525" w:type="dxa"/>
            <w:shd w:val="clear" w:color="auto" w:fill="FFFFFF" w:themeFill="background1"/>
            <w:vAlign w:val="center"/>
          </w:tcPr>
          <w:p w14:paraId="4D5340DE" w14:textId="1A6BD7BF" w:rsidR="004E3CF7" w:rsidRPr="00BB23CE" w:rsidRDefault="004E3CF7"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April </w:t>
            </w:r>
            <w:r w:rsidR="003F5C66">
              <w:rPr>
                <w:b/>
                <w:bCs/>
                <w:color w:val="000000" w:themeColor="text1"/>
                <w:sz w:val="22"/>
                <w:szCs w:val="22"/>
              </w:rPr>
              <w:t>27</w:t>
            </w:r>
          </w:p>
        </w:tc>
        <w:tc>
          <w:tcPr>
            <w:tcW w:w="3690" w:type="dxa"/>
            <w:shd w:val="clear" w:color="auto" w:fill="FFFFFF" w:themeFill="background1"/>
          </w:tcPr>
          <w:p w14:paraId="0DEC5580" w14:textId="4F2246DB" w:rsidR="004E3CF7" w:rsidRDefault="003F5C66" w:rsidP="004E3CF7">
            <w:pPr>
              <w:pStyle w:val="NormalWeb"/>
              <w:spacing w:before="0" w:beforeAutospacing="0" w:after="0" w:afterAutospacing="0"/>
              <w:rPr>
                <w:color w:val="000000" w:themeColor="text1"/>
                <w:sz w:val="22"/>
                <w:szCs w:val="22"/>
              </w:rPr>
            </w:pPr>
            <w:r>
              <w:rPr>
                <w:color w:val="000000" w:themeColor="text1"/>
                <w:sz w:val="22"/>
                <w:szCs w:val="22"/>
              </w:rPr>
              <w:t xml:space="preserve">Rethinking Literacy Instruction for Social Justice </w:t>
            </w:r>
          </w:p>
        </w:tc>
        <w:tc>
          <w:tcPr>
            <w:tcW w:w="4140" w:type="dxa"/>
            <w:shd w:val="clear" w:color="auto" w:fill="FFFFFF" w:themeFill="background1"/>
            <w:vAlign w:val="center"/>
          </w:tcPr>
          <w:p w14:paraId="3E98C29A" w14:textId="77777777" w:rsidR="004E3CF7" w:rsidRPr="00AD46CA" w:rsidRDefault="004E3CF7" w:rsidP="004E3CF7">
            <w:pPr>
              <w:pStyle w:val="NormalWeb"/>
              <w:spacing w:before="0" w:beforeAutospacing="0" w:after="0" w:afterAutospacing="0"/>
              <w:jc w:val="center"/>
              <w:rPr>
                <w:b/>
                <w:bCs/>
                <w:color w:val="000000" w:themeColor="text1"/>
                <w:sz w:val="22"/>
                <w:szCs w:val="22"/>
              </w:rPr>
            </w:pPr>
          </w:p>
        </w:tc>
      </w:tr>
      <w:tr w:rsidR="003F5C66" w14:paraId="0FE1E5E2" w14:textId="77777777" w:rsidTr="003F5C66">
        <w:trPr>
          <w:trHeight w:val="365"/>
        </w:trPr>
        <w:tc>
          <w:tcPr>
            <w:tcW w:w="1525" w:type="dxa"/>
            <w:shd w:val="clear" w:color="auto" w:fill="FFFF00"/>
            <w:vAlign w:val="center"/>
          </w:tcPr>
          <w:p w14:paraId="2439D38E" w14:textId="2A671434" w:rsidR="003F5C66" w:rsidRDefault="003F5C66" w:rsidP="004E3CF7">
            <w:pPr>
              <w:pStyle w:val="NormalWeb"/>
              <w:spacing w:before="0" w:beforeAutospacing="0" w:after="0" w:afterAutospacing="0"/>
              <w:jc w:val="center"/>
              <w:rPr>
                <w:b/>
                <w:bCs/>
                <w:color w:val="000000" w:themeColor="text1"/>
                <w:sz w:val="22"/>
                <w:szCs w:val="22"/>
              </w:rPr>
            </w:pPr>
            <w:r>
              <w:rPr>
                <w:b/>
                <w:bCs/>
                <w:color w:val="000000" w:themeColor="text1"/>
                <w:sz w:val="22"/>
                <w:szCs w:val="22"/>
              </w:rPr>
              <w:t>May 2</w:t>
            </w:r>
          </w:p>
        </w:tc>
        <w:tc>
          <w:tcPr>
            <w:tcW w:w="3690" w:type="dxa"/>
            <w:shd w:val="clear" w:color="auto" w:fill="FFFF00"/>
          </w:tcPr>
          <w:p w14:paraId="5975AB5A" w14:textId="29F444A1" w:rsidR="003F5C66" w:rsidRDefault="003F5C66" w:rsidP="004E3CF7">
            <w:pPr>
              <w:pStyle w:val="NormalWeb"/>
              <w:spacing w:before="0" w:beforeAutospacing="0" w:after="0" w:afterAutospacing="0"/>
              <w:rPr>
                <w:color w:val="000000" w:themeColor="text1"/>
                <w:sz w:val="22"/>
                <w:szCs w:val="22"/>
              </w:rPr>
            </w:pPr>
            <w:r>
              <w:rPr>
                <w:color w:val="000000" w:themeColor="text1"/>
                <w:sz w:val="22"/>
                <w:szCs w:val="22"/>
              </w:rPr>
              <w:t>No Class – Problems of Practice Paper Due</w:t>
            </w:r>
          </w:p>
        </w:tc>
        <w:tc>
          <w:tcPr>
            <w:tcW w:w="4140" w:type="dxa"/>
            <w:shd w:val="clear" w:color="auto" w:fill="FFFF00"/>
            <w:vAlign w:val="center"/>
          </w:tcPr>
          <w:p w14:paraId="123B8173" w14:textId="77777777" w:rsidR="003F5C66" w:rsidRPr="00AD46CA" w:rsidRDefault="003F5C66" w:rsidP="004E3CF7">
            <w:pPr>
              <w:pStyle w:val="NormalWeb"/>
              <w:spacing w:before="0" w:beforeAutospacing="0" w:after="0" w:afterAutospacing="0"/>
              <w:jc w:val="center"/>
              <w:rPr>
                <w:b/>
                <w:bCs/>
                <w:color w:val="000000" w:themeColor="text1"/>
                <w:sz w:val="22"/>
                <w:szCs w:val="22"/>
              </w:rPr>
            </w:pP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09532CF" w:rsidR="006C7C5F" w:rsidRPr="00195075" w:rsidRDefault="006C7C5F" w:rsidP="006C7C5F">
            <w:pPr>
              <w:pStyle w:val="NormalWeb"/>
              <w:numPr>
                <w:ilvl w:val="0"/>
                <w:numId w:val="31"/>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001F549" w14:textId="674A1577" w:rsidR="00195075" w:rsidRDefault="00B24F29" w:rsidP="00B24F29">
      <w:pPr>
        <w:pStyle w:val="NormalWeb"/>
        <w:spacing w:before="0" w:beforeAutospacing="0" w:after="0" w:afterAutospacing="0"/>
        <w:ind w:left="720"/>
        <w:rPr>
          <w:sz w:val="22"/>
          <w:szCs w:val="22"/>
        </w:rPr>
      </w:pPr>
      <w:r w:rsidRPr="00B24F29">
        <w:rPr>
          <w:sz w:val="22"/>
          <w:szCs w:val="22"/>
        </w:rPr>
        <w:t xml:space="preserve">Auburn requires everyone to wear face coverings when inside university buildings. The policy applies to all students, faculty, staff and campus visitors, regardless of vaccination status. </w:t>
      </w:r>
    </w:p>
    <w:p w14:paraId="20267456" w14:textId="7E49D59D" w:rsidR="00B24F29" w:rsidRDefault="00B24F29" w:rsidP="00B24F29">
      <w:pPr>
        <w:pStyle w:val="NormalWeb"/>
        <w:spacing w:before="0" w:beforeAutospacing="0" w:after="0" w:afterAutospacing="0"/>
        <w:ind w:left="720"/>
        <w:rPr>
          <w:sz w:val="22"/>
          <w:szCs w:val="22"/>
        </w:rPr>
      </w:pPr>
    </w:p>
    <w:p w14:paraId="3B4CDD80" w14:textId="0DDC2742" w:rsidR="00B24F29" w:rsidRPr="00767FEB" w:rsidRDefault="00B24F29" w:rsidP="00B24F29">
      <w:pPr>
        <w:ind w:left="720"/>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2DE0ED0"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6EB8" w14:textId="77777777" w:rsidR="002746C9" w:rsidRDefault="002746C9" w:rsidP="00C66A00">
      <w:pPr>
        <w:spacing w:after="0" w:line="240" w:lineRule="auto"/>
      </w:pPr>
      <w:r>
        <w:separator/>
      </w:r>
    </w:p>
  </w:endnote>
  <w:endnote w:type="continuationSeparator" w:id="0">
    <w:p w14:paraId="0FD47694" w14:textId="77777777" w:rsidR="002746C9" w:rsidRDefault="002746C9"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E800" w14:textId="77777777" w:rsidR="002746C9" w:rsidRDefault="002746C9" w:rsidP="00C66A00">
      <w:pPr>
        <w:spacing w:after="0" w:line="240" w:lineRule="auto"/>
      </w:pPr>
      <w:r>
        <w:separator/>
      </w:r>
    </w:p>
  </w:footnote>
  <w:footnote w:type="continuationSeparator" w:id="0">
    <w:p w14:paraId="7B78FB65" w14:textId="77777777" w:rsidR="002746C9" w:rsidRDefault="002746C9"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7"/>
  </w:num>
  <w:num w:numId="4">
    <w:abstractNumId w:val="19"/>
  </w:num>
  <w:num w:numId="5">
    <w:abstractNumId w:val="22"/>
  </w:num>
  <w:num w:numId="6">
    <w:abstractNumId w:val="26"/>
  </w:num>
  <w:num w:numId="7">
    <w:abstractNumId w:val="15"/>
  </w:num>
  <w:num w:numId="8">
    <w:abstractNumId w:val="20"/>
  </w:num>
  <w:num w:numId="9">
    <w:abstractNumId w:val="25"/>
  </w:num>
  <w:num w:numId="10">
    <w:abstractNumId w:val="17"/>
  </w:num>
  <w:num w:numId="11">
    <w:abstractNumId w:val="9"/>
  </w:num>
  <w:num w:numId="12">
    <w:abstractNumId w:val="10"/>
  </w:num>
  <w:num w:numId="13">
    <w:abstractNumId w:val="1"/>
  </w:num>
  <w:num w:numId="14">
    <w:abstractNumId w:val="0"/>
  </w:num>
  <w:num w:numId="15">
    <w:abstractNumId w:val="12"/>
  </w:num>
  <w:num w:numId="16">
    <w:abstractNumId w:val="24"/>
  </w:num>
  <w:num w:numId="17">
    <w:abstractNumId w:val="30"/>
  </w:num>
  <w:num w:numId="18">
    <w:abstractNumId w:val="27"/>
  </w:num>
  <w:num w:numId="19">
    <w:abstractNumId w:val="29"/>
  </w:num>
  <w:num w:numId="20">
    <w:abstractNumId w:val="18"/>
  </w:num>
  <w:num w:numId="21">
    <w:abstractNumId w:val="13"/>
  </w:num>
  <w:num w:numId="22">
    <w:abstractNumId w:val="5"/>
  </w:num>
  <w:num w:numId="23">
    <w:abstractNumId w:val="23"/>
  </w:num>
  <w:num w:numId="24">
    <w:abstractNumId w:val="28"/>
  </w:num>
  <w:num w:numId="25">
    <w:abstractNumId w:val="8"/>
  </w:num>
  <w:num w:numId="26">
    <w:abstractNumId w:val="2"/>
  </w:num>
  <w:num w:numId="27">
    <w:abstractNumId w:val="11"/>
  </w:num>
  <w:num w:numId="28">
    <w:abstractNumId w:val="16"/>
  </w:num>
  <w:num w:numId="29">
    <w:abstractNumId w:val="14"/>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34891"/>
    <w:rsid w:val="00036276"/>
    <w:rsid w:val="00037C00"/>
    <w:rsid w:val="00052C78"/>
    <w:rsid w:val="00060186"/>
    <w:rsid w:val="00070CB5"/>
    <w:rsid w:val="000C4242"/>
    <w:rsid w:val="000D1C46"/>
    <w:rsid w:val="000D4052"/>
    <w:rsid w:val="000F6CD0"/>
    <w:rsid w:val="0014224D"/>
    <w:rsid w:val="00146FD5"/>
    <w:rsid w:val="00173FA3"/>
    <w:rsid w:val="00185AFD"/>
    <w:rsid w:val="00195075"/>
    <w:rsid w:val="00195BC6"/>
    <w:rsid w:val="001D53F9"/>
    <w:rsid w:val="001E2972"/>
    <w:rsid w:val="001F13CF"/>
    <w:rsid w:val="001F31BD"/>
    <w:rsid w:val="0022370C"/>
    <w:rsid w:val="00243236"/>
    <w:rsid w:val="00266632"/>
    <w:rsid w:val="00270487"/>
    <w:rsid w:val="0027225D"/>
    <w:rsid w:val="002746C9"/>
    <w:rsid w:val="00275165"/>
    <w:rsid w:val="00276988"/>
    <w:rsid w:val="002822BD"/>
    <w:rsid w:val="00283AB0"/>
    <w:rsid w:val="0029290B"/>
    <w:rsid w:val="002A5391"/>
    <w:rsid w:val="002C39ED"/>
    <w:rsid w:val="002E00B9"/>
    <w:rsid w:val="002E2759"/>
    <w:rsid w:val="002F2E87"/>
    <w:rsid w:val="0030343B"/>
    <w:rsid w:val="003502BA"/>
    <w:rsid w:val="003950B8"/>
    <w:rsid w:val="003A4140"/>
    <w:rsid w:val="003A46B7"/>
    <w:rsid w:val="003A6B49"/>
    <w:rsid w:val="003C4860"/>
    <w:rsid w:val="003E0327"/>
    <w:rsid w:val="003F4723"/>
    <w:rsid w:val="003F5C66"/>
    <w:rsid w:val="00410664"/>
    <w:rsid w:val="00413DC6"/>
    <w:rsid w:val="00441641"/>
    <w:rsid w:val="00454ECF"/>
    <w:rsid w:val="004B4C1A"/>
    <w:rsid w:val="004C124E"/>
    <w:rsid w:val="004C4B9B"/>
    <w:rsid w:val="004E1D52"/>
    <w:rsid w:val="004E3CF7"/>
    <w:rsid w:val="004E48D7"/>
    <w:rsid w:val="005422C2"/>
    <w:rsid w:val="00547BF7"/>
    <w:rsid w:val="00577240"/>
    <w:rsid w:val="005849D6"/>
    <w:rsid w:val="00586120"/>
    <w:rsid w:val="0059124C"/>
    <w:rsid w:val="00595884"/>
    <w:rsid w:val="0062218F"/>
    <w:rsid w:val="00652578"/>
    <w:rsid w:val="00655A04"/>
    <w:rsid w:val="00661724"/>
    <w:rsid w:val="0066329B"/>
    <w:rsid w:val="00666677"/>
    <w:rsid w:val="006B6D1A"/>
    <w:rsid w:val="006C119D"/>
    <w:rsid w:val="006C7C5F"/>
    <w:rsid w:val="006D516D"/>
    <w:rsid w:val="006E662D"/>
    <w:rsid w:val="006F6B83"/>
    <w:rsid w:val="00704C4E"/>
    <w:rsid w:val="00711326"/>
    <w:rsid w:val="00713BE3"/>
    <w:rsid w:val="00731AC4"/>
    <w:rsid w:val="007427BA"/>
    <w:rsid w:val="0074420F"/>
    <w:rsid w:val="00767FEB"/>
    <w:rsid w:val="00770373"/>
    <w:rsid w:val="00792544"/>
    <w:rsid w:val="00793FC0"/>
    <w:rsid w:val="007E2BA5"/>
    <w:rsid w:val="007F18B6"/>
    <w:rsid w:val="00807F79"/>
    <w:rsid w:val="00821EF5"/>
    <w:rsid w:val="00830B87"/>
    <w:rsid w:val="0087433F"/>
    <w:rsid w:val="00882842"/>
    <w:rsid w:val="00892B4C"/>
    <w:rsid w:val="00893E90"/>
    <w:rsid w:val="008A63B6"/>
    <w:rsid w:val="008B3B72"/>
    <w:rsid w:val="008E70EE"/>
    <w:rsid w:val="008F1B38"/>
    <w:rsid w:val="008F6107"/>
    <w:rsid w:val="009008B6"/>
    <w:rsid w:val="009107B0"/>
    <w:rsid w:val="00972FF3"/>
    <w:rsid w:val="0097349E"/>
    <w:rsid w:val="009821B7"/>
    <w:rsid w:val="009B1686"/>
    <w:rsid w:val="009B1799"/>
    <w:rsid w:val="009D77C9"/>
    <w:rsid w:val="00A03709"/>
    <w:rsid w:val="00A44A63"/>
    <w:rsid w:val="00A5489C"/>
    <w:rsid w:val="00A65316"/>
    <w:rsid w:val="00AA79BB"/>
    <w:rsid w:val="00AB6719"/>
    <w:rsid w:val="00AD4025"/>
    <w:rsid w:val="00AD46CA"/>
    <w:rsid w:val="00AE336E"/>
    <w:rsid w:val="00B04968"/>
    <w:rsid w:val="00B14B54"/>
    <w:rsid w:val="00B24F29"/>
    <w:rsid w:val="00B261E2"/>
    <w:rsid w:val="00B34BBB"/>
    <w:rsid w:val="00B40322"/>
    <w:rsid w:val="00B416E8"/>
    <w:rsid w:val="00B5061B"/>
    <w:rsid w:val="00B64074"/>
    <w:rsid w:val="00BB23CE"/>
    <w:rsid w:val="00BD4CD9"/>
    <w:rsid w:val="00BF1A0B"/>
    <w:rsid w:val="00C140A6"/>
    <w:rsid w:val="00C23F13"/>
    <w:rsid w:val="00C343B7"/>
    <w:rsid w:val="00C440B9"/>
    <w:rsid w:val="00C5734A"/>
    <w:rsid w:val="00C626F2"/>
    <w:rsid w:val="00C66A00"/>
    <w:rsid w:val="00C67E4F"/>
    <w:rsid w:val="00C85C55"/>
    <w:rsid w:val="00C87742"/>
    <w:rsid w:val="00CC4D16"/>
    <w:rsid w:val="00CD0DE7"/>
    <w:rsid w:val="00CD5459"/>
    <w:rsid w:val="00D0248E"/>
    <w:rsid w:val="00D245B2"/>
    <w:rsid w:val="00D30087"/>
    <w:rsid w:val="00D411BB"/>
    <w:rsid w:val="00D430A7"/>
    <w:rsid w:val="00D86383"/>
    <w:rsid w:val="00D91D33"/>
    <w:rsid w:val="00DD710D"/>
    <w:rsid w:val="00DE08FA"/>
    <w:rsid w:val="00E02836"/>
    <w:rsid w:val="00E11F85"/>
    <w:rsid w:val="00E53326"/>
    <w:rsid w:val="00EB765E"/>
    <w:rsid w:val="00EE27AD"/>
    <w:rsid w:val="00EF48F0"/>
    <w:rsid w:val="00F035B7"/>
    <w:rsid w:val="00F0377F"/>
    <w:rsid w:val="00F143D5"/>
    <w:rsid w:val="00F53793"/>
    <w:rsid w:val="00F70EA2"/>
    <w:rsid w:val="00F8084C"/>
    <w:rsid w:val="00F84D51"/>
    <w:rsid w:val="00FA1945"/>
    <w:rsid w:val="00FA4467"/>
    <w:rsid w:val="00FB26D7"/>
    <w:rsid w:val="00FB4798"/>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8</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9</cp:revision>
  <dcterms:created xsi:type="dcterms:W3CDTF">2022-01-11T03:29:00Z</dcterms:created>
  <dcterms:modified xsi:type="dcterms:W3CDTF">2022-01-12T15:57:00Z</dcterms:modified>
</cp:coreProperties>
</file>