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49E" w:rsidRDefault="006B149E" w:rsidP="006B149E">
      <w:pPr>
        <w:shd w:val="clear" w:color="auto" w:fill="FFFFFF"/>
        <w:spacing w:before="120" w:after="0" w:line="240" w:lineRule="auto"/>
        <w:jc w:val="center"/>
        <w:outlineLvl w:val="0"/>
        <w:rPr>
          <w:rFonts w:ascii="Cambria" w:eastAsia="Times New Roman" w:hAnsi="Cambria" w:cs="Helvetica"/>
          <w:color w:val="2D3B45"/>
          <w:kern w:val="36"/>
          <w:sz w:val="32"/>
          <w:szCs w:val="43"/>
        </w:rPr>
      </w:pPr>
      <w:r w:rsidRPr="006B149E">
        <w:rPr>
          <w:rFonts w:ascii="Cambria" w:eastAsia="Times New Roman" w:hAnsi="Cambria" w:cs="Helvetica"/>
          <w:color w:val="2D3B45"/>
          <w:kern w:val="36"/>
          <w:sz w:val="32"/>
          <w:szCs w:val="43"/>
        </w:rPr>
        <w:t>Course Syllabus</w:t>
      </w:r>
      <w:r w:rsidRPr="006B149E">
        <w:rPr>
          <w:rFonts w:ascii="Cambria" w:eastAsia="Times New Roman" w:hAnsi="Cambria" w:cs="Helvetica"/>
          <w:color w:val="2D3B45"/>
          <w:kern w:val="36"/>
          <w:sz w:val="32"/>
          <w:szCs w:val="43"/>
        </w:rPr>
        <w:t>: KINE 4920/7920</w:t>
      </w:r>
    </w:p>
    <w:p w:rsidR="006B149E" w:rsidRPr="006B149E" w:rsidRDefault="006B149E" w:rsidP="006B149E">
      <w:pPr>
        <w:shd w:val="clear" w:color="auto" w:fill="FFFFFF"/>
        <w:spacing w:before="120" w:after="0" w:line="240" w:lineRule="auto"/>
        <w:jc w:val="center"/>
        <w:outlineLvl w:val="0"/>
        <w:rPr>
          <w:rFonts w:ascii="Cambria" w:eastAsia="Times New Roman" w:hAnsi="Cambria" w:cs="Helvetica"/>
          <w:color w:val="2D3B45"/>
          <w:kern w:val="36"/>
          <w:sz w:val="43"/>
          <w:szCs w:val="43"/>
        </w:rPr>
      </w:pPr>
      <w:r>
        <w:rPr>
          <w:rFonts w:ascii="Cambria" w:eastAsia="Times New Roman" w:hAnsi="Cambria" w:cs="Helvetica"/>
          <w:color w:val="2D3B45"/>
          <w:kern w:val="36"/>
          <w:sz w:val="32"/>
          <w:szCs w:val="43"/>
        </w:rPr>
        <w:t>Clinical Residency/Internship</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bookmarkStart w:id="0" w:name="_GoBack"/>
      <w:bookmarkEnd w:id="0"/>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b/>
          <w:bCs/>
          <w:color w:val="2D3B45"/>
          <w:sz w:val="24"/>
          <w:szCs w:val="24"/>
        </w:rPr>
        <w:t>Instructor</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Dr. Peter Hastie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176 Kinesiology Building</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334-844-1469 </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hyperlink r:id="rId5" w:history="1">
        <w:r w:rsidRPr="006B149E">
          <w:rPr>
            <w:rFonts w:ascii="Cambria" w:eastAsia="Times New Roman" w:hAnsi="Cambria" w:cs="Helvetica"/>
            <w:color w:val="0000FF"/>
            <w:sz w:val="24"/>
            <w:szCs w:val="24"/>
            <w:u w:val="single"/>
          </w:rPr>
          <w:t>e-mail</w:t>
        </w:r>
      </w:hyperlink>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Office hours by appointment. </w:t>
      </w:r>
    </w:p>
    <w:p w:rsidR="006B149E" w:rsidRPr="006B149E" w:rsidRDefault="006B149E" w:rsidP="006B149E">
      <w:pPr>
        <w:shd w:val="clear" w:color="auto" w:fill="FFFFFF"/>
        <w:spacing w:before="120" w:after="0" w:line="240" w:lineRule="auto"/>
        <w:outlineLvl w:val="0"/>
        <w:rPr>
          <w:rFonts w:ascii="Cambria" w:eastAsia="Times New Roman" w:hAnsi="Cambria" w:cs="Helvetica"/>
          <w:color w:val="2D3B45"/>
          <w:kern w:val="36"/>
          <w:sz w:val="43"/>
          <w:szCs w:val="43"/>
        </w:rPr>
      </w:pPr>
      <w:r w:rsidRPr="006B149E">
        <w:rPr>
          <w:rFonts w:ascii="Cambria" w:eastAsia="Times New Roman" w:hAnsi="Cambria" w:cs="Helvetica"/>
          <w:b/>
          <w:bCs/>
          <w:color w:val="2D3B45"/>
          <w:kern w:val="36"/>
          <w:sz w:val="24"/>
          <w:szCs w:val="24"/>
        </w:rPr>
        <w:t>Lecture/Lab</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Classes will take place in the PETE lab (room 154) in the Kinesiology building.</w:t>
      </w:r>
    </w:p>
    <w:p w:rsidR="006B149E" w:rsidRPr="006B149E" w:rsidRDefault="006B149E" w:rsidP="006B149E">
      <w:pPr>
        <w:shd w:val="clear" w:color="auto" w:fill="FFFFFF"/>
        <w:spacing w:before="120" w:after="0" w:line="240" w:lineRule="auto"/>
        <w:outlineLvl w:val="0"/>
        <w:rPr>
          <w:rFonts w:ascii="Cambria" w:eastAsia="Times New Roman" w:hAnsi="Cambria" w:cs="Helvetica"/>
          <w:color w:val="2D3B45"/>
          <w:kern w:val="36"/>
          <w:sz w:val="43"/>
          <w:szCs w:val="43"/>
        </w:rPr>
      </w:pPr>
      <w:r w:rsidRPr="006B149E">
        <w:rPr>
          <w:rFonts w:ascii="Cambria" w:eastAsia="Times New Roman" w:hAnsi="Cambria" w:cs="Helvetica"/>
          <w:b/>
          <w:bCs/>
          <w:color w:val="2D3B45"/>
          <w:kern w:val="36"/>
          <w:sz w:val="24"/>
          <w:szCs w:val="24"/>
        </w:rPr>
        <w:t>Course Description</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This course has been designed to help students have a greater understanding of the conduct of physical education in schools over an extended period.</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The key components of the course will be the successful completing of the teaching experiences associated with school placements, and the submission of each student's edTPA portfolio.</w:t>
      </w:r>
    </w:p>
    <w:p w:rsidR="006B149E" w:rsidRPr="006B149E" w:rsidRDefault="006B149E" w:rsidP="006B149E">
      <w:pPr>
        <w:shd w:val="clear" w:color="auto" w:fill="FFFFFF"/>
        <w:spacing w:before="120" w:after="0" w:line="240" w:lineRule="auto"/>
        <w:outlineLvl w:val="0"/>
        <w:rPr>
          <w:rFonts w:ascii="Cambria" w:eastAsia="Times New Roman" w:hAnsi="Cambria" w:cs="Helvetica"/>
          <w:color w:val="2D3B45"/>
          <w:kern w:val="36"/>
          <w:sz w:val="43"/>
          <w:szCs w:val="43"/>
        </w:rPr>
      </w:pPr>
      <w:r w:rsidRPr="006B149E">
        <w:rPr>
          <w:rFonts w:ascii="Cambria" w:eastAsia="Times New Roman" w:hAnsi="Cambria" w:cs="Helvetica"/>
          <w:b/>
          <w:bCs/>
          <w:color w:val="2D3B45"/>
          <w:kern w:val="36"/>
          <w:sz w:val="24"/>
          <w:szCs w:val="24"/>
        </w:rPr>
        <w:t>Course Organization</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The class will meet once or twice per week (Mondays and/or Thursdays) during the first stage of the internship/clinical residency.</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 xml:space="preserve">On-campus classes are organized around the three components that make up the </w:t>
      </w:r>
      <w:proofErr w:type="spellStart"/>
      <w:r w:rsidRPr="006B149E">
        <w:rPr>
          <w:rFonts w:ascii="Cambria" w:eastAsia="Times New Roman" w:hAnsi="Cambria" w:cs="Helvetica"/>
          <w:color w:val="2D3B45"/>
          <w:sz w:val="24"/>
          <w:szCs w:val="24"/>
        </w:rPr>
        <w:t>edTPa</w:t>
      </w:r>
      <w:proofErr w:type="spellEnd"/>
      <w:r w:rsidRPr="006B149E">
        <w:rPr>
          <w:rFonts w:ascii="Cambria" w:eastAsia="Times New Roman" w:hAnsi="Cambria" w:cs="Helvetica"/>
          <w:color w:val="2D3B45"/>
          <w:sz w:val="24"/>
          <w:szCs w:val="24"/>
        </w:rPr>
        <w:t xml:space="preserve"> assessment. We will examine in detail the requirements of each document that needs to be submitted. Extensive self- and peer-checking and assessments will take place.</w:t>
      </w:r>
    </w:p>
    <w:p w:rsidR="006B149E" w:rsidRPr="006B149E" w:rsidRDefault="006B149E" w:rsidP="006B149E">
      <w:pPr>
        <w:shd w:val="clear" w:color="auto" w:fill="FFFFFF"/>
        <w:spacing w:before="120" w:after="0" w:line="240" w:lineRule="auto"/>
        <w:outlineLvl w:val="1"/>
        <w:rPr>
          <w:rFonts w:ascii="Cambria" w:eastAsia="Times New Roman" w:hAnsi="Cambria" w:cs="Helvetica"/>
          <w:color w:val="2D3B45"/>
          <w:sz w:val="43"/>
          <w:szCs w:val="43"/>
        </w:rPr>
      </w:pPr>
      <w:r w:rsidRPr="006B149E">
        <w:rPr>
          <w:rFonts w:ascii="Cambria" w:eastAsia="Times New Roman" w:hAnsi="Cambria" w:cs="Helvetica"/>
          <w:b/>
          <w:bCs/>
          <w:color w:val="2D3B45"/>
          <w:sz w:val="24"/>
          <w:szCs w:val="24"/>
        </w:rPr>
        <w:t>Course text</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All required readings and manuals are found in the "files" menu of this Canvas course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b/>
          <w:bCs/>
          <w:color w:val="2D3B45"/>
          <w:sz w:val="24"/>
          <w:szCs w:val="24"/>
        </w:rPr>
        <w:t>Assessments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A grade of S for this course includes successfully completing ALL the following tasks.</w:t>
      </w:r>
    </w:p>
    <w:p w:rsidR="006B149E" w:rsidRPr="006B149E" w:rsidRDefault="006B149E" w:rsidP="006B149E">
      <w:pPr>
        <w:numPr>
          <w:ilvl w:val="0"/>
          <w:numId w:val="1"/>
        </w:numPr>
        <w:shd w:val="clear" w:color="auto" w:fill="FFFFFF"/>
        <w:spacing w:before="120" w:after="0" w:line="240" w:lineRule="auto"/>
        <w:ind w:left="375"/>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submitting the </w:t>
      </w:r>
      <w:r w:rsidRPr="006B149E">
        <w:rPr>
          <w:rFonts w:ascii="Cambria" w:eastAsia="Times New Roman" w:hAnsi="Cambria" w:cs="Helvetica"/>
          <w:b/>
          <w:bCs/>
          <w:i/>
          <w:iCs/>
          <w:color w:val="2D3B45"/>
          <w:sz w:val="24"/>
          <w:szCs w:val="24"/>
        </w:rPr>
        <w:t>edTPA portfolio, </w:t>
      </w:r>
      <w:r w:rsidRPr="006B149E">
        <w:rPr>
          <w:rFonts w:ascii="Cambria" w:eastAsia="Times New Roman" w:hAnsi="Cambria" w:cs="Helvetica"/>
          <w:color w:val="2D3B45"/>
          <w:sz w:val="24"/>
          <w:szCs w:val="24"/>
        </w:rPr>
        <w:t>and documenting the edTPA® Verification online in Tk20</w:t>
      </w:r>
    </w:p>
    <w:p w:rsidR="006B149E" w:rsidRPr="006B149E" w:rsidRDefault="006B149E" w:rsidP="006B149E">
      <w:pPr>
        <w:numPr>
          <w:ilvl w:val="0"/>
          <w:numId w:val="1"/>
        </w:numPr>
        <w:shd w:val="clear" w:color="auto" w:fill="FFFFFF"/>
        <w:spacing w:before="120" w:after="0" w:line="240" w:lineRule="auto"/>
        <w:ind w:left="375"/>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ensuring cooperating teachers submit all evaluation forms at mid and end placement at both sites (total = 4) [</w:t>
      </w:r>
      <w:r w:rsidRPr="006B149E">
        <w:rPr>
          <w:rFonts w:ascii="Cambria" w:eastAsia="Times New Roman" w:hAnsi="Cambria" w:cs="Helvetica"/>
          <w:b/>
          <w:bCs/>
          <w:i/>
          <w:iCs/>
          <w:color w:val="2D3B45"/>
          <w:sz w:val="24"/>
          <w:szCs w:val="24"/>
        </w:rPr>
        <w:t>Planning for Instruction Assessment</w:t>
      </w:r>
      <w:r w:rsidRPr="006B149E">
        <w:rPr>
          <w:rFonts w:ascii="Cambria" w:eastAsia="Times New Roman" w:hAnsi="Cambria" w:cs="Helvetica"/>
          <w:color w:val="2D3B45"/>
          <w:sz w:val="24"/>
          <w:szCs w:val="24"/>
        </w:rPr>
        <w:t> and </w:t>
      </w:r>
      <w:r w:rsidRPr="006B149E">
        <w:rPr>
          <w:rFonts w:ascii="Cambria" w:eastAsia="Times New Roman" w:hAnsi="Cambria" w:cs="Helvetica"/>
          <w:b/>
          <w:bCs/>
          <w:i/>
          <w:iCs/>
          <w:color w:val="2D3B45"/>
          <w:sz w:val="24"/>
          <w:szCs w:val="24"/>
        </w:rPr>
        <w:t>Pedagogical Content Knowledge Observation Instrument].</w:t>
      </w:r>
    </w:p>
    <w:p w:rsidR="006B149E" w:rsidRPr="006B149E" w:rsidRDefault="006B149E" w:rsidP="006B149E">
      <w:pPr>
        <w:numPr>
          <w:ilvl w:val="0"/>
          <w:numId w:val="1"/>
        </w:numPr>
        <w:shd w:val="clear" w:color="auto" w:fill="FFFFFF"/>
        <w:spacing w:before="120" w:after="0" w:line="240" w:lineRule="auto"/>
        <w:ind w:left="375"/>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completing the </w:t>
      </w:r>
      <w:r w:rsidRPr="006B149E">
        <w:rPr>
          <w:rFonts w:ascii="Cambria" w:eastAsia="Times New Roman" w:hAnsi="Cambria" w:cs="Helvetica"/>
          <w:b/>
          <w:bCs/>
          <w:i/>
          <w:iCs/>
          <w:color w:val="2D3B45"/>
          <w:sz w:val="24"/>
          <w:szCs w:val="24"/>
        </w:rPr>
        <w:t>Holistic Assessment of Candidate Performance</w:t>
      </w:r>
      <w:r w:rsidRPr="006B149E">
        <w:rPr>
          <w:rFonts w:ascii="Cambria" w:eastAsia="Times New Roman" w:hAnsi="Cambria" w:cs="Helvetica"/>
          <w:color w:val="2D3B45"/>
          <w:sz w:val="24"/>
          <w:szCs w:val="24"/>
        </w:rPr>
        <w:t> and the </w:t>
      </w:r>
      <w:r w:rsidRPr="006B149E">
        <w:rPr>
          <w:rFonts w:ascii="Cambria" w:eastAsia="Times New Roman" w:hAnsi="Cambria" w:cs="Helvetica"/>
          <w:b/>
          <w:bCs/>
          <w:i/>
          <w:iCs/>
          <w:color w:val="2D3B45"/>
          <w:sz w:val="24"/>
          <w:szCs w:val="24"/>
        </w:rPr>
        <w:t>Personal and</w:t>
      </w:r>
      <w:r w:rsidRPr="006B149E">
        <w:rPr>
          <w:rFonts w:ascii="Cambria" w:eastAsia="Times New Roman" w:hAnsi="Cambria" w:cs="Helvetica"/>
          <w:color w:val="2D3B45"/>
          <w:sz w:val="24"/>
          <w:szCs w:val="24"/>
        </w:rPr>
        <w:t> </w:t>
      </w:r>
      <w:r w:rsidRPr="006B149E">
        <w:rPr>
          <w:rFonts w:ascii="Cambria" w:eastAsia="Times New Roman" w:hAnsi="Cambria" w:cs="Helvetica"/>
          <w:b/>
          <w:bCs/>
          <w:i/>
          <w:iCs/>
          <w:color w:val="2D3B45"/>
          <w:sz w:val="24"/>
          <w:szCs w:val="24"/>
        </w:rPr>
        <w:t>Professional Disposition Assessments</w:t>
      </w:r>
      <w:r w:rsidRPr="006B149E">
        <w:rPr>
          <w:rFonts w:ascii="Cambria" w:eastAsia="Times New Roman" w:hAnsi="Cambria" w:cs="Helvetica"/>
          <w:color w:val="2D3B45"/>
          <w:sz w:val="24"/>
          <w:szCs w:val="24"/>
        </w:rPr>
        <w:t>.  </w:t>
      </w:r>
    </w:p>
    <w:p w:rsidR="006B149E" w:rsidRPr="006B149E" w:rsidRDefault="006B149E" w:rsidP="006B149E">
      <w:pPr>
        <w:numPr>
          <w:ilvl w:val="0"/>
          <w:numId w:val="1"/>
        </w:numPr>
        <w:shd w:val="clear" w:color="auto" w:fill="FFFFFF"/>
        <w:spacing w:before="120" w:after="0" w:line="240" w:lineRule="auto"/>
        <w:ind w:left="375"/>
        <w:rPr>
          <w:rFonts w:ascii="Cambria" w:eastAsia="Times New Roman" w:hAnsi="Cambria" w:cs="Helvetica"/>
          <w:color w:val="2D3B45"/>
          <w:sz w:val="24"/>
          <w:szCs w:val="24"/>
        </w:rPr>
      </w:pPr>
      <w:r w:rsidRPr="006B149E">
        <w:rPr>
          <w:rFonts w:ascii="Cambria" w:eastAsia="Times New Roman" w:hAnsi="Cambria" w:cs="Helvetica"/>
          <w:color w:val="2D3B45"/>
          <w:sz w:val="24"/>
          <w:szCs w:val="24"/>
        </w:rPr>
        <w:lastRenderedPageBreak/>
        <w:t>completing the </w:t>
      </w:r>
      <w:r w:rsidRPr="006B149E">
        <w:rPr>
          <w:rFonts w:ascii="Cambria" w:eastAsia="Times New Roman" w:hAnsi="Cambria" w:cs="Helvetica"/>
          <w:b/>
          <w:bCs/>
          <w:i/>
          <w:iCs/>
          <w:color w:val="2D3B45"/>
          <w:sz w:val="24"/>
          <w:szCs w:val="24"/>
        </w:rPr>
        <w:t>Internship Diversity Questionnaire</w:t>
      </w:r>
      <w:r w:rsidRPr="006B149E">
        <w:rPr>
          <w:rFonts w:ascii="Cambria" w:eastAsia="Times New Roman" w:hAnsi="Cambria" w:cs="Helvetica"/>
          <w:color w:val="2D3B45"/>
          <w:sz w:val="24"/>
          <w:szCs w:val="24"/>
        </w:rPr>
        <w:t> during both placements.</w:t>
      </w:r>
    </w:p>
    <w:p w:rsidR="006B149E" w:rsidRPr="006B149E" w:rsidRDefault="006B149E" w:rsidP="006B149E">
      <w:pPr>
        <w:numPr>
          <w:ilvl w:val="0"/>
          <w:numId w:val="1"/>
        </w:numPr>
        <w:shd w:val="clear" w:color="auto" w:fill="FFFFFF"/>
        <w:spacing w:before="120" w:after="0" w:line="240" w:lineRule="auto"/>
        <w:ind w:left="375"/>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submitting </w:t>
      </w:r>
      <w:r w:rsidRPr="006B149E">
        <w:rPr>
          <w:rFonts w:ascii="Cambria" w:eastAsia="Times New Roman" w:hAnsi="Cambria" w:cs="Helvetica"/>
          <w:b/>
          <w:bCs/>
          <w:i/>
          <w:iCs/>
          <w:color w:val="2D3B45"/>
          <w:sz w:val="24"/>
          <w:szCs w:val="24"/>
        </w:rPr>
        <w:t>Confirmation of Attendance forms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b/>
          <w:bCs/>
          <w:color w:val="2D3B45"/>
          <w:sz w:val="24"/>
          <w:szCs w:val="24"/>
        </w:rPr>
        <w:t>Grading</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S = completion of ALL assessments listed above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U = one or more items from the assessments listed above is not satisfied</w:t>
      </w:r>
    </w:p>
    <w:p w:rsidR="006B149E" w:rsidRPr="006B149E" w:rsidRDefault="006B149E" w:rsidP="006B149E">
      <w:pPr>
        <w:shd w:val="clear" w:color="auto" w:fill="FFFFFF"/>
        <w:spacing w:before="120" w:after="0" w:line="240" w:lineRule="auto"/>
        <w:outlineLvl w:val="0"/>
        <w:rPr>
          <w:rFonts w:ascii="Cambria" w:eastAsia="Times New Roman" w:hAnsi="Cambria" w:cs="Helvetica"/>
          <w:color w:val="2D3B45"/>
          <w:kern w:val="36"/>
          <w:sz w:val="43"/>
          <w:szCs w:val="43"/>
        </w:rPr>
      </w:pPr>
      <w:r w:rsidRPr="006B149E">
        <w:rPr>
          <w:rFonts w:ascii="Cambria" w:eastAsia="Times New Roman" w:hAnsi="Cambria" w:cs="Helvetica"/>
          <w:b/>
          <w:bCs/>
          <w:color w:val="2D3B45"/>
          <w:kern w:val="36"/>
          <w:sz w:val="24"/>
          <w:szCs w:val="24"/>
        </w:rPr>
        <w:t>Class Policies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Attendance:</w:t>
      </w:r>
      <w:r w:rsidRPr="006B149E">
        <w:rPr>
          <w:rFonts w:ascii="Cambria" w:eastAsia="Times New Roman" w:hAnsi="Cambria" w:cs="Helvetica"/>
          <w:i/>
          <w:iCs/>
          <w:color w:val="2D3B45"/>
          <w:sz w:val="24"/>
          <w:szCs w:val="24"/>
        </w:rPr>
        <w:t> </w:t>
      </w:r>
      <w:r w:rsidRPr="006B149E">
        <w:rPr>
          <w:rFonts w:ascii="Cambria" w:eastAsia="Times New Roman" w:hAnsi="Cambria" w:cs="Helvetica"/>
          <w:color w:val="2D3B45"/>
          <w:sz w:val="24"/>
          <w:szCs w:val="24"/>
        </w:rPr>
        <w:t>It is expected that students taking a professional education class will attend every class meeting, will arrive on time, and will actively participate in each class. Absences and late arrivals will not be tolerated. If you must miss class because of illness or other emergencies, please try to notify the instructor in advance. You are still responsible for any work missed during an absence.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u w:val="single"/>
        </w:rPr>
        <w:t>Each unexcused absence for a class held in a school setting will result in a drop of one letter grade.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Plagiarism: All exams, assignments, and any other written work must reflect the individual efforts of each student. Please refer to the Tiger Cub for information regarding academic honesty.</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Cell Phones: As a courtesy to everyone, please turn off your cell phone during class. If you have a compelling reason for leaving your phone on, please let me know at the beginning of class. Also, please do not text–message during class.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Best Work: Students are expected to show evidence of thorough reading of assigned lectures and supplemental readings. Please take pride in your work and be motivated to do your best work in this class; if you are, you will gain the maximum benefit from the course.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Unannounced Quizzes:</w:t>
      </w:r>
      <w:r w:rsidRPr="006B149E">
        <w:rPr>
          <w:rFonts w:ascii="Cambria" w:eastAsia="Times New Roman" w:hAnsi="Cambria" w:cs="Helvetica"/>
          <w:i/>
          <w:iCs/>
          <w:color w:val="2D3B45"/>
          <w:sz w:val="24"/>
          <w:szCs w:val="24"/>
        </w:rPr>
        <w:t> </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There will be no unannounced quizzes in this class.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Honesty Code:</w:t>
      </w:r>
      <w:r w:rsidRPr="006B149E">
        <w:rPr>
          <w:rFonts w:ascii="Cambria" w:eastAsia="Times New Roman" w:hAnsi="Cambria" w:cs="Helvetica"/>
          <w:i/>
          <w:iCs/>
          <w:color w:val="2D3B45"/>
          <w:sz w:val="24"/>
          <w:szCs w:val="24"/>
        </w:rPr>
        <w:t> </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The University Academic Honesty Code and the Tiger Cub Rules and Regulations pertaining to Cheating will apply to this class.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Professionalism:</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Accommodations: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lastRenderedPageBreak/>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If you do not have an Accommodation Memo but need accommodations, make an appointment with The Program for Students with Disabilities, 1244 Haley Center, 844-2096 (V/TT). </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It is the student’s responsibility to inform the instructor of any medical conditions or allergies that may affect in-class participation or performance. Students with any health problems should have completed a Health Referral Form.</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 </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b/>
          <w:bCs/>
          <w:color w:val="2D3B45"/>
          <w:sz w:val="24"/>
          <w:szCs w:val="24"/>
        </w:rPr>
        <w:t>Important COVID information</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College of Education – COVID-19 Clinical Procedures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effective as of 08/11/21, subject to change based on current information</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Revised 08/12/21, 8/13/2021, 1/04/2022</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This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COVID-19 PERSONAL HEALTH SCREENING PROCESS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Before reporting to the site each day, you are required to complete the COVID-19 Personal Health Screening </w:t>
      </w:r>
      <w:hyperlink r:id="rId6" w:tgtFrame="_blank" w:history="1">
        <w:r w:rsidRPr="006B149E">
          <w:rPr>
            <w:rFonts w:ascii="Cambria" w:eastAsia="Times New Roman" w:hAnsi="Cambria" w:cs="Helvetica"/>
            <w:color w:val="0000FF"/>
            <w:sz w:val="24"/>
            <w:szCs w:val="24"/>
            <w:u w:val="single"/>
          </w:rPr>
          <w:t>https://auburn.qualtrics.com/jfe/form/SV_9AiI1z2K5cugUS2</w:t>
        </w:r>
        <w:r w:rsidRPr="006B149E">
          <w:rPr>
            <w:rFonts w:ascii="Cambria" w:eastAsia="Times New Roman" w:hAnsi="Cambria" w:cs="Helvetica"/>
            <w:color w:val="0000FF"/>
            <w:sz w:val="24"/>
            <w:szCs w:val="24"/>
            <w:u w:val="single"/>
            <w:bdr w:val="none" w:sz="0" w:space="0" w:color="auto" w:frame="1"/>
          </w:rPr>
          <w:t> (Links to an external site.)</w:t>
        </w:r>
      </w:hyperlink>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If your responses result in a GREEN, ‘Cleared’ screen for that day, proceed to the placement site to complete regularly scheduled activities.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If your responses result in a RED, “Not Cleared” screen, do NOT report to the placement site and complete the following tasks: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1. Immediately contact your University Supervisor/Faculty to inform them that you will not be present at the site for the day.</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2. Follow any additional directions as specified by the program faculty or supervisor.</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If you have received a RED, “Not Cleared” screen due to a Positive Test:</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 Individuals should immediately begin the process of self-quarantine and call the AU Medical Clinic’s COVID-19 line, 334-844-9825. Students must complete the confidential COVID-19 Positive Self-Report Form (http://auburn.edu/covid-resource-center/reporting/).</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lastRenderedPageBreak/>
        <w:t>If you have received a RED, “Not Cleared” screen due to symptoms consistent with COVID-19:</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 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If you have received a RED, “Not Cleared” screen due to exposure to someone who tested positive for COVID-19, your response will vary based on Vaccination/Booster Status: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 For individuals who have been Vaccinated and Boosted or have had a confirmed case of COVID-19 within 90 days of this exposure: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o Quarantine not required; continue wearing your mask; testing is recommended 5 days following exposure for all;</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o If symptoms develop, immediately quarantine until a negative COVID-19 test result</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 For individuals are Unvaccinated or have been Vaccinated more than 6-months ago (with Pfizer/</w:t>
      </w:r>
      <w:proofErr w:type="spellStart"/>
      <w:r w:rsidRPr="006B149E">
        <w:rPr>
          <w:rFonts w:ascii="Cambria" w:eastAsia="Times New Roman" w:hAnsi="Cambria" w:cs="Helvetica"/>
          <w:color w:val="2D3B45"/>
          <w:sz w:val="24"/>
          <w:szCs w:val="24"/>
        </w:rPr>
        <w:t>Moderna</w:t>
      </w:r>
      <w:proofErr w:type="spellEnd"/>
      <w:r w:rsidRPr="006B149E">
        <w:rPr>
          <w:rFonts w:ascii="Cambria" w:eastAsia="Times New Roman" w:hAnsi="Cambria" w:cs="Helvetica"/>
          <w:color w:val="2D3B45"/>
          <w:sz w:val="24"/>
          <w:szCs w:val="24"/>
        </w:rPr>
        <w:t>) or more than two months ago (with J&amp;J) who are not yet Boosted or have had a confirmed case of COVID-19 more than 90-days from this exposure:</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o Quarantine for five days, continue wearing your mask; testing is recommended 5 days following exposure for all;</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o If symptoms develop, immediately quarantine until a negative COVID-19 test result</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 Follow the AU Medical Clinic Guidelines regarding Self-Quarantine (http://auburn.edu/covid-resource-center/policies/)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*You must adhere to these requirements regardless of COVID-19 Vaccination status.</w:t>
      </w:r>
    </w:p>
    <w:p w:rsidR="006B149E" w:rsidRPr="006B149E" w:rsidRDefault="006B149E" w:rsidP="006B149E">
      <w:pPr>
        <w:shd w:val="clear" w:color="auto" w:fill="FFFFFF"/>
        <w:spacing w:before="120" w:after="0" w:line="240" w:lineRule="auto"/>
        <w:rPr>
          <w:rFonts w:ascii="Cambria" w:eastAsia="Times New Roman" w:hAnsi="Cambria" w:cs="Helvetica"/>
          <w:color w:val="2D3B45"/>
          <w:sz w:val="24"/>
          <w:szCs w:val="24"/>
        </w:rPr>
      </w:pPr>
      <w:r w:rsidRPr="006B149E">
        <w:rPr>
          <w:rFonts w:ascii="Cambria" w:eastAsia="Times New Roman" w:hAnsi="Cambria" w:cs="Helvetica"/>
          <w:color w:val="2D3B45"/>
          <w:sz w:val="24"/>
          <w:szCs w:val="24"/>
        </w:rPr>
        <w:t>*If your placement site has additional requirements, you must adhere to them (e.g., negative COVID-19 test).</w:t>
      </w:r>
    </w:p>
    <w:p w:rsidR="006B149E" w:rsidRDefault="006B149E" w:rsidP="006B149E">
      <w:pPr>
        <w:spacing w:before="120" w:after="0" w:line="240" w:lineRule="auto"/>
      </w:pPr>
    </w:p>
    <w:sectPr w:rsidR="006B1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60EB2"/>
    <w:multiLevelType w:val="multilevel"/>
    <w:tmpl w:val="DCD0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9E"/>
    <w:rsid w:val="006B149E"/>
    <w:rsid w:val="00E0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9679"/>
  <w15:chartTrackingRefBased/>
  <w15:docId w15:val="{109DA92F-7A5C-4289-8378-912C5C58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B14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14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4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149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B149E"/>
    <w:rPr>
      <w:color w:val="0000FF"/>
      <w:u w:val="single"/>
    </w:rPr>
  </w:style>
  <w:style w:type="paragraph" w:styleId="NormalWeb">
    <w:name w:val="Normal (Web)"/>
    <w:basedOn w:val="Normal"/>
    <w:uiPriority w:val="99"/>
    <w:semiHidden/>
    <w:unhideWhenUsed/>
    <w:rsid w:val="006B14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49E"/>
    <w:rPr>
      <w:b/>
      <w:bCs/>
    </w:rPr>
  </w:style>
  <w:style w:type="character" w:customStyle="1" w:styleId="screenreader-only">
    <w:name w:val="screenreader-only"/>
    <w:basedOn w:val="DefaultParagraphFont"/>
    <w:rsid w:val="006B149E"/>
  </w:style>
  <w:style w:type="paragraph" w:customStyle="1" w:styleId="xmsonormal">
    <w:name w:val="x_msonormal"/>
    <w:basedOn w:val="Normal"/>
    <w:rsid w:val="006B14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14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652164">
      <w:bodyDiv w:val="1"/>
      <w:marLeft w:val="0"/>
      <w:marRight w:val="0"/>
      <w:marTop w:val="0"/>
      <w:marBottom w:val="0"/>
      <w:divBdr>
        <w:top w:val="none" w:sz="0" w:space="0" w:color="auto"/>
        <w:left w:val="none" w:sz="0" w:space="0" w:color="auto"/>
        <w:bottom w:val="none" w:sz="0" w:space="0" w:color="auto"/>
        <w:right w:val="none" w:sz="0" w:space="0" w:color="auto"/>
      </w:divBdr>
      <w:divsChild>
        <w:div w:id="1979191034">
          <w:marLeft w:val="0"/>
          <w:marRight w:val="0"/>
          <w:marTop w:val="0"/>
          <w:marBottom w:val="360"/>
          <w:divBdr>
            <w:top w:val="none" w:sz="0" w:space="0" w:color="auto"/>
            <w:left w:val="none" w:sz="0" w:space="0" w:color="auto"/>
            <w:bottom w:val="none" w:sz="0" w:space="0" w:color="auto"/>
            <w:right w:val="none" w:sz="0" w:space="0" w:color="auto"/>
          </w:divBdr>
          <w:divsChild>
            <w:div w:id="2106143190">
              <w:marLeft w:val="0"/>
              <w:marRight w:val="0"/>
              <w:marTop w:val="0"/>
              <w:marBottom w:val="0"/>
              <w:divBdr>
                <w:top w:val="none" w:sz="0" w:space="0" w:color="auto"/>
                <w:left w:val="none" w:sz="0" w:space="0" w:color="auto"/>
                <w:bottom w:val="none" w:sz="0" w:space="0" w:color="auto"/>
                <w:right w:val="none" w:sz="0" w:space="0" w:color="auto"/>
              </w:divBdr>
            </w:div>
          </w:divsChild>
        </w:div>
        <w:div w:id="1637251328">
          <w:marLeft w:val="0"/>
          <w:marRight w:val="0"/>
          <w:marTop w:val="0"/>
          <w:marBottom w:val="150"/>
          <w:divBdr>
            <w:top w:val="none" w:sz="0" w:space="0" w:color="auto"/>
            <w:left w:val="none" w:sz="0" w:space="0" w:color="auto"/>
            <w:bottom w:val="none" w:sz="0" w:space="0" w:color="auto"/>
            <w:right w:val="none" w:sz="0" w:space="0" w:color="auto"/>
          </w:divBdr>
          <w:divsChild>
            <w:div w:id="2069496481">
              <w:marLeft w:val="0"/>
              <w:marRight w:val="0"/>
              <w:marTop w:val="0"/>
              <w:marBottom w:val="0"/>
              <w:divBdr>
                <w:top w:val="none" w:sz="0" w:space="0" w:color="auto"/>
                <w:left w:val="none" w:sz="0" w:space="0" w:color="auto"/>
                <w:bottom w:val="none" w:sz="0" w:space="0" w:color="auto"/>
                <w:right w:val="none" w:sz="0" w:space="0" w:color="auto"/>
              </w:divBdr>
              <w:divsChild>
                <w:div w:id="3161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qualtrics.com/jfe/form/SV_9AiI1z2K5cugUS2" TargetMode="External"/><Relationship Id="rId5" Type="http://schemas.openxmlformats.org/officeDocument/2006/relationships/hyperlink" Target="mailto:m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Reviewer 1</cp:lastModifiedBy>
  <cp:revision>2</cp:revision>
  <dcterms:created xsi:type="dcterms:W3CDTF">2022-01-12T15:18:00Z</dcterms:created>
  <dcterms:modified xsi:type="dcterms:W3CDTF">2022-01-12T15:18:00Z</dcterms:modified>
</cp:coreProperties>
</file>