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2023</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77777777"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Meeting Times:</w:t>
      </w:r>
      <w:r>
        <w:rPr>
          <w:rFonts w:ascii="Times New Roman" w:hAnsi="Times New Roman" w:cs="Times New Roman"/>
          <w:color w:val="000000"/>
        </w:rPr>
        <w:tab/>
        <w:t>TR 11:00 – 12:15</w:t>
      </w:r>
    </w:p>
    <w:p w14:paraId="72D50D3A" w14:textId="77777777"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t>Haley Center, Room 1435</w:t>
      </w:r>
    </w:p>
    <w:p w14:paraId="72695A16"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Instructor: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Fatmah AlQadfan, MA, RDT (She/Her/Hers)</w:t>
      </w:r>
    </w:p>
    <w:p w14:paraId="4EB1ED1C" w14:textId="77777777"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 xml:space="preserve">Office Hours: </w:t>
      </w:r>
      <w:r>
        <w:rPr>
          <w:rFonts w:ascii="Times New Roman" w:hAnsi="Times New Roman" w:cs="Times New Roman"/>
          <w:color w:val="000000"/>
        </w:rPr>
        <w:tab/>
      </w:r>
      <w:r>
        <w:rPr>
          <w:rFonts w:ascii="Times New Roman" w:hAnsi="Times New Roman" w:cs="Times New Roman"/>
          <w:color w:val="000000"/>
        </w:rPr>
        <w:tab/>
        <w:t>Tuesdays 1-3 PM and/or by appointment</w:t>
      </w:r>
    </w:p>
    <w:p w14:paraId="1AE23366"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b/>
          <w:bCs/>
          <w:color w:val="000000"/>
        </w:rPr>
        <w:t>E-mail:</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FHA0006@auburn.edu</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Default="00A33BCC" w:rsidP="00A33BCC">
      <w:pPr>
        <w:autoSpaceDE w:val="0"/>
        <w:autoSpaceDN w:val="0"/>
        <w:adjustRightInd w:val="0"/>
        <w:ind w:left="90"/>
        <w:jc w:val="center"/>
        <w:rPr>
          <w:rFonts w:ascii="Times New Roman" w:hAnsi="Times New Roman" w:cs="Times New Roman"/>
          <w:i/>
          <w:iCs/>
          <w:color w:val="000000"/>
        </w:rPr>
      </w:pPr>
      <w:r>
        <w:rPr>
          <w:rFonts w:ascii="Times New Roman" w:hAnsi="Times New Roman" w:cs="Times New Roman"/>
          <w:i/>
          <w:iCs/>
          <w:color w:val="000000"/>
        </w:rPr>
        <w:t>The course syllabus is a general plan for the course. Deviations may be necessary and will be communicated to the class in a timely manner.</w:t>
      </w:r>
    </w:p>
    <w:p w14:paraId="283773AB" w14:textId="77777777" w:rsidR="00A33BCC" w:rsidRDefault="00A33BCC" w:rsidP="00A33BCC">
      <w:pPr>
        <w:autoSpaceDE w:val="0"/>
        <w:autoSpaceDN w:val="0"/>
        <w:adjustRightInd w:val="0"/>
        <w:ind w:left="90"/>
        <w:jc w:val="center"/>
        <w:rPr>
          <w:rFonts w:ascii="Times New Roman" w:hAnsi="Times New Roman" w:cs="Times New Roman"/>
          <w:b/>
          <w:bCs/>
          <w:i/>
          <w:iCs/>
          <w:color w:val="000000"/>
        </w:rPr>
      </w:pPr>
      <w:r>
        <w:rPr>
          <w:rFonts w:ascii="Times New Roman" w:hAnsi="Times New Roman" w:cs="Times New Roman"/>
          <w:b/>
          <w:bCs/>
          <w:i/>
          <w:iCs/>
          <w:color w:val="000000"/>
        </w:rPr>
        <w:t>REVISED – JANUARY 2023</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7B668378" w14:textId="57C1DA3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Addressing the ideas of prevention and health promotion in counseling psychology. We will address such concepts as play, stress, body image, meditation, social justice, and advocacy.</w:t>
      </w:r>
    </w:p>
    <w:p w14:paraId="26CE8C3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w:t>
      </w:r>
      <w:r>
        <w:rPr>
          <w:rFonts w:ascii="Times New Roman" w:hAnsi="Times New Roman" w:cs="Times New Roman"/>
          <w:color w:val="000000"/>
          <w:kern w:val="1"/>
          <w:u w:color="000000"/>
        </w:rPr>
        <w:t>can</w:t>
      </w:r>
      <w:r>
        <w:rPr>
          <w:rFonts w:ascii="Times New Roman" w:hAnsi="Times New Roman" w:cs="Times New Roman"/>
          <w:color w:val="000000"/>
          <w:kern w:val="1"/>
          <w:u w:color="000000"/>
        </w:rPr>
        <w:t xml:space="preserve">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w:t>
      </w:r>
      <w:r>
        <w:rPr>
          <w:rFonts w:ascii="Times New Roman" w:hAnsi="Times New Roman" w:cs="Times New Roman"/>
          <w:color w:val="000000"/>
          <w:kern w:val="1"/>
          <w:u w:color="000000"/>
        </w:rPr>
        <w:t>If</w:t>
      </w:r>
      <w:r>
        <w:rPr>
          <w:rFonts w:ascii="Times New Roman" w:hAnsi="Times New Roman" w:cs="Times New Roman"/>
          <w:color w:val="000000"/>
          <w:kern w:val="1"/>
          <w:u w:color="000000"/>
        </w:rPr>
        <w:t xml:space="preserve">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15D89309" w14:textId="27B58AFC" w:rsidR="00A33BCC" w:rsidRPr="00A33BCC" w:rsidRDefault="00A33BCC" w:rsidP="00A33BCC">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5C74464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Pr>
          <w:rFonts w:ascii="Times New Roman" w:hAnsi="Times New Roman" w:cs="Times New Roman"/>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proofErr w:type="spellStart"/>
      <w:r>
        <w:rPr>
          <w:rFonts w:ascii="Times New Roman" w:hAnsi="Times New Roman" w:cs="Times New Roman"/>
          <w:color w:val="000000"/>
          <w:kern w:val="1"/>
          <w:u w:color="000000"/>
        </w:rPr>
        <w:t>B</w:t>
      </w:r>
      <w:r>
        <w:rPr>
          <w:rFonts w:ascii="Times" w:hAnsi="Times" w:cs="Times"/>
          <w:color w:val="000000"/>
          <w:kern w:val="1"/>
          <w:u w:color="000000"/>
        </w:rPr>
        <w:t>ohlman</w:t>
      </w:r>
      <w:proofErr w:type="spellEnd"/>
      <w:r>
        <w:rPr>
          <w:rFonts w:ascii="Times" w:hAnsi="Times" w:cs="Times"/>
          <w:color w:val="000000"/>
          <w:kern w:val="1"/>
          <w:u w:color="000000"/>
        </w:rPr>
        <w:t xml:space="preserve">,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12B998F5"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w:t>
      </w:r>
      <w:proofErr w:type="spellStart"/>
      <w:r>
        <w:rPr>
          <w:rFonts w:ascii="Times" w:hAnsi="Times" w:cs="Times"/>
          <w:color w:val="000000"/>
          <w:kern w:val="1"/>
          <w:u w:color="000000"/>
        </w:rPr>
        <w:t>Rollock</w:t>
      </w:r>
      <w:proofErr w:type="spellEnd"/>
      <w:r>
        <w:rPr>
          <w:rFonts w:ascii="Times" w:hAnsi="Times" w:cs="Times"/>
          <w:color w:val="000000"/>
          <w:kern w:val="1"/>
          <w:u w:color="000000"/>
        </w:rPr>
        <w:t xml:space="preserve">,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(2), 247–253. https://doi-org.spot.lib.auburn.edu/10.1037/rel0000231</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763192A6" w14:textId="77777777" w:rsidR="00A33BCC" w:rsidRDefault="00A33BCC" w:rsidP="00A33BCC">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6AE98E32" w14:textId="5E5F2C32" w:rsidR="00A33BCC" w:rsidRDefault="00A33BCC" w:rsidP="00A33BCC">
      <w:pPr>
        <w:autoSpaceDE w:val="0"/>
        <w:autoSpaceDN w:val="0"/>
        <w:adjustRightInd w:val="0"/>
        <w:spacing w:after="240"/>
        <w:rPr>
          <w:rFonts w:ascii="Times" w:hAnsi="Times" w:cs="Times"/>
          <w:b/>
          <w:bCs/>
          <w:color w:val="000000"/>
          <w:kern w:val="1"/>
          <w:u w:color="000000"/>
        </w:rPr>
      </w:pPr>
    </w:p>
    <w:p w14:paraId="042F5C66" w14:textId="77777777" w:rsidR="00A33BCC" w:rsidRDefault="00A33BCC" w:rsidP="00A33BCC">
      <w:pPr>
        <w:autoSpaceDE w:val="0"/>
        <w:autoSpaceDN w:val="0"/>
        <w:adjustRightInd w:val="0"/>
        <w:spacing w:after="240"/>
        <w:rPr>
          <w:rFonts w:ascii="Times New Roman" w:hAnsi="Times New Roman" w:cs="Times New Roman"/>
          <w:color w:val="000000"/>
          <w:kern w:val="1"/>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blPrEx>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lastRenderedPageBreak/>
              <w:t>COURSE CONTENT OUTLINE</w:t>
            </w:r>
          </w:p>
        </w:tc>
      </w:tr>
      <w:tr w:rsidR="00A33BCC" w:rsidRPr="00A33BCC" w14:paraId="0D7196C0" w14:textId="77777777" w:rsidTr="00A33BCC">
        <w:tblPrEx>
          <w:tblBorders>
            <w:top w:val="none" w:sz="0" w:space="0" w:color="auto"/>
          </w:tblBorders>
          <w:tblCellMar>
            <w:top w:w="0" w:type="dxa"/>
            <w:bottom w:w="0" w:type="dxa"/>
          </w:tblCellMar>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392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w:t>
            </w:r>
            <w:r w:rsidRPr="00A33BCC">
              <w:rPr>
                <w:rFonts w:ascii="Times" w:hAnsi="Times" w:cs="Times New Roman"/>
                <w:b/>
                <w:bCs/>
                <w:color w:val="FFFFFF"/>
                <w:kern w:val="1"/>
                <w:position w:val="2"/>
                <w:sz w:val="18"/>
                <w:szCs w:val="18"/>
                <w:u w:color="000000"/>
              </w:rPr>
              <w:t xml:space="preserve"> </w:t>
            </w:r>
            <w:r w:rsidRPr="00A33BCC">
              <w:rPr>
                <w:rFonts w:ascii="Times" w:hAnsi="Times" w:cs="Times New Roman"/>
                <w:b/>
                <w:bCs/>
                <w:color w:val="FFFFFF"/>
                <w:kern w:val="1"/>
                <w:position w:val="2"/>
                <w:sz w:val="18"/>
                <w:szCs w:val="18"/>
                <w:u w:color="000000"/>
              </w:rPr>
              <w:t>and Articles</w:t>
            </w:r>
          </w:p>
        </w:tc>
      </w:tr>
      <w:tr w:rsidR="00A33BCC" w:rsidRPr="00A33BCC" w14:paraId="79F2091D"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(1/12)</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2DADB209"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323DBC86"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(1/17)</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READ: Marks, 1996 (4-15)</w:t>
            </w:r>
          </w:p>
        </w:tc>
      </w:tr>
      <w:tr w:rsidR="00A33BCC" w:rsidRPr="00A33BCC" w14:paraId="7C8EF4AC"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(1/19)</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(1/24)</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The Autonomic Nervous System &amp; </w:t>
            </w:r>
            <w:r w:rsidRPr="00A33BCC">
              <w:rPr>
                <w:rFonts w:ascii="Times" w:hAnsi="Times" w:cs="Times New Roman"/>
                <w:color w:val="000000"/>
                <w:kern w:val="1"/>
                <w:position w:val="2"/>
                <w:sz w:val="18"/>
                <w:szCs w:val="18"/>
                <w:u w:color="000000"/>
              </w:rPr>
              <w:t>Polyvagal Theory</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9192738"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(1/26)</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sz w:val="18"/>
                <w:szCs w:val="18"/>
                <w:u w:color="000000"/>
              </w:rPr>
              <w:t>T</w:t>
            </w:r>
            <w:r w:rsidRPr="00A33BCC">
              <w:rPr>
                <w:rFonts w:ascii="Times" w:hAnsi="Times" w:cs="Times New Roman"/>
                <w:b/>
                <w:bCs/>
                <w:color w:val="000000"/>
                <w:kern w:val="1"/>
                <w:position w:val="2"/>
                <w:sz w:val="18"/>
                <w:szCs w:val="18"/>
                <w:u w:color="000000"/>
              </w:rPr>
              <w:t xml:space="preserve"> (1/31)</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BAA9D1" w14:textId="77777777" w:rsidR="00A33BCC" w:rsidRPr="00A33BCC" w:rsidRDefault="00A33BCC">
            <w:pPr>
              <w:autoSpaceDE w:val="0"/>
              <w:autoSpaceDN w:val="0"/>
              <w:adjustRightInd w:val="0"/>
              <w:spacing w:line="240"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The Benefits of Play</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118A19" w14:textId="77777777" w:rsidR="00A33BCC" w:rsidRPr="00A33BCC" w:rsidRDefault="00A33BCC">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A33BCC" w:rsidRPr="00A33BCC" w14:paraId="1199A7CA"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sz w:val="18"/>
                <w:szCs w:val="18"/>
                <w:u w:color="000000"/>
              </w:rPr>
              <w:t>R (2/2)</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sz w:val="18"/>
                <w:szCs w:val="18"/>
                <w:u w:color="000000"/>
              </w:rPr>
              <w:t>T</w:t>
            </w:r>
            <w:r w:rsidRPr="00A33BCC">
              <w:rPr>
                <w:rFonts w:ascii="Times" w:hAnsi="Times" w:cs="Times New Roman"/>
                <w:b/>
                <w:bCs/>
                <w:color w:val="000000"/>
                <w:kern w:val="1"/>
                <w:position w:val="2"/>
                <w:sz w:val="18"/>
                <w:szCs w:val="18"/>
                <w:u w:color="000000"/>
              </w:rPr>
              <w:t xml:space="preserve"> (2/7)</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F7867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Fostering Healthy Attachment</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A33BCC" w:rsidRPr="00A33BCC" w14:paraId="1B0C7B56"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(2/9)</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READ: Conroy, 2022</w:t>
            </w:r>
          </w:p>
        </w:tc>
      </w:tr>
      <w:tr w:rsidR="00A33BCC" w:rsidRPr="00A33BCC" w14:paraId="53DE91E9"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A33BCC" w:rsidRPr="00A33BCC" w14:paraId="6D1D75A1"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sz w:val="18"/>
                <w:szCs w:val="18"/>
                <w:u w:color="000000"/>
              </w:rPr>
              <w:t>T (2/14)</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641EF3" w14:textId="77777777" w:rsidR="00A33BCC" w:rsidRPr="00A33BCC" w:rsidRDefault="00A33BCC">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Impact of Stress:</w:t>
            </w:r>
          </w:p>
          <w:p w14:paraId="35044F95"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Davies, 2022</w:t>
            </w:r>
          </w:p>
        </w:tc>
      </w:tr>
      <w:tr w:rsidR="00A33BCC" w:rsidRPr="00A33BCC" w14:paraId="7699325C"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b/>
                <w:bCs/>
                <w:color w:val="000000"/>
                <w:kern w:val="1"/>
                <w:sz w:val="18"/>
                <w:szCs w:val="18"/>
                <w:u w:color="000000"/>
              </w:rPr>
              <w:t>R (2/16)</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A33BCC" w:rsidRPr="00A33BCC" w14:paraId="0DC5FF80"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T (2/21)</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Interview skills, relationship building and openness to giving/receiving feedback</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8B50A"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Class project - graded, you cannot receive a grade if you’re not in class this entire week</w:t>
            </w:r>
          </w:p>
        </w:tc>
      </w:tr>
      <w:tr w:rsidR="00A33BCC" w:rsidRPr="00A33BCC" w14:paraId="252A9D98"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(2/23)</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A33BCC" w:rsidRPr="00A33BCC" w14:paraId="61295877"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(2/28)</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Classism and mental illness</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781E24"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Podcast</w:t>
            </w:r>
          </w:p>
        </w:tc>
      </w:tr>
      <w:tr w:rsidR="00A33BCC" w:rsidRPr="00A33BCC" w14:paraId="6F351DB3"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(3/2)</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61E5D6A"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77777777" w:rsidR="00A33BCC" w:rsidRPr="00A33BCC" w:rsidRDefault="00A33BCC">
            <w:pPr>
              <w:autoSpaceDE w:val="0"/>
              <w:autoSpaceDN w:val="0"/>
              <w:adjustRightInd w:val="0"/>
              <w:jc w:val="center"/>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SPRING BREAK - NO CLASS ON MARCH 7 &amp; 9</w:t>
            </w:r>
          </w:p>
        </w:tc>
      </w:tr>
      <w:tr w:rsidR="00A33BCC" w:rsidRPr="00A33BCC" w14:paraId="429853DA"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A33BCC" w:rsidRPr="00A33BCC" w14:paraId="39CF8B7B"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(3/14)</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331E17"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 and relationships</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D18280F"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(3/16)</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A33BCC" w:rsidRPr="00A33BCC" w14:paraId="620D3EDF"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A33BCC" w:rsidRPr="00A33BCC" w14:paraId="162AE0B3"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(3/21)</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Substance Use: between abstinence and harm-reduction</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2C42086"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(3/23)</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77777777" w:rsidR="00A33BCC" w:rsidRPr="00A33BCC" w:rsidRDefault="00A33BCC">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SUBMIT: Interview</w:t>
            </w:r>
          </w:p>
        </w:tc>
      </w:tr>
      <w:tr w:rsidR="00A33BCC" w:rsidRPr="00A33BCC" w14:paraId="648FD325"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A33BCC" w:rsidRPr="00A33BCC" w14:paraId="6E01076B"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(3/28)</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In-class group work</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22046D2F"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(3/30)</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SUBMIT: Journal 2</w:t>
            </w:r>
          </w:p>
        </w:tc>
      </w:tr>
      <w:tr w:rsidR="00A33BCC" w:rsidRPr="00A33BCC" w14:paraId="2F4E5A2B"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A33BCC" w:rsidRPr="00A33BCC" w14:paraId="37E1527B"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(4/4)</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009A2A"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Sesame Street and the role of television</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2725C8"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Kay, 2022 and </w:t>
            </w:r>
            <w:proofErr w:type="spellStart"/>
            <w:r w:rsidRPr="00A33BCC">
              <w:rPr>
                <w:rFonts w:ascii="Times" w:hAnsi="Times" w:cs="Times New Roman"/>
                <w:color w:val="000000"/>
                <w:spacing w:val="-2"/>
                <w:kern w:val="1"/>
                <w:sz w:val="18"/>
                <w:szCs w:val="18"/>
                <w:u w:color="000000"/>
              </w:rPr>
              <w:t>Bohlman</w:t>
            </w:r>
            <w:proofErr w:type="spellEnd"/>
            <w:r w:rsidRPr="00A33BCC">
              <w:rPr>
                <w:rFonts w:ascii="Times" w:hAnsi="Times" w:cs="Times New Roman"/>
                <w:color w:val="000000"/>
                <w:spacing w:val="-2"/>
                <w:kern w:val="1"/>
                <w:sz w:val="18"/>
                <w:szCs w:val="18"/>
                <w:u w:color="000000"/>
              </w:rPr>
              <w:t>, 2022</w:t>
            </w:r>
          </w:p>
        </w:tc>
      </w:tr>
      <w:tr w:rsidR="00A33BCC" w:rsidRPr="00A33BCC" w14:paraId="266CC42F"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(4/6)</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78E8151B"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A33BCC" w:rsidRPr="00A33BCC" w14:paraId="1E1DDA00"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(4/11)</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The role of mindfulness, spirituality, and religion</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77777777" w:rsidR="00A33BCC" w:rsidRPr="00A33BCC" w:rsidRDefault="00A33BCC">
            <w:pPr>
              <w:autoSpaceDE w:val="0"/>
              <w:autoSpaceDN w:val="0"/>
              <w:adjustRightInd w:val="0"/>
              <w:spacing w:after="240"/>
              <w:ind w:left="755" w:hanging="756"/>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A33BCC" w:rsidRPr="00A33BCC" w14:paraId="1E072C42"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(4/13)</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4EAB366A"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A33BCC" w:rsidRPr="00A33BCC" w14:paraId="7F7D1D41"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T (4/18)</w:t>
            </w:r>
          </w:p>
        </w:tc>
        <w:tc>
          <w:tcPr>
            <w:tcW w:w="374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Self-care and restorative well-being</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Submit: Health Across Cultures Paper</w:t>
            </w:r>
          </w:p>
        </w:tc>
      </w:tr>
      <w:tr w:rsidR="00A33BCC" w:rsidRPr="00A33BCC" w14:paraId="5A30F84A"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R (4/20)</w:t>
            </w:r>
          </w:p>
        </w:tc>
        <w:tc>
          <w:tcPr>
            <w:tcW w:w="374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A33BCC" w:rsidRPr="00A33BCC" w:rsidRDefault="00A33BCC">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4EDBC387" w14:textId="77777777" w:rsidTr="00A33BCC">
        <w:tblPrEx>
          <w:tblBorders>
            <w:top w:val="none" w:sz="0" w:space="0" w:color="auto"/>
          </w:tblBorders>
          <w:tblCellMar>
            <w:top w:w="0" w:type="dxa"/>
            <w:bottom w:w="0" w:type="dxa"/>
          </w:tblCellMar>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15</w:t>
            </w:r>
          </w:p>
        </w:tc>
      </w:tr>
      <w:tr w:rsidR="00A33BCC" w:rsidRPr="00A33BCC" w14:paraId="500C6FFE" w14:textId="77777777">
        <w:tblPrEx>
          <w:tblBorders>
            <w:top w:val="none" w:sz="0" w:space="0" w:color="auto"/>
          </w:tblBorders>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M (4/25)</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Prep for symposium</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A33BCC" w:rsidRPr="00A33BCC" w14:paraId="200B1457" w14:textId="77777777">
        <w:tblPrEx>
          <w:tblCellMar>
            <w:top w:w="0" w:type="dxa"/>
            <w:bottom w:w="0" w:type="dxa"/>
          </w:tblCellMar>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position w:val="2"/>
                <w:sz w:val="18"/>
                <w:szCs w:val="18"/>
                <w:u w:color="000000"/>
              </w:rPr>
              <w:t>W (4/27)</w:t>
            </w:r>
          </w:p>
        </w:tc>
        <w:tc>
          <w:tcPr>
            <w:tcW w:w="37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77777777" w:rsidR="00A33BCC" w:rsidRPr="00A33BCC" w:rsidRDefault="00A33BCC">
            <w:pPr>
              <w:autoSpaceDE w:val="0"/>
              <w:autoSpaceDN w:val="0"/>
              <w:adjustRightInd w:val="0"/>
              <w:spacing w:line="267" w:lineRule="exact"/>
              <w:ind w:left="100"/>
              <w:rPr>
                <w:rFonts w:ascii="Times" w:hAnsi="Times" w:cs="Times New Roman"/>
                <w:color w:val="000000"/>
                <w:kern w:val="1"/>
                <w:sz w:val="18"/>
                <w:szCs w:val="18"/>
                <w:u w:color="000000"/>
              </w:rPr>
            </w:pPr>
            <w:r w:rsidRPr="00A33BCC">
              <w:rPr>
                <w:rFonts w:ascii="Times" w:hAnsi="Times" w:cs="Times New Roman"/>
                <w:color w:val="000000"/>
                <w:spacing w:val="1"/>
                <w:kern w:val="1"/>
                <w:position w:val="2"/>
                <w:sz w:val="18"/>
                <w:szCs w:val="18"/>
                <w:u w:color="000000"/>
              </w:rPr>
              <w:t>Symposium</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A33BCC" w:rsidRPr="00A33BCC" w:rsidRDefault="00A33BCC">
            <w:pPr>
              <w:autoSpaceDE w:val="0"/>
              <w:autoSpaceDN w:val="0"/>
              <w:adjustRightInd w:val="0"/>
              <w:rPr>
                <w:rFonts w:ascii="Times" w:hAnsi="Times" w:cs="Times New Roman"/>
                <w:color w:val="000000"/>
                <w:kern w:val="1"/>
                <w:sz w:val="18"/>
                <w:szCs w:val="18"/>
                <w:u w:color="000000"/>
              </w:rPr>
            </w:pP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lastRenderedPageBreak/>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(10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(10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1192F739"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4E22FFB3"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Class Activity</w:t>
      </w:r>
    </w:p>
    <w:p w14:paraId="2FB8667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(10 points) - You will be graded upon participation and completion of a set number of exercises that will prepare you for your interviews. See the rubric on Canvas for more information. You must be in class on the days noted in the syllabus to receive participation points.</w:t>
      </w:r>
    </w:p>
    <w:p w14:paraId="5040E243"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64351328"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D. Podcast</w:t>
      </w:r>
    </w:p>
    <w:p w14:paraId="632CD82B" w14:textId="1DB9FA6A"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 In </w:t>
      </w:r>
      <w:r>
        <w:rPr>
          <w:rFonts w:ascii="Times New Roman" w:hAnsi="Times New Roman" w:cs="Times New Roman"/>
          <w:color w:val="000000"/>
          <w:kern w:val="1"/>
          <w:u w:color="000000"/>
        </w:rPr>
        <w:t xml:space="preserve">small </w:t>
      </w:r>
      <w:r>
        <w:rPr>
          <w:rFonts w:ascii="Times New Roman" w:hAnsi="Times New Roman" w:cs="Times New Roman"/>
          <w:color w:val="000000"/>
          <w:kern w:val="1"/>
          <w:u w:color="000000"/>
        </w:rPr>
        <w:t>groups</w:t>
      </w:r>
      <w:r>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you will upload a 30-minute </w:t>
      </w:r>
      <w:r>
        <w:rPr>
          <w:rFonts w:ascii="Times New Roman" w:hAnsi="Times New Roman" w:cs="Times New Roman"/>
          <w:b/>
          <w:bCs/>
          <w:color w:val="000000"/>
          <w:kern w:val="1"/>
          <w:u w:color="000000"/>
        </w:rPr>
        <w:t>video (audio with the camera on)</w:t>
      </w:r>
      <w:r>
        <w:rPr>
          <w:rFonts w:ascii="Times New Roman" w:hAnsi="Times New Roman" w:cs="Times New Roman"/>
          <w:color w:val="000000"/>
          <w:kern w:val="1"/>
          <w:u w:color="000000"/>
        </w:rPr>
        <w:t xml:space="preserve"> where you define and explain 10 terms</w:t>
      </w:r>
      <w:r>
        <w:rPr>
          <w:rFonts w:ascii="Times New Roman" w:hAnsi="Times New Roman" w:cs="Times New Roman"/>
          <w:color w:val="000000"/>
          <w:kern w:val="1"/>
          <w:u w:color="000000"/>
        </w:rPr>
        <w:t xml:space="preserve"> (total)</w:t>
      </w:r>
      <w:r>
        <w:rPr>
          <w:rFonts w:ascii="Times New Roman" w:hAnsi="Times New Roman" w:cs="Times New Roman"/>
          <w:color w:val="000000"/>
          <w:kern w:val="1"/>
          <w:u w:color="000000"/>
        </w:rPr>
        <w:t xml:space="preserve"> that you learned in this class </w:t>
      </w:r>
      <w:r>
        <w:rPr>
          <w:rFonts w:ascii="Times New Roman" w:hAnsi="Times New Roman" w:cs="Times New Roman"/>
          <w:i/>
          <w:iCs/>
          <w:color w:val="000000"/>
          <w:kern w:val="1"/>
          <w:u w:color="000000"/>
        </w:rPr>
        <w:t>in your own words</w:t>
      </w:r>
      <w:r>
        <w:rPr>
          <w:rFonts w:ascii="Times New Roman" w:hAnsi="Times New Roman" w:cs="Times New Roman"/>
          <w:color w:val="000000"/>
          <w:kern w:val="1"/>
          <w:u w:color="000000"/>
        </w:rPr>
        <w:t>. Discuss how you are going to apply this knowledge to your own life. How does learning about the brain and the nervous system benefit you personally? What insights have you gained? What questions are you pondering?  The goal is for you to be honest and thoughtful whilst demonstrating knowledge and understanding. Two points will be automatically deducted for videos shorter than 25 minutes and longer than 35 minutes.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52BDB45"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 &amp; F. Health Across Cultures Paper:</w:t>
      </w:r>
    </w:p>
    <w:p w14:paraId="2E87E39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 - You will be assigned someone to interview. This interview is to be video recorded and submitted to me</w:t>
      </w:r>
      <w:r>
        <w:rPr>
          <w:rFonts w:ascii="Times New Roman" w:hAnsi="Times New Roman" w:cs="Times New Roman"/>
          <w:b/>
          <w:bCs/>
          <w:color w:val="000000"/>
          <w:kern w:val="1"/>
          <w:u w:color="000000"/>
        </w:rPr>
        <w:t xml:space="preserve">. The interview must be between 45-60 minutes.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2E323B78"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582045DB"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w:t>
      </w:r>
      <w:r>
        <w:rPr>
          <w:rFonts w:ascii="Times New Roman" w:hAnsi="Times New Roman" w:cs="Times New Roman"/>
          <w:color w:val="000000"/>
          <w:kern w:val="1"/>
          <w:u w:color="000000"/>
        </w:rPr>
        <w:lastRenderedPageBreak/>
        <w:t>reach this definition? Who has access to health care in their community - what is that access like? Who does not have access? Why?</w:t>
      </w:r>
    </w:p>
    <w:p w14:paraId="6924C589"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42BB16F3"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1E6C3D9F"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3984D255" w14:textId="77777777" w:rsidR="00A33BCC" w:rsidRDefault="00A33BCC" w:rsidP="00A33BCC">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3785CAFD" w14:textId="77777777"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p>
    <w:p w14:paraId="22C92A06" w14:textId="77777777"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(again, this is 45-60 minutes long):</w:t>
      </w:r>
    </w:p>
    <w:p w14:paraId="1A5DE10E" w14:textId="77777777"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(10 points)</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 and write a follow-up e-mail in which you cc your instructor before March 23rd, 2023.</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 Symposium</w:t>
      </w:r>
    </w:p>
    <w:p w14:paraId="15396539" w14:textId="3B6E3B5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 As a class, we will organize and host a symposium on health promotion and prevention. You will be asked to present your project (the person you </w:t>
      </w:r>
      <w:proofErr w:type="gramStart"/>
      <w:r>
        <w:rPr>
          <w:rFonts w:ascii="Times New Roman" w:hAnsi="Times New Roman" w:cs="Times New Roman"/>
          <w:color w:val="000000"/>
          <w:kern w:val="1"/>
          <w:u w:color="000000"/>
        </w:rPr>
        <w:t>interviewed</w:t>
      </w:r>
      <w:proofErr w:type="gramEnd"/>
      <w:r>
        <w:rPr>
          <w:rFonts w:ascii="Times New Roman" w:hAnsi="Times New Roman" w:cs="Times New Roman"/>
          <w:color w:val="000000"/>
          <w:kern w:val="1"/>
          <w:u w:color="000000"/>
        </w:rPr>
        <w:t xml:space="preserve"> and a topic of interest related to the interview that you learned about). You will help advertise for this symposium, </w:t>
      </w:r>
      <w:r>
        <w:rPr>
          <w:rFonts w:ascii="Times New Roman" w:hAnsi="Times New Roman" w:cs="Times New Roman"/>
          <w:color w:val="000000"/>
          <w:kern w:val="1"/>
          <w:u w:color="000000"/>
        </w:rPr>
        <w:t>invite,</w:t>
      </w:r>
      <w:r>
        <w:rPr>
          <w:rFonts w:ascii="Times New Roman" w:hAnsi="Times New Roman" w:cs="Times New Roman"/>
          <w:color w:val="000000"/>
          <w:kern w:val="1"/>
          <w:u w:color="000000"/>
        </w:rPr>
        <w:t xml:space="preserve"> and interact with guests, present your work, and be open to feedback/questions. You will be graded on the following:</w:t>
      </w:r>
    </w:p>
    <w:p w14:paraId="55ED0656" w14:textId="77777777"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(5 points)</w:t>
      </w:r>
    </w:p>
    <w:p w14:paraId="0118E7CA" w14:textId="77777777"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(5 points)</w:t>
      </w:r>
    </w:p>
    <w:p w14:paraId="3380DBFE" w14:textId="77777777"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(10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H. Extra Credit Opportunities</w:t>
      </w:r>
      <w:r>
        <w:rPr>
          <w:rFonts w:ascii="Times New Roman" w:hAnsi="Times New Roman" w:cs="Times New Roman"/>
          <w:color w:val="000000"/>
          <w:kern w:val="1"/>
          <w:u w:color="000000"/>
        </w:rPr>
        <w:t xml:space="preserve"> </w:t>
      </w:r>
      <w:proofErr w:type="gramStart"/>
      <w:r>
        <w:rPr>
          <w:rFonts w:ascii="Times New Roman" w:hAnsi="Times New Roman" w:cs="Times New Roman"/>
          <w:color w:val="000000"/>
          <w:kern w:val="1"/>
          <w:u w:color="000000"/>
        </w:rPr>
        <w:t>The</w:t>
      </w:r>
      <w:proofErr w:type="gramEnd"/>
      <w:r>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5"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Class activity</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608BA727"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6898697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3A1211EE"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6246B74B"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Podcast</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20</w:t>
      </w:r>
    </w:p>
    <w:p w14:paraId="4DF29E4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Health Promotion/Prevention Paper </w:t>
      </w:r>
      <w:r>
        <w:rPr>
          <w:rFonts w:ascii="Times New Roman" w:hAnsi="Times New Roman" w:cs="Times New Roman"/>
          <w:color w:val="000000"/>
          <w:kern w:val="1"/>
          <w:u w:color="000000"/>
        </w:rPr>
        <w:tab/>
        <w:t>20</w:t>
      </w:r>
    </w:p>
    <w:p w14:paraId="6FAFB29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20</w:t>
      </w:r>
    </w:p>
    <w:p w14:paraId="4262EA5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w:t>
      </w:r>
      <w:proofErr w:type="gramStart"/>
      <w:r>
        <w:rPr>
          <w:rFonts w:ascii="Times New Roman" w:hAnsi="Times New Roman" w:cs="Times New Roman"/>
          <w:color w:val="000000"/>
          <w:kern w:val="1"/>
          <w:u w:color="000000"/>
        </w:rPr>
        <w:t>tablet</w:t>
      </w:r>
      <w:proofErr w:type="gramEnd"/>
      <w:r>
        <w:rPr>
          <w:rFonts w:ascii="Times New Roman" w:hAnsi="Times New Roman" w:cs="Times New Roman"/>
          <w:color w:val="000000"/>
          <w:kern w:val="1"/>
          <w:u w:color="000000"/>
        </w:rPr>
        <w:t xml:space="preserve">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w:t>
      </w:r>
      <w:r>
        <w:rPr>
          <w:rFonts w:ascii="Times New Roman" w:hAnsi="Times New Roman" w:cs="Times New Roman"/>
          <w:color w:val="000000"/>
          <w:kern w:val="1"/>
          <w:u w:color="000000"/>
        </w:rPr>
        <w:lastRenderedPageBreak/>
        <w:t>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To</w:t>
      </w:r>
      <w:r>
        <w:rPr>
          <w:rFonts w:ascii="Times New Roman" w:hAnsi="Times New Roman" w:cs="Times New Roman"/>
          <w:color w:val="000000"/>
          <w:kern w:val="1"/>
          <w:u w:color="000000"/>
        </w:rPr>
        <w:t xml:space="preserve">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If</w:t>
      </w:r>
      <w:r>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 xml:space="preserve">a </w:t>
      </w:r>
      <w:r>
        <w:rPr>
          <w:rFonts w:ascii="Times New Roman" w:hAnsi="Times New Roman" w:cs="Times New Roman"/>
          <w:color w:val="000000"/>
          <w:kern w:val="1"/>
          <w:u w:color="000000"/>
        </w:rPr>
        <w:t>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w:t>
      </w:r>
      <w:r>
        <w:rPr>
          <w:rFonts w:ascii="Times New Roman" w:hAnsi="Times New Roman" w:cs="Times New Roman"/>
          <w:color w:val="000000"/>
          <w:kern w:val="1"/>
          <w:u w:color="000000"/>
        </w:rPr>
        <w:t>because of</w:t>
      </w:r>
      <w:r>
        <w:rPr>
          <w:rFonts w:ascii="Times New Roman" w:hAnsi="Times New Roman" w:cs="Times New Roman"/>
          <w:color w:val="000000"/>
          <w:kern w:val="1"/>
          <w:u w:color="000000"/>
        </w:rPr>
        <w:t xml:space="preserve">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t>
      </w:r>
      <w:r>
        <w:rPr>
          <w:rFonts w:ascii="Times New Roman" w:hAnsi="Times New Roman" w:cs="Times New Roman"/>
          <w:color w:val="000000"/>
          <w:kern w:val="1"/>
          <w:u w:color="000000"/>
        </w:rPr>
        <w:t>whether</w:t>
      </w:r>
      <w:r>
        <w:rPr>
          <w:rFonts w:ascii="Times New Roman" w:hAnsi="Times New Roman" w:cs="Times New Roman"/>
          <w:color w:val="000000"/>
          <w:kern w:val="1"/>
          <w:u w:color="000000"/>
        </w:rPr>
        <w:t xml:space="preserve">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7"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1D0C0B"/>
    <w:rsid w:val="001D4616"/>
    <w:rsid w:val="003B354D"/>
    <w:rsid w:val="00A33BCC"/>
    <w:rsid w:val="00B87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scs"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2848</Words>
  <Characters>16238</Characters>
  <Application>Microsoft Office Word</Application>
  <DocSecurity>0</DocSecurity>
  <Lines>135</Lines>
  <Paragraphs>38</Paragraphs>
  <ScaleCrop>false</ScaleCrop>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1</cp:revision>
  <dcterms:created xsi:type="dcterms:W3CDTF">2023-01-08T17:51:00Z</dcterms:created>
  <dcterms:modified xsi:type="dcterms:W3CDTF">2023-01-08T17:59:00Z</dcterms:modified>
</cp:coreProperties>
</file>