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12B3773" wp14:paraId="2D0D2F3E" wp14:textId="21049BAD">
      <w:pPr>
        <w:spacing w:before="750" w:beforeAutospacing="off" w:after="750" w:afterAutospacing="off"/>
      </w:pPr>
      <w:r w:rsidRPr="012B3773" w:rsidR="054D2289">
        <w:rPr>
          <w:rFonts w:ascii="Aptos" w:hAnsi="Aptos" w:eastAsia="Aptos" w:cs="Aptos"/>
          <w:noProof w:val="0"/>
          <w:sz w:val="31"/>
          <w:szCs w:val="31"/>
          <w:lang w:val="en-US"/>
        </w:rPr>
        <w:t>KINE-3820-002: Principles of Sport Coaching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Instructor: Fabian Correia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Office: KINE 106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Office hours: By appointment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E-mail address: </w:t>
      </w:r>
      <w:hyperlink r:id="Rddbb6e0acef24a08">
        <w:r w:rsidRPr="012B3773" w:rsidR="054D2289">
          <w:rPr>
            <w:rStyle w:val="Hyperlink"/>
            <w:rFonts w:ascii="Aptos" w:hAnsi="Aptos" w:eastAsia="Aptos" w:cs="Aptos"/>
            <w:noProof w:val="0"/>
            <w:sz w:val="27"/>
            <w:szCs w:val="27"/>
            <w:lang w:val="en-US"/>
          </w:rPr>
          <w:t>fzc0037@auburn.edu</w:t>
        </w:r>
        <w:r>
          <w:br/>
        </w:r>
      </w:hyperlink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Class meeting days and times: Online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Class is available via All Access: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Required textbook: Martens, Rainer. 2012. Successful coaching. 4th ed. Champaign,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IL: Human Kinetics.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Class is available via All Access: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What is All Access?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All Access is Auburn’s program of delivering course materials to you digitally. Sometimes this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will be a textbook, sometimes an access code. Your instructor has coordinated with the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Bookstore to deliver this content for the course and help make sure you have what you need.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All Access makes sure you are ready the first day of class, and the material is so much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cheaper with this delivery that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it’s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the best way we can help you succeed in your courses at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Auburn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... .financially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and academically.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What content am I getting?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For this course, KINE 3820,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you’re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getting access for the semester to Successful Coaching by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Martens, and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is required content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for the course.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How do I find it?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Totally easy to find...look on the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left hand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side of the course page in Canvas and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you’ll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find the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content under the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RedShelf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link. If you have any trouble, check out this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link: </w:t>
      </w:r>
      <w:hyperlink r:id="R2bdcdbf2331f4673">
        <w:r w:rsidRPr="012B3773" w:rsidR="054D2289">
          <w:rPr>
            <w:rStyle w:val="Hyperlink"/>
            <w:rFonts w:ascii="Aptos" w:hAnsi="Aptos" w:eastAsia="Aptos" w:cs="Aptos"/>
            <w:noProof w:val="0"/>
            <w:sz w:val="27"/>
            <w:szCs w:val="27"/>
            <w:lang w:val="en-US"/>
          </w:rPr>
          <w:t>https://solve.redshelf.com/hc/en-us/articles/360007684453-How-to-Access</w:t>
        </w:r>
        <w:r>
          <w:br/>
        </w:r>
      </w:hyperlink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Through-Canvas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What does it cost?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For the first week of class, everyone gets this content for free. All students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in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this course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start as opted in to pay for the content for the course. The discounted price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you’ll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be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billed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is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$62.75.</w:t>
      </w:r>
      <w:r>
        <w:br/>
      </w:r>
      <w:r w:rsidRPr="012B3773" w:rsidR="054D2289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•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If you want to opt out and not be charged, all you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have to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do is follow the instructions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(see </w:t>
      </w:r>
      <w:hyperlink r:id="R4a8963d5c4234c62">
        <w:r w:rsidRPr="012B3773" w:rsidR="054D2289">
          <w:rPr>
            <w:rStyle w:val="Hyperlink"/>
            <w:rFonts w:ascii="Aptos" w:hAnsi="Aptos" w:eastAsia="Aptos" w:cs="Aptos"/>
            <w:noProof w:val="0"/>
            <w:sz w:val="27"/>
            <w:szCs w:val="27"/>
            <w:lang w:val="en-US"/>
          </w:rPr>
          <w:t>https://www.aubookstore.com/t-txt_allaccessoptout1.aspx</w:t>
        </w:r>
      </w:hyperlink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).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You’ll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lose access at the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end of the first week of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class, unless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you’ve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purchased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it on your own.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How do I pay?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If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you’re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still opted in on Aug 16th, then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we’ll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send the charge to your next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ebill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. This will be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labeled as the course on your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ebill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so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you’ll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know.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You’ll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get a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reminder on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to remind you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about the deadline.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What if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I’m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on scholarship?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We can charge All Access content to any scholarship that we charge at the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Bookstore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. Those</w:t>
      </w:r>
      <w:r>
        <w:br/>
      </w:r>
      <w:r w:rsidRPr="012B3773" w:rsidR="054D2289">
        <w:rPr>
          <w:rFonts w:ascii="Aptos" w:hAnsi="Aptos" w:eastAsia="Aptos" w:cs="Aptos"/>
          <w:noProof w:val="0"/>
          <w:sz w:val="22"/>
          <w:szCs w:val="22"/>
          <w:lang w:val="en-US"/>
        </w:rPr>
        <w:t>1</w:t>
      </w:r>
    </w:p>
    <w:p xmlns:wp14="http://schemas.microsoft.com/office/word/2010/wordml" w:rsidP="012B3773" wp14:paraId="753C7419" wp14:textId="4CBE2BCE">
      <w:pPr>
        <w:spacing w:before="750" w:beforeAutospacing="off" w:after="750" w:afterAutospacing="off"/>
      </w:pP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will be done automatically when we bill. If you are a scholarship student and would prefer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print, please email </w:t>
      </w:r>
      <w:hyperlink r:id="R8c1202db72fa4f51">
        <w:r w:rsidRPr="012B3773" w:rsidR="054D2289">
          <w:rPr>
            <w:rStyle w:val="Hyperlink"/>
            <w:rFonts w:ascii="Aptos" w:hAnsi="Aptos" w:eastAsia="Aptos" w:cs="Aptos"/>
            <w:noProof w:val="0"/>
            <w:sz w:val="27"/>
            <w:szCs w:val="27"/>
            <w:lang w:val="en-US"/>
          </w:rPr>
          <w:t>MNH0016@auburn.edu</w:t>
        </w:r>
      </w:hyperlink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and we can order print copies for you. These are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done as requested, and take three to five business days to arrive, and we will ship them to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you. Most scholarships will not pay for All Access and a print copy of the book. What is the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refund policy?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After the opt out deadline, we can only offer refunds to students who have dropped the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course or withdrawn from the university. That’s why the opt out deadline will be crucial for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you to decide if you want to be charged or not.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What if I need help?</w:t>
      </w:r>
      <w:r>
        <w:br/>
      </w:r>
      <w:r w:rsidRPr="012B3773" w:rsidR="054D2289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•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RedShelf customer service is always an option at </w:t>
      </w:r>
      <w:hyperlink r:id="R6350efc4bd4140c5">
        <w:r w:rsidRPr="012B3773" w:rsidR="054D2289">
          <w:rPr>
            <w:rStyle w:val="Hyperlink"/>
            <w:rFonts w:ascii="Aptos" w:hAnsi="Aptos" w:eastAsia="Aptos" w:cs="Aptos"/>
            <w:noProof w:val="0"/>
            <w:sz w:val="27"/>
            <w:szCs w:val="27"/>
            <w:lang w:val="en-US"/>
          </w:rPr>
          <w:t>http://solve.redshelf.com</w:t>
        </w:r>
      </w:hyperlink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</w:t>
      </w:r>
      <w:r w:rsidRPr="012B3773" w:rsidR="054D2289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•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For most digital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content in All Access, Google Chrome works best as a browser and you’ll want to make sure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it’s up to date.</w:t>
      </w:r>
      <w:r>
        <w:br/>
      </w:r>
      <w:r w:rsidRPr="012B3773" w:rsidR="054D2289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•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I’m always happy to help as well, especially if you have a question about All Access or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something doesn’t look right.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Russell Weldon </w:t>
      </w:r>
      <w:hyperlink r:id="R7da04a1c2ac34259">
        <w:r w:rsidRPr="012B3773" w:rsidR="054D2289">
          <w:rPr>
            <w:rStyle w:val="Hyperlink"/>
            <w:rFonts w:ascii="Aptos" w:hAnsi="Aptos" w:eastAsia="Aptos" w:cs="Aptos"/>
            <w:noProof w:val="0"/>
            <w:sz w:val="27"/>
            <w:szCs w:val="27"/>
            <w:lang w:val="en-US"/>
          </w:rPr>
          <w:t>books@auburn.edu</w:t>
        </w:r>
      </w:hyperlink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or 844-1352</w:t>
      </w:r>
      <w:r>
        <w:br/>
      </w:r>
      <w:r w:rsidRPr="012B3773" w:rsidR="054D2289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• </w:t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Also, </w:t>
      </w:r>
      <w:hyperlink r:id="R914d60e67fd54d13">
        <w:r w:rsidRPr="012B3773" w:rsidR="054D2289">
          <w:rPr>
            <w:rStyle w:val="Hyperlink"/>
            <w:rFonts w:ascii="Aptos" w:hAnsi="Aptos" w:eastAsia="Aptos" w:cs="Aptos"/>
            <w:noProof w:val="0"/>
            <w:sz w:val="27"/>
            <w:szCs w:val="27"/>
            <w:lang w:val="en-US"/>
          </w:rPr>
          <w:t>http://aub.ie/allaccess</w:t>
        </w:r>
      </w:hyperlink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 xml:space="preserve"> has more info as well.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Course Description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This course is a comprehensive introduction to the sport coaching profession. The primary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goal of this course is to develop the students’ understanding of coaching concepts and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techniques. The course will present sport science theory and research along with practical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knowledge and methods in order to enhance the students’ knowledge of the field.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Learning Outcomes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At the conclusion of this course, students are expected to be able to do the following: 1.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Understand the value of and be able to develop a personalized coaching philosophy 2.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Understand the three major objectives of coaching and factors that are involved in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selecting a coaching style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3. Be familiar with principles for coaching with character, for developing good character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and sportsmanship in athletes, and for coaching athletes who have diverse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backgrounds, characteristics, and abilities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4. Understand psychological principles and applications for effectively communicating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with and listening to athletes, for optimally motivating athletes, and for managing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behavior problems in a positive and effective manner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5. Recognize and be able to apply information and methods in the game's approach.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Adequately teach technical and tactical skills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6. Be qualified to develop instructional plans for team practices and plans for an entire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sport season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7. Be knowledgeable about physiological principles and applications for physical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training in sport, including training for energy fitness and training for muscular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fitness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8. Understand the principles of good nutrition for health and performance and how to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address the problem of drug abuse by athletes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9. Understand the principles and issues related to planning, organizing, staffing,and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directing functions that are commonly considered a coach’s responsibilities</w:t>
      </w:r>
      <w:r>
        <w:br/>
      </w:r>
      <w:r w:rsidRPr="012B3773" w:rsidR="054D2289">
        <w:rPr>
          <w:rFonts w:ascii="Aptos" w:hAnsi="Aptos" w:eastAsia="Aptos" w:cs="Aptos"/>
          <w:noProof w:val="0"/>
          <w:sz w:val="22"/>
          <w:szCs w:val="22"/>
          <w:lang w:val="en-US"/>
        </w:rPr>
        <w:t>2</w:t>
      </w:r>
    </w:p>
    <w:p xmlns:wp14="http://schemas.microsoft.com/office/word/2010/wordml" w:rsidP="012B3773" wp14:paraId="40FE2CDC" wp14:textId="66BFCDC6">
      <w:pPr>
        <w:spacing w:before="750" w:beforeAutospacing="off" w:after="750" w:afterAutospacing="off"/>
      </w:pP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10. Have the ability to apply methods for effective team management, for managing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interpersonal relationships in coaching, and for protecting athletes from risk and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coaches from liability problems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Course Requirements: The class will be made up of reading quizzes, assignments, final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exam, and comprehensive paper. If a computer problem occurs with the Canvas system you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must notify the instructor immediately. Reading quizzes and assignments will cover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material that has been presented in the lectures and/or readings. It is the student’s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responsibility to stay up to date with assignments and due dates. NOTE; it is vital to keep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up with the information throughout the semester. There will be no make-ups without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a valid university approved excuse.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All assignments, quizzes, and exams are to be completed ALONE. Students’ are NOT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permitted to obtain help from any other person including but not limited to peers,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academic advisors, parents, friends, coaches, and other instructors. However, students are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permitted to use notes and textbooks to complete assignments, quizzes, and exams.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The due date and time for all quizzes and assignments will be clearly listed on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Canvas. It is the students’ responsibility to adhere to these requirements!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NO MAKE UPS!! NO EXCEPTIONS!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GRADING SCALE: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A = 90 – 100%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B = 80 – 89%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 = 70 – 79%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D = 60 – 69%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F = Under 59%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Graded material: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Introduction 10%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Reading Quizzes 20%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Section Completion Assignments 30%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Comprehensive Paper 20%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Final exam 20%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Total 100%</w:t>
      </w:r>
      <w:r>
        <w:br/>
      </w:r>
      <w:r w:rsidRPr="012B3773" w:rsidR="054D2289">
        <w:rPr>
          <w:rFonts w:ascii="Aptos" w:hAnsi="Aptos" w:eastAsia="Aptos" w:cs="Aptos"/>
          <w:noProof w:val="0"/>
          <w:sz w:val="22"/>
          <w:szCs w:val="22"/>
          <w:lang w:val="en-US"/>
        </w:rPr>
        <w:t>3</w:t>
      </w:r>
    </w:p>
    <w:p xmlns:wp14="http://schemas.microsoft.com/office/word/2010/wordml" w:rsidP="012B3773" wp14:paraId="34B81FEB" wp14:textId="05AB5A60">
      <w:pPr>
        <w:spacing w:before="750" w:beforeAutospacing="off" w:after="750" w:afterAutospacing="off"/>
      </w:pP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Course Schedule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The course will be divided into sections according to the textbook. Every week a new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module will open on Canvas with assignments, readings, lectures, videos, etc. Students are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responsible for completing the assignments and readings in each module. The dates and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times will be listed on each module and assignment every week. The modules will open at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12 AM on Monday and close at 11:59 PM the following Sunday. Again, no late assignments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will be accepted. The modules will follow the following schedule: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Topic Reading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Introduction Course Intro None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Section 1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Principles of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Coaching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Developing Your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Coaching Philosophy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Chapter 1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Determining Your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Coaching Objectives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Chapter 2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Selecting Your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Coaching Style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Chapter 3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Coaching Character/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Coaching Diverse Athletes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Chapters 4-5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Section 2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Principles of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Behavior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Communicating with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Your Athletes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Chapter 6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Motivating Your Athletes Chapter 7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Managing Your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Athlete’s Behavior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Chapter 8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Section 3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Principles of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Teaching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The Games Approach Chapter 9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Teaching the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Technical Skills/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Teaching the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Tactical Skills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Chapters 10-11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Planning for Teaching Chapter 12</w:t>
      </w:r>
    </w:p>
    <w:p xmlns:wp14="http://schemas.microsoft.com/office/word/2010/wordml" w:rsidP="012B3773" wp14:paraId="686FFFF4" wp14:textId="180E8AF7">
      <w:pPr>
        <w:spacing w:before="750" w:beforeAutospacing="off" w:after="750" w:afterAutospacing="off"/>
      </w:pP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Section 4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Principles of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Physical Training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Training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Basics/Training for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Energy Fitness/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Training for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Muscular fItness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Chapters 13-15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Fueling Your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Athletes/Battling Drugs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Chapters 16-17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Section 5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Principles of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Management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Managing Your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Team/Managing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Relationships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Chapters 18-19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Managing Risk/Review Chapter 20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Comprehensive Paper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Final Exam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Student Evaluation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Your grade for this course will be determined by your performance in the following: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Exams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There will be one exam in the course. A cumulative Final exam will be given during exam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week at the end of the semester.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Comprehensive Paper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Students will be asked to write a paper exhibiting their knowledge learned throughout the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course. A prompt and rubric will be provided to the student.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Reading Quizzes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There will be quizzes for each textbook reading assignment. The questions will reflect the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content in the respective chapters.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Section Completion Assignments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After the completion of each section, there will be an assignment designed to test the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students’ knowledge of the material in the section. These assignments will be reflective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and comprehensive. Each section assignment will be different.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Late Policy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No late assignments will be accepted without a university-approved excuse as outlined in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the Student Policy eHandbook (</w:t>
      </w:r>
      <w:hyperlink>
        <w:r w:rsidRPr="012B3773" w:rsidR="054D2289">
          <w:rPr>
            <w:rStyle w:val="Hyperlink"/>
            <w:rFonts w:ascii="Aptos" w:hAnsi="Aptos" w:eastAsia="Aptos" w:cs="Aptos"/>
            <w:noProof w:val="0"/>
            <w:sz w:val="27"/>
            <w:szCs w:val="27"/>
            <w:lang w:val="en-US"/>
          </w:rPr>
          <w:t>www.auburn.edu/studentpolicies</w:t>
        </w:r>
      </w:hyperlink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).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Attendance/ Absences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It is the STUDENT’S responsibility to listen to and understand each online module.</w:t>
      </w:r>
      <w:r>
        <w:br/>
      </w:r>
      <w:r w:rsidRPr="012B3773" w:rsidR="054D2289">
        <w:rPr>
          <w:rFonts w:ascii="Aptos" w:hAnsi="Aptos" w:eastAsia="Aptos" w:cs="Aptos"/>
          <w:noProof w:val="0"/>
          <w:sz w:val="22"/>
          <w:szCs w:val="22"/>
          <w:lang w:val="en-US"/>
        </w:rPr>
        <w:t>4</w:t>
      </w:r>
    </w:p>
    <w:p xmlns:wp14="http://schemas.microsoft.com/office/word/2010/wordml" w:rsidP="012B3773" wp14:paraId="1EED3B8C" wp14:textId="68BBF5EA">
      <w:pPr>
        <w:spacing w:before="750" w:beforeAutospacing="off" w:after="750" w:afterAutospacing="off"/>
      </w:pP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Arrangements to take the make-up exam must be made in advance and the exam taken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within 5 days of the missed exam with a valid university-approved excuse. Students who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miss an exam because of illness should inform the instructor prior to the missed class if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possible. A doctor’s statement for verification of sickness is required and should clear the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absence with the instructor the day they return to class. Other unavoidable absences from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campus must be documented and cleared with the instructor in advance. Please carefully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adhere to established assignment deadlines. In such a case the professor will have the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discretion of lowering the assignment a percentage of the overall grade for each day that it is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late.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Honesty Code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The University Academic Honesty Code and Regulations pertaining to cheating will apply to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this class. All academic honesty violations or alleged violations of the SGA Code of Laws will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be reported to the Office of the Provost, which will then refer the case to the Academic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Honesty Committee. For detailed information please refer to the University Policies site for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Auburn University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Distance Learning Statement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This course will take place primarily online. The instructor will be available by way of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email and appointment for any questions, concerns, explanations, or discussions. All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course assignments and expectations are included in the syllabus as well as online. If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clarification is needed for any assignment, students can discuss with the instructor by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email or appointment.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Questions/ Help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Students are encouraged to ask questions and seek extra help on a regular basis. Please do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not wait until the day before an exam or assignment is due.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Students Accommodations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Students who need accommodations are asked to electronically submit their approved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accommodations through AU Access and to arrange a meeting during office hours the first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week of classes, or as soon as possible if accommodations are needed immediately. If you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have a conflict with my office hours, an alternate time can be arranged. To set up this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meeting, please contact me by e-mail. If you have not established accommodations through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the Office of Accessibility, but need accommodations, make an appointment with the Office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of Accessibility, 1228 Haley Center, 844-2096 (V/TT).</w:t>
      </w:r>
      <w:r>
        <w:br/>
      </w:r>
      <w:r w:rsidRPr="012B3773" w:rsidR="054D2289">
        <w:rPr>
          <w:rFonts w:ascii="Aptos" w:hAnsi="Aptos" w:eastAsia="Aptos" w:cs="Aptos"/>
          <w:noProof w:val="0"/>
          <w:sz w:val="22"/>
          <w:szCs w:val="22"/>
          <w:lang w:val="en-US"/>
        </w:rPr>
        <w:t>5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Professionalism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As faculty, staff, and students interact in professional settings, they are expected to</w:t>
      </w:r>
      <w:r>
        <w:br/>
      </w:r>
      <w:r w:rsidRPr="012B3773" w:rsidR="054D2289">
        <w:rPr>
          <w:rFonts w:ascii="Aptos" w:hAnsi="Aptos" w:eastAsia="Aptos" w:cs="Aptos"/>
          <w:noProof w:val="0"/>
          <w:sz w:val="27"/>
          <w:szCs w:val="27"/>
          <w:lang w:val="en-US"/>
        </w:rPr>
        <w:t>demonstrate professional behaviors as defined in the College’s conceptual framework.</w:t>
      </w:r>
    </w:p>
    <w:p xmlns:wp14="http://schemas.microsoft.com/office/word/2010/wordml" w:rsidP="012B3773" wp14:paraId="30BF25E0" wp14:textId="28F889B1">
      <w:pPr>
        <w:spacing w:before="750" w:beforeAutospacing="off" w:after="750" w:afterAutospacing="off"/>
      </w:pPr>
      <w:r w:rsidRPr="012B3773" w:rsidR="054D228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These professional commitments or dispositions are listed below:</w:t>
      </w:r>
      <w:r>
        <w:br/>
      </w:r>
      <w:r w:rsidRPr="012B3773" w:rsidR="054D228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• Behave and communicate professionally on-line and in any postings.</w:t>
      </w:r>
      <w:r>
        <w:br/>
      </w:r>
      <w:r w:rsidRPr="012B3773" w:rsidR="054D228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Unprofessional postings will result in the removal of this privilege and the</w:t>
      </w:r>
      <w:r>
        <w:br/>
      </w:r>
      <w:r w:rsidRPr="012B3773" w:rsidR="054D228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inability to gain points. Additionally, you may be removed from this course for</w:t>
      </w:r>
      <w:r>
        <w:br/>
      </w:r>
      <w:r w:rsidRPr="012B3773" w:rsidR="054D228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unprofessional conduct.</w:t>
      </w:r>
      <w:r>
        <w:br/>
      </w:r>
      <w:r w:rsidRPr="012B3773" w:rsidR="054D228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• Remember that postings may be misinterpreted, and not to post responses when</w:t>
      </w:r>
      <w:r>
        <w:br/>
      </w:r>
      <w:r w:rsidRPr="012B3773" w:rsidR="054D228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you are angry. *This goes for e-mail correspondence with classmates and</w:t>
      </w:r>
      <w:r>
        <w:br/>
      </w:r>
      <w:r w:rsidRPr="012B3773" w:rsidR="054D228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the instructor.</w:t>
      </w:r>
      <w:r>
        <w:br/>
      </w:r>
      <w:r w:rsidRPr="012B3773" w:rsidR="054D228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• Remember all of your discussions are public; it’s easy to forget this in chat rooms</w:t>
      </w:r>
      <w:r>
        <w:br/>
      </w:r>
      <w:r w:rsidRPr="012B3773" w:rsidR="054D228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or on the discussion board.</w:t>
      </w:r>
      <w:r>
        <w:br/>
      </w:r>
      <w:r w:rsidRPr="012B3773" w:rsidR="054D228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• If you find a posting that you find offensive or inappropriate, please</w:t>
      </w:r>
      <w:r>
        <w:br/>
      </w:r>
      <w:r w:rsidRPr="012B3773" w:rsidR="054D228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notify the instructor immediately.</w:t>
      </w:r>
      <w:r>
        <w:br/>
      </w:r>
      <w:r w:rsidRPr="012B3773" w:rsidR="054D228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• Please include a salutation and sign all emails, just as you would a letter. •</w:t>
      </w:r>
      <w:r>
        <w:br/>
      </w:r>
      <w:r w:rsidRPr="012B3773" w:rsidR="054D228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Do not use texting abbreviations in postings or e-mails.</w:t>
      </w:r>
      <w:r>
        <w:br/>
      </w:r>
      <w:r w:rsidRPr="012B3773" w:rsidR="054D228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• Engage in responsible and ethical professional practices</w:t>
      </w:r>
      <w:r>
        <w:br/>
      </w:r>
      <w:r w:rsidRPr="012B3773" w:rsidR="054D228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• Contribute to collaborative learning communities</w:t>
      </w:r>
      <w:r>
        <w:br/>
      </w:r>
      <w:r w:rsidRPr="012B3773" w:rsidR="054D228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• Demonstrate a commitment to diversity</w:t>
      </w:r>
      <w:r>
        <w:br/>
      </w:r>
      <w:r w:rsidRPr="012B3773" w:rsidR="054D228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• Model and nurture intellectual vitality</w:t>
      </w:r>
      <w:r>
        <w:br/>
      </w:r>
      <w:r w:rsidRPr="012B3773" w:rsidR="054D228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The above content, schedule and procedures in this course are subject to</w:t>
      </w:r>
      <w:r>
        <w:br/>
      </w:r>
      <w:r w:rsidRPr="012B3773" w:rsidR="054D228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amendments at the discretion of the instructor.</w:t>
      </w:r>
      <w:r>
        <w:br/>
      </w:r>
      <w:r w:rsidRPr="012B3773" w:rsidR="054D228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</w:p>
    <w:p xmlns:wp14="http://schemas.microsoft.com/office/word/2010/wordml" w:rsidP="012B3773" wp14:paraId="1BC8B212" wp14:textId="78FC9471">
      <w:pPr>
        <w:spacing w:before="750" w:beforeAutospacing="off" w:after="750" w:afterAutospacing="off"/>
      </w:pPr>
    </w:p>
    <w:p xmlns:wp14="http://schemas.microsoft.com/office/word/2010/wordml" w:rsidP="012B3773" wp14:paraId="2C078E63" wp14:textId="37E0B6D0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2F816E"/>
    <w:rsid w:val="012B3773"/>
    <w:rsid w:val="054D2289"/>
    <w:rsid w:val="5D2F8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F816E"/>
  <w15:chartTrackingRefBased/>
  <w15:docId w15:val="{8724D236-9107-4C06-9446-E87D2DB728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fzc0037@auburn.edu" TargetMode="External" Id="Rddbb6e0acef24a08" /><Relationship Type="http://schemas.openxmlformats.org/officeDocument/2006/relationships/hyperlink" Target="https://solve.redshelf.com/hc/en-us/articles/360007684453-How-to-Access" TargetMode="External" Id="R2bdcdbf2331f4673" /><Relationship Type="http://schemas.openxmlformats.org/officeDocument/2006/relationships/hyperlink" Target="https://www.aubookstore.com/t-txt_allaccessoptout1.aspx" TargetMode="External" Id="R4a8963d5c4234c62" /><Relationship Type="http://schemas.openxmlformats.org/officeDocument/2006/relationships/hyperlink" Target="mailto:MNH0016@auburn.edu" TargetMode="External" Id="R8c1202db72fa4f51" /><Relationship Type="http://schemas.openxmlformats.org/officeDocument/2006/relationships/hyperlink" Target="http://solve.redshelf.com" TargetMode="External" Id="R6350efc4bd4140c5" /><Relationship Type="http://schemas.openxmlformats.org/officeDocument/2006/relationships/hyperlink" Target="mailto:books@auburn.edu" TargetMode="External" Id="R7da04a1c2ac34259" /><Relationship Type="http://schemas.openxmlformats.org/officeDocument/2006/relationships/hyperlink" Target="http://aub.ie/allaccess" TargetMode="External" Id="R914d60e67fd54d1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2024-01-08T16:13:41.5942087Z</dcterms:created>
  <dcterms:modified xsi:type="dcterms:W3CDTF">2024-01-08T16:14:27.8090705Z</dcterms:modified>
  <dc:creator>Fabian Correia</dc:creator>
  <lastModifiedBy>Fabian Correia</lastModifiedBy>
</coreProperties>
</file>