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554ADB" w14:textId="20D0A13C" w:rsidR="001D056F" w:rsidRPr="00F704EE" w:rsidRDefault="001D056F" w:rsidP="001D056F">
      <w:pPr>
        <w:pStyle w:val="Title"/>
        <w:rPr>
          <w:b w:val="0"/>
          <w:bCs w:val="0"/>
          <w:sz w:val="28"/>
          <w:szCs w:val="28"/>
        </w:rPr>
      </w:pPr>
      <w:r w:rsidRPr="00F704EE">
        <w:rPr>
          <w:sz w:val="28"/>
          <w:szCs w:val="28"/>
          <w:lang w:val="en-CA"/>
        </w:rPr>
        <w:fldChar w:fldCharType="begin"/>
      </w:r>
      <w:r w:rsidRPr="00F704EE">
        <w:rPr>
          <w:sz w:val="28"/>
          <w:szCs w:val="28"/>
          <w:lang w:val="en-CA"/>
        </w:rPr>
        <w:instrText xml:space="preserve"> SEQ CHAPTER \h \r 1</w:instrText>
      </w:r>
      <w:r w:rsidRPr="00F704EE">
        <w:rPr>
          <w:sz w:val="28"/>
          <w:szCs w:val="28"/>
          <w:lang w:val="en-CA"/>
        </w:rPr>
        <w:fldChar w:fldCharType="end"/>
      </w:r>
      <w:r w:rsidRPr="00F704EE">
        <w:rPr>
          <w:sz w:val="28"/>
          <w:szCs w:val="28"/>
        </w:rPr>
        <w:t>Auburn University</w:t>
      </w:r>
    </w:p>
    <w:p w14:paraId="1125628B" w14:textId="77777777" w:rsidR="001D056F" w:rsidRPr="00F704EE" w:rsidRDefault="001D056F" w:rsidP="001D056F">
      <w:pPr>
        <w:pStyle w:val="Title"/>
        <w:rPr>
          <w:b w:val="0"/>
          <w:bCs w:val="0"/>
          <w:sz w:val="28"/>
          <w:szCs w:val="28"/>
        </w:rPr>
      </w:pPr>
      <w:r w:rsidRPr="00F704EE">
        <w:rPr>
          <w:sz w:val="28"/>
          <w:szCs w:val="28"/>
        </w:rPr>
        <w:t>Course Syllabus</w:t>
      </w:r>
    </w:p>
    <w:p w14:paraId="62421DB3" w14:textId="77777777" w:rsidR="001D056F" w:rsidRPr="00F704EE" w:rsidRDefault="001D056F" w:rsidP="001D056F">
      <w:pPr>
        <w:pStyle w:val="Title"/>
        <w:rPr>
          <w:sz w:val="28"/>
          <w:szCs w:val="28"/>
        </w:rPr>
      </w:pPr>
      <w:r w:rsidRPr="00F704EE">
        <w:rPr>
          <w:sz w:val="28"/>
          <w:szCs w:val="28"/>
        </w:rPr>
        <w:t>Department of Special Education, Rehabilitation, and Counseling</w:t>
      </w:r>
    </w:p>
    <w:p w14:paraId="7FCAFEA3" w14:textId="3D51D008" w:rsidR="001D056F" w:rsidRPr="00F704EE" w:rsidRDefault="001D056F" w:rsidP="001D056F">
      <w:pPr>
        <w:pStyle w:val="ListParagraph"/>
        <w:spacing w:after="0"/>
        <w:rPr>
          <w:rFonts w:ascii="Times New Roman" w:hAnsi="Times New Roman"/>
          <w:sz w:val="24"/>
          <w:szCs w:val="24"/>
        </w:rPr>
      </w:pPr>
    </w:p>
    <w:p w14:paraId="296E430B" w14:textId="02565C0F" w:rsidR="001D056F" w:rsidRPr="00F704EE" w:rsidRDefault="001D056F" w:rsidP="001D056F">
      <w:pPr>
        <w:pStyle w:val="ListParagraph"/>
        <w:numPr>
          <w:ilvl w:val="0"/>
          <w:numId w:val="28"/>
        </w:numPr>
        <w:spacing w:after="0"/>
        <w:ind w:left="720" w:hanging="720"/>
        <w:rPr>
          <w:rFonts w:ascii="Times New Roman" w:hAnsi="Times New Roman"/>
          <w:sz w:val="24"/>
          <w:szCs w:val="24"/>
        </w:rPr>
      </w:pPr>
      <w:r w:rsidRPr="00F704EE">
        <w:rPr>
          <w:rFonts w:ascii="Times New Roman" w:hAnsi="Times New Roman"/>
          <w:b/>
          <w:sz w:val="24"/>
          <w:szCs w:val="24"/>
        </w:rPr>
        <w:t xml:space="preserve">Course Number: </w:t>
      </w:r>
      <w:r w:rsidRPr="00F704EE">
        <w:rPr>
          <w:rFonts w:ascii="Times New Roman" w:hAnsi="Times New Roman"/>
          <w:bCs/>
          <w:sz w:val="24"/>
          <w:szCs w:val="24"/>
        </w:rPr>
        <w:t xml:space="preserve">RSED </w:t>
      </w:r>
      <w:r w:rsidRPr="00F704EE">
        <w:rPr>
          <w:rFonts w:ascii="Times New Roman" w:eastAsia="Times New Roman" w:hAnsi="Times New Roman"/>
          <w:bCs/>
          <w:sz w:val="24"/>
          <w:szCs w:val="24"/>
        </w:rPr>
        <w:t>3110</w:t>
      </w:r>
    </w:p>
    <w:p w14:paraId="5C3F91E8" w14:textId="5F1106A0" w:rsidR="001D056F" w:rsidRPr="00F704EE" w:rsidRDefault="001D056F" w:rsidP="001D056F">
      <w:pPr>
        <w:pStyle w:val="ListParagraph"/>
        <w:spacing w:after="0"/>
        <w:rPr>
          <w:rFonts w:ascii="Times New Roman" w:hAnsi="Times New Roman"/>
          <w:sz w:val="24"/>
          <w:szCs w:val="24"/>
        </w:rPr>
      </w:pPr>
      <w:r w:rsidRPr="00F704EE">
        <w:rPr>
          <w:rFonts w:ascii="Times New Roman" w:hAnsi="Times New Roman"/>
          <w:b/>
          <w:sz w:val="24"/>
          <w:szCs w:val="24"/>
        </w:rPr>
        <w:t xml:space="preserve">Course Title:     </w:t>
      </w:r>
      <w:r w:rsidRPr="00F704EE">
        <w:rPr>
          <w:rFonts w:ascii="Times New Roman" w:hAnsi="Times New Roman"/>
          <w:sz w:val="24"/>
          <w:szCs w:val="24"/>
        </w:rPr>
        <w:t>Assessment</w:t>
      </w:r>
      <w:r w:rsidR="004A5368">
        <w:rPr>
          <w:rFonts w:ascii="Times New Roman" w:hAnsi="Times New Roman"/>
          <w:sz w:val="24"/>
          <w:szCs w:val="24"/>
        </w:rPr>
        <w:t>: Eligibility for</w:t>
      </w:r>
      <w:r w:rsidRPr="00F704EE">
        <w:rPr>
          <w:rFonts w:ascii="Times New Roman" w:hAnsi="Times New Roman"/>
          <w:sz w:val="24"/>
          <w:szCs w:val="24"/>
        </w:rPr>
        <w:t xml:space="preserve"> Special Education </w:t>
      </w:r>
    </w:p>
    <w:p w14:paraId="0DCD4607" w14:textId="77777777" w:rsidR="001D056F" w:rsidRPr="00F704EE" w:rsidRDefault="001D056F" w:rsidP="001D056F">
      <w:pPr>
        <w:pStyle w:val="ListParagraph"/>
        <w:spacing w:after="0"/>
        <w:rPr>
          <w:rFonts w:ascii="Times New Roman" w:hAnsi="Times New Roman"/>
          <w:sz w:val="24"/>
          <w:szCs w:val="24"/>
        </w:rPr>
      </w:pPr>
      <w:r w:rsidRPr="00F704EE">
        <w:rPr>
          <w:rFonts w:ascii="Times New Roman" w:hAnsi="Times New Roman"/>
          <w:b/>
          <w:sz w:val="24"/>
          <w:szCs w:val="24"/>
        </w:rPr>
        <w:t>Credit Hours</w:t>
      </w:r>
      <w:r w:rsidRPr="00F704EE">
        <w:rPr>
          <w:rFonts w:ascii="Times New Roman" w:hAnsi="Times New Roman"/>
          <w:sz w:val="24"/>
          <w:szCs w:val="24"/>
        </w:rPr>
        <w:t xml:space="preserve">:    </w:t>
      </w:r>
      <w:proofErr w:type="gramStart"/>
      <w:r w:rsidRPr="00F704EE">
        <w:rPr>
          <w:rFonts w:ascii="Times New Roman" w:hAnsi="Times New Roman"/>
          <w:sz w:val="24"/>
          <w:szCs w:val="24"/>
        </w:rPr>
        <w:t>3</w:t>
      </w:r>
      <w:proofErr w:type="gramEnd"/>
      <w:r w:rsidRPr="00F704EE">
        <w:rPr>
          <w:rFonts w:ascii="Times New Roman" w:hAnsi="Times New Roman"/>
          <w:sz w:val="24"/>
          <w:szCs w:val="24"/>
        </w:rPr>
        <w:t xml:space="preserve"> semester hours</w:t>
      </w:r>
    </w:p>
    <w:p w14:paraId="17043EBB" w14:textId="0BE5F3DC" w:rsidR="001D056F" w:rsidRPr="00F704EE" w:rsidRDefault="001D056F" w:rsidP="001D056F">
      <w:pPr>
        <w:pStyle w:val="ListParagraph"/>
        <w:spacing w:after="0"/>
        <w:rPr>
          <w:rFonts w:ascii="Times New Roman" w:hAnsi="Times New Roman"/>
          <w:sz w:val="24"/>
          <w:szCs w:val="24"/>
        </w:rPr>
      </w:pPr>
      <w:r w:rsidRPr="00F704EE">
        <w:rPr>
          <w:rFonts w:ascii="Times New Roman" w:hAnsi="Times New Roman"/>
          <w:b/>
          <w:sz w:val="24"/>
          <w:szCs w:val="24"/>
        </w:rPr>
        <w:t xml:space="preserve">Prerequisites:    </w:t>
      </w:r>
      <w:r w:rsidRPr="00F704EE">
        <w:rPr>
          <w:rFonts w:ascii="Times New Roman" w:hAnsi="Times New Roman"/>
          <w:sz w:val="24"/>
          <w:szCs w:val="24"/>
        </w:rPr>
        <w:t xml:space="preserve">RSED Majors only </w:t>
      </w:r>
    </w:p>
    <w:p w14:paraId="6EE7B683" w14:textId="77777777" w:rsidR="001D056F" w:rsidRPr="00F704EE" w:rsidRDefault="001D056F"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14:paraId="13F78E02" w14:textId="77777777" w:rsidR="00176CDE" w:rsidRPr="00F704EE" w:rsidRDefault="001D056F" w:rsidP="00176CDE">
      <w:r w:rsidRPr="00F704EE">
        <w:rPr>
          <w:b/>
        </w:rPr>
        <w:t xml:space="preserve">2. </w:t>
      </w:r>
      <w:r w:rsidRPr="00F704EE">
        <w:rPr>
          <w:b/>
        </w:rPr>
        <w:tab/>
      </w:r>
      <w:r w:rsidR="00176CDE" w:rsidRPr="00F704EE">
        <w:rPr>
          <w:b/>
          <w:bCs/>
        </w:rPr>
        <w:t>Term:</w:t>
      </w:r>
      <w:r w:rsidR="00176CDE" w:rsidRPr="00F704EE">
        <w:t xml:space="preserve">  Spring 2024</w:t>
      </w:r>
    </w:p>
    <w:p w14:paraId="1B0F8C04" w14:textId="77777777" w:rsidR="00176CDE" w:rsidRPr="00F704EE" w:rsidRDefault="00176CDE" w:rsidP="00176CDE">
      <w:pPr>
        <w:pStyle w:val="ListParagraph"/>
        <w:spacing w:after="0"/>
        <w:ind w:left="360" w:firstLine="360"/>
        <w:rPr>
          <w:rFonts w:ascii="Times New Roman" w:eastAsia="Times New Roman" w:hAnsi="Times New Roman"/>
          <w:sz w:val="24"/>
          <w:szCs w:val="24"/>
        </w:rPr>
      </w:pPr>
      <w:r w:rsidRPr="00F704EE">
        <w:rPr>
          <w:rFonts w:ascii="Times New Roman" w:eastAsia="Times New Roman" w:hAnsi="Times New Roman"/>
          <w:b/>
          <w:sz w:val="24"/>
          <w:szCs w:val="24"/>
        </w:rPr>
        <w:t>Day/Time:</w:t>
      </w:r>
      <w:r w:rsidRPr="00F704EE">
        <w:rPr>
          <w:rFonts w:ascii="Times New Roman" w:eastAsia="Times New Roman" w:hAnsi="Times New Roman"/>
          <w:sz w:val="24"/>
          <w:szCs w:val="24"/>
        </w:rPr>
        <w:t xml:space="preserve"> Tuesdays, 9:30 AM-11:55 AM </w:t>
      </w:r>
    </w:p>
    <w:p w14:paraId="3E7B2C27" w14:textId="77777777" w:rsidR="00176CDE" w:rsidRPr="00F704EE" w:rsidRDefault="00176CDE" w:rsidP="00176CDE">
      <w:pPr>
        <w:pStyle w:val="ListParagraph"/>
        <w:spacing w:after="0"/>
        <w:ind w:left="360" w:firstLine="360"/>
        <w:rPr>
          <w:rFonts w:ascii="Times New Roman" w:eastAsia="Times New Roman" w:hAnsi="Times New Roman"/>
          <w:sz w:val="24"/>
          <w:szCs w:val="24"/>
        </w:rPr>
      </w:pPr>
      <w:r w:rsidRPr="00F704EE">
        <w:rPr>
          <w:rFonts w:ascii="Times New Roman" w:eastAsia="Times New Roman" w:hAnsi="Times New Roman"/>
          <w:b/>
          <w:sz w:val="24"/>
          <w:szCs w:val="24"/>
        </w:rPr>
        <w:t>Location:</w:t>
      </w:r>
      <w:r w:rsidRPr="00F704EE">
        <w:rPr>
          <w:rFonts w:ascii="Times New Roman" w:eastAsia="Times New Roman" w:hAnsi="Times New Roman"/>
          <w:sz w:val="24"/>
          <w:szCs w:val="24"/>
        </w:rPr>
        <w:t xml:space="preserve"> Haley Center 2196</w:t>
      </w:r>
    </w:p>
    <w:p w14:paraId="16599E93" w14:textId="77777777" w:rsidR="00176CDE" w:rsidRPr="00F704EE" w:rsidRDefault="00176CDE" w:rsidP="00176CDE">
      <w:pPr>
        <w:pStyle w:val="ListParagraph"/>
        <w:tabs>
          <w:tab w:val="left" w:pos="-720"/>
          <w:tab w:val="left" w:pos="0"/>
          <w:tab w:val="left" w:pos="378"/>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after="0"/>
        <w:ind w:left="360"/>
        <w:rPr>
          <w:rFonts w:ascii="Times New Roman" w:eastAsia="Times New Roman" w:hAnsi="Times New Roman"/>
          <w:sz w:val="24"/>
          <w:szCs w:val="24"/>
        </w:rPr>
      </w:pPr>
      <w:r w:rsidRPr="00F704EE">
        <w:rPr>
          <w:rFonts w:ascii="Times New Roman" w:eastAsia="Times New Roman" w:hAnsi="Times New Roman"/>
          <w:b/>
          <w:bCs/>
          <w:sz w:val="24"/>
          <w:szCs w:val="24"/>
        </w:rPr>
        <w:tab/>
        <w:t xml:space="preserve">      Date Syllabus Modified</w:t>
      </w:r>
      <w:r w:rsidRPr="00F704EE">
        <w:rPr>
          <w:rFonts w:ascii="Times New Roman" w:eastAsia="Times New Roman" w:hAnsi="Times New Roman"/>
          <w:sz w:val="24"/>
          <w:szCs w:val="24"/>
        </w:rPr>
        <w:t>: Updated January 2024</w:t>
      </w:r>
    </w:p>
    <w:p w14:paraId="321CA7DF" w14:textId="77777777" w:rsidR="00176CDE" w:rsidRPr="00F704EE" w:rsidRDefault="00176CDE" w:rsidP="001D056F">
      <w:pPr>
        <w:tabs>
          <w:tab w:val="left" w:pos="720"/>
          <w:tab w:val="left" w:pos="1440"/>
          <w:tab w:val="left" w:pos="2160"/>
          <w:tab w:val="left" w:pos="2340"/>
        </w:tabs>
        <w:ind w:left="2592" w:hanging="2592"/>
        <w:rPr>
          <w:b/>
        </w:rPr>
      </w:pPr>
    </w:p>
    <w:p w14:paraId="2D26DA91" w14:textId="3E293061" w:rsidR="001D056F" w:rsidRPr="00F704EE" w:rsidRDefault="00176CDE" w:rsidP="00176CDE">
      <w:pPr>
        <w:tabs>
          <w:tab w:val="left" w:pos="720"/>
          <w:tab w:val="left" w:pos="1440"/>
          <w:tab w:val="left" w:pos="2160"/>
          <w:tab w:val="left" w:pos="2340"/>
        </w:tabs>
        <w:rPr>
          <w:b/>
        </w:rPr>
      </w:pPr>
      <w:r w:rsidRPr="00F704EE">
        <w:rPr>
          <w:b/>
        </w:rPr>
        <w:t xml:space="preserve">3. </w:t>
      </w:r>
      <w:r w:rsidRPr="00F704EE">
        <w:rPr>
          <w:b/>
        </w:rPr>
        <w:tab/>
      </w:r>
      <w:r w:rsidR="001D056F" w:rsidRPr="00F704EE">
        <w:rPr>
          <w:b/>
        </w:rPr>
        <w:t xml:space="preserve">Instructor:  </w:t>
      </w:r>
      <w:r w:rsidR="001D056F" w:rsidRPr="00F704EE">
        <w:rPr>
          <w:bCs/>
        </w:rPr>
        <w:t>Dr. Victoria Sanchez</w:t>
      </w:r>
    </w:p>
    <w:p w14:paraId="469BAF79" w14:textId="77777777" w:rsidR="001D056F" w:rsidRPr="00F704EE" w:rsidRDefault="001D056F" w:rsidP="001D056F">
      <w:pPr>
        <w:tabs>
          <w:tab w:val="left" w:pos="720"/>
          <w:tab w:val="left" w:pos="1440"/>
          <w:tab w:val="left" w:pos="2160"/>
          <w:tab w:val="left" w:pos="2340"/>
        </w:tabs>
        <w:ind w:left="2592" w:hanging="2592"/>
        <w:rPr>
          <w:bCs/>
          <w:color w:val="000000"/>
        </w:rPr>
      </w:pPr>
      <w:r w:rsidRPr="00F704EE">
        <w:rPr>
          <w:b/>
        </w:rPr>
        <w:tab/>
        <w:t>Office Address</w:t>
      </w:r>
      <w:r w:rsidRPr="00F704EE">
        <w:rPr>
          <w:bCs/>
          <w:color w:val="000000"/>
        </w:rPr>
        <w:t xml:space="preserve">:  </w:t>
      </w:r>
      <w:r w:rsidRPr="00F704EE">
        <w:rPr>
          <w:bCs/>
          <w:color w:val="000000"/>
          <w:shd w:val="clear" w:color="auto" w:fill="FFFFFF"/>
        </w:rPr>
        <w:t>Haley Center 1234C</w:t>
      </w:r>
    </w:p>
    <w:p w14:paraId="5DE48E93" w14:textId="5543F45A" w:rsidR="001D056F" w:rsidRPr="00F704EE" w:rsidRDefault="001D056F" w:rsidP="001D056F">
      <w:pPr>
        <w:tabs>
          <w:tab w:val="left" w:pos="720"/>
          <w:tab w:val="left" w:pos="1440"/>
          <w:tab w:val="left" w:pos="2160"/>
          <w:tab w:val="left" w:pos="2340"/>
        </w:tabs>
        <w:ind w:left="2592" w:hanging="2592"/>
        <w:rPr>
          <w:b/>
        </w:rPr>
      </w:pPr>
      <w:r w:rsidRPr="00F704EE">
        <w:rPr>
          <w:b/>
        </w:rPr>
        <w:tab/>
        <w:t xml:space="preserve">Email Address:  </w:t>
      </w:r>
      <w:hyperlink r:id="rId8" w:history="1">
        <w:r w:rsidRPr="00F704EE">
          <w:rPr>
            <w:color w:val="0D6EFD"/>
            <w:u w:val="single"/>
            <w:bdr w:val="none" w:sz="0" w:space="0" w:color="auto" w:frame="1"/>
            <w:shd w:val="clear" w:color="auto" w:fill="FFFFFF"/>
          </w:rPr>
          <w:t>vms0025@auburn.edu</w:t>
        </w:r>
      </w:hyperlink>
      <w:r w:rsidRPr="00F704EE">
        <w:rPr>
          <w:b/>
        </w:rPr>
        <w:t xml:space="preserve"> </w:t>
      </w:r>
    </w:p>
    <w:p w14:paraId="0F6529AD" w14:textId="4C6339DE" w:rsidR="001D056F" w:rsidRPr="00F704EE" w:rsidRDefault="001D056F" w:rsidP="001D056F">
      <w:pPr>
        <w:tabs>
          <w:tab w:val="left" w:pos="720"/>
          <w:tab w:val="left" w:pos="1440"/>
          <w:tab w:val="left" w:pos="2160"/>
          <w:tab w:val="left" w:pos="2340"/>
        </w:tabs>
        <w:ind w:left="2592" w:hanging="2592"/>
        <w:rPr>
          <w:bCs/>
        </w:rPr>
      </w:pPr>
      <w:r w:rsidRPr="00F704EE">
        <w:rPr>
          <w:b/>
        </w:rPr>
        <w:tab/>
        <w:t xml:space="preserve">Office Hours:    </w:t>
      </w:r>
      <w:r w:rsidRPr="00F704EE">
        <w:rPr>
          <w:bCs/>
        </w:rPr>
        <w:t xml:space="preserve"> By appointment</w:t>
      </w:r>
    </w:p>
    <w:p w14:paraId="112F3C92" w14:textId="77777777" w:rsidR="00E0737B" w:rsidRPr="00F704EE" w:rsidRDefault="00E0737B" w:rsidP="00C929DF">
      <w:pPr>
        <w:pStyle w:val="Level1"/>
        <w:tabs>
          <w:tab w:val="left" w:pos="-720"/>
          <w:tab w:val="left" w:pos="0"/>
          <w:tab w:val="left" w:pos="37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0"/>
      </w:pPr>
    </w:p>
    <w:p w14:paraId="66AC5B8C" w14:textId="6A22FA90" w:rsidR="00E0737B" w:rsidRPr="00F704EE" w:rsidRDefault="00176CDE"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i/>
          <w:iCs/>
        </w:rPr>
      </w:pPr>
      <w:r w:rsidRPr="00F704EE">
        <w:rPr>
          <w:b/>
        </w:rPr>
        <w:t>4</w:t>
      </w:r>
      <w:r w:rsidR="00C929DF" w:rsidRPr="00F704EE">
        <w:rPr>
          <w:b/>
        </w:rPr>
        <w:t>.</w:t>
      </w:r>
      <w:r w:rsidR="00C929DF" w:rsidRPr="00F704EE">
        <w:tab/>
      </w:r>
      <w:r w:rsidR="00E0737B" w:rsidRPr="00F704EE">
        <w:rPr>
          <w:b/>
          <w:bCs/>
        </w:rPr>
        <w:t xml:space="preserve">   Required Textbook</w:t>
      </w:r>
      <w:r w:rsidR="00C929DF" w:rsidRPr="00F704EE">
        <w:rPr>
          <w:b/>
          <w:bCs/>
        </w:rPr>
        <w:t>:</w:t>
      </w:r>
      <w:r w:rsidR="00C929DF" w:rsidRPr="00F704EE">
        <w:rPr>
          <w:bCs/>
        </w:rPr>
        <w:t xml:space="preserve"> </w:t>
      </w:r>
      <w:r w:rsidR="00E0737B" w:rsidRPr="00F704EE">
        <w:rPr>
          <w:iCs/>
        </w:rPr>
        <w:t xml:space="preserve">Pierangelo, R. A., &amp; Giuliani, G. (2022). </w:t>
      </w:r>
      <w:r w:rsidR="00E0737B" w:rsidRPr="00F704EE">
        <w:rPr>
          <w:i/>
          <w:iCs/>
        </w:rPr>
        <w:t xml:space="preserve">Assessment in special  </w:t>
      </w:r>
    </w:p>
    <w:p w14:paraId="3C0D6D03" w14:textId="418942FC" w:rsidR="00E0737B" w:rsidRDefault="00E0737B"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pPr>
      <w:r w:rsidRPr="00F704EE">
        <w:rPr>
          <w:b/>
        </w:rPr>
        <w:tab/>
      </w:r>
      <w:r w:rsidRPr="00F704EE">
        <w:rPr>
          <w:b/>
        </w:rPr>
        <w:tab/>
      </w:r>
      <w:r w:rsidRPr="00F704EE">
        <w:rPr>
          <w:b/>
        </w:rPr>
        <w:tab/>
      </w:r>
      <w:r w:rsidRPr="00F704EE">
        <w:rPr>
          <w:b/>
        </w:rPr>
        <w:tab/>
      </w:r>
      <w:r w:rsidRPr="00F704EE">
        <w:rPr>
          <w:b/>
        </w:rPr>
        <w:tab/>
      </w:r>
      <w:r w:rsidRPr="00F704EE">
        <w:rPr>
          <w:i/>
          <w:iCs/>
        </w:rPr>
        <w:t xml:space="preserve">education: A practical approach </w:t>
      </w:r>
      <w:r w:rsidRPr="00F704EE">
        <w:t>(6</w:t>
      </w:r>
      <w:r w:rsidRPr="00F704EE">
        <w:rPr>
          <w:vertAlign w:val="superscript"/>
        </w:rPr>
        <w:t>th</w:t>
      </w:r>
      <w:r w:rsidRPr="00F704EE">
        <w:t xml:space="preserve"> ed.). Pearson. </w:t>
      </w:r>
    </w:p>
    <w:p w14:paraId="3B417D08" w14:textId="767192C3" w:rsidR="00AA1944" w:rsidRDefault="00AA1944"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pPr>
      <w:r>
        <w:tab/>
        <w:t xml:space="preserve">   All Access: </w:t>
      </w:r>
      <w:hyperlink r:id="rId9" w:history="1">
        <w:r w:rsidRPr="00511EAE">
          <w:rPr>
            <w:rStyle w:val="Hyperlink"/>
            <w:rFonts w:ascii="Calibri" w:hAnsi="Calibri" w:cs="Calibri"/>
            <w:sz w:val="22"/>
            <w:szCs w:val="22"/>
            <w:bdr w:val="none" w:sz="0" w:space="0" w:color="auto" w:frame="1"/>
            <w:shd w:val="clear" w:color="auto" w:fill="FFFFFF"/>
          </w:rPr>
          <w:t>http://aub.ie/allaccess</w:t>
        </w:r>
      </w:hyperlink>
    </w:p>
    <w:p w14:paraId="1461D787" w14:textId="02248217" w:rsidR="00AA1944" w:rsidRPr="00F704EE" w:rsidRDefault="00AA1944" w:rsidP="00E0737B">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990" w:hanging="840"/>
        <w:rPr>
          <w:i/>
          <w:iCs/>
        </w:rPr>
      </w:pPr>
      <w:r>
        <w:t xml:space="preserve">     </w:t>
      </w:r>
      <w:r>
        <w:rPr>
          <w:rFonts w:ascii="Calibri" w:hAnsi="Calibri" w:cs="Calibri"/>
          <w:noProof/>
          <w:sz w:val="22"/>
          <w:szCs w:val="22"/>
          <w:bdr w:val="none" w:sz="0" w:space="0" w:color="auto" w:frame="1"/>
          <w:shd w:val="clear" w:color="auto" w:fill="FFFFFF"/>
        </w:rPr>
        <w:drawing>
          <wp:inline distT="0" distB="0" distL="0" distR="0" wp14:anchorId="16172A3E" wp14:editId="34CC4016">
            <wp:extent cx="2413597" cy="772510"/>
            <wp:effectExtent l="0" t="0" r="6350" b="8890"/>
            <wp:docPr id="1889761247" name="Picture 1" descr="A qr code with a white backgroun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9761247" name="Picture 1" descr="A qr code with a white backgroun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463631" cy="788524"/>
                    </a:xfrm>
                    <a:prstGeom prst="rect">
                      <a:avLst/>
                    </a:prstGeom>
                  </pic:spPr>
                </pic:pic>
              </a:graphicData>
            </a:graphic>
          </wp:inline>
        </w:drawing>
      </w:r>
      <w:r w:rsidRPr="00F704EE">
        <w:rPr>
          <w:i/>
          <w:iCs/>
        </w:rPr>
        <w:t xml:space="preserve"> </w:t>
      </w:r>
    </w:p>
    <w:p w14:paraId="28FCB1BB" w14:textId="77777777" w:rsidR="00C929DF" w:rsidRPr="00F704EE" w:rsidRDefault="00C929DF" w:rsidP="0097036D">
      <w:pPr>
        <w:tabs>
          <w:tab w:val="left" w:pos="-1180"/>
          <w:tab w:val="left" w:pos="-720"/>
          <w:tab w:val="left" w:pos="0"/>
          <w:tab w:val="left" w:pos="540"/>
          <w:tab w:val="left" w:pos="99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pPr>
    </w:p>
    <w:p w14:paraId="6D019C6E" w14:textId="77777777" w:rsidR="00E0737B" w:rsidRPr="00F704EE" w:rsidRDefault="001B1243" w:rsidP="00E0737B">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rsidRPr="00F704EE">
        <w:rPr>
          <w:b/>
          <w:bCs/>
        </w:rPr>
        <w:t>5</w:t>
      </w:r>
      <w:r w:rsidR="00177092" w:rsidRPr="00F704EE">
        <w:rPr>
          <w:b/>
          <w:bCs/>
        </w:rPr>
        <w:t>.</w:t>
      </w:r>
      <w:r w:rsidR="00177092" w:rsidRPr="00F704EE">
        <w:rPr>
          <w:b/>
          <w:bCs/>
        </w:rPr>
        <w:tab/>
      </w:r>
      <w:r w:rsidR="00E0737B" w:rsidRPr="00F704EE">
        <w:rPr>
          <w:b/>
          <w:bCs/>
        </w:rPr>
        <w:t xml:space="preserve">      Course Description:</w:t>
      </w:r>
      <w:r w:rsidR="00C929DF" w:rsidRPr="00F704EE">
        <w:rPr>
          <w:b/>
          <w:bCs/>
        </w:rPr>
        <w:t xml:space="preserve"> </w:t>
      </w:r>
      <w:r w:rsidR="0084590F" w:rsidRPr="00F704EE">
        <w:t xml:space="preserve">This course provides students with a framework for understanding the </w:t>
      </w:r>
    </w:p>
    <w:p w14:paraId="013B1B18" w14:textId="7B669D16" w:rsidR="009E752C" w:rsidRPr="00F704EE" w:rsidRDefault="00E0737B" w:rsidP="00E0737B">
      <w:pPr>
        <w:pStyle w:val="Level1"/>
        <w:tabs>
          <w:tab w:val="left" w:pos="-720"/>
          <w:tab w:val="left" w:pos="360"/>
          <w:tab w:val="left" w:pos="918"/>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hanging="720"/>
        <w:jc w:val="both"/>
      </w:pPr>
      <w:r w:rsidRPr="00F704EE">
        <w:rPr>
          <w:b/>
          <w:bCs/>
        </w:rPr>
        <w:tab/>
      </w:r>
      <w:r w:rsidRPr="00F704EE">
        <w:rPr>
          <w:b/>
          <w:bCs/>
        </w:rPr>
        <w:tab/>
      </w:r>
      <w:r w:rsidR="0084590F" w:rsidRPr="00F704EE">
        <w:t xml:space="preserve">purposes and processes that underlie various forms of educational assessments, with emphasis on </w:t>
      </w:r>
      <w:r w:rsidR="00AE4B7C" w:rsidRPr="00F704EE">
        <w:t xml:space="preserve">standardized </w:t>
      </w:r>
      <w:r w:rsidR="0084590F" w:rsidRPr="00F704EE">
        <w:t>assessment</w:t>
      </w:r>
      <w:r w:rsidR="00AE4B7C" w:rsidRPr="00F704EE">
        <w:t>s</w:t>
      </w:r>
      <w:r w:rsidR="0084590F" w:rsidRPr="00F704EE">
        <w:t xml:space="preserve"> </w:t>
      </w:r>
      <w:r w:rsidR="00AE4B7C" w:rsidRPr="00F704EE">
        <w:t>for evaluating</w:t>
      </w:r>
      <w:r w:rsidR="0084590F" w:rsidRPr="00F704EE">
        <w:t xml:space="preserve"> students with disabilities. </w:t>
      </w:r>
      <w:r w:rsidR="00F02222" w:rsidRPr="00F704EE">
        <w:t>Th</w:t>
      </w:r>
      <w:r w:rsidR="0084590F" w:rsidRPr="00F704EE">
        <w:t>e course</w:t>
      </w:r>
      <w:r w:rsidR="00F02222" w:rsidRPr="00F704EE">
        <w:t xml:space="preserve"> provides opportunities for a</w:t>
      </w:r>
      <w:r w:rsidR="00097BA5" w:rsidRPr="00F704EE">
        <w:t>pplication of concepts in assessment in spec</w:t>
      </w:r>
      <w:r w:rsidR="00F02222" w:rsidRPr="00F704EE">
        <w:t>ial education as well as a</w:t>
      </w:r>
      <w:r w:rsidR="00097BA5" w:rsidRPr="00F704EE">
        <w:t xml:space="preserve">dministration, review, and interpretation of standardized assessment data. </w:t>
      </w:r>
      <w:r w:rsidR="00F02222" w:rsidRPr="00F704EE">
        <w:t>The course covers historical, ethical,</w:t>
      </w:r>
      <w:r w:rsidR="003F4FEC" w:rsidRPr="00F704EE">
        <w:t xml:space="preserve"> practical,</w:t>
      </w:r>
      <w:r w:rsidR="00F02222" w:rsidRPr="00F704EE">
        <w:t xml:space="preserve"> and theoretical perspectives on identifying disabilities and planning individualized instructional programs for students with </w:t>
      </w:r>
      <w:r w:rsidR="001B1243" w:rsidRPr="00F704EE">
        <w:t>disabilities</w:t>
      </w:r>
      <w:r w:rsidR="00F02222" w:rsidRPr="00F704EE">
        <w:t>.</w:t>
      </w:r>
    </w:p>
    <w:p w14:paraId="538B181F" w14:textId="77777777" w:rsidR="00C929DF" w:rsidRPr="00F704EE" w:rsidRDefault="00C929DF" w:rsidP="00C929DF">
      <w:pPr>
        <w:numPr>
          <w:ilvl w:val="12"/>
          <w:numId w:val="0"/>
        </w:num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14:paraId="39FE0DEE" w14:textId="77777777" w:rsidR="00E0737B" w:rsidRDefault="00E0737B" w:rsidP="00E0737B">
      <w:pPr>
        <w:numPr>
          <w:ilvl w:val="12"/>
          <w:numId w:val="0"/>
        </w:numPr>
        <w:tabs>
          <w:tab w:val="left" w:pos="0"/>
          <w:tab w:val="left" w:pos="360"/>
          <w:tab w:val="left" w:pos="450"/>
          <w:tab w:val="left" w:pos="990"/>
          <w:tab w:val="left" w:pos="3060"/>
          <w:tab w:val="left" w:pos="3780"/>
          <w:tab w:val="left" w:pos="4500"/>
          <w:tab w:val="left" w:pos="5220"/>
          <w:tab w:val="left" w:pos="5940"/>
          <w:tab w:val="left" w:pos="6660"/>
          <w:tab w:val="left" w:pos="7380"/>
        </w:tabs>
        <w:ind w:left="360" w:hanging="360"/>
        <w:jc w:val="both"/>
        <w:rPr>
          <w:b/>
          <w:bCs/>
        </w:rPr>
      </w:pPr>
      <w:r w:rsidRPr="00F704EE">
        <w:rPr>
          <w:b/>
          <w:bCs/>
        </w:rPr>
        <w:t>6</w:t>
      </w:r>
      <w:r w:rsidR="005E3DD0" w:rsidRPr="00F704EE">
        <w:rPr>
          <w:b/>
          <w:bCs/>
        </w:rPr>
        <w:t>.</w:t>
      </w:r>
      <w:r w:rsidR="00C929DF" w:rsidRPr="00F704EE">
        <w:rPr>
          <w:b/>
          <w:bCs/>
        </w:rPr>
        <w:tab/>
      </w:r>
      <w:r w:rsidRPr="00F704EE">
        <w:rPr>
          <w:b/>
          <w:bCs/>
        </w:rPr>
        <w:tab/>
        <w:t xml:space="preserve">    Student Learning Outcomes: </w:t>
      </w:r>
    </w:p>
    <w:tbl>
      <w:tblPr>
        <w:tblStyle w:val="TableGrid"/>
        <w:tblW w:w="9360" w:type="dxa"/>
        <w:tblInd w:w="5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60"/>
      </w:tblGrid>
      <w:tr w:rsidR="00D04F4A" w:rsidRPr="00F704EE" w14:paraId="689D1D2D" w14:textId="77777777" w:rsidTr="00D04F4A">
        <w:trPr>
          <w:trHeight w:val="756"/>
        </w:trPr>
        <w:tc>
          <w:tcPr>
            <w:tcW w:w="9360" w:type="dxa"/>
          </w:tcPr>
          <w:p w14:paraId="6307FE3E" w14:textId="51ACF660" w:rsidR="00D04F4A" w:rsidRPr="00D04F4A" w:rsidRDefault="00D04F4A" w:rsidP="00D04F4A">
            <w:pPr>
              <w:tabs>
                <w:tab w:val="left" w:pos="720"/>
                <w:tab w:val="left" w:pos="1260"/>
              </w:tabs>
            </w:pPr>
            <w:r w:rsidRPr="00D04F4A">
              <w:t>1.1.1 Understand how language, culture, and family background influence the learning of individuals with exceptionalities.</w:t>
            </w:r>
          </w:p>
        </w:tc>
      </w:tr>
      <w:tr w:rsidR="00D04F4A" w:rsidRPr="00F704EE" w14:paraId="672AF082" w14:textId="77777777" w:rsidTr="00D04F4A">
        <w:tc>
          <w:tcPr>
            <w:tcW w:w="9360" w:type="dxa"/>
          </w:tcPr>
          <w:p w14:paraId="4D3D92CA" w14:textId="33B1447F" w:rsidR="00D04F4A" w:rsidRPr="00D04F4A" w:rsidRDefault="00D04F4A" w:rsidP="00D04F4A">
            <w:pPr>
              <w:tabs>
                <w:tab w:val="left" w:pos="720"/>
                <w:tab w:val="left" w:pos="1260"/>
              </w:tabs>
              <w:spacing w:after="160" w:line="259" w:lineRule="auto"/>
            </w:pPr>
            <w:r w:rsidRPr="00D04F4A">
              <w:t>4.1.1 Select and use technically sound formal and informal assessments that minimize bias.</w:t>
            </w:r>
          </w:p>
        </w:tc>
      </w:tr>
      <w:tr w:rsidR="00D04F4A" w:rsidRPr="00F704EE" w14:paraId="53727EAA" w14:textId="77777777" w:rsidTr="00D04F4A">
        <w:tc>
          <w:tcPr>
            <w:tcW w:w="9360" w:type="dxa"/>
          </w:tcPr>
          <w:p w14:paraId="3D490F64" w14:textId="004AEBEC" w:rsidR="00D04F4A" w:rsidRPr="00D04F4A" w:rsidRDefault="00D04F4A" w:rsidP="00D04F4A">
            <w:pPr>
              <w:tabs>
                <w:tab w:val="left" w:pos="720"/>
                <w:tab w:val="left" w:pos="1260"/>
              </w:tabs>
              <w:spacing w:after="160" w:line="259" w:lineRule="auto"/>
            </w:pPr>
            <w:r w:rsidRPr="00D04F4A">
              <w:t>4.1.2 Use knowledge of measurement principles and practices to interpret assessment results and guide educational decisions for individuals with exceptionalities.</w:t>
            </w:r>
          </w:p>
        </w:tc>
      </w:tr>
      <w:tr w:rsidR="00D04F4A" w:rsidRPr="00F704EE" w14:paraId="7B8ACFC7" w14:textId="77777777" w:rsidTr="00D04F4A">
        <w:tc>
          <w:tcPr>
            <w:tcW w:w="9360" w:type="dxa"/>
          </w:tcPr>
          <w:p w14:paraId="4B472F55" w14:textId="28422F41" w:rsidR="00D04F4A" w:rsidRPr="00D04F4A" w:rsidRDefault="00D04F4A" w:rsidP="00D04F4A">
            <w:pPr>
              <w:tabs>
                <w:tab w:val="left" w:pos="720"/>
                <w:tab w:val="left" w:pos="1260"/>
              </w:tabs>
              <w:spacing w:after="160" w:line="259" w:lineRule="auto"/>
            </w:pPr>
            <w:r w:rsidRPr="00D04F4A">
              <w:t>4.1.3 Collaborate with colleagues and families to use multiple types of assessment information in making decisions about individuals with exceptionalities.</w:t>
            </w:r>
          </w:p>
        </w:tc>
      </w:tr>
      <w:tr w:rsidR="00D04F4A" w:rsidRPr="00F704EE" w14:paraId="1532BAFC" w14:textId="77777777" w:rsidTr="00D04F4A">
        <w:tc>
          <w:tcPr>
            <w:tcW w:w="9360" w:type="dxa"/>
          </w:tcPr>
          <w:p w14:paraId="54FAEF99" w14:textId="1C164432" w:rsidR="00D04F4A" w:rsidRPr="00D04F4A" w:rsidRDefault="00D04F4A" w:rsidP="00D04F4A">
            <w:pPr>
              <w:tabs>
                <w:tab w:val="left" w:pos="720"/>
                <w:tab w:val="left" w:pos="1260"/>
              </w:tabs>
              <w:spacing w:after="160" w:line="259" w:lineRule="auto"/>
            </w:pPr>
            <w:r w:rsidRPr="00D04F4A">
              <w:lastRenderedPageBreak/>
              <w:t>6.1.1 Use Professional Ethical Principles and Professional Practice Standards to guide their practice</w:t>
            </w:r>
            <w:proofErr w:type="gramStart"/>
            <w:r w:rsidRPr="00D04F4A">
              <w:t>.</w:t>
            </w:r>
            <w:r w:rsidRPr="00D04F4A">
              <w:t xml:space="preserve">  </w:t>
            </w:r>
            <w:proofErr w:type="gramEnd"/>
          </w:p>
        </w:tc>
      </w:tr>
      <w:tr w:rsidR="00D04F4A" w:rsidRPr="00F704EE" w14:paraId="5C3D4912" w14:textId="77777777" w:rsidTr="00D04F4A">
        <w:tc>
          <w:tcPr>
            <w:tcW w:w="9360" w:type="dxa"/>
          </w:tcPr>
          <w:p w14:paraId="4ECB45A0" w14:textId="52B20D38" w:rsidR="00D04F4A" w:rsidRPr="00D04F4A" w:rsidRDefault="00D04F4A" w:rsidP="00D04F4A">
            <w:pPr>
              <w:tabs>
                <w:tab w:val="left" w:pos="720"/>
                <w:tab w:val="left" w:pos="1260"/>
              </w:tabs>
              <w:spacing w:after="160" w:line="259" w:lineRule="auto"/>
            </w:pPr>
            <w:r w:rsidRPr="00D04F4A">
              <w:t>7.1.2 Serve as a collaborative resource to colleagues.</w:t>
            </w:r>
          </w:p>
        </w:tc>
      </w:tr>
    </w:tbl>
    <w:p w14:paraId="1BCACFA3" w14:textId="77777777" w:rsidR="00AA1944" w:rsidRDefault="00AA1944"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7EB293F2" w14:textId="58825A30" w:rsidR="00D355E0" w:rsidRPr="0074744C" w:rsidRDefault="0074744C"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r>
        <w:rPr>
          <w:b/>
          <w:bCs/>
        </w:rPr>
        <w:t xml:space="preserve">7. </w:t>
      </w:r>
      <w:r>
        <w:rPr>
          <w:b/>
          <w:bCs/>
        </w:rPr>
        <w:tab/>
        <w:t xml:space="preserve">    Course Content (Tentative Schedule) </w:t>
      </w:r>
    </w:p>
    <w:tbl>
      <w:tblPr>
        <w:tblStyle w:val="TableGrid"/>
        <w:tblW w:w="9360" w:type="dxa"/>
        <w:tblInd w:w="535" w:type="dxa"/>
        <w:tblLayout w:type="fixed"/>
        <w:tblLook w:val="04A0" w:firstRow="1" w:lastRow="0" w:firstColumn="1" w:lastColumn="0" w:noHBand="0" w:noVBand="1"/>
      </w:tblPr>
      <w:tblGrid>
        <w:gridCol w:w="990"/>
        <w:gridCol w:w="4590"/>
        <w:gridCol w:w="1890"/>
        <w:gridCol w:w="1890"/>
      </w:tblGrid>
      <w:tr w:rsidR="00722814" w:rsidRPr="00F704EE" w14:paraId="11B5F05B" w14:textId="77777777" w:rsidTr="00722814">
        <w:tc>
          <w:tcPr>
            <w:tcW w:w="990" w:type="dxa"/>
          </w:tcPr>
          <w:p w14:paraId="3D52A345" w14:textId="77777777" w:rsidR="001B1243" w:rsidRPr="00F704EE" w:rsidRDefault="001B1243" w:rsidP="00A74285">
            <w:pPr>
              <w:rPr>
                <w:b/>
                <w:sz w:val="20"/>
                <w:szCs w:val="20"/>
              </w:rPr>
            </w:pPr>
            <w:bookmarkStart w:id="0" w:name="_Hlk89877775"/>
            <w:r w:rsidRPr="00F704EE">
              <w:rPr>
                <w:b/>
                <w:sz w:val="20"/>
                <w:szCs w:val="20"/>
              </w:rPr>
              <w:t>Date</w:t>
            </w:r>
          </w:p>
          <w:p w14:paraId="264E503B" w14:textId="77777777" w:rsidR="001B1243" w:rsidRPr="00F704EE" w:rsidRDefault="001B1243" w:rsidP="00A74285">
            <w:pPr>
              <w:rPr>
                <w:b/>
                <w:sz w:val="20"/>
                <w:szCs w:val="20"/>
              </w:rPr>
            </w:pPr>
          </w:p>
        </w:tc>
        <w:tc>
          <w:tcPr>
            <w:tcW w:w="4590" w:type="dxa"/>
          </w:tcPr>
          <w:p w14:paraId="2568A9D2" w14:textId="77777777" w:rsidR="001B1243" w:rsidRPr="00F704EE" w:rsidRDefault="001B1243" w:rsidP="00A74285">
            <w:pPr>
              <w:rPr>
                <w:b/>
                <w:sz w:val="20"/>
                <w:szCs w:val="20"/>
              </w:rPr>
            </w:pPr>
            <w:r w:rsidRPr="00F704EE">
              <w:rPr>
                <w:b/>
                <w:sz w:val="20"/>
                <w:szCs w:val="20"/>
              </w:rPr>
              <w:t>Lecture</w:t>
            </w:r>
          </w:p>
        </w:tc>
        <w:tc>
          <w:tcPr>
            <w:tcW w:w="1890" w:type="dxa"/>
          </w:tcPr>
          <w:p w14:paraId="773E3DD0" w14:textId="77777777" w:rsidR="00B605BD" w:rsidRDefault="001B1243" w:rsidP="00B605BD">
            <w:pPr>
              <w:jc w:val="both"/>
              <w:rPr>
                <w:b/>
                <w:sz w:val="20"/>
                <w:szCs w:val="20"/>
              </w:rPr>
            </w:pPr>
            <w:r w:rsidRPr="00F704EE">
              <w:rPr>
                <w:b/>
                <w:sz w:val="20"/>
                <w:szCs w:val="20"/>
              </w:rPr>
              <w:t>Assigned Readings</w:t>
            </w:r>
          </w:p>
          <w:p w14:paraId="48E7830F" w14:textId="22A035D7" w:rsidR="001B1243" w:rsidRPr="00F704EE" w:rsidRDefault="001B1243" w:rsidP="00B605BD">
            <w:pPr>
              <w:jc w:val="both"/>
              <w:rPr>
                <w:b/>
                <w:sz w:val="20"/>
                <w:szCs w:val="20"/>
              </w:rPr>
            </w:pPr>
            <w:r w:rsidRPr="00F704EE">
              <w:rPr>
                <w:b/>
                <w:sz w:val="20"/>
                <w:szCs w:val="20"/>
              </w:rPr>
              <w:t>(</w:t>
            </w:r>
            <w:r w:rsidR="00271917">
              <w:rPr>
                <w:b/>
                <w:sz w:val="20"/>
                <w:szCs w:val="20"/>
              </w:rPr>
              <w:t>due</w:t>
            </w:r>
            <w:r w:rsidRPr="00F704EE">
              <w:rPr>
                <w:b/>
                <w:sz w:val="20"/>
                <w:szCs w:val="20"/>
              </w:rPr>
              <w:t xml:space="preserve"> prior to class)</w:t>
            </w:r>
          </w:p>
        </w:tc>
        <w:tc>
          <w:tcPr>
            <w:tcW w:w="1890" w:type="dxa"/>
          </w:tcPr>
          <w:p w14:paraId="7FD02914" w14:textId="77777777" w:rsidR="00B605BD" w:rsidRDefault="001D3F20" w:rsidP="00722814">
            <w:pPr>
              <w:rPr>
                <w:b/>
                <w:sz w:val="20"/>
                <w:szCs w:val="20"/>
              </w:rPr>
            </w:pPr>
            <w:r>
              <w:rPr>
                <w:b/>
                <w:sz w:val="20"/>
                <w:szCs w:val="20"/>
              </w:rPr>
              <w:t>Assignments</w:t>
            </w:r>
            <w:r w:rsidR="001B1243" w:rsidRPr="00F704EE">
              <w:rPr>
                <w:b/>
                <w:sz w:val="20"/>
                <w:szCs w:val="20"/>
              </w:rPr>
              <w:t xml:space="preserve"> </w:t>
            </w:r>
          </w:p>
          <w:p w14:paraId="749BA280" w14:textId="0A8A89AB" w:rsidR="001B1243" w:rsidRPr="00F704EE" w:rsidRDefault="001B1243" w:rsidP="00722814">
            <w:pPr>
              <w:rPr>
                <w:b/>
                <w:sz w:val="20"/>
                <w:szCs w:val="20"/>
              </w:rPr>
            </w:pPr>
            <w:r w:rsidRPr="00F704EE">
              <w:rPr>
                <w:b/>
                <w:sz w:val="20"/>
                <w:szCs w:val="20"/>
              </w:rPr>
              <w:t>(due prior to class)</w:t>
            </w:r>
          </w:p>
        </w:tc>
      </w:tr>
      <w:tr w:rsidR="00722814" w:rsidRPr="00F704EE" w14:paraId="7106E5DB" w14:textId="77777777" w:rsidTr="00722814">
        <w:trPr>
          <w:trHeight w:val="1007"/>
        </w:trPr>
        <w:tc>
          <w:tcPr>
            <w:tcW w:w="990" w:type="dxa"/>
          </w:tcPr>
          <w:p w14:paraId="0BD27D3F" w14:textId="77777777" w:rsidR="001B1243" w:rsidRPr="00F704EE" w:rsidRDefault="001B1243" w:rsidP="00A74285">
            <w:pPr>
              <w:rPr>
                <w:sz w:val="20"/>
                <w:szCs w:val="20"/>
              </w:rPr>
            </w:pPr>
            <w:r w:rsidRPr="00F704EE">
              <w:rPr>
                <w:sz w:val="20"/>
                <w:szCs w:val="20"/>
              </w:rPr>
              <w:t xml:space="preserve">Week </w:t>
            </w:r>
            <w:proofErr w:type="gramStart"/>
            <w:r w:rsidRPr="00F704EE">
              <w:rPr>
                <w:sz w:val="20"/>
                <w:szCs w:val="20"/>
              </w:rPr>
              <w:t>1</w:t>
            </w:r>
            <w:proofErr w:type="gramEnd"/>
          </w:p>
          <w:p w14:paraId="251B977B" w14:textId="0B004C8F" w:rsidR="001B1243" w:rsidRPr="00F704EE" w:rsidRDefault="006B4DBC" w:rsidP="00A74285">
            <w:pPr>
              <w:rPr>
                <w:sz w:val="20"/>
                <w:szCs w:val="20"/>
              </w:rPr>
            </w:pPr>
            <w:r w:rsidRPr="00F704EE">
              <w:rPr>
                <w:sz w:val="20"/>
                <w:szCs w:val="20"/>
              </w:rPr>
              <w:t>1</w:t>
            </w:r>
            <w:r w:rsidR="001B1243" w:rsidRPr="00F704EE">
              <w:rPr>
                <w:sz w:val="20"/>
                <w:szCs w:val="20"/>
              </w:rPr>
              <w:t>/16</w:t>
            </w:r>
          </w:p>
          <w:p w14:paraId="2E8F0900" w14:textId="77777777" w:rsidR="001B1243" w:rsidRPr="00F704EE" w:rsidRDefault="001B1243" w:rsidP="00A74285">
            <w:pPr>
              <w:rPr>
                <w:sz w:val="20"/>
                <w:szCs w:val="20"/>
              </w:rPr>
            </w:pPr>
          </w:p>
          <w:p w14:paraId="53D16879" w14:textId="77777777" w:rsidR="001B1243" w:rsidRPr="00F704EE" w:rsidRDefault="001B1243" w:rsidP="00A74285">
            <w:pPr>
              <w:rPr>
                <w:sz w:val="20"/>
                <w:szCs w:val="20"/>
              </w:rPr>
            </w:pPr>
          </w:p>
        </w:tc>
        <w:tc>
          <w:tcPr>
            <w:tcW w:w="4590" w:type="dxa"/>
          </w:tcPr>
          <w:p w14:paraId="23A1BB2E" w14:textId="77777777" w:rsidR="001B1243" w:rsidRPr="00F704EE" w:rsidRDefault="001B1243" w:rsidP="00A74285">
            <w:pPr>
              <w:rPr>
                <w:b/>
                <w:sz w:val="20"/>
                <w:szCs w:val="20"/>
              </w:rPr>
            </w:pPr>
            <w:r w:rsidRPr="00F704EE">
              <w:rPr>
                <w:b/>
                <w:sz w:val="20"/>
                <w:szCs w:val="20"/>
              </w:rPr>
              <w:t>Syllabus</w:t>
            </w:r>
          </w:p>
          <w:p w14:paraId="0E96A9A8" w14:textId="77777777" w:rsidR="001B1243" w:rsidRPr="00F704EE" w:rsidRDefault="001B1243" w:rsidP="00A74285">
            <w:pPr>
              <w:rPr>
                <w:sz w:val="20"/>
                <w:szCs w:val="20"/>
              </w:rPr>
            </w:pPr>
          </w:p>
          <w:p w14:paraId="44F7529F" w14:textId="11BEC941" w:rsidR="001B1243" w:rsidRDefault="001B1243" w:rsidP="00A74285">
            <w:pPr>
              <w:rPr>
                <w:sz w:val="20"/>
                <w:szCs w:val="20"/>
              </w:rPr>
            </w:pPr>
            <w:r w:rsidRPr="00F704EE">
              <w:rPr>
                <w:b/>
                <w:sz w:val="20"/>
                <w:szCs w:val="20"/>
              </w:rPr>
              <w:t xml:space="preserve">Chapter 1 </w:t>
            </w:r>
            <w:r w:rsidR="00EA6EB9">
              <w:rPr>
                <w:sz w:val="20"/>
                <w:szCs w:val="20"/>
              </w:rPr>
              <w:t>–</w:t>
            </w:r>
            <w:r w:rsidRPr="00F704EE">
              <w:rPr>
                <w:sz w:val="20"/>
                <w:szCs w:val="20"/>
              </w:rPr>
              <w:t xml:space="preserve"> </w:t>
            </w:r>
            <w:r w:rsidR="00EA6EB9">
              <w:rPr>
                <w:sz w:val="20"/>
                <w:szCs w:val="20"/>
              </w:rPr>
              <w:t xml:space="preserve">Introduction to Assessment </w:t>
            </w:r>
          </w:p>
          <w:p w14:paraId="0B9682FD" w14:textId="7F6AD4E6" w:rsidR="001B1243" w:rsidRPr="00271917" w:rsidRDefault="001B1243" w:rsidP="00271917">
            <w:pPr>
              <w:tabs>
                <w:tab w:val="left" w:pos="360"/>
              </w:tabs>
              <w:rPr>
                <w:i/>
                <w:sz w:val="20"/>
                <w:szCs w:val="20"/>
              </w:rPr>
            </w:pPr>
          </w:p>
        </w:tc>
        <w:tc>
          <w:tcPr>
            <w:tcW w:w="1890" w:type="dxa"/>
          </w:tcPr>
          <w:p w14:paraId="282BD879" w14:textId="77777777" w:rsidR="001B1243" w:rsidRPr="00F704EE" w:rsidRDefault="001B1243" w:rsidP="00A74285">
            <w:pPr>
              <w:rPr>
                <w:sz w:val="20"/>
                <w:szCs w:val="20"/>
              </w:rPr>
            </w:pPr>
            <w:r w:rsidRPr="00F704EE">
              <w:rPr>
                <w:sz w:val="20"/>
                <w:szCs w:val="20"/>
              </w:rPr>
              <w:t>Syllabus</w:t>
            </w:r>
          </w:p>
          <w:p w14:paraId="351C70C3" w14:textId="77777777" w:rsidR="001B1243" w:rsidRPr="00F704EE" w:rsidRDefault="001B1243" w:rsidP="00A74285">
            <w:pPr>
              <w:rPr>
                <w:sz w:val="20"/>
                <w:szCs w:val="20"/>
              </w:rPr>
            </w:pPr>
          </w:p>
          <w:p w14:paraId="55C42E5F" w14:textId="5693EC47" w:rsidR="001B1243" w:rsidRPr="00F704EE" w:rsidRDefault="001B1243" w:rsidP="00A74285">
            <w:pPr>
              <w:rPr>
                <w:sz w:val="20"/>
                <w:szCs w:val="20"/>
              </w:rPr>
            </w:pPr>
            <w:r w:rsidRPr="00F704EE">
              <w:rPr>
                <w:sz w:val="20"/>
                <w:szCs w:val="20"/>
              </w:rPr>
              <w:t xml:space="preserve">Chapter 1 </w:t>
            </w:r>
          </w:p>
        </w:tc>
        <w:tc>
          <w:tcPr>
            <w:tcW w:w="1890" w:type="dxa"/>
          </w:tcPr>
          <w:p w14:paraId="7A38D316" w14:textId="77777777" w:rsidR="001B1243" w:rsidRPr="00F704EE" w:rsidRDefault="001B1243" w:rsidP="00A74285">
            <w:pPr>
              <w:rPr>
                <w:sz w:val="20"/>
                <w:szCs w:val="20"/>
              </w:rPr>
            </w:pPr>
          </w:p>
        </w:tc>
      </w:tr>
      <w:tr w:rsidR="00722814" w:rsidRPr="00F704EE" w14:paraId="7AEF7AD8" w14:textId="77777777" w:rsidTr="00722814">
        <w:tc>
          <w:tcPr>
            <w:tcW w:w="990" w:type="dxa"/>
          </w:tcPr>
          <w:p w14:paraId="30ACEDEF" w14:textId="77777777" w:rsidR="001B1243" w:rsidRPr="00F704EE" w:rsidRDefault="001B1243" w:rsidP="00A74285">
            <w:pPr>
              <w:rPr>
                <w:sz w:val="20"/>
                <w:szCs w:val="20"/>
              </w:rPr>
            </w:pPr>
            <w:r w:rsidRPr="00F704EE">
              <w:rPr>
                <w:sz w:val="20"/>
                <w:szCs w:val="20"/>
              </w:rPr>
              <w:t xml:space="preserve">Week </w:t>
            </w:r>
            <w:proofErr w:type="gramStart"/>
            <w:r w:rsidRPr="00F704EE">
              <w:rPr>
                <w:sz w:val="20"/>
                <w:szCs w:val="20"/>
              </w:rPr>
              <w:t>2</w:t>
            </w:r>
            <w:proofErr w:type="gramEnd"/>
          </w:p>
          <w:p w14:paraId="7530A889" w14:textId="15791F04" w:rsidR="001B1243" w:rsidRPr="00F704EE" w:rsidRDefault="006B4DBC" w:rsidP="00A74285">
            <w:pPr>
              <w:rPr>
                <w:sz w:val="20"/>
                <w:szCs w:val="20"/>
              </w:rPr>
            </w:pPr>
            <w:r w:rsidRPr="00F704EE">
              <w:rPr>
                <w:sz w:val="20"/>
                <w:szCs w:val="20"/>
              </w:rPr>
              <w:t>1</w:t>
            </w:r>
            <w:r w:rsidR="001B1243" w:rsidRPr="00F704EE">
              <w:rPr>
                <w:sz w:val="20"/>
                <w:szCs w:val="20"/>
              </w:rPr>
              <w:t>/23</w:t>
            </w:r>
          </w:p>
          <w:p w14:paraId="37D6F2EE" w14:textId="77777777" w:rsidR="001B1243" w:rsidRPr="00F704EE" w:rsidRDefault="001B1243" w:rsidP="00A74285">
            <w:pPr>
              <w:rPr>
                <w:sz w:val="20"/>
                <w:szCs w:val="20"/>
              </w:rPr>
            </w:pPr>
          </w:p>
        </w:tc>
        <w:tc>
          <w:tcPr>
            <w:tcW w:w="4590" w:type="dxa"/>
          </w:tcPr>
          <w:p w14:paraId="32C66058" w14:textId="53E49E83" w:rsidR="00271917" w:rsidRDefault="00271917" w:rsidP="00271917">
            <w:pPr>
              <w:tabs>
                <w:tab w:val="left" w:pos="360"/>
              </w:tabs>
              <w:rPr>
                <w:b/>
                <w:sz w:val="20"/>
                <w:szCs w:val="20"/>
              </w:rPr>
            </w:pPr>
            <w:r w:rsidRPr="00F704EE">
              <w:rPr>
                <w:b/>
                <w:sz w:val="20"/>
                <w:szCs w:val="20"/>
              </w:rPr>
              <w:t xml:space="preserve">Chapter </w:t>
            </w:r>
            <w:r>
              <w:rPr>
                <w:b/>
                <w:sz w:val="20"/>
                <w:szCs w:val="20"/>
              </w:rPr>
              <w:t xml:space="preserve">2 </w:t>
            </w:r>
            <w:r>
              <w:rPr>
                <w:sz w:val="20"/>
                <w:szCs w:val="20"/>
              </w:rPr>
              <w:t xml:space="preserve">– Methods of Assessment </w:t>
            </w:r>
          </w:p>
          <w:p w14:paraId="4D268C5B" w14:textId="0CDEDBB5" w:rsidR="00EA6EB9" w:rsidRPr="009B3CDF" w:rsidRDefault="00EA6EB9" w:rsidP="00E056BC">
            <w:pPr>
              <w:rPr>
                <w:sz w:val="20"/>
                <w:szCs w:val="20"/>
              </w:rPr>
            </w:pPr>
          </w:p>
        </w:tc>
        <w:tc>
          <w:tcPr>
            <w:tcW w:w="1890" w:type="dxa"/>
          </w:tcPr>
          <w:p w14:paraId="6915F6F4" w14:textId="07D9DC91" w:rsidR="00EA6EB9" w:rsidRPr="00F704EE" w:rsidRDefault="00EA6EB9" w:rsidP="00EA6EB9">
            <w:pPr>
              <w:rPr>
                <w:sz w:val="20"/>
                <w:szCs w:val="20"/>
              </w:rPr>
            </w:pPr>
            <w:r w:rsidRPr="00F704EE">
              <w:rPr>
                <w:sz w:val="20"/>
                <w:szCs w:val="20"/>
              </w:rPr>
              <w:t xml:space="preserve">Chapter </w:t>
            </w:r>
            <w:r w:rsidR="00271917">
              <w:rPr>
                <w:sz w:val="20"/>
                <w:szCs w:val="20"/>
              </w:rPr>
              <w:t>2</w:t>
            </w:r>
            <w:r w:rsidRPr="00F704EE">
              <w:rPr>
                <w:sz w:val="20"/>
                <w:szCs w:val="20"/>
              </w:rPr>
              <w:t xml:space="preserve"> </w:t>
            </w:r>
          </w:p>
          <w:p w14:paraId="68739174" w14:textId="773D2429" w:rsidR="001B1243" w:rsidRPr="00F704EE" w:rsidRDefault="001B1243" w:rsidP="00A74285">
            <w:pPr>
              <w:rPr>
                <w:sz w:val="20"/>
                <w:szCs w:val="20"/>
              </w:rPr>
            </w:pPr>
          </w:p>
        </w:tc>
        <w:tc>
          <w:tcPr>
            <w:tcW w:w="1890" w:type="dxa"/>
          </w:tcPr>
          <w:p w14:paraId="33D5C646" w14:textId="77777777" w:rsidR="0017603D" w:rsidRDefault="0017603D" w:rsidP="0017603D">
            <w:pPr>
              <w:rPr>
                <w:sz w:val="20"/>
                <w:szCs w:val="20"/>
              </w:rPr>
            </w:pPr>
            <w:r>
              <w:rPr>
                <w:sz w:val="20"/>
                <w:szCs w:val="20"/>
              </w:rPr>
              <w:t xml:space="preserve">Homework </w:t>
            </w:r>
            <w:proofErr w:type="gramStart"/>
            <w:r>
              <w:rPr>
                <w:sz w:val="20"/>
                <w:szCs w:val="20"/>
              </w:rPr>
              <w:t>1</w:t>
            </w:r>
            <w:proofErr w:type="gramEnd"/>
          </w:p>
          <w:p w14:paraId="34A00BBF" w14:textId="2FEEA0E1" w:rsidR="001B1243" w:rsidRPr="00F704EE" w:rsidRDefault="001B1243" w:rsidP="0017603D">
            <w:pPr>
              <w:rPr>
                <w:sz w:val="20"/>
                <w:szCs w:val="20"/>
              </w:rPr>
            </w:pPr>
          </w:p>
        </w:tc>
      </w:tr>
      <w:tr w:rsidR="00722814" w:rsidRPr="00F704EE" w14:paraId="5878429C" w14:textId="77777777" w:rsidTr="00722814">
        <w:tc>
          <w:tcPr>
            <w:tcW w:w="990" w:type="dxa"/>
          </w:tcPr>
          <w:p w14:paraId="5048B637" w14:textId="77777777" w:rsidR="001B1243" w:rsidRPr="00F704EE" w:rsidRDefault="001B1243" w:rsidP="00A74285">
            <w:pPr>
              <w:rPr>
                <w:sz w:val="20"/>
                <w:szCs w:val="20"/>
              </w:rPr>
            </w:pPr>
            <w:r w:rsidRPr="00F704EE">
              <w:rPr>
                <w:sz w:val="20"/>
                <w:szCs w:val="20"/>
              </w:rPr>
              <w:t xml:space="preserve">Week </w:t>
            </w:r>
            <w:proofErr w:type="gramStart"/>
            <w:r w:rsidRPr="00F704EE">
              <w:rPr>
                <w:sz w:val="20"/>
                <w:szCs w:val="20"/>
              </w:rPr>
              <w:t>3</w:t>
            </w:r>
            <w:proofErr w:type="gramEnd"/>
          </w:p>
          <w:p w14:paraId="10833EAA" w14:textId="52A25F9D" w:rsidR="001B1243" w:rsidRPr="00F704EE" w:rsidRDefault="006B4DBC" w:rsidP="00A74285">
            <w:pPr>
              <w:rPr>
                <w:sz w:val="20"/>
                <w:szCs w:val="20"/>
              </w:rPr>
            </w:pPr>
            <w:r w:rsidRPr="00F704EE">
              <w:rPr>
                <w:sz w:val="20"/>
                <w:szCs w:val="20"/>
              </w:rPr>
              <w:t>1</w:t>
            </w:r>
            <w:r w:rsidR="001B1243" w:rsidRPr="00F704EE">
              <w:rPr>
                <w:sz w:val="20"/>
                <w:szCs w:val="20"/>
              </w:rPr>
              <w:t>/30</w:t>
            </w:r>
          </w:p>
          <w:p w14:paraId="41B8A7DB" w14:textId="77777777" w:rsidR="001B1243" w:rsidRPr="00F704EE" w:rsidRDefault="001B1243" w:rsidP="00A74285">
            <w:pPr>
              <w:rPr>
                <w:sz w:val="20"/>
                <w:szCs w:val="20"/>
              </w:rPr>
            </w:pPr>
          </w:p>
        </w:tc>
        <w:tc>
          <w:tcPr>
            <w:tcW w:w="4590" w:type="dxa"/>
          </w:tcPr>
          <w:p w14:paraId="275583D6" w14:textId="77777777" w:rsidR="00E056BC" w:rsidRDefault="00E056BC" w:rsidP="00E056BC">
            <w:pPr>
              <w:rPr>
                <w:sz w:val="20"/>
                <w:szCs w:val="20"/>
              </w:rPr>
            </w:pPr>
            <w:r w:rsidRPr="00F704EE">
              <w:rPr>
                <w:b/>
                <w:sz w:val="20"/>
                <w:szCs w:val="20"/>
              </w:rPr>
              <w:t xml:space="preserve">Chapter </w:t>
            </w:r>
            <w:r>
              <w:rPr>
                <w:b/>
                <w:sz w:val="20"/>
                <w:szCs w:val="20"/>
              </w:rPr>
              <w:t>3</w:t>
            </w:r>
            <w:r w:rsidRPr="00F704EE">
              <w:rPr>
                <w:b/>
                <w:sz w:val="20"/>
                <w:szCs w:val="20"/>
              </w:rPr>
              <w:t xml:space="preserve"> </w:t>
            </w:r>
            <w:r>
              <w:rPr>
                <w:sz w:val="20"/>
                <w:szCs w:val="20"/>
              </w:rPr>
              <w:t>–</w:t>
            </w:r>
            <w:r w:rsidRPr="00F704EE">
              <w:rPr>
                <w:sz w:val="20"/>
                <w:szCs w:val="20"/>
              </w:rPr>
              <w:t xml:space="preserve"> </w:t>
            </w:r>
            <w:r>
              <w:rPr>
                <w:sz w:val="20"/>
                <w:szCs w:val="20"/>
              </w:rPr>
              <w:t xml:space="preserve">Basic Statistical Concepts </w:t>
            </w:r>
          </w:p>
          <w:p w14:paraId="1D004C0F" w14:textId="0A882C99" w:rsidR="001B1243" w:rsidRPr="00EA6EB9" w:rsidRDefault="001B1243" w:rsidP="005138DE">
            <w:pPr>
              <w:rPr>
                <w:i/>
                <w:sz w:val="20"/>
                <w:szCs w:val="20"/>
              </w:rPr>
            </w:pPr>
          </w:p>
        </w:tc>
        <w:tc>
          <w:tcPr>
            <w:tcW w:w="1890" w:type="dxa"/>
          </w:tcPr>
          <w:p w14:paraId="2F728E7A" w14:textId="7B897D00" w:rsidR="001B1243" w:rsidRPr="00F704EE" w:rsidRDefault="0074744C" w:rsidP="009B3CDF">
            <w:pPr>
              <w:rPr>
                <w:sz w:val="20"/>
                <w:szCs w:val="20"/>
              </w:rPr>
            </w:pPr>
            <w:r>
              <w:rPr>
                <w:sz w:val="20"/>
                <w:szCs w:val="20"/>
              </w:rPr>
              <w:t xml:space="preserve">Chapter </w:t>
            </w:r>
            <w:r w:rsidR="00E056BC">
              <w:rPr>
                <w:sz w:val="20"/>
                <w:szCs w:val="20"/>
              </w:rPr>
              <w:t xml:space="preserve">3 </w:t>
            </w:r>
          </w:p>
        </w:tc>
        <w:tc>
          <w:tcPr>
            <w:tcW w:w="1890" w:type="dxa"/>
          </w:tcPr>
          <w:p w14:paraId="58D0AC8B" w14:textId="0A46C296" w:rsidR="00A40AB2" w:rsidRPr="00F704EE" w:rsidRDefault="00DA4676" w:rsidP="0017603D">
            <w:pPr>
              <w:rPr>
                <w:sz w:val="20"/>
                <w:szCs w:val="20"/>
              </w:rPr>
            </w:pPr>
            <w:r>
              <w:rPr>
                <w:sz w:val="20"/>
                <w:szCs w:val="20"/>
              </w:rPr>
              <w:t>Participant Identification</w:t>
            </w:r>
            <w:r w:rsidR="0017603D">
              <w:rPr>
                <w:sz w:val="20"/>
                <w:szCs w:val="20"/>
              </w:rPr>
              <w:t xml:space="preserve"> (LA)</w:t>
            </w:r>
          </w:p>
        </w:tc>
      </w:tr>
      <w:tr w:rsidR="00722814" w:rsidRPr="00F704EE" w14:paraId="214CFD1F" w14:textId="77777777" w:rsidTr="00722814">
        <w:tc>
          <w:tcPr>
            <w:tcW w:w="990" w:type="dxa"/>
          </w:tcPr>
          <w:p w14:paraId="18A04D04" w14:textId="77777777" w:rsidR="001B1243" w:rsidRPr="00F704EE" w:rsidRDefault="001B1243" w:rsidP="00A74285">
            <w:pPr>
              <w:rPr>
                <w:sz w:val="20"/>
                <w:szCs w:val="20"/>
              </w:rPr>
            </w:pPr>
            <w:r w:rsidRPr="00F704EE">
              <w:rPr>
                <w:sz w:val="20"/>
                <w:szCs w:val="20"/>
              </w:rPr>
              <w:t xml:space="preserve">Week </w:t>
            </w:r>
            <w:proofErr w:type="gramStart"/>
            <w:r w:rsidRPr="00F704EE">
              <w:rPr>
                <w:sz w:val="20"/>
                <w:szCs w:val="20"/>
              </w:rPr>
              <w:t>4</w:t>
            </w:r>
            <w:proofErr w:type="gramEnd"/>
          </w:p>
          <w:p w14:paraId="58B74CF9" w14:textId="00D49396" w:rsidR="001B1243" w:rsidRPr="00F704EE" w:rsidRDefault="006B4DBC" w:rsidP="00A74285">
            <w:pPr>
              <w:rPr>
                <w:sz w:val="20"/>
                <w:szCs w:val="20"/>
              </w:rPr>
            </w:pPr>
            <w:r w:rsidRPr="00F704EE">
              <w:rPr>
                <w:sz w:val="20"/>
                <w:szCs w:val="20"/>
              </w:rPr>
              <w:t>2</w:t>
            </w:r>
            <w:r w:rsidR="001B1243" w:rsidRPr="00F704EE">
              <w:rPr>
                <w:sz w:val="20"/>
                <w:szCs w:val="20"/>
              </w:rPr>
              <w:t>/6</w:t>
            </w:r>
          </w:p>
          <w:p w14:paraId="1CC80C77" w14:textId="77777777" w:rsidR="001B1243" w:rsidRPr="00F704EE" w:rsidRDefault="001B1243" w:rsidP="00A74285">
            <w:pPr>
              <w:rPr>
                <w:sz w:val="20"/>
                <w:szCs w:val="20"/>
              </w:rPr>
            </w:pPr>
          </w:p>
        </w:tc>
        <w:tc>
          <w:tcPr>
            <w:tcW w:w="4590" w:type="dxa"/>
          </w:tcPr>
          <w:p w14:paraId="4DF9E7C5" w14:textId="77777777" w:rsidR="005138DE" w:rsidRDefault="005138DE" w:rsidP="005138DE">
            <w:pPr>
              <w:rPr>
                <w:sz w:val="20"/>
                <w:szCs w:val="20"/>
              </w:rPr>
            </w:pPr>
            <w:r w:rsidRPr="00F704EE">
              <w:rPr>
                <w:b/>
                <w:sz w:val="20"/>
                <w:szCs w:val="20"/>
              </w:rPr>
              <w:t xml:space="preserve">Chapter </w:t>
            </w:r>
            <w:r>
              <w:rPr>
                <w:b/>
                <w:sz w:val="20"/>
                <w:szCs w:val="20"/>
              </w:rPr>
              <w:t>4</w:t>
            </w:r>
            <w:r w:rsidRPr="00F704EE">
              <w:rPr>
                <w:b/>
                <w:sz w:val="20"/>
                <w:szCs w:val="20"/>
              </w:rPr>
              <w:t xml:space="preserve"> </w:t>
            </w:r>
            <w:r>
              <w:rPr>
                <w:sz w:val="20"/>
                <w:szCs w:val="20"/>
              </w:rPr>
              <w:t>–</w:t>
            </w:r>
            <w:r w:rsidRPr="00F704EE">
              <w:rPr>
                <w:sz w:val="20"/>
                <w:szCs w:val="20"/>
              </w:rPr>
              <w:t xml:space="preserve"> </w:t>
            </w:r>
            <w:r>
              <w:rPr>
                <w:sz w:val="20"/>
                <w:szCs w:val="20"/>
              </w:rPr>
              <w:t xml:space="preserve">Scoring Terminology used in Assessment  </w:t>
            </w:r>
          </w:p>
          <w:p w14:paraId="7028F03F" w14:textId="2158C3DB" w:rsidR="001B1243" w:rsidRPr="00F704EE" w:rsidRDefault="001B1243" w:rsidP="009B3CDF">
            <w:pPr>
              <w:rPr>
                <w:sz w:val="20"/>
                <w:szCs w:val="20"/>
              </w:rPr>
            </w:pPr>
          </w:p>
        </w:tc>
        <w:tc>
          <w:tcPr>
            <w:tcW w:w="1890" w:type="dxa"/>
          </w:tcPr>
          <w:p w14:paraId="6F0D15F7" w14:textId="56F47716" w:rsidR="00EA6EB9" w:rsidRPr="00F704EE" w:rsidRDefault="0057401B" w:rsidP="00EA6EB9">
            <w:pPr>
              <w:rPr>
                <w:sz w:val="20"/>
                <w:szCs w:val="20"/>
              </w:rPr>
            </w:pPr>
            <w:r>
              <w:rPr>
                <w:sz w:val="20"/>
                <w:szCs w:val="20"/>
              </w:rPr>
              <w:t xml:space="preserve">Chapter </w:t>
            </w:r>
            <w:r w:rsidR="005138DE">
              <w:rPr>
                <w:sz w:val="20"/>
                <w:szCs w:val="20"/>
              </w:rPr>
              <w:t>4</w:t>
            </w:r>
          </w:p>
          <w:p w14:paraId="6D959E50" w14:textId="1D42A8F7" w:rsidR="001B1243" w:rsidRPr="00F704EE" w:rsidRDefault="001B1243" w:rsidP="00A74285">
            <w:pPr>
              <w:rPr>
                <w:sz w:val="20"/>
                <w:szCs w:val="20"/>
              </w:rPr>
            </w:pPr>
          </w:p>
        </w:tc>
        <w:tc>
          <w:tcPr>
            <w:tcW w:w="1890" w:type="dxa"/>
          </w:tcPr>
          <w:p w14:paraId="1C707534" w14:textId="1DC459DE" w:rsidR="001B1243" w:rsidRPr="00F704EE" w:rsidRDefault="00682341" w:rsidP="00E10BE6">
            <w:pPr>
              <w:rPr>
                <w:sz w:val="20"/>
                <w:szCs w:val="20"/>
              </w:rPr>
            </w:pPr>
            <w:r>
              <w:rPr>
                <w:sz w:val="20"/>
                <w:szCs w:val="20"/>
              </w:rPr>
              <w:t xml:space="preserve">Homework </w:t>
            </w:r>
            <w:proofErr w:type="gramStart"/>
            <w:r>
              <w:rPr>
                <w:sz w:val="20"/>
                <w:szCs w:val="20"/>
              </w:rPr>
              <w:t>2</w:t>
            </w:r>
            <w:proofErr w:type="gramEnd"/>
          </w:p>
        </w:tc>
      </w:tr>
      <w:tr w:rsidR="005138DE" w:rsidRPr="00F704EE" w14:paraId="4938DE6C" w14:textId="77777777" w:rsidTr="00722814">
        <w:tc>
          <w:tcPr>
            <w:tcW w:w="990" w:type="dxa"/>
          </w:tcPr>
          <w:p w14:paraId="21974EB4" w14:textId="77777777" w:rsidR="005138DE" w:rsidRPr="00F704EE" w:rsidRDefault="005138DE" w:rsidP="005138DE">
            <w:pPr>
              <w:rPr>
                <w:sz w:val="20"/>
                <w:szCs w:val="20"/>
              </w:rPr>
            </w:pPr>
            <w:r w:rsidRPr="00F704EE">
              <w:rPr>
                <w:sz w:val="20"/>
                <w:szCs w:val="20"/>
              </w:rPr>
              <w:t xml:space="preserve">Week </w:t>
            </w:r>
            <w:proofErr w:type="gramStart"/>
            <w:r w:rsidRPr="00F704EE">
              <w:rPr>
                <w:sz w:val="20"/>
                <w:szCs w:val="20"/>
              </w:rPr>
              <w:t>5</w:t>
            </w:r>
            <w:proofErr w:type="gramEnd"/>
          </w:p>
          <w:p w14:paraId="44B30AF5" w14:textId="71E2591D" w:rsidR="005138DE" w:rsidRPr="00F704EE" w:rsidRDefault="005138DE" w:rsidP="005138DE">
            <w:pPr>
              <w:rPr>
                <w:sz w:val="20"/>
                <w:szCs w:val="20"/>
              </w:rPr>
            </w:pPr>
            <w:r w:rsidRPr="00F704EE">
              <w:rPr>
                <w:sz w:val="20"/>
                <w:szCs w:val="20"/>
              </w:rPr>
              <w:t>2/13</w:t>
            </w:r>
          </w:p>
        </w:tc>
        <w:tc>
          <w:tcPr>
            <w:tcW w:w="4590" w:type="dxa"/>
          </w:tcPr>
          <w:p w14:paraId="37169575" w14:textId="44DC1C1B" w:rsidR="005138DE" w:rsidRDefault="005138DE" w:rsidP="005138DE">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Academic Achievement Reading  </w:t>
            </w:r>
          </w:p>
          <w:p w14:paraId="6ED65F5E" w14:textId="57DC4EFB" w:rsidR="005138DE" w:rsidRPr="003B0D6E" w:rsidRDefault="005138DE" w:rsidP="005138DE">
            <w:pPr>
              <w:rPr>
                <w:b/>
                <w:bCs/>
                <w:sz w:val="20"/>
                <w:szCs w:val="20"/>
              </w:rPr>
            </w:pPr>
          </w:p>
        </w:tc>
        <w:tc>
          <w:tcPr>
            <w:tcW w:w="1890" w:type="dxa"/>
          </w:tcPr>
          <w:p w14:paraId="78708523" w14:textId="77777777" w:rsidR="005138DE" w:rsidRPr="00F704EE" w:rsidRDefault="005138DE" w:rsidP="005138DE">
            <w:pPr>
              <w:rPr>
                <w:sz w:val="20"/>
                <w:szCs w:val="20"/>
              </w:rPr>
            </w:pPr>
            <w:r w:rsidRPr="00F704EE">
              <w:rPr>
                <w:sz w:val="20"/>
                <w:szCs w:val="20"/>
              </w:rPr>
              <w:t xml:space="preserve">Chapter </w:t>
            </w:r>
            <w:r>
              <w:rPr>
                <w:sz w:val="20"/>
                <w:szCs w:val="20"/>
              </w:rPr>
              <w:t>11</w:t>
            </w:r>
          </w:p>
          <w:p w14:paraId="31158FD6" w14:textId="77777777" w:rsidR="005138DE" w:rsidRPr="00F704EE" w:rsidRDefault="005138DE" w:rsidP="005138DE">
            <w:pPr>
              <w:rPr>
                <w:sz w:val="20"/>
                <w:szCs w:val="20"/>
              </w:rPr>
            </w:pPr>
          </w:p>
        </w:tc>
        <w:tc>
          <w:tcPr>
            <w:tcW w:w="1890" w:type="dxa"/>
          </w:tcPr>
          <w:p w14:paraId="233BD3CB" w14:textId="65471E17" w:rsidR="005138DE" w:rsidRPr="00F704EE" w:rsidRDefault="005138DE" w:rsidP="00E10BE6">
            <w:pPr>
              <w:rPr>
                <w:sz w:val="20"/>
                <w:szCs w:val="20"/>
              </w:rPr>
            </w:pPr>
          </w:p>
        </w:tc>
      </w:tr>
      <w:tr w:rsidR="005138DE" w:rsidRPr="00F704EE" w14:paraId="354E9AC3" w14:textId="77777777" w:rsidTr="00DA4676">
        <w:trPr>
          <w:trHeight w:val="638"/>
        </w:trPr>
        <w:tc>
          <w:tcPr>
            <w:tcW w:w="990" w:type="dxa"/>
          </w:tcPr>
          <w:p w14:paraId="25B9C09C" w14:textId="77777777" w:rsidR="005138DE" w:rsidRPr="00F704EE" w:rsidRDefault="005138DE" w:rsidP="005138DE">
            <w:pPr>
              <w:rPr>
                <w:sz w:val="20"/>
                <w:szCs w:val="20"/>
              </w:rPr>
            </w:pPr>
            <w:r w:rsidRPr="00F704EE">
              <w:rPr>
                <w:sz w:val="20"/>
                <w:szCs w:val="20"/>
              </w:rPr>
              <w:t xml:space="preserve">Week </w:t>
            </w:r>
            <w:proofErr w:type="gramStart"/>
            <w:r w:rsidRPr="00F704EE">
              <w:rPr>
                <w:sz w:val="20"/>
                <w:szCs w:val="20"/>
              </w:rPr>
              <w:t>6</w:t>
            </w:r>
            <w:proofErr w:type="gramEnd"/>
          </w:p>
          <w:p w14:paraId="621EDF4F" w14:textId="6D2D28DC" w:rsidR="005138DE" w:rsidRPr="00F704EE" w:rsidRDefault="005138DE" w:rsidP="005138DE">
            <w:pPr>
              <w:rPr>
                <w:sz w:val="20"/>
                <w:szCs w:val="20"/>
              </w:rPr>
            </w:pPr>
            <w:r w:rsidRPr="00F704EE">
              <w:rPr>
                <w:sz w:val="20"/>
                <w:szCs w:val="20"/>
              </w:rPr>
              <w:t>2/20</w:t>
            </w:r>
          </w:p>
          <w:p w14:paraId="57FECE6B" w14:textId="77777777" w:rsidR="005138DE" w:rsidRPr="00F704EE" w:rsidRDefault="005138DE" w:rsidP="005138DE">
            <w:pPr>
              <w:rPr>
                <w:sz w:val="20"/>
                <w:szCs w:val="20"/>
              </w:rPr>
            </w:pPr>
          </w:p>
        </w:tc>
        <w:tc>
          <w:tcPr>
            <w:tcW w:w="4590" w:type="dxa"/>
          </w:tcPr>
          <w:p w14:paraId="598341C0" w14:textId="1737C298" w:rsidR="005138DE" w:rsidRDefault="005138DE" w:rsidP="005138DE">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Academic Achievement Writing    </w:t>
            </w:r>
          </w:p>
          <w:p w14:paraId="3E61983B" w14:textId="3DF5A1E3" w:rsidR="005138DE" w:rsidRPr="00F704EE" w:rsidRDefault="005138DE" w:rsidP="005138DE">
            <w:pPr>
              <w:rPr>
                <w:sz w:val="20"/>
                <w:szCs w:val="20"/>
              </w:rPr>
            </w:pPr>
          </w:p>
        </w:tc>
        <w:tc>
          <w:tcPr>
            <w:tcW w:w="1890" w:type="dxa"/>
          </w:tcPr>
          <w:p w14:paraId="1B7E50BF" w14:textId="77777777" w:rsidR="005138DE" w:rsidRPr="00F704EE" w:rsidRDefault="005138DE" w:rsidP="005138DE">
            <w:pPr>
              <w:rPr>
                <w:sz w:val="20"/>
                <w:szCs w:val="20"/>
              </w:rPr>
            </w:pPr>
            <w:r w:rsidRPr="00F704EE">
              <w:rPr>
                <w:sz w:val="20"/>
                <w:szCs w:val="20"/>
              </w:rPr>
              <w:t xml:space="preserve">Chapter </w:t>
            </w:r>
            <w:r>
              <w:rPr>
                <w:sz w:val="20"/>
                <w:szCs w:val="20"/>
              </w:rPr>
              <w:t>11</w:t>
            </w:r>
          </w:p>
          <w:p w14:paraId="4119D365" w14:textId="3374CC35" w:rsidR="005138DE" w:rsidRPr="00F704EE" w:rsidRDefault="005138DE" w:rsidP="005138DE">
            <w:pPr>
              <w:rPr>
                <w:sz w:val="20"/>
                <w:szCs w:val="20"/>
              </w:rPr>
            </w:pPr>
          </w:p>
        </w:tc>
        <w:tc>
          <w:tcPr>
            <w:tcW w:w="1890" w:type="dxa"/>
          </w:tcPr>
          <w:p w14:paraId="13660741" w14:textId="77777777" w:rsidR="00AA1944" w:rsidRDefault="00AA1944" w:rsidP="005138DE">
            <w:pPr>
              <w:rPr>
                <w:sz w:val="20"/>
                <w:szCs w:val="20"/>
              </w:rPr>
            </w:pPr>
            <w:r>
              <w:rPr>
                <w:sz w:val="20"/>
                <w:szCs w:val="20"/>
              </w:rPr>
              <w:t xml:space="preserve">Homework </w:t>
            </w:r>
            <w:proofErr w:type="gramStart"/>
            <w:r>
              <w:rPr>
                <w:sz w:val="20"/>
                <w:szCs w:val="20"/>
              </w:rPr>
              <w:t>3</w:t>
            </w:r>
            <w:proofErr w:type="gramEnd"/>
          </w:p>
          <w:p w14:paraId="16CF99DE" w14:textId="2B185FCC" w:rsidR="005138DE" w:rsidRPr="00F704EE" w:rsidRDefault="005138DE" w:rsidP="005138DE">
            <w:pPr>
              <w:rPr>
                <w:sz w:val="20"/>
                <w:szCs w:val="20"/>
              </w:rPr>
            </w:pPr>
          </w:p>
        </w:tc>
      </w:tr>
      <w:tr w:rsidR="005138DE" w:rsidRPr="00F704EE" w14:paraId="796A1D5D" w14:textId="77777777" w:rsidTr="00722814">
        <w:tc>
          <w:tcPr>
            <w:tcW w:w="990" w:type="dxa"/>
          </w:tcPr>
          <w:p w14:paraId="2393FEC3" w14:textId="77777777" w:rsidR="005138DE" w:rsidRPr="00F704EE" w:rsidRDefault="005138DE" w:rsidP="005138DE">
            <w:pPr>
              <w:rPr>
                <w:sz w:val="20"/>
                <w:szCs w:val="20"/>
              </w:rPr>
            </w:pPr>
            <w:r w:rsidRPr="00F704EE">
              <w:rPr>
                <w:sz w:val="20"/>
                <w:szCs w:val="20"/>
              </w:rPr>
              <w:t xml:space="preserve">Week </w:t>
            </w:r>
            <w:proofErr w:type="gramStart"/>
            <w:r w:rsidRPr="00F704EE">
              <w:rPr>
                <w:sz w:val="20"/>
                <w:szCs w:val="20"/>
              </w:rPr>
              <w:t>7</w:t>
            </w:r>
            <w:proofErr w:type="gramEnd"/>
          </w:p>
          <w:p w14:paraId="7FA14319" w14:textId="30556E34" w:rsidR="005138DE" w:rsidRPr="00F704EE" w:rsidRDefault="005138DE" w:rsidP="005138DE">
            <w:pPr>
              <w:rPr>
                <w:sz w:val="20"/>
                <w:szCs w:val="20"/>
              </w:rPr>
            </w:pPr>
            <w:r w:rsidRPr="00F704EE">
              <w:rPr>
                <w:sz w:val="20"/>
                <w:szCs w:val="20"/>
              </w:rPr>
              <w:t>2/27</w:t>
            </w:r>
          </w:p>
          <w:p w14:paraId="68980220" w14:textId="77777777" w:rsidR="005138DE" w:rsidRPr="00F704EE" w:rsidRDefault="005138DE" w:rsidP="005138DE">
            <w:pPr>
              <w:rPr>
                <w:sz w:val="20"/>
                <w:szCs w:val="20"/>
              </w:rPr>
            </w:pPr>
          </w:p>
        </w:tc>
        <w:tc>
          <w:tcPr>
            <w:tcW w:w="4590" w:type="dxa"/>
          </w:tcPr>
          <w:p w14:paraId="627230EF" w14:textId="77777777" w:rsidR="005138DE" w:rsidRDefault="005138DE" w:rsidP="005138DE">
            <w:pPr>
              <w:rPr>
                <w:sz w:val="20"/>
                <w:szCs w:val="20"/>
              </w:rPr>
            </w:pPr>
            <w:r w:rsidRPr="00F704EE">
              <w:rPr>
                <w:b/>
                <w:sz w:val="20"/>
                <w:szCs w:val="20"/>
              </w:rPr>
              <w:t xml:space="preserve">Chapter </w:t>
            </w:r>
            <w:r>
              <w:rPr>
                <w:b/>
                <w:sz w:val="20"/>
                <w:szCs w:val="20"/>
              </w:rPr>
              <w:t>11</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Academic Achievement  </w:t>
            </w:r>
          </w:p>
          <w:p w14:paraId="68728034" w14:textId="2BBDE67D" w:rsidR="005138DE" w:rsidRDefault="005138DE" w:rsidP="005138DE">
            <w:pPr>
              <w:rPr>
                <w:sz w:val="20"/>
                <w:szCs w:val="20"/>
              </w:rPr>
            </w:pPr>
            <w:r>
              <w:rPr>
                <w:sz w:val="20"/>
                <w:szCs w:val="20"/>
              </w:rPr>
              <w:t xml:space="preserve">Math  </w:t>
            </w:r>
          </w:p>
          <w:p w14:paraId="220219F0" w14:textId="77777777" w:rsidR="005138DE" w:rsidRPr="00F704EE" w:rsidRDefault="005138DE" w:rsidP="005138DE">
            <w:pPr>
              <w:rPr>
                <w:b/>
                <w:bCs/>
                <w:sz w:val="20"/>
                <w:szCs w:val="20"/>
              </w:rPr>
            </w:pPr>
          </w:p>
        </w:tc>
        <w:tc>
          <w:tcPr>
            <w:tcW w:w="1890" w:type="dxa"/>
          </w:tcPr>
          <w:p w14:paraId="66126645" w14:textId="3E7BEF8D" w:rsidR="005138DE" w:rsidRPr="00F704EE" w:rsidRDefault="005138DE" w:rsidP="005138DE">
            <w:pPr>
              <w:rPr>
                <w:sz w:val="20"/>
                <w:szCs w:val="20"/>
              </w:rPr>
            </w:pPr>
            <w:r w:rsidRPr="00F704EE">
              <w:rPr>
                <w:sz w:val="20"/>
                <w:szCs w:val="20"/>
              </w:rPr>
              <w:t xml:space="preserve">Chapter </w:t>
            </w:r>
            <w:r>
              <w:rPr>
                <w:sz w:val="20"/>
                <w:szCs w:val="20"/>
              </w:rPr>
              <w:t>11</w:t>
            </w:r>
          </w:p>
          <w:p w14:paraId="45A9C0F0" w14:textId="22CAE4FF" w:rsidR="005138DE" w:rsidRPr="00F704EE" w:rsidRDefault="005138DE" w:rsidP="005138DE">
            <w:pPr>
              <w:rPr>
                <w:sz w:val="20"/>
                <w:szCs w:val="20"/>
              </w:rPr>
            </w:pPr>
          </w:p>
        </w:tc>
        <w:tc>
          <w:tcPr>
            <w:tcW w:w="1890" w:type="dxa"/>
          </w:tcPr>
          <w:p w14:paraId="7F1F937D" w14:textId="611FE68E" w:rsidR="005138DE" w:rsidRPr="00F704EE" w:rsidRDefault="00AA1944" w:rsidP="005138DE">
            <w:pPr>
              <w:rPr>
                <w:sz w:val="20"/>
                <w:szCs w:val="20"/>
              </w:rPr>
            </w:pPr>
            <w:r>
              <w:rPr>
                <w:sz w:val="20"/>
                <w:szCs w:val="20"/>
              </w:rPr>
              <w:t>Assessment Plan (LA)</w:t>
            </w:r>
          </w:p>
        </w:tc>
      </w:tr>
      <w:tr w:rsidR="005138DE" w:rsidRPr="00F704EE" w14:paraId="137F6AB6" w14:textId="77777777" w:rsidTr="00722814">
        <w:tc>
          <w:tcPr>
            <w:tcW w:w="990" w:type="dxa"/>
          </w:tcPr>
          <w:p w14:paraId="55B32DBE" w14:textId="2B673309" w:rsidR="005138DE" w:rsidRPr="00F704EE" w:rsidRDefault="005138DE" w:rsidP="005138DE">
            <w:pPr>
              <w:rPr>
                <w:sz w:val="20"/>
                <w:szCs w:val="20"/>
              </w:rPr>
            </w:pPr>
            <w:r w:rsidRPr="00F704EE">
              <w:rPr>
                <w:sz w:val="20"/>
                <w:szCs w:val="20"/>
              </w:rPr>
              <w:t xml:space="preserve">Week </w:t>
            </w:r>
            <w:proofErr w:type="gramStart"/>
            <w:r>
              <w:rPr>
                <w:sz w:val="20"/>
                <w:szCs w:val="20"/>
              </w:rPr>
              <w:t>8</w:t>
            </w:r>
            <w:proofErr w:type="gramEnd"/>
          </w:p>
          <w:p w14:paraId="55EEAF3C" w14:textId="10FDD1B9" w:rsidR="005138DE" w:rsidRPr="00F704EE" w:rsidRDefault="005138DE" w:rsidP="005138DE">
            <w:pPr>
              <w:rPr>
                <w:sz w:val="20"/>
                <w:szCs w:val="20"/>
              </w:rPr>
            </w:pPr>
            <w:r w:rsidRPr="00F704EE">
              <w:rPr>
                <w:sz w:val="20"/>
                <w:szCs w:val="20"/>
              </w:rPr>
              <w:t>3/12</w:t>
            </w:r>
          </w:p>
          <w:p w14:paraId="40C58024" w14:textId="77777777" w:rsidR="005138DE" w:rsidRPr="00F704EE" w:rsidRDefault="005138DE" w:rsidP="005138DE">
            <w:pPr>
              <w:rPr>
                <w:sz w:val="20"/>
                <w:szCs w:val="20"/>
              </w:rPr>
            </w:pPr>
          </w:p>
        </w:tc>
        <w:tc>
          <w:tcPr>
            <w:tcW w:w="4590" w:type="dxa"/>
          </w:tcPr>
          <w:p w14:paraId="0BAD319F" w14:textId="47DC7F00" w:rsidR="005138DE" w:rsidRDefault="005138DE" w:rsidP="005138DE">
            <w:pPr>
              <w:rPr>
                <w:sz w:val="20"/>
                <w:szCs w:val="20"/>
              </w:rPr>
            </w:pPr>
            <w:r w:rsidRPr="00F704EE">
              <w:rPr>
                <w:b/>
                <w:sz w:val="20"/>
                <w:szCs w:val="20"/>
              </w:rPr>
              <w:t xml:space="preserve">Chapter </w:t>
            </w:r>
            <w:r>
              <w:rPr>
                <w:b/>
                <w:sz w:val="20"/>
                <w:szCs w:val="20"/>
              </w:rPr>
              <w:t>12</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Intelligence     </w:t>
            </w:r>
          </w:p>
          <w:p w14:paraId="2CB14E7F" w14:textId="540A34D8" w:rsidR="005138DE" w:rsidRPr="00F704EE" w:rsidRDefault="005138DE" w:rsidP="005138DE">
            <w:pPr>
              <w:pStyle w:val="ListParagraph"/>
              <w:spacing w:after="0"/>
              <w:ind w:left="360"/>
              <w:rPr>
                <w:rFonts w:ascii="Times New Roman" w:hAnsi="Times New Roman"/>
                <w:sz w:val="20"/>
                <w:szCs w:val="20"/>
              </w:rPr>
            </w:pPr>
          </w:p>
        </w:tc>
        <w:tc>
          <w:tcPr>
            <w:tcW w:w="1890" w:type="dxa"/>
          </w:tcPr>
          <w:p w14:paraId="15E3D0E0" w14:textId="61682D9D" w:rsidR="005138DE" w:rsidRPr="00F704EE" w:rsidRDefault="005138DE" w:rsidP="005138DE">
            <w:pPr>
              <w:rPr>
                <w:sz w:val="20"/>
                <w:szCs w:val="20"/>
              </w:rPr>
            </w:pPr>
            <w:r w:rsidRPr="00F704EE">
              <w:rPr>
                <w:sz w:val="20"/>
                <w:szCs w:val="20"/>
              </w:rPr>
              <w:t xml:space="preserve">Chapter </w:t>
            </w:r>
            <w:r>
              <w:rPr>
                <w:sz w:val="20"/>
                <w:szCs w:val="20"/>
              </w:rPr>
              <w:t>12</w:t>
            </w:r>
          </w:p>
          <w:p w14:paraId="291D16B6" w14:textId="205E12F6" w:rsidR="005138DE" w:rsidRPr="00F704EE" w:rsidRDefault="005138DE" w:rsidP="005138DE">
            <w:pPr>
              <w:rPr>
                <w:sz w:val="20"/>
                <w:szCs w:val="20"/>
              </w:rPr>
            </w:pPr>
          </w:p>
        </w:tc>
        <w:tc>
          <w:tcPr>
            <w:tcW w:w="1890" w:type="dxa"/>
          </w:tcPr>
          <w:p w14:paraId="5BFCFCE9" w14:textId="5A3D94E2" w:rsidR="005138DE" w:rsidRPr="00F704EE" w:rsidRDefault="00AA1944" w:rsidP="005138DE">
            <w:pPr>
              <w:rPr>
                <w:sz w:val="20"/>
                <w:szCs w:val="20"/>
              </w:rPr>
            </w:pPr>
            <w:r>
              <w:rPr>
                <w:sz w:val="20"/>
                <w:szCs w:val="20"/>
              </w:rPr>
              <w:t xml:space="preserve">Homework </w:t>
            </w:r>
            <w:proofErr w:type="gramStart"/>
            <w:r>
              <w:rPr>
                <w:sz w:val="20"/>
                <w:szCs w:val="20"/>
              </w:rPr>
              <w:t>4</w:t>
            </w:r>
            <w:proofErr w:type="gramEnd"/>
          </w:p>
        </w:tc>
      </w:tr>
      <w:tr w:rsidR="005138DE" w:rsidRPr="00F704EE" w14:paraId="4FE4CBB1" w14:textId="77777777" w:rsidTr="00722814">
        <w:tc>
          <w:tcPr>
            <w:tcW w:w="990" w:type="dxa"/>
          </w:tcPr>
          <w:p w14:paraId="1A2D8975" w14:textId="5AADAA89" w:rsidR="005138DE" w:rsidRPr="00F704EE" w:rsidRDefault="005138DE" w:rsidP="005138DE">
            <w:pPr>
              <w:rPr>
                <w:sz w:val="20"/>
                <w:szCs w:val="20"/>
              </w:rPr>
            </w:pPr>
            <w:r w:rsidRPr="00F704EE">
              <w:rPr>
                <w:sz w:val="20"/>
                <w:szCs w:val="20"/>
              </w:rPr>
              <w:t xml:space="preserve">Week </w:t>
            </w:r>
            <w:proofErr w:type="gramStart"/>
            <w:r>
              <w:rPr>
                <w:sz w:val="20"/>
                <w:szCs w:val="20"/>
              </w:rPr>
              <w:t>9</w:t>
            </w:r>
            <w:proofErr w:type="gramEnd"/>
          </w:p>
          <w:p w14:paraId="5FFF0FF7" w14:textId="3E29AE04" w:rsidR="005138DE" w:rsidRPr="00F704EE" w:rsidRDefault="005138DE" w:rsidP="005138DE">
            <w:pPr>
              <w:rPr>
                <w:sz w:val="20"/>
                <w:szCs w:val="20"/>
              </w:rPr>
            </w:pPr>
            <w:r w:rsidRPr="00F704EE">
              <w:rPr>
                <w:sz w:val="20"/>
                <w:szCs w:val="20"/>
              </w:rPr>
              <w:t>3/19</w:t>
            </w:r>
          </w:p>
          <w:p w14:paraId="420D5B15" w14:textId="77777777" w:rsidR="005138DE" w:rsidRPr="00F704EE" w:rsidRDefault="005138DE" w:rsidP="005138DE">
            <w:pPr>
              <w:rPr>
                <w:sz w:val="20"/>
                <w:szCs w:val="20"/>
              </w:rPr>
            </w:pPr>
          </w:p>
        </w:tc>
        <w:tc>
          <w:tcPr>
            <w:tcW w:w="4590" w:type="dxa"/>
          </w:tcPr>
          <w:p w14:paraId="0E55555D" w14:textId="6A63EED4" w:rsidR="005138DE" w:rsidRDefault="005138DE" w:rsidP="005138DE">
            <w:pPr>
              <w:rPr>
                <w:sz w:val="20"/>
                <w:szCs w:val="20"/>
              </w:rPr>
            </w:pPr>
            <w:r w:rsidRPr="00F704EE">
              <w:rPr>
                <w:b/>
                <w:sz w:val="20"/>
                <w:szCs w:val="20"/>
              </w:rPr>
              <w:t xml:space="preserve">Chapter </w:t>
            </w:r>
            <w:r>
              <w:rPr>
                <w:b/>
                <w:sz w:val="20"/>
                <w:szCs w:val="20"/>
              </w:rPr>
              <w:t>13</w:t>
            </w:r>
            <w:r w:rsidRPr="00F704EE">
              <w:rPr>
                <w:b/>
                <w:sz w:val="20"/>
                <w:szCs w:val="20"/>
              </w:rPr>
              <w:t xml:space="preserve"> </w:t>
            </w:r>
            <w:r>
              <w:rPr>
                <w:sz w:val="20"/>
                <w:szCs w:val="20"/>
              </w:rPr>
              <w:t>–</w:t>
            </w:r>
            <w:r w:rsidRPr="00F704EE">
              <w:rPr>
                <w:sz w:val="20"/>
                <w:szCs w:val="20"/>
              </w:rPr>
              <w:t xml:space="preserve"> </w:t>
            </w:r>
            <w:r>
              <w:rPr>
                <w:sz w:val="20"/>
                <w:szCs w:val="20"/>
              </w:rPr>
              <w:t xml:space="preserve">Assessment of Behavior     </w:t>
            </w:r>
          </w:p>
          <w:p w14:paraId="6B22E4D8" w14:textId="77777777" w:rsidR="005138DE" w:rsidRPr="00F704EE" w:rsidRDefault="005138DE" w:rsidP="005138DE">
            <w:pPr>
              <w:rPr>
                <w:sz w:val="20"/>
                <w:szCs w:val="20"/>
              </w:rPr>
            </w:pPr>
          </w:p>
        </w:tc>
        <w:tc>
          <w:tcPr>
            <w:tcW w:w="1890" w:type="dxa"/>
          </w:tcPr>
          <w:p w14:paraId="051A5BBC" w14:textId="553671B5" w:rsidR="005138DE" w:rsidRPr="00F704EE" w:rsidRDefault="005138DE" w:rsidP="005138DE">
            <w:pPr>
              <w:rPr>
                <w:sz w:val="20"/>
                <w:szCs w:val="20"/>
              </w:rPr>
            </w:pPr>
            <w:r w:rsidRPr="00F704EE">
              <w:rPr>
                <w:sz w:val="20"/>
                <w:szCs w:val="20"/>
              </w:rPr>
              <w:t>Chapter</w:t>
            </w:r>
            <w:r>
              <w:rPr>
                <w:sz w:val="20"/>
                <w:szCs w:val="20"/>
              </w:rPr>
              <w:t xml:space="preserve"> 13</w:t>
            </w:r>
          </w:p>
          <w:p w14:paraId="34B21D78" w14:textId="269A1544" w:rsidR="005138DE" w:rsidRPr="00F704EE" w:rsidRDefault="005138DE" w:rsidP="005138DE">
            <w:pPr>
              <w:rPr>
                <w:sz w:val="20"/>
                <w:szCs w:val="20"/>
              </w:rPr>
            </w:pPr>
          </w:p>
        </w:tc>
        <w:tc>
          <w:tcPr>
            <w:tcW w:w="1890" w:type="dxa"/>
          </w:tcPr>
          <w:p w14:paraId="43A5EF94" w14:textId="7E9FB38D" w:rsidR="005138DE" w:rsidRPr="00F704EE" w:rsidRDefault="005138DE" w:rsidP="005138DE">
            <w:pPr>
              <w:rPr>
                <w:sz w:val="20"/>
                <w:szCs w:val="20"/>
              </w:rPr>
            </w:pPr>
          </w:p>
        </w:tc>
      </w:tr>
      <w:tr w:rsidR="00772668" w:rsidRPr="00F704EE" w14:paraId="20B83D82" w14:textId="77777777" w:rsidTr="00722814">
        <w:tc>
          <w:tcPr>
            <w:tcW w:w="990" w:type="dxa"/>
          </w:tcPr>
          <w:p w14:paraId="176737B8" w14:textId="7C73E884" w:rsidR="00772668" w:rsidRPr="00F704EE" w:rsidRDefault="00772668" w:rsidP="00772668">
            <w:pPr>
              <w:rPr>
                <w:sz w:val="20"/>
                <w:szCs w:val="20"/>
              </w:rPr>
            </w:pPr>
            <w:r w:rsidRPr="00F704EE">
              <w:rPr>
                <w:sz w:val="20"/>
                <w:szCs w:val="20"/>
              </w:rPr>
              <w:t xml:space="preserve">Week </w:t>
            </w:r>
            <w:proofErr w:type="gramStart"/>
            <w:r>
              <w:rPr>
                <w:sz w:val="20"/>
                <w:szCs w:val="20"/>
              </w:rPr>
              <w:t>10</w:t>
            </w:r>
            <w:proofErr w:type="gramEnd"/>
          </w:p>
          <w:p w14:paraId="6DD14F54" w14:textId="6306C885" w:rsidR="00772668" w:rsidRPr="00F704EE" w:rsidRDefault="00772668" w:rsidP="00772668">
            <w:pPr>
              <w:rPr>
                <w:sz w:val="20"/>
                <w:szCs w:val="20"/>
              </w:rPr>
            </w:pPr>
            <w:r w:rsidRPr="00F704EE">
              <w:rPr>
                <w:sz w:val="20"/>
                <w:szCs w:val="20"/>
              </w:rPr>
              <w:t>3/26</w:t>
            </w:r>
          </w:p>
          <w:p w14:paraId="11DD4048" w14:textId="77777777" w:rsidR="00772668" w:rsidRPr="00F704EE" w:rsidRDefault="00772668" w:rsidP="00772668">
            <w:pPr>
              <w:rPr>
                <w:sz w:val="20"/>
                <w:szCs w:val="20"/>
              </w:rPr>
            </w:pPr>
          </w:p>
        </w:tc>
        <w:tc>
          <w:tcPr>
            <w:tcW w:w="4590" w:type="dxa"/>
          </w:tcPr>
          <w:p w14:paraId="177C9CCD" w14:textId="77777777" w:rsidR="00772668" w:rsidRDefault="00772668" w:rsidP="00772668">
            <w:pPr>
              <w:rPr>
                <w:sz w:val="20"/>
                <w:szCs w:val="20"/>
              </w:rPr>
            </w:pPr>
            <w:r w:rsidRPr="00F704EE">
              <w:rPr>
                <w:b/>
                <w:sz w:val="20"/>
                <w:szCs w:val="20"/>
              </w:rPr>
              <w:t xml:space="preserve">Chapter </w:t>
            </w:r>
            <w:r>
              <w:rPr>
                <w:b/>
                <w:sz w:val="20"/>
                <w:szCs w:val="20"/>
              </w:rPr>
              <w:t>5</w:t>
            </w:r>
            <w:r w:rsidRPr="00F704EE">
              <w:rPr>
                <w:b/>
                <w:sz w:val="20"/>
                <w:szCs w:val="20"/>
              </w:rPr>
              <w:t xml:space="preserve"> </w:t>
            </w:r>
            <w:r>
              <w:rPr>
                <w:sz w:val="20"/>
                <w:szCs w:val="20"/>
              </w:rPr>
              <w:t>–</w:t>
            </w:r>
            <w:r w:rsidRPr="00F704EE">
              <w:rPr>
                <w:sz w:val="20"/>
                <w:szCs w:val="20"/>
              </w:rPr>
              <w:t xml:space="preserve"> </w:t>
            </w:r>
            <w:r>
              <w:rPr>
                <w:sz w:val="20"/>
                <w:szCs w:val="20"/>
              </w:rPr>
              <w:t xml:space="preserve">Legal, Ethical, and Professional Issues  </w:t>
            </w:r>
          </w:p>
          <w:p w14:paraId="22982E47" w14:textId="77777777" w:rsidR="00772668" w:rsidRDefault="00772668" w:rsidP="00772668">
            <w:pPr>
              <w:rPr>
                <w:sz w:val="20"/>
                <w:szCs w:val="20"/>
              </w:rPr>
            </w:pPr>
            <w:r w:rsidRPr="00F704EE">
              <w:rPr>
                <w:b/>
                <w:sz w:val="20"/>
                <w:szCs w:val="20"/>
              </w:rPr>
              <w:t xml:space="preserve">Chapter </w:t>
            </w:r>
            <w:r>
              <w:rPr>
                <w:b/>
                <w:sz w:val="20"/>
                <w:szCs w:val="20"/>
              </w:rPr>
              <w:t>6</w:t>
            </w:r>
            <w:r w:rsidRPr="00F704EE">
              <w:rPr>
                <w:b/>
                <w:sz w:val="20"/>
                <w:szCs w:val="20"/>
              </w:rPr>
              <w:t xml:space="preserve"> </w:t>
            </w:r>
            <w:r>
              <w:rPr>
                <w:sz w:val="20"/>
                <w:szCs w:val="20"/>
              </w:rPr>
              <w:t>–</w:t>
            </w:r>
            <w:r w:rsidRPr="00F704EE">
              <w:rPr>
                <w:sz w:val="20"/>
                <w:szCs w:val="20"/>
              </w:rPr>
              <w:t xml:space="preserve"> </w:t>
            </w:r>
            <w:r>
              <w:rPr>
                <w:sz w:val="20"/>
                <w:szCs w:val="20"/>
              </w:rPr>
              <w:t xml:space="preserve">Cultural and Linguistic Diversity   </w:t>
            </w:r>
          </w:p>
          <w:p w14:paraId="0DA307FE" w14:textId="085D79D8" w:rsidR="00772668" w:rsidRPr="00F704EE" w:rsidRDefault="00772668" w:rsidP="00772668">
            <w:pPr>
              <w:rPr>
                <w:sz w:val="20"/>
                <w:szCs w:val="20"/>
              </w:rPr>
            </w:pPr>
          </w:p>
        </w:tc>
        <w:tc>
          <w:tcPr>
            <w:tcW w:w="1890" w:type="dxa"/>
          </w:tcPr>
          <w:p w14:paraId="43343069" w14:textId="77777777" w:rsidR="00772668" w:rsidRPr="00F704EE" w:rsidRDefault="00772668" w:rsidP="00772668">
            <w:pPr>
              <w:rPr>
                <w:sz w:val="20"/>
                <w:szCs w:val="20"/>
              </w:rPr>
            </w:pPr>
            <w:r>
              <w:rPr>
                <w:sz w:val="20"/>
                <w:szCs w:val="20"/>
              </w:rPr>
              <w:t>Chapter 5 &amp; 6</w:t>
            </w:r>
          </w:p>
          <w:p w14:paraId="42765C89" w14:textId="1E372991" w:rsidR="00772668" w:rsidRPr="00F704EE" w:rsidRDefault="00772668" w:rsidP="00772668">
            <w:pPr>
              <w:rPr>
                <w:sz w:val="20"/>
                <w:szCs w:val="20"/>
              </w:rPr>
            </w:pPr>
          </w:p>
        </w:tc>
        <w:tc>
          <w:tcPr>
            <w:tcW w:w="1890" w:type="dxa"/>
          </w:tcPr>
          <w:p w14:paraId="51C8D5A0" w14:textId="6453F0F2" w:rsidR="00772668" w:rsidRPr="00F704EE" w:rsidRDefault="00AA1944" w:rsidP="00772668">
            <w:pPr>
              <w:rPr>
                <w:sz w:val="20"/>
                <w:szCs w:val="20"/>
              </w:rPr>
            </w:pPr>
            <w:r>
              <w:rPr>
                <w:sz w:val="20"/>
                <w:szCs w:val="20"/>
              </w:rPr>
              <w:t xml:space="preserve">Homework </w:t>
            </w:r>
            <w:proofErr w:type="gramStart"/>
            <w:r>
              <w:rPr>
                <w:sz w:val="20"/>
                <w:szCs w:val="20"/>
              </w:rPr>
              <w:t>5</w:t>
            </w:r>
            <w:proofErr w:type="gramEnd"/>
          </w:p>
        </w:tc>
      </w:tr>
      <w:tr w:rsidR="00772668" w:rsidRPr="00F704EE" w14:paraId="6C632281" w14:textId="77777777" w:rsidTr="00722814">
        <w:tc>
          <w:tcPr>
            <w:tcW w:w="990" w:type="dxa"/>
          </w:tcPr>
          <w:p w14:paraId="571C6AA8" w14:textId="2E08C1C0" w:rsidR="00772668" w:rsidRPr="00F704EE" w:rsidRDefault="00772668" w:rsidP="00772668">
            <w:pPr>
              <w:rPr>
                <w:sz w:val="20"/>
                <w:szCs w:val="20"/>
              </w:rPr>
            </w:pPr>
            <w:r w:rsidRPr="00F704EE">
              <w:rPr>
                <w:sz w:val="20"/>
                <w:szCs w:val="20"/>
              </w:rPr>
              <w:t xml:space="preserve">Week </w:t>
            </w:r>
            <w:proofErr w:type="gramStart"/>
            <w:r>
              <w:rPr>
                <w:sz w:val="20"/>
                <w:szCs w:val="20"/>
              </w:rPr>
              <w:t>11</w:t>
            </w:r>
            <w:proofErr w:type="gramEnd"/>
          </w:p>
          <w:p w14:paraId="7834A557" w14:textId="1957CE7C" w:rsidR="00772668" w:rsidRPr="00F704EE" w:rsidRDefault="00772668" w:rsidP="00772668">
            <w:pPr>
              <w:rPr>
                <w:sz w:val="20"/>
                <w:szCs w:val="20"/>
              </w:rPr>
            </w:pPr>
            <w:r w:rsidRPr="00F704EE">
              <w:rPr>
                <w:sz w:val="20"/>
                <w:szCs w:val="20"/>
              </w:rPr>
              <w:t>4/2</w:t>
            </w:r>
          </w:p>
          <w:p w14:paraId="16B7F38B" w14:textId="77777777" w:rsidR="00772668" w:rsidRPr="00F704EE" w:rsidRDefault="00772668" w:rsidP="00772668">
            <w:pPr>
              <w:rPr>
                <w:sz w:val="20"/>
                <w:szCs w:val="20"/>
              </w:rPr>
            </w:pPr>
          </w:p>
        </w:tc>
        <w:tc>
          <w:tcPr>
            <w:tcW w:w="4590" w:type="dxa"/>
          </w:tcPr>
          <w:p w14:paraId="7AEA7DB2" w14:textId="77777777" w:rsidR="00772668" w:rsidRDefault="00772668" w:rsidP="00772668">
            <w:pPr>
              <w:rPr>
                <w:sz w:val="20"/>
                <w:szCs w:val="20"/>
              </w:rPr>
            </w:pPr>
            <w:r>
              <w:rPr>
                <w:b/>
                <w:sz w:val="20"/>
                <w:szCs w:val="20"/>
              </w:rPr>
              <w:t>C</w:t>
            </w:r>
            <w:r w:rsidRPr="00F704EE">
              <w:rPr>
                <w:b/>
                <w:sz w:val="20"/>
                <w:szCs w:val="20"/>
              </w:rPr>
              <w:t xml:space="preserve">hapter </w:t>
            </w:r>
            <w:r>
              <w:rPr>
                <w:b/>
                <w:sz w:val="20"/>
                <w:szCs w:val="20"/>
              </w:rPr>
              <w:t>19</w:t>
            </w:r>
            <w:r w:rsidRPr="00F704EE">
              <w:rPr>
                <w:b/>
                <w:sz w:val="20"/>
                <w:szCs w:val="20"/>
              </w:rPr>
              <w:t xml:space="preserve"> </w:t>
            </w:r>
            <w:r>
              <w:rPr>
                <w:sz w:val="20"/>
                <w:szCs w:val="20"/>
              </w:rPr>
              <w:t>–</w:t>
            </w:r>
            <w:r w:rsidRPr="00F704EE">
              <w:rPr>
                <w:sz w:val="20"/>
                <w:szCs w:val="20"/>
              </w:rPr>
              <w:t xml:space="preserve"> </w:t>
            </w:r>
            <w:r>
              <w:rPr>
                <w:sz w:val="20"/>
                <w:szCs w:val="20"/>
              </w:rPr>
              <w:t xml:space="preserve">Writing a Comprehensive Ed. Report      </w:t>
            </w:r>
          </w:p>
          <w:p w14:paraId="11417011" w14:textId="3D03B429" w:rsidR="00772668" w:rsidRPr="00F704EE" w:rsidRDefault="00772668" w:rsidP="00772668">
            <w:pPr>
              <w:rPr>
                <w:sz w:val="20"/>
                <w:szCs w:val="20"/>
              </w:rPr>
            </w:pPr>
            <w:r w:rsidRPr="00F704EE">
              <w:rPr>
                <w:b/>
                <w:sz w:val="20"/>
                <w:szCs w:val="20"/>
              </w:rPr>
              <w:t xml:space="preserve">Chapter </w:t>
            </w:r>
            <w:r>
              <w:rPr>
                <w:b/>
                <w:sz w:val="20"/>
                <w:szCs w:val="20"/>
              </w:rPr>
              <w:t>20</w:t>
            </w:r>
            <w:r w:rsidRPr="00F704EE">
              <w:rPr>
                <w:b/>
                <w:sz w:val="20"/>
                <w:szCs w:val="20"/>
              </w:rPr>
              <w:t xml:space="preserve"> </w:t>
            </w:r>
            <w:r>
              <w:rPr>
                <w:sz w:val="20"/>
                <w:szCs w:val="20"/>
              </w:rPr>
              <w:t>–</w:t>
            </w:r>
            <w:r w:rsidRPr="00F704EE">
              <w:rPr>
                <w:sz w:val="20"/>
                <w:szCs w:val="20"/>
              </w:rPr>
              <w:t xml:space="preserve"> </w:t>
            </w:r>
            <w:r>
              <w:rPr>
                <w:sz w:val="20"/>
                <w:szCs w:val="20"/>
              </w:rPr>
              <w:t>Prep and Presentation of Test Results</w:t>
            </w:r>
            <w:r w:rsidRPr="00F704EE">
              <w:rPr>
                <w:sz w:val="20"/>
                <w:szCs w:val="20"/>
              </w:rPr>
              <w:t xml:space="preserve"> </w:t>
            </w:r>
          </w:p>
        </w:tc>
        <w:tc>
          <w:tcPr>
            <w:tcW w:w="1890" w:type="dxa"/>
          </w:tcPr>
          <w:p w14:paraId="1675053C" w14:textId="65048152" w:rsidR="00772668" w:rsidRPr="00F704EE" w:rsidRDefault="00772668" w:rsidP="00772668">
            <w:pPr>
              <w:rPr>
                <w:sz w:val="20"/>
                <w:szCs w:val="20"/>
              </w:rPr>
            </w:pPr>
            <w:r>
              <w:rPr>
                <w:sz w:val="20"/>
                <w:szCs w:val="20"/>
              </w:rPr>
              <w:t>Chapter 19 &amp; 20</w:t>
            </w:r>
          </w:p>
        </w:tc>
        <w:tc>
          <w:tcPr>
            <w:tcW w:w="1890" w:type="dxa"/>
          </w:tcPr>
          <w:p w14:paraId="22568619" w14:textId="7CB6747C" w:rsidR="00772668" w:rsidRPr="00682341" w:rsidRDefault="00AA1944" w:rsidP="00772668">
            <w:pPr>
              <w:rPr>
                <w:sz w:val="20"/>
                <w:szCs w:val="20"/>
              </w:rPr>
            </w:pPr>
            <w:r>
              <w:rPr>
                <w:sz w:val="20"/>
                <w:szCs w:val="20"/>
              </w:rPr>
              <w:t>Assessment Procedures Reflection (LA)</w:t>
            </w:r>
          </w:p>
        </w:tc>
      </w:tr>
      <w:tr w:rsidR="00827426" w:rsidRPr="00F704EE" w14:paraId="4213EA10" w14:textId="77777777" w:rsidTr="00722814">
        <w:tc>
          <w:tcPr>
            <w:tcW w:w="990" w:type="dxa"/>
          </w:tcPr>
          <w:p w14:paraId="322F9C42" w14:textId="4B474213" w:rsidR="00827426" w:rsidRPr="00F704EE" w:rsidRDefault="00827426" w:rsidP="00827426">
            <w:pPr>
              <w:rPr>
                <w:sz w:val="20"/>
                <w:szCs w:val="20"/>
              </w:rPr>
            </w:pPr>
            <w:r w:rsidRPr="00F704EE">
              <w:rPr>
                <w:sz w:val="20"/>
                <w:szCs w:val="20"/>
              </w:rPr>
              <w:t xml:space="preserve">Week </w:t>
            </w:r>
            <w:proofErr w:type="gramStart"/>
            <w:r>
              <w:rPr>
                <w:sz w:val="20"/>
                <w:szCs w:val="20"/>
              </w:rPr>
              <w:t>12</w:t>
            </w:r>
            <w:proofErr w:type="gramEnd"/>
          </w:p>
          <w:p w14:paraId="678A714E" w14:textId="51F78E06" w:rsidR="00827426" w:rsidRPr="00F704EE" w:rsidRDefault="00827426" w:rsidP="00827426">
            <w:pPr>
              <w:rPr>
                <w:sz w:val="20"/>
                <w:szCs w:val="20"/>
              </w:rPr>
            </w:pPr>
            <w:r w:rsidRPr="00F704EE">
              <w:rPr>
                <w:sz w:val="20"/>
                <w:szCs w:val="20"/>
              </w:rPr>
              <w:t>4/9</w:t>
            </w:r>
          </w:p>
          <w:p w14:paraId="4529BBAA" w14:textId="77777777" w:rsidR="00827426" w:rsidRPr="00F704EE" w:rsidRDefault="00827426" w:rsidP="00827426">
            <w:pPr>
              <w:rPr>
                <w:sz w:val="20"/>
                <w:szCs w:val="20"/>
              </w:rPr>
            </w:pPr>
          </w:p>
        </w:tc>
        <w:tc>
          <w:tcPr>
            <w:tcW w:w="4590" w:type="dxa"/>
          </w:tcPr>
          <w:p w14:paraId="79DA78C0" w14:textId="77777777" w:rsidR="00827426" w:rsidRDefault="00827426" w:rsidP="00827426">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 xml:space="preserve">Determining Whether a Disability Exists: Eligibility   </w:t>
            </w:r>
          </w:p>
          <w:p w14:paraId="5F1EF744" w14:textId="163761FB" w:rsidR="00827426" w:rsidRPr="00F704EE" w:rsidRDefault="00827426" w:rsidP="00827426">
            <w:pPr>
              <w:rPr>
                <w:sz w:val="20"/>
                <w:szCs w:val="20"/>
              </w:rPr>
            </w:pPr>
          </w:p>
        </w:tc>
        <w:tc>
          <w:tcPr>
            <w:tcW w:w="1890" w:type="dxa"/>
          </w:tcPr>
          <w:p w14:paraId="2CF29D6C" w14:textId="77777777" w:rsidR="00827426" w:rsidRDefault="00827426" w:rsidP="00827426">
            <w:pPr>
              <w:rPr>
                <w:sz w:val="20"/>
                <w:szCs w:val="20"/>
              </w:rPr>
            </w:pPr>
            <w:r>
              <w:rPr>
                <w:sz w:val="20"/>
                <w:szCs w:val="20"/>
              </w:rPr>
              <w:t xml:space="preserve">Chapter 18 </w:t>
            </w:r>
          </w:p>
          <w:p w14:paraId="359E1507" w14:textId="4D57660B" w:rsidR="00827426" w:rsidRPr="00F704EE" w:rsidRDefault="00827426" w:rsidP="00827426">
            <w:pPr>
              <w:rPr>
                <w:sz w:val="20"/>
                <w:szCs w:val="20"/>
              </w:rPr>
            </w:pPr>
          </w:p>
        </w:tc>
        <w:tc>
          <w:tcPr>
            <w:tcW w:w="1890" w:type="dxa"/>
          </w:tcPr>
          <w:p w14:paraId="272E9B98" w14:textId="06161600" w:rsidR="00827426" w:rsidRPr="00F704EE" w:rsidRDefault="00AA1944" w:rsidP="00827426">
            <w:pPr>
              <w:rPr>
                <w:sz w:val="20"/>
                <w:szCs w:val="20"/>
              </w:rPr>
            </w:pPr>
            <w:r>
              <w:rPr>
                <w:sz w:val="20"/>
                <w:szCs w:val="20"/>
              </w:rPr>
              <w:t xml:space="preserve">Homework </w:t>
            </w:r>
            <w:proofErr w:type="gramStart"/>
            <w:r>
              <w:rPr>
                <w:sz w:val="20"/>
                <w:szCs w:val="20"/>
              </w:rPr>
              <w:t>6</w:t>
            </w:r>
            <w:proofErr w:type="gramEnd"/>
          </w:p>
        </w:tc>
      </w:tr>
      <w:tr w:rsidR="005138DE" w:rsidRPr="00F704EE" w14:paraId="2511CC64" w14:textId="77777777" w:rsidTr="00722814">
        <w:tc>
          <w:tcPr>
            <w:tcW w:w="990" w:type="dxa"/>
          </w:tcPr>
          <w:p w14:paraId="11074B78" w14:textId="122B3D4D" w:rsidR="005138DE" w:rsidRPr="00F704EE" w:rsidRDefault="005138DE" w:rsidP="005138DE">
            <w:pPr>
              <w:rPr>
                <w:sz w:val="20"/>
                <w:szCs w:val="20"/>
              </w:rPr>
            </w:pPr>
            <w:r w:rsidRPr="00F704EE">
              <w:rPr>
                <w:sz w:val="20"/>
                <w:szCs w:val="20"/>
              </w:rPr>
              <w:t xml:space="preserve">Week </w:t>
            </w:r>
            <w:proofErr w:type="gramStart"/>
            <w:r>
              <w:rPr>
                <w:sz w:val="20"/>
                <w:szCs w:val="20"/>
              </w:rPr>
              <w:t>13</w:t>
            </w:r>
            <w:proofErr w:type="gramEnd"/>
          </w:p>
          <w:p w14:paraId="5FE70466" w14:textId="52C4C51B" w:rsidR="005138DE" w:rsidRPr="00F704EE" w:rsidRDefault="005138DE" w:rsidP="005138DE">
            <w:pPr>
              <w:rPr>
                <w:sz w:val="20"/>
                <w:szCs w:val="20"/>
              </w:rPr>
            </w:pPr>
            <w:r w:rsidRPr="00F704EE">
              <w:rPr>
                <w:sz w:val="20"/>
                <w:szCs w:val="20"/>
              </w:rPr>
              <w:t>4/16</w:t>
            </w:r>
          </w:p>
          <w:p w14:paraId="774E066C" w14:textId="77777777" w:rsidR="005138DE" w:rsidRPr="00F704EE" w:rsidRDefault="005138DE" w:rsidP="005138DE">
            <w:pPr>
              <w:rPr>
                <w:sz w:val="20"/>
                <w:szCs w:val="20"/>
              </w:rPr>
            </w:pPr>
          </w:p>
        </w:tc>
        <w:tc>
          <w:tcPr>
            <w:tcW w:w="4590" w:type="dxa"/>
          </w:tcPr>
          <w:p w14:paraId="674FF364" w14:textId="77777777" w:rsidR="003240E1" w:rsidRDefault="003240E1" w:rsidP="003240E1">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 xml:space="preserve">Determining Whether a Disability Exists: Eligibility   </w:t>
            </w:r>
          </w:p>
          <w:p w14:paraId="3829CEF3" w14:textId="4BCBDFA7" w:rsidR="005138DE" w:rsidRPr="00F704EE" w:rsidRDefault="005138DE" w:rsidP="005138DE">
            <w:pPr>
              <w:rPr>
                <w:sz w:val="20"/>
                <w:szCs w:val="20"/>
              </w:rPr>
            </w:pPr>
          </w:p>
        </w:tc>
        <w:tc>
          <w:tcPr>
            <w:tcW w:w="1890" w:type="dxa"/>
          </w:tcPr>
          <w:p w14:paraId="36F52282" w14:textId="4D2F6657" w:rsidR="005138DE" w:rsidRPr="00F704EE" w:rsidRDefault="005138DE" w:rsidP="005138DE">
            <w:pPr>
              <w:rPr>
                <w:sz w:val="20"/>
                <w:szCs w:val="20"/>
              </w:rPr>
            </w:pPr>
            <w:r>
              <w:rPr>
                <w:sz w:val="20"/>
                <w:szCs w:val="20"/>
              </w:rPr>
              <w:t xml:space="preserve">Chapter </w:t>
            </w:r>
            <w:r w:rsidR="007F6816">
              <w:rPr>
                <w:sz w:val="20"/>
                <w:szCs w:val="20"/>
              </w:rPr>
              <w:t>18</w:t>
            </w:r>
          </w:p>
        </w:tc>
        <w:tc>
          <w:tcPr>
            <w:tcW w:w="1890" w:type="dxa"/>
          </w:tcPr>
          <w:p w14:paraId="457B44F9" w14:textId="1856BFF1" w:rsidR="005138DE" w:rsidRPr="00F704EE" w:rsidRDefault="005138DE" w:rsidP="005138DE">
            <w:pPr>
              <w:rPr>
                <w:sz w:val="20"/>
                <w:szCs w:val="20"/>
              </w:rPr>
            </w:pPr>
          </w:p>
        </w:tc>
      </w:tr>
      <w:tr w:rsidR="005138DE" w:rsidRPr="00F704EE" w14:paraId="26614CE4" w14:textId="77777777" w:rsidTr="00722814">
        <w:tc>
          <w:tcPr>
            <w:tcW w:w="990" w:type="dxa"/>
          </w:tcPr>
          <w:p w14:paraId="36DADA31" w14:textId="17F0254D" w:rsidR="005138DE" w:rsidRPr="00F704EE" w:rsidRDefault="005138DE" w:rsidP="005138DE">
            <w:pPr>
              <w:rPr>
                <w:sz w:val="20"/>
                <w:szCs w:val="20"/>
              </w:rPr>
            </w:pPr>
            <w:r w:rsidRPr="00F704EE">
              <w:rPr>
                <w:sz w:val="20"/>
                <w:szCs w:val="20"/>
              </w:rPr>
              <w:t xml:space="preserve">Week </w:t>
            </w:r>
            <w:proofErr w:type="gramStart"/>
            <w:r>
              <w:rPr>
                <w:sz w:val="20"/>
                <w:szCs w:val="20"/>
              </w:rPr>
              <w:t>14</w:t>
            </w:r>
            <w:proofErr w:type="gramEnd"/>
          </w:p>
          <w:p w14:paraId="04F156AE" w14:textId="492031B4" w:rsidR="005138DE" w:rsidRPr="00F704EE" w:rsidRDefault="005138DE" w:rsidP="005138DE">
            <w:pPr>
              <w:rPr>
                <w:sz w:val="20"/>
                <w:szCs w:val="20"/>
              </w:rPr>
            </w:pPr>
            <w:r w:rsidRPr="00F704EE">
              <w:rPr>
                <w:sz w:val="20"/>
                <w:szCs w:val="20"/>
              </w:rPr>
              <w:t>4/23</w:t>
            </w:r>
          </w:p>
        </w:tc>
        <w:tc>
          <w:tcPr>
            <w:tcW w:w="4590" w:type="dxa"/>
          </w:tcPr>
          <w:p w14:paraId="5EF39310" w14:textId="77777777" w:rsidR="003240E1" w:rsidRDefault="003240E1" w:rsidP="003240E1">
            <w:pPr>
              <w:rPr>
                <w:sz w:val="20"/>
                <w:szCs w:val="20"/>
              </w:rPr>
            </w:pPr>
            <w:r w:rsidRPr="00F704EE">
              <w:rPr>
                <w:b/>
                <w:sz w:val="20"/>
                <w:szCs w:val="20"/>
              </w:rPr>
              <w:t xml:space="preserve">Chapter </w:t>
            </w:r>
            <w:r>
              <w:rPr>
                <w:b/>
                <w:sz w:val="20"/>
                <w:szCs w:val="20"/>
              </w:rPr>
              <w:t>18</w:t>
            </w:r>
            <w:r w:rsidRPr="00F704EE">
              <w:rPr>
                <w:b/>
                <w:sz w:val="20"/>
                <w:szCs w:val="20"/>
              </w:rPr>
              <w:t xml:space="preserve"> </w:t>
            </w:r>
            <w:r>
              <w:rPr>
                <w:sz w:val="20"/>
                <w:szCs w:val="20"/>
              </w:rPr>
              <w:t>–</w:t>
            </w:r>
            <w:r w:rsidRPr="00F704EE">
              <w:rPr>
                <w:sz w:val="20"/>
                <w:szCs w:val="20"/>
              </w:rPr>
              <w:t xml:space="preserve"> </w:t>
            </w:r>
            <w:r>
              <w:rPr>
                <w:sz w:val="20"/>
                <w:szCs w:val="20"/>
              </w:rPr>
              <w:t xml:space="preserve">Determining Whether a Disability Exists: Eligibility   </w:t>
            </w:r>
          </w:p>
          <w:p w14:paraId="73B24D8D" w14:textId="28F8D52D" w:rsidR="005138DE" w:rsidRPr="00F704EE" w:rsidRDefault="005138DE" w:rsidP="005138DE">
            <w:pPr>
              <w:rPr>
                <w:sz w:val="20"/>
                <w:szCs w:val="20"/>
              </w:rPr>
            </w:pPr>
            <w:r>
              <w:rPr>
                <w:sz w:val="20"/>
                <w:szCs w:val="20"/>
              </w:rPr>
              <w:t xml:space="preserve">  </w:t>
            </w:r>
          </w:p>
        </w:tc>
        <w:tc>
          <w:tcPr>
            <w:tcW w:w="1890" w:type="dxa"/>
          </w:tcPr>
          <w:p w14:paraId="1A561ABA" w14:textId="7CAE403D" w:rsidR="005138DE" w:rsidRPr="00F704EE" w:rsidRDefault="005138DE" w:rsidP="005138DE">
            <w:pPr>
              <w:rPr>
                <w:sz w:val="20"/>
                <w:szCs w:val="20"/>
              </w:rPr>
            </w:pPr>
            <w:r>
              <w:rPr>
                <w:sz w:val="20"/>
                <w:szCs w:val="20"/>
              </w:rPr>
              <w:t xml:space="preserve">Chapter </w:t>
            </w:r>
            <w:r w:rsidR="007F6816">
              <w:rPr>
                <w:sz w:val="20"/>
                <w:szCs w:val="20"/>
              </w:rPr>
              <w:t xml:space="preserve">18 </w:t>
            </w:r>
            <w:r>
              <w:rPr>
                <w:sz w:val="20"/>
                <w:szCs w:val="20"/>
              </w:rPr>
              <w:t xml:space="preserve"> </w:t>
            </w:r>
          </w:p>
        </w:tc>
        <w:tc>
          <w:tcPr>
            <w:tcW w:w="1890" w:type="dxa"/>
          </w:tcPr>
          <w:p w14:paraId="744C18D3" w14:textId="1C778FF5" w:rsidR="005138DE" w:rsidRPr="00F704EE" w:rsidRDefault="00AA1944" w:rsidP="005138DE">
            <w:pPr>
              <w:rPr>
                <w:sz w:val="20"/>
                <w:szCs w:val="20"/>
              </w:rPr>
            </w:pPr>
            <w:r w:rsidRPr="00682341">
              <w:rPr>
                <w:sz w:val="20"/>
                <w:szCs w:val="20"/>
              </w:rPr>
              <w:t>Comprehensive Report Reflection (LA)</w:t>
            </w:r>
          </w:p>
        </w:tc>
      </w:tr>
      <w:tr w:rsidR="005C1CE3" w:rsidRPr="00F704EE" w14:paraId="26789359" w14:textId="77777777" w:rsidTr="005C1CE3">
        <w:tc>
          <w:tcPr>
            <w:tcW w:w="990" w:type="dxa"/>
            <w:vAlign w:val="center"/>
          </w:tcPr>
          <w:p w14:paraId="04A9FF11" w14:textId="56BD0CA9" w:rsidR="005C1CE3" w:rsidRPr="00F704EE" w:rsidRDefault="005C1CE3" w:rsidP="005C1CE3">
            <w:pPr>
              <w:rPr>
                <w:sz w:val="20"/>
                <w:szCs w:val="20"/>
              </w:rPr>
            </w:pPr>
            <w:r w:rsidRPr="00F704EE">
              <w:rPr>
                <w:sz w:val="20"/>
                <w:szCs w:val="20"/>
              </w:rPr>
              <w:t xml:space="preserve">Week </w:t>
            </w:r>
            <w:proofErr w:type="gramStart"/>
            <w:r>
              <w:rPr>
                <w:sz w:val="20"/>
                <w:szCs w:val="20"/>
              </w:rPr>
              <w:t>1</w:t>
            </w:r>
            <w:r>
              <w:rPr>
                <w:sz w:val="20"/>
                <w:szCs w:val="20"/>
              </w:rPr>
              <w:t>5</w:t>
            </w:r>
            <w:proofErr w:type="gramEnd"/>
          </w:p>
          <w:p w14:paraId="768110DE" w14:textId="17F39B70" w:rsidR="005C1CE3" w:rsidRDefault="005C1CE3" w:rsidP="005C1CE3">
            <w:pPr>
              <w:rPr>
                <w:b/>
                <w:sz w:val="20"/>
                <w:szCs w:val="20"/>
              </w:rPr>
            </w:pPr>
            <w:r w:rsidRPr="00F704EE">
              <w:rPr>
                <w:sz w:val="20"/>
                <w:szCs w:val="20"/>
              </w:rPr>
              <w:t>4/</w:t>
            </w:r>
            <w:r>
              <w:rPr>
                <w:sz w:val="20"/>
                <w:szCs w:val="20"/>
              </w:rPr>
              <w:t>30</w:t>
            </w:r>
            <w:r w:rsidRPr="008A45B6">
              <w:rPr>
                <w:b/>
                <w:bCs/>
                <w:sz w:val="20"/>
                <w:szCs w:val="20"/>
              </w:rPr>
              <w:t xml:space="preserve"> </w:t>
            </w:r>
          </w:p>
        </w:tc>
        <w:tc>
          <w:tcPr>
            <w:tcW w:w="4590" w:type="dxa"/>
            <w:vAlign w:val="center"/>
          </w:tcPr>
          <w:p w14:paraId="7F3C627D" w14:textId="059CE669" w:rsidR="005C1CE3" w:rsidRDefault="005C1CE3" w:rsidP="005C1CE3">
            <w:pPr>
              <w:rPr>
                <w:b/>
                <w:bCs/>
                <w:sz w:val="20"/>
                <w:szCs w:val="20"/>
              </w:rPr>
            </w:pPr>
            <w:r>
              <w:rPr>
                <w:b/>
                <w:bCs/>
                <w:sz w:val="20"/>
                <w:szCs w:val="20"/>
              </w:rPr>
              <w:t>FINALS WEEK</w:t>
            </w:r>
          </w:p>
        </w:tc>
        <w:tc>
          <w:tcPr>
            <w:tcW w:w="1890" w:type="dxa"/>
            <w:vAlign w:val="center"/>
          </w:tcPr>
          <w:p w14:paraId="4955E4EE" w14:textId="59E3D2AA" w:rsidR="005C1CE3" w:rsidRDefault="005C1CE3" w:rsidP="005C1CE3">
            <w:pPr>
              <w:rPr>
                <w:b/>
                <w:sz w:val="20"/>
                <w:szCs w:val="20"/>
              </w:rPr>
            </w:pPr>
            <w:r>
              <w:rPr>
                <w:b/>
                <w:sz w:val="20"/>
                <w:szCs w:val="20"/>
              </w:rPr>
              <w:t>FINALS WEEK</w:t>
            </w:r>
          </w:p>
        </w:tc>
        <w:tc>
          <w:tcPr>
            <w:tcW w:w="1890" w:type="dxa"/>
            <w:vAlign w:val="center"/>
          </w:tcPr>
          <w:p w14:paraId="0107E213" w14:textId="104C045D" w:rsidR="005C1CE3" w:rsidRPr="00F704EE" w:rsidRDefault="005C1CE3" w:rsidP="005C1CE3">
            <w:pPr>
              <w:rPr>
                <w:sz w:val="20"/>
                <w:szCs w:val="20"/>
              </w:rPr>
            </w:pPr>
            <w:r>
              <w:rPr>
                <w:b/>
                <w:bCs/>
                <w:sz w:val="20"/>
                <w:szCs w:val="20"/>
              </w:rPr>
              <w:t>ASSESSMENT PORTFOLIO</w:t>
            </w:r>
            <w:r>
              <w:rPr>
                <w:b/>
                <w:sz w:val="20"/>
                <w:szCs w:val="20"/>
              </w:rPr>
              <w:t xml:space="preserve"> DUE BY 11:59 PM</w:t>
            </w:r>
          </w:p>
        </w:tc>
      </w:tr>
    </w:tbl>
    <w:bookmarkEnd w:id="0"/>
    <w:p w14:paraId="448FCB17" w14:textId="496B4AF9" w:rsidR="00B605BD" w:rsidRDefault="0074744C"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b/>
          <w:bCs/>
        </w:rPr>
        <w:lastRenderedPageBreak/>
        <w:t xml:space="preserve">8. </w:t>
      </w:r>
      <w:r>
        <w:rPr>
          <w:b/>
          <w:bCs/>
        </w:rPr>
        <w:tab/>
        <w:t xml:space="preserve">     Course Requirements</w:t>
      </w:r>
      <w:r w:rsidR="001D3F20">
        <w:rPr>
          <w:b/>
          <w:bCs/>
        </w:rPr>
        <w:t xml:space="preserve">: </w:t>
      </w:r>
      <w:r w:rsidR="001D3F20">
        <w:rPr>
          <w:sz w:val="23"/>
          <w:szCs w:val="23"/>
        </w:rPr>
        <w:t xml:space="preserve">Students are required to: a) successfully complete all </w:t>
      </w:r>
      <w:r w:rsidR="00B605BD">
        <w:rPr>
          <w:sz w:val="23"/>
          <w:szCs w:val="23"/>
        </w:rPr>
        <w:t>assignments</w:t>
      </w:r>
      <w:r w:rsidR="001D3F20">
        <w:rPr>
          <w:sz w:val="23"/>
          <w:szCs w:val="23"/>
        </w:rPr>
        <w:t xml:space="preserve"> </w:t>
      </w:r>
    </w:p>
    <w:p w14:paraId="4A7B9C04" w14:textId="77777777" w:rsidR="00B605BD"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ab/>
        <w:t xml:space="preserve">      </w:t>
      </w:r>
      <w:r w:rsidR="001D3F20">
        <w:rPr>
          <w:sz w:val="23"/>
          <w:szCs w:val="23"/>
        </w:rPr>
        <w:t xml:space="preserve">and submit to the instructor </w:t>
      </w:r>
      <w:r w:rsidR="001D3F20">
        <w:rPr>
          <w:b/>
          <w:bCs/>
          <w:sz w:val="23"/>
          <w:szCs w:val="23"/>
        </w:rPr>
        <w:t>no later than the date designated for each project</w:t>
      </w:r>
      <w:r w:rsidR="001D3F20">
        <w:rPr>
          <w:sz w:val="23"/>
          <w:szCs w:val="23"/>
        </w:rPr>
        <w:t xml:space="preserve">, b) attend class </w:t>
      </w:r>
    </w:p>
    <w:p w14:paraId="1A8ECAD0" w14:textId="77777777" w:rsidR="00B605BD"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            </w:t>
      </w:r>
      <w:r w:rsidR="001D3F20">
        <w:rPr>
          <w:sz w:val="23"/>
          <w:szCs w:val="23"/>
        </w:rPr>
        <w:t xml:space="preserve">and participate, and </w:t>
      </w:r>
      <w:r>
        <w:rPr>
          <w:sz w:val="23"/>
          <w:szCs w:val="23"/>
        </w:rPr>
        <w:t>c</w:t>
      </w:r>
      <w:r w:rsidR="001D3F20">
        <w:rPr>
          <w:sz w:val="23"/>
          <w:szCs w:val="23"/>
        </w:rPr>
        <w:t>) read assigned materials prior to class sessions.</w:t>
      </w:r>
      <w:r>
        <w:rPr>
          <w:sz w:val="23"/>
          <w:szCs w:val="23"/>
        </w:rPr>
        <w:t xml:space="preserve"> Specific requirements </w:t>
      </w:r>
    </w:p>
    <w:p w14:paraId="5A4AD9F4" w14:textId="54BE834E" w:rsidR="00A40AB2"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ab/>
        <w:t xml:space="preserve">     include: </w:t>
      </w:r>
    </w:p>
    <w:p w14:paraId="1A8D2DEF" w14:textId="77777777" w:rsidR="00B605BD" w:rsidRDefault="00B605BD" w:rsidP="0074744C">
      <w:p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b/>
          <w:bCs/>
        </w:rPr>
      </w:pPr>
    </w:p>
    <w:p w14:paraId="59B9351E" w14:textId="5EDC2C1A" w:rsidR="0074744C" w:rsidRPr="0074744C" w:rsidRDefault="0074744C" w:rsidP="0074744C">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C6096A">
        <w:rPr>
          <w:rFonts w:ascii="Times New Roman" w:hAnsi="Times New Roman"/>
          <w:b/>
          <w:bCs/>
          <w:sz w:val="24"/>
          <w:szCs w:val="24"/>
          <w:u w:val="single"/>
        </w:rPr>
        <w:t xml:space="preserve">Class </w:t>
      </w:r>
      <w:r w:rsidR="00A40AB2">
        <w:rPr>
          <w:rFonts w:ascii="Times New Roman" w:hAnsi="Times New Roman"/>
          <w:b/>
          <w:bCs/>
          <w:sz w:val="24"/>
          <w:szCs w:val="24"/>
          <w:u w:val="single"/>
        </w:rPr>
        <w:t>Participation (10 points)</w:t>
      </w:r>
      <w:r w:rsidRPr="00C6096A">
        <w:rPr>
          <w:rFonts w:ascii="Times New Roman" w:hAnsi="Times New Roman"/>
          <w:b/>
          <w:bCs/>
          <w:sz w:val="24"/>
          <w:szCs w:val="24"/>
          <w:u w:val="single"/>
        </w:rPr>
        <w:t>.</w:t>
      </w:r>
      <w:r w:rsidRPr="0074744C">
        <w:rPr>
          <w:rFonts w:ascii="Times New Roman" w:hAnsi="Times New Roman"/>
          <w:b/>
          <w:bCs/>
          <w:sz w:val="24"/>
          <w:szCs w:val="24"/>
        </w:rPr>
        <w:t xml:space="preserve"> </w:t>
      </w:r>
      <w:r w:rsidRPr="0074744C">
        <w:rPr>
          <w:rFonts w:ascii="Times New Roman" w:hAnsi="Times New Roman"/>
          <w:sz w:val="24"/>
          <w:szCs w:val="24"/>
        </w:rPr>
        <w:t>In-class activities will be assigned</w:t>
      </w:r>
      <w:r w:rsidR="00A40AB2">
        <w:rPr>
          <w:rFonts w:ascii="Times New Roman" w:hAnsi="Times New Roman"/>
          <w:sz w:val="24"/>
          <w:szCs w:val="24"/>
        </w:rPr>
        <w:t xml:space="preserve">. You must be present to receive credit for the activity. </w:t>
      </w:r>
    </w:p>
    <w:p w14:paraId="7A6FB5EF" w14:textId="5F15931A" w:rsidR="0074744C" w:rsidRPr="0074744C" w:rsidRDefault="0074744C" w:rsidP="0074744C">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4"/>
          <w:szCs w:val="24"/>
        </w:rPr>
      </w:pPr>
      <w:r>
        <w:rPr>
          <w:rFonts w:ascii="Times New Roman" w:hAnsi="Times New Roman"/>
          <w:b/>
          <w:bCs/>
          <w:sz w:val="24"/>
          <w:szCs w:val="24"/>
          <w:u w:val="single"/>
        </w:rPr>
        <w:t xml:space="preserve"> </w:t>
      </w:r>
    </w:p>
    <w:p w14:paraId="5E6AEB4A" w14:textId="784694FF" w:rsidR="005F0F26" w:rsidRPr="005F0F26" w:rsidRDefault="005F0F26" w:rsidP="0074744C">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5F0F26">
        <w:rPr>
          <w:rFonts w:ascii="Times New Roman" w:hAnsi="Times New Roman"/>
          <w:b/>
          <w:bCs/>
          <w:sz w:val="24"/>
          <w:szCs w:val="24"/>
          <w:u w:val="single"/>
        </w:rPr>
        <w:t>Learning Activities (</w:t>
      </w:r>
      <w:r w:rsidR="00B605BD">
        <w:rPr>
          <w:rFonts w:ascii="Times New Roman" w:hAnsi="Times New Roman"/>
          <w:b/>
          <w:bCs/>
          <w:sz w:val="24"/>
          <w:szCs w:val="24"/>
          <w:u w:val="single"/>
        </w:rPr>
        <w:t xml:space="preserve">LA; </w:t>
      </w:r>
      <w:proofErr w:type="gramStart"/>
      <w:r w:rsidR="000E0B71">
        <w:rPr>
          <w:rFonts w:ascii="Times New Roman" w:hAnsi="Times New Roman"/>
          <w:b/>
          <w:bCs/>
          <w:sz w:val="24"/>
          <w:szCs w:val="24"/>
          <w:u w:val="single"/>
        </w:rPr>
        <w:t>30</w:t>
      </w:r>
      <w:proofErr w:type="gramEnd"/>
      <w:r w:rsidRPr="005F0F26">
        <w:rPr>
          <w:rFonts w:ascii="Times New Roman" w:hAnsi="Times New Roman"/>
          <w:b/>
          <w:bCs/>
          <w:sz w:val="24"/>
          <w:szCs w:val="24"/>
          <w:u w:val="single"/>
        </w:rPr>
        <w:t xml:space="preserve"> points).</w:t>
      </w:r>
      <w:r>
        <w:rPr>
          <w:rFonts w:ascii="Times New Roman" w:hAnsi="Times New Roman"/>
          <w:b/>
          <w:bCs/>
          <w:sz w:val="24"/>
          <w:szCs w:val="24"/>
        </w:rPr>
        <w:t xml:space="preserve"> </w:t>
      </w:r>
      <w:r w:rsidRPr="005F0F26">
        <w:rPr>
          <w:rFonts w:ascii="Times New Roman" w:hAnsi="Times New Roman"/>
          <w:sz w:val="24"/>
          <w:szCs w:val="24"/>
        </w:rPr>
        <w:t xml:space="preserve">There will be </w:t>
      </w:r>
      <w:r w:rsidR="00AA1944">
        <w:rPr>
          <w:rFonts w:ascii="Times New Roman" w:hAnsi="Times New Roman"/>
          <w:sz w:val="24"/>
          <w:szCs w:val="24"/>
          <w:u w:val="single"/>
        </w:rPr>
        <w:t>four</w:t>
      </w:r>
      <w:r w:rsidR="000E0B71" w:rsidRPr="000E0B71">
        <w:rPr>
          <w:rFonts w:ascii="Times New Roman" w:hAnsi="Times New Roman"/>
          <w:sz w:val="24"/>
          <w:szCs w:val="24"/>
        </w:rPr>
        <w:t xml:space="preserve"> l</w:t>
      </w:r>
      <w:r w:rsidRPr="005F0F26">
        <w:rPr>
          <w:rFonts w:ascii="Times New Roman" w:hAnsi="Times New Roman"/>
          <w:sz w:val="24"/>
          <w:szCs w:val="24"/>
        </w:rPr>
        <w:t>earning activity assignments during the semester. These are designed to support the understanding and application of assessment</w:t>
      </w:r>
      <w:r w:rsidR="00B605BD">
        <w:rPr>
          <w:rFonts w:ascii="Times New Roman" w:hAnsi="Times New Roman"/>
          <w:sz w:val="24"/>
          <w:szCs w:val="24"/>
        </w:rPr>
        <w:t>s in special education</w:t>
      </w:r>
      <w:r w:rsidR="000E0B71">
        <w:rPr>
          <w:rFonts w:ascii="Times New Roman" w:hAnsi="Times New Roman"/>
          <w:sz w:val="24"/>
          <w:szCs w:val="24"/>
        </w:rPr>
        <w:t xml:space="preserve"> (</w:t>
      </w:r>
      <w:r w:rsidR="00AA1944">
        <w:rPr>
          <w:rFonts w:ascii="Times New Roman" w:hAnsi="Times New Roman"/>
          <w:sz w:val="24"/>
          <w:szCs w:val="24"/>
        </w:rPr>
        <w:t>7.5</w:t>
      </w:r>
      <w:r w:rsidR="000E0B71">
        <w:rPr>
          <w:rFonts w:ascii="Times New Roman" w:hAnsi="Times New Roman"/>
          <w:sz w:val="24"/>
          <w:szCs w:val="24"/>
        </w:rPr>
        <w:t xml:space="preserve"> points each)</w:t>
      </w:r>
      <w:r w:rsidRPr="005F0F26">
        <w:rPr>
          <w:rFonts w:ascii="Times New Roman" w:hAnsi="Times New Roman"/>
          <w:sz w:val="24"/>
          <w:szCs w:val="24"/>
        </w:rPr>
        <w:t>.</w:t>
      </w:r>
      <w:r>
        <w:rPr>
          <w:rFonts w:ascii="Times New Roman" w:hAnsi="Times New Roman"/>
          <w:b/>
          <w:bCs/>
          <w:sz w:val="24"/>
          <w:szCs w:val="24"/>
        </w:rPr>
        <w:t xml:space="preserve"> </w:t>
      </w:r>
    </w:p>
    <w:p w14:paraId="46D169CC" w14:textId="77777777" w:rsidR="005F0F26" w:rsidRPr="005F0F26" w:rsidRDefault="005F0F26" w:rsidP="005F0F26">
      <w:pPr>
        <w:pStyle w:val="ListParagraph"/>
        <w:rPr>
          <w:rFonts w:ascii="Times New Roman" w:hAnsi="Times New Roman"/>
          <w:b/>
          <w:bCs/>
          <w:sz w:val="24"/>
          <w:szCs w:val="24"/>
          <w:u w:val="single"/>
        </w:rPr>
      </w:pPr>
    </w:p>
    <w:p w14:paraId="29C42487" w14:textId="36C0FDC3" w:rsidR="0074744C" w:rsidRPr="0074744C" w:rsidRDefault="0074744C" w:rsidP="0074744C">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sidRPr="0074744C">
        <w:rPr>
          <w:rFonts w:ascii="Times New Roman" w:hAnsi="Times New Roman"/>
          <w:b/>
          <w:bCs/>
          <w:sz w:val="24"/>
          <w:szCs w:val="24"/>
          <w:u w:val="single"/>
        </w:rPr>
        <w:t>Homework</w:t>
      </w:r>
      <w:r w:rsidR="00DC11CE">
        <w:rPr>
          <w:rFonts w:ascii="Times New Roman" w:hAnsi="Times New Roman"/>
          <w:b/>
          <w:bCs/>
          <w:sz w:val="24"/>
          <w:szCs w:val="24"/>
          <w:u w:val="single"/>
        </w:rPr>
        <w:t xml:space="preserve"> (</w:t>
      </w:r>
      <w:r w:rsidR="000E0B71">
        <w:rPr>
          <w:rFonts w:ascii="Times New Roman" w:hAnsi="Times New Roman"/>
          <w:b/>
          <w:bCs/>
          <w:sz w:val="24"/>
          <w:szCs w:val="24"/>
          <w:u w:val="single"/>
        </w:rPr>
        <w:t>30</w:t>
      </w:r>
      <w:r w:rsidR="00DC11CE">
        <w:rPr>
          <w:rFonts w:ascii="Times New Roman" w:hAnsi="Times New Roman"/>
          <w:b/>
          <w:bCs/>
          <w:sz w:val="24"/>
          <w:szCs w:val="24"/>
          <w:u w:val="single"/>
        </w:rPr>
        <w:t xml:space="preserve"> points)</w:t>
      </w:r>
      <w:r w:rsidR="001017F7" w:rsidRPr="0074744C">
        <w:rPr>
          <w:rFonts w:ascii="Times New Roman" w:hAnsi="Times New Roman"/>
          <w:b/>
          <w:sz w:val="24"/>
          <w:szCs w:val="24"/>
          <w:u w:val="single"/>
        </w:rPr>
        <w:t>.</w:t>
      </w:r>
      <w:r w:rsidR="001017F7" w:rsidRPr="0074744C">
        <w:rPr>
          <w:rFonts w:ascii="Times New Roman" w:hAnsi="Times New Roman"/>
          <w:sz w:val="24"/>
          <w:szCs w:val="24"/>
        </w:rPr>
        <w:t xml:space="preserve"> There will be </w:t>
      </w:r>
      <w:r w:rsidR="00AA1944">
        <w:rPr>
          <w:rFonts w:ascii="Times New Roman" w:hAnsi="Times New Roman"/>
          <w:sz w:val="24"/>
          <w:szCs w:val="24"/>
          <w:u w:val="single"/>
        </w:rPr>
        <w:t>six</w:t>
      </w:r>
      <w:r w:rsidR="0027173C" w:rsidRPr="0074744C">
        <w:rPr>
          <w:rFonts w:ascii="Times New Roman" w:hAnsi="Times New Roman"/>
          <w:sz w:val="24"/>
          <w:szCs w:val="24"/>
        </w:rPr>
        <w:t xml:space="preserve"> </w:t>
      </w:r>
      <w:r w:rsidRPr="0074744C">
        <w:rPr>
          <w:rFonts w:ascii="Times New Roman" w:hAnsi="Times New Roman"/>
          <w:sz w:val="24"/>
          <w:szCs w:val="24"/>
        </w:rPr>
        <w:t>homework assignments</w:t>
      </w:r>
      <w:r w:rsidR="0027173C" w:rsidRPr="0074744C">
        <w:rPr>
          <w:rFonts w:ascii="Times New Roman" w:hAnsi="Times New Roman"/>
          <w:sz w:val="24"/>
          <w:szCs w:val="24"/>
        </w:rPr>
        <w:t xml:space="preserve"> during the semester. </w:t>
      </w:r>
      <w:r w:rsidR="005F0F26">
        <w:rPr>
          <w:rFonts w:ascii="Times New Roman" w:hAnsi="Times New Roman"/>
          <w:sz w:val="24"/>
          <w:szCs w:val="24"/>
        </w:rPr>
        <w:t xml:space="preserve">These are designed to support your learning of key terms and concepts </w:t>
      </w:r>
      <w:r w:rsidR="00B605BD">
        <w:rPr>
          <w:rFonts w:ascii="Times New Roman" w:hAnsi="Times New Roman"/>
          <w:sz w:val="24"/>
          <w:szCs w:val="24"/>
        </w:rPr>
        <w:t xml:space="preserve">in the </w:t>
      </w:r>
      <w:r w:rsidR="005F0F26">
        <w:rPr>
          <w:rFonts w:ascii="Times New Roman" w:hAnsi="Times New Roman"/>
          <w:sz w:val="24"/>
          <w:szCs w:val="24"/>
        </w:rPr>
        <w:t xml:space="preserve">readings </w:t>
      </w:r>
      <w:r w:rsidR="00EA441A" w:rsidRPr="00DC11CE">
        <w:rPr>
          <w:rFonts w:ascii="Times New Roman" w:hAnsi="Times New Roman"/>
          <w:bCs/>
          <w:sz w:val="24"/>
          <w:szCs w:val="24"/>
        </w:rPr>
        <w:t>(</w:t>
      </w:r>
      <w:r w:rsidR="00AA1944">
        <w:rPr>
          <w:rFonts w:ascii="Times New Roman" w:hAnsi="Times New Roman"/>
          <w:bCs/>
          <w:sz w:val="24"/>
          <w:szCs w:val="24"/>
        </w:rPr>
        <w:t>5</w:t>
      </w:r>
      <w:r w:rsidR="0027173C" w:rsidRPr="00DC11CE">
        <w:rPr>
          <w:rFonts w:ascii="Times New Roman" w:hAnsi="Times New Roman"/>
          <w:bCs/>
          <w:sz w:val="24"/>
          <w:szCs w:val="24"/>
        </w:rPr>
        <w:t xml:space="preserve"> points</w:t>
      </w:r>
      <w:r w:rsidR="00EA441A" w:rsidRPr="00DC11CE">
        <w:rPr>
          <w:rFonts w:ascii="Times New Roman" w:hAnsi="Times New Roman"/>
          <w:bCs/>
          <w:sz w:val="24"/>
          <w:szCs w:val="24"/>
        </w:rPr>
        <w:t xml:space="preserve"> each)</w:t>
      </w:r>
      <w:r w:rsidR="00880C33" w:rsidRPr="00DC11CE">
        <w:rPr>
          <w:rFonts w:ascii="Times New Roman" w:hAnsi="Times New Roman"/>
          <w:bCs/>
          <w:sz w:val="24"/>
          <w:szCs w:val="24"/>
        </w:rPr>
        <w:t>.</w:t>
      </w:r>
      <w:r w:rsidR="00F61E32" w:rsidRPr="0074744C">
        <w:rPr>
          <w:rFonts w:ascii="Times New Roman" w:hAnsi="Times New Roman"/>
          <w:b/>
          <w:sz w:val="24"/>
          <w:szCs w:val="24"/>
        </w:rPr>
        <w:t xml:space="preserve"> </w:t>
      </w:r>
    </w:p>
    <w:p w14:paraId="369AE5DE" w14:textId="77777777" w:rsidR="0074744C" w:rsidRPr="0074744C" w:rsidRDefault="0074744C" w:rsidP="0074744C">
      <w:pPr>
        <w:pStyle w:val="ListParagraph"/>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rPr>
          <w:rFonts w:ascii="Times New Roman" w:hAnsi="Times New Roman"/>
          <w:b/>
          <w:bCs/>
          <w:sz w:val="24"/>
          <w:szCs w:val="24"/>
        </w:rPr>
      </w:pPr>
    </w:p>
    <w:p w14:paraId="4D190308" w14:textId="2056225F" w:rsidR="00FA7E11" w:rsidRPr="00B605BD" w:rsidRDefault="00D04F4A" w:rsidP="00B605BD">
      <w:pPr>
        <w:pStyle w:val="ListParagraph"/>
        <w:numPr>
          <w:ilvl w:val="1"/>
          <w:numId w:val="38"/>
        </w:numPr>
        <w:tabs>
          <w:tab w:val="left" w:pos="0"/>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rPr>
          <w:rFonts w:ascii="Times New Roman" w:hAnsi="Times New Roman"/>
          <w:b/>
          <w:bCs/>
          <w:sz w:val="24"/>
          <w:szCs w:val="24"/>
        </w:rPr>
      </w:pPr>
      <w:r>
        <w:rPr>
          <w:rFonts w:ascii="Times New Roman" w:hAnsi="Times New Roman"/>
          <w:b/>
          <w:bCs/>
          <w:sz w:val="24"/>
          <w:szCs w:val="24"/>
          <w:u w:val="single"/>
        </w:rPr>
        <w:t>Assessment Portfolio</w:t>
      </w:r>
      <w:r w:rsidR="00DC11CE">
        <w:rPr>
          <w:rFonts w:ascii="Times New Roman" w:hAnsi="Times New Roman"/>
          <w:b/>
          <w:bCs/>
          <w:sz w:val="24"/>
          <w:szCs w:val="24"/>
          <w:u w:val="single"/>
        </w:rPr>
        <w:t xml:space="preserve"> (30 points)</w:t>
      </w:r>
      <w:r w:rsidR="00C6096A" w:rsidRPr="00C6096A">
        <w:rPr>
          <w:rFonts w:ascii="Times New Roman" w:hAnsi="Times New Roman"/>
          <w:b/>
          <w:bCs/>
          <w:sz w:val="24"/>
          <w:szCs w:val="24"/>
          <w:u w:val="single"/>
        </w:rPr>
        <w:t>.</w:t>
      </w:r>
      <w:r w:rsidR="00C6096A" w:rsidRPr="00C6096A">
        <w:rPr>
          <w:rFonts w:ascii="Times New Roman" w:hAnsi="Times New Roman"/>
          <w:b/>
          <w:bCs/>
          <w:sz w:val="24"/>
          <w:szCs w:val="24"/>
        </w:rPr>
        <w:t xml:space="preserve"> </w:t>
      </w:r>
      <w:r w:rsidR="00C6096A" w:rsidRPr="00C6096A">
        <w:rPr>
          <w:rFonts w:ascii="Times New Roman" w:hAnsi="Times New Roman"/>
          <w:sz w:val="24"/>
          <w:szCs w:val="24"/>
        </w:rPr>
        <w:t xml:space="preserve">You will complete a comprehensive educational report for a K-12 student. This process will involve the administration, scoring, and interpreting of results. These assessments will include an academic achievement test </w:t>
      </w:r>
      <w:r w:rsidR="003240E1">
        <w:rPr>
          <w:rFonts w:ascii="Times New Roman" w:hAnsi="Times New Roman"/>
          <w:sz w:val="24"/>
          <w:szCs w:val="24"/>
        </w:rPr>
        <w:t xml:space="preserve">and behavioral assessment </w:t>
      </w:r>
      <w:r w:rsidR="003240E1" w:rsidRPr="003240E1">
        <w:rPr>
          <w:rFonts w:ascii="Times New Roman" w:hAnsi="Times New Roman"/>
          <w:b/>
          <w:bCs/>
          <w:sz w:val="24"/>
          <w:szCs w:val="24"/>
          <w:u w:val="single"/>
        </w:rPr>
        <w:t>PLUS</w:t>
      </w:r>
      <w:r w:rsidR="00C6096A" w:rsidRPr="00C6096A">
        <w:rPr>
          <w:rFonts w:ascii="Times New Roman" w:hAnsi="Times New Roman"/>
          <w:sz w:val="24"/>
          <w:szCs w:val="24"/>
        </w:rPr>
        <w:t xml:space="preserve"> your choice of</w:t>
      </w:r>
      <w:r w:rsidR="00790BF8">
        <w:rPr>
          <w:rFonts w:ascii="Times New Roman" w:hAnsi="Times New Roman"/>
          <w:sz w:val="24"/>
          <w:szCs w:val="24"/>
        </w:rPr>
        <w:t xml:space="preserve"> a</w:t>
      </w:r>
      <w:r w:rsidR="00C6096A" w:rsidRPr="00C6096A">
        <w:rPr>
          <w:rFonts w:ascii="Times New Roman" w:hAnsi="Times New Roman"/>
          <w:sz w:val="24"/>
          <w:szCs w:val="24"/>
        </w:rPr>
        <w:t xml:space="preserve">: (a) test of cognition, (b) </w:t>
      </w:r>
      <w:r w:rsidR="003240E1">
        <w:rPr>
          <w:rFonts w:ascii="Times New Roman" w:hAnsi="Times New Roman"/>
          <w:sz w:val="24"/>
          <w:szCs w:val="24"/>
        </w:rPr>
        <w:t>language assessment</w:t>
      </w:r>
      <w:r w:rsidR="006D2024">
        <w:rPr>
          <w:rFonts w:ascii="Times New Roman" w:hAnsi="Times New Roman"/>
          <w:sz w:val="24"/>
          <w:szCs w:val="24"/>
        </w:rPr>
        <w:t>,</w:t>
      </w:r>
      <w:r w:rsidR="003240E1">
        <w:rPr>
          <w:rFonts w:ascii="Times New Roman" w:hAnsi="Times New Roman"/>
          <w:sz w:val="24"/>
          <w:szCs w:val="24"/>
        </w:rPr>
        <w:t xml:space="preserve"> </w:t>
      </w:r>
      <w:r w:rsidR="00C6096A" w:rsidRPr="00C6096A">
        <w:rPr>
          <w:rFonts w:ascii="Times New Roman" w:hAnsi="Times New Roman"/>
          <w:sz w:val="24"/>
          <w:szCs w:val="24"/>
        </w:rPr>
        <w:t xml:space="preserve">or (c) </w:t>
      </w:r>
      <w:r w:rsidR="003240E1">
        <w:rPr>
          <w:rFonts w:ascii="Times New Roman" w:hAnsi="Times New Roman"/>
          <w:sz w:val="24"/>
          <w:szCs w:val="24"/>
        </w:rPr>
        <w:t>a diagnostic assessment</w:t>
      </w:r>
      <w:proofErr w:type="gramStart"/>
      <w:r w:rsidR="00C6096A" w:rsidRPr="00C6096A">
        <w:rPr>
          <w:rFonts w:ascii="Times New Roman" w:hAnsi="Times New Roman"/>
          <w:sz w:val="24"/>
          <w:szCs w:val="24"/>
        </w:rPr>
        <w:t xml:space="preserve">.  </w:t>
      </w:r>
      <w:proofErr w:type="gramEnd"/>
    </w:p>
    <w:p w14:paraId="7CC976D9" w14:textId="78EE1511" w:rsidR="00B605BD" w:rsidRPr="00F704EE" w:rsidRDefault="00187FE4" w:rsidP="00B605BD">
      <w:pPr>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80" w:hanging="180"/>
        <w:jc w:val="both"/>
      </w:pPr>
      <w:r w:rsidRPr="00F704EE">
        <w:rPr>
          <w:b/>
        </w:rPr>
        <w:t>8</w:t>
      </w:r>
      <w:r w:rsidR="009E752C" w:rsidRPr="00F704EE">
        <w:rPr>
          <w:b/>
        </w:rPr>
        <w:t>.</w:t>
      </w:r>
      <w:r w:rsidR="00DA07EA" w:rsidRPr="00F704EE">
        <w:rPr>
          <w:b/>
        </w:rPr>
        <w:t xml:space="preserve"> </w:t>
      </w:r>
      <w:r w:rsidR="00DA07EA" w:rsidRPr="00F704EE">
        <w:rPr>
          <w:b/>
        </w:rPr>
        <w:tab/>
      </w:r>
      <w:r w:rsidR="00B605BD">
        <w:rPr>
          <w:b/>
        </w:rPr>
        <w:tab/>
        <w:t xml:space="preserve">   </w:t>
      </w:r>
      <w:r w:rsidR="00DA07EA" w:rsidRPr="00F704EE">
        <w:rPr>
          <w:b/>
        </w:rPr>
        <w:t>G</w:t>
      </w:r>
      <w:r w:rsidR="0027173C" w:rsidRPr="00F704EE">
        <w:rPr>
          <w:b/>
          <w:bCs/>
        </w:rPr>
        <w:t>RADING AND EVALUATION</w:t>
      </w:r>
      <w:r w:rsidR="0027173C" w:rsidRPr="00F704EE">
        <w:t>:</w:t>
      </w:r>
    </w:p>
    <w:tbl>
      <w:tblPr>
        <w:tblW w:w="0" w:type="auto"/>
        <w:tblInd w:w="763" w:type="dxa"/>
        <w:tblLook w:val="01E0" w:firstRow="1" w:lastRow="1" w:firstColumn="1" w:lastColumn="1" w:noHBand="0" w:noVBand="0"/>
      </w:tblPr>
      <w:tblGrid>
        <w:gridCol w:w="3287"/>
        <w:gridCol w:w="990"/>
        <w:gridCol w:w="1349"/>
      </w:tblGrid>
      <w:tr w:rsidR="00C6096A" w:rsidRPr="00F704EE" w14:paraId="0FACD252" w14:textId="09E09077" w:rsidTr="00B605BD">
        <w:tc>
          <w:tcPr>
            <w:tcW w:w="3287" w:type="dxa"/>
          </w:tcPr>
          <w:p w14:paraId="49442287" w14:textId="782FA25A" w:rsidR="00C6096A" w:rsidRPr="00F704EE" w:rsidRDefault="00B605BD"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Pr>
                <w:b/>
              </w:rPr>
              <w:t>Requirements</w:t>
            </w:r>
          </w:p>
        </w:tc>
        <w:tc>
          <w:tcPr>
            <w:tcW w:w="990" w:type="dxa"/>
          </w:tcPr>
          <w:p w14:paraId="55ED679D" w14:textId="77777777" w:rsidR="00C6096A" w:rsidRPr="00F704EE" w:rsidRDefault="00C6096A"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sidRPr="00F704EE">
              <w:rPr>
                <w:b/>
              </w:rPr>
              <w:t>Points</w:t>
            </w:r>
          </w:p>
        </w:tc>
        <w:tc>
          <w:tcPr>
            <w:tcW w:w="1263" w:type="dxa"/>
          </w:tcPr>
          <w:p w14:paraId="0712E85F" w14:textId="1D05F162" w:rsidR="00C6096A" w:rsidRPr="00F704EE" w:rsidRDefault="00B605BD"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Pr>
                <w:b/>
              </w:rPr>
              <w:t xml:space="preserve">Percentage </w:t>
            </w:r>
            <w:r w:rsidR="00C6096A">
              <w:rPr>
                <w:b/>
              </w:rPr>
              <w:t xml:space="preserve"> </w:t>
            </w:r>
          </w:p>
        </w:tc>
      </w:tr>
      <w:tr w:rsidR="00C6096A" w:rsidRPr="00F704EE" w14:paraId="4917287D" w14:textId="7B692E65" w:rsidTr="00B605BD">
        <w:trPr>
          <w:trHeight w:val="234"/>
        </w:trPr>
        <w:tc>
          <w:tcPr>
            <w:tcW w:w="3287" w:type="dxa"/>
          </w:tcPr>
          <w:p w14:paraId="740D56EC" w14:textId="2B883347" w:rsidR="00C6096A" w:rsidRPr="00F704EE" w:rsidRDefault="00C6096A"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Cl</w:t>
            </w:r>
            <w:r w:rsidR="00B605BD">
              <w:t>a</w:t>
            </w:r>
            <w:r>
              <w:t xml:space="preserve">ss Participation </w:t>
            </w:r>
          </w:p>
        </w:tc>
        <w:tc>
          <w:tcPr>
            <w:tcW w:w="990" w:type="dxa"/>
          </w:tcPr>
          <w:p w14:paraId="3ECC9259" w14:textId="55774117" w:rsidR="00C6096A" w:rsidRPr="00F704EE" w:rsidRDefault="00A40AB2"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10</w:t>
            </w:r>
          </w:p>
        </w:tc>
        <w:tc>
          <w:tcPr>
            <w:tcW w:w="1263" w:type="dxa"/>
          </w:tcPr>
          <w:p w14:paraId="0D25C724" w14:textId="284D3426" w:rsidR="00C6096A" w:rsidRDefault="00A40AB2"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10</w:t>
            </w:r>
            <w:r w:rsidR="001D3F20">
              <w:t>%</w:t>
            </w:r>
          </w:p>
        </w:tc>
      </w:tr>
      <w:tr w:rsidR="00C6096A" w:rsidRPr="00F704EE" w14:paraId="60FDCE9B" w14:textId="7D5559A9" w:rsidTr="00B605BD">
        <w:tc>
          <w:tcPr>
            <w:tcW w:w="3287" w:type="dxa"/>
          </w:tcPr>
          <w:p w14:paraId="18791A2E" w14:textId="2479927D" w:rsidR="001D3F20" w:rsidRPr="00F704EE" w:rsidRDefault="001D3F20"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Learning Activities </w:t>
            </w:r>
            <w:r w:rsidR="00B605BD">
              <w:t xml:space="preserve">(LA) </w:t>
            </w:r>
          </w:p>
        </w:tc>
        <w:tc>
          <w:tcPr>
            <w:tcW w:w="990" w:type="dxa"/>
          </w:tcPr>
          <w:p w14:paraId="78EE1739" w14:textId="7AD4D98C" w:rsidR="00C6096A" w:rsidRPr="00F704EE" w:rsidRDefault="000E0B71"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30</w:t>
            </w:r>
          </w:p>
        </w:tc>
        <w:tc>
          <w:tcPr>
            <w:tcW w:w="1263" w:type="dxa"/>
          </w:tcPr>
          <w:p w14:paraId="4E5DA154" w14:textId="59AD884E" w:rsidR="00C6096A" w:rsidRDefault="000E0B71"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30</w:t>
            </w:r>
            <w:r w:rsidR="001D3F20">
              <w:t>%</w:t>
            </w:r>
          </w:p>
        </w:tc>
      </w:tr>
      <w:tr w:rsidR="00AA38EC" w:rsidRPr="00F704EE" w14:paraId="29C8BB5F" w14:textId="77777777" w:rsidTr="00B605BD">
        <w:tc>
          <w:tcPr>
            <w:tcW w:w="3287" w:type="dxa"/>
          </w:tcPr>
          <w:p w14:paraId="08E084EB" w14:textId="21B60135" w:rsidR="00AA38EC" w:rsidRDefault="005F0F26"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Homework </w:t>
            </w:r>
          </w:p>
        </w:tc>
        <w:tc>
          <w:tcPr>
            <w:tcW w:w="990" w:type="dxa"/>
          </w:tcPr>
          <w:p w14:paraId="2857ED29" w14:textId="3BF889B5" w:rsidR="00AA38EC" w:rsidRDefault="000E0B71"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30</w:t>
            </w:r>
          </w:p>
        </w:tc>
        <w:tc>
          <w:tcPr>
            <w:tcW w:w="1263" w:type="dxa"/>
          </w:tcPr>
          <w:p w14:paraId="503203CD" w14:textId="777C667E" w:rsidR="00AA38EC" w:rsidRDefault="000E0B71"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30</w:t>
            </w:r>
            <w:r w:rsidR="001D3F20">
              <w:t>%</w:t>
            </w:r>
          </w:p>
        </w:tc>
      </w:tr>
      <w:tr w:rsidR="00C6096A" w:rsidRPr="00F704EE" w14:paraId="074369AE" w14:textId="48767EDA" w:rsidTr="00B605BD">
        <w:tc>
          <w:tcPr>
            <w:tcW w:w="3287" w:type="dxa"/>
          </w:tcPr>
          <w:p w14:paraId="73581D29" w14:textId="0BFD3F83" w:rsidR="00C6096A" w:rsidRPr="00F704EE" w:rsidRDefault="00D04F4A"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pPr>
            <w:r>
              <w:t xml:space="preserve">Assessment Portfolio </w:t>
            </w:r>
            <w:r w:rsidR="00AA38EC">
              <w:t xml:space="preserve"> </w:t>
            </w:r>
          </w:p>
        </w:tc>
        <w:tc>
          <w:tcPr>
            <w:tcW w:w="990" w:type="dxa"/>
          </w:tcPr>
          <w:p w14:paraId="1663A1D0" w14:textId="77777777" w:rsidR="00C6096A" w:rsidRPr="00F704EE" w:rsidRDefault="00C6096A"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rsidRPr="00F704EE">
              <w:t>30</w:t>
            </w:r>
          </w:p>
        </w:tc>
        <w:tc>
          <w:tcPr>
            <w:tcW w:w="1263" w:type="dxa"/>
          </w:tcPr>
          <w:p w14:paraId="04ED47F8" w14:textId="10E755A9" w:rsidR="00C6096A" w:rsidRPr="00F704EE" w:rsidRDefault="001D3F20"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pPr>
            <w:r>
              <w:t>30%</w:t>
            </w:r>
          </w:p>
        </w:tc>
      </w:tr>
      <w:tr w:rsidR="00C6096A" w:rsidRPr="00F704EE" w14:paraId="6621C155" w14:textId="76B62BBB" w:rsidTr="00B605BD">
        <w:tc>
          <w:tcPr>
            <w:tcW w:w="3287" w:type="dxa"/>
          </w:tcPr>
          <w:p w14:paraId="54F39605" w14:textId="77777777" w:rsidR="00C6096A" w:rsidRPr="00F704EE" w:rsidRDefault="00C6096A"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rPr>
                <w:b/>
              </w:rPr>
            </w:pPr>
            <w:r w:rsidRPr="00F704EE">
              <w:rPr>
                <w:b/>
              </w:rPr>
              <w:t>TOTAL</w:t>
            </w:r>
          </w:p>
        </w:tc>
        <w:tc>
          <w:tcPr>
            <w:tcW w:w="990" w:type="dxa"/>
          </w:tcPr>
          <w:p w14:paraId="1FCF133D" w14:textId="59446A45" w:rsidR="00C6096A" w:rsidRPr="00F704EE" w:rsidRDefault="000E0B71"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rPr>
            </w:pPr>
            <w:r>
              <w:rPr>
                <w:b/>
              </w:rPr>
              <w:t>100</w:t>
            </w:r>
          </w:p>
        </w:tc>
        <w:tc>
          <w:tcPr>
            <w:tcW w:w="1263" w:type="dxa"/>
          </w:tcPr>
          <w:p w14:paraId="45B8A0F1" w14:textId="5B10A315" w:rsidR="00C6096A" w:rsidRPr="00F704EE" w:rsidRDefault="001D3F20" w:rsidP="00B605BD">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contextualSpacing/>
              <w:jc w:val="center"/>
              <w:rPr>
                <w:b/>
              </w:rPr>
            </w:pPr>
            <w:r>
              <w:rPr>
                <w:b/>
              </w:rPr>
              <w:t>100%</w:t>
            </w:r>
          </w:p>
        </w:tc>
      </w:tr>
    </w:tbl>
    <w:p w14:paraId="3802C03B" w14:textId="77777777" w:rsidR="00FD205A" w:rsidRPr="00F704EE" w:rsidRDefault="00FD205A" w:rsidP="009165DC">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jc w:val="center"/>
        <w:rPr>
          <w:b/>
        </w:rPr>
      </w:pPr>
    </w:p>
    <w:p w14:paraId="706181E1" w14:textId="5C647862" w:rsidR="00E75C39" w:rsidRPr="00882ABE" w:rsidRDefault="00E75C39" w:rsidP="00E75C39">
      <w:pPr>
        <w:ind w:firstLine="720"/>
        <w:rPr>
          <w:b/>
        </w:rPr>
      </w:pPr>
      <w:r w:rsidRPr="00882ABE">
        <w:rPr>
          <w:b/>
        </w:rPr>
        <w:t>Grading Scale:</w:t>
      </w:r>
    </w:p>
    <w:p w14:paraId="67C08C9F" w14:textId="77777777" w:rsidR="00E75C39" w:rsidRPr="004962CE" w:rsidRDefault="00E75C39" w:rsidP="00E75C39">
      <w:pPr>
        <w:ind w:firstLine="720"/>
      </w:pPr>
      <w:r w:rsidRPr="004962CE">
        <w:t>90-100</w:t>
      </w:r>
      <w:r w:rsidRPr="004962CE">
        <w:tab/>
      </w:r>
      <w:r>
        <w:tab/>
      </w:r>
      <w:r w:rsidRPr="004962CE">
        <w:t>A</w:t>
      </w:r>
    </w:p>
    <w:p w14:paraId="60DFA193" w14:textId="77777777" w:rsidR="00E75C39" w:rsidRPr="004962CE" w:rsidRDefault="00E75C39" w:rsidP="00E75C39">
      <w:pPr>
        <w:ind w:firstLine="720"/>
      </w:pPr>
      <w:r w:rsidRPr="004962CE">
        <w:t>89-80</w:t>
      </w:r>
      <w:r w:rsidRPr="004962CE">
        <w:tab/>
      </w:r>
      <w:r w:rsidRPr="004962CE">
        <w:tab/>
        <w:t>B</w:t>
      </w:r>
    </w:p>
    <w:p w14:paraId="7E46813B" w14:textId="77777777" w:rsidR="00E75C39" w:rsidRPr="004962CE" w:rsidRDefault="00E75C39" w:rsidP="00E75C39">
      <w:pPr>
        <w:ind w:firstLine="720"/>
      </w:pPr>
      <w:r w:rsidRPr="004962CE">
        <w:t>79-70</w:t>
      </w:r>
      <w:r w:rsidRPr="004962CE">
        <w:tab/>
      </w:r>
      <w:r w:rsidRPr="004962CE">
        <w:tab/>
        <w:t>C</w:t>
      </w:r>
    </w:p>
    <w:p w14:paraId="71D8A5CC" w14:textId="77777777" w:rsidR="00E75C39" w:rsidRPr="004962CE" w:rsidRDefault="00E75C39" w:rsidP="00E75C39">
      <w:pPr>
        <w:ind w:firstLine="720"/>
      </w:pPr>
      <w:r w:rsidRPr="004962CE">
        <w:t>69-60</w:t>
      </w:r>
      <w:r w:rsidRPr="004962CE">
        <w:tab/>
      </w:r>
      <w:r w:rsidRPr="004962CE">
        <w:tab/>
        <w:t>D</w:t>
      </w:r>
    </w:p>
    <w:p w14:paraId="1F5D7C92" w14:textId="77777777" w:rsidR="00E75C39" w:rsidRDefault="00E75C39" w:rsidP="00E75C39">
      <w:pPr>
        <w:ind w:firstLine="720"/>
        <w:rPr>
          <w:rFonts w:cs="Tahoma"/>
          <w:b/>
          <w:bCs/>
        </w:rPr>
      </w:pPr>
      <w:r w:rsidRPr="004962CE">
        <w:t>Below 59</w:t>
      </w:r>
      <w:r w:rsidRPr="004962CE">
        <w:tab/>
        <w:t>F</w:t>
      </w:r>
    </w:p>
    <w:p w14:paraId="04FDB646" w14:textId="77777777" w:rsidR="00E75C39" w:rsidRPr="00351765" w:rsidRDefault="00E75C39" w:rsidP="00E75C39">
      <w:pPr>
        <w:pStyle w:val="Heading1"/>
        <w:rPr>
          <w:rFonts w:ascii="Times New Roman" w:hAnsi="Times New Roman" w:cs="Times New Roman"/>
          <w:b/>
          <w:bCs/>
          <w:color w:val="000000" w:themeColor="text1"/>
          <w:sz w:val="24"/>
          <w:szCs w:val="24"/>
        </w:rPr>
      </w:pPr>
      <w:r w:rsidRPr="00351765">
        <w:rPr>
          <w:rFonts w:ascii="Times New Roman" w:hAnsi="Times New Roman" w:cs="Times New Roman"/>
          <w:b/>
          <w:bCs/>
          <w:color w:val="000000" w:themeColor="text1"/>
          <w:sz w:val="24"/>
          <w:szCs w:val="24"/>
        </w:rPr>
        <w:t>9.</w:t>
      </w:r>
      <w:r w:rsidRPr="00351765">
        <w:rPr>
          <w:rFonts w:ascii="Times New Roman" w:hAnsi="Times New Roman" w:cs="Times New Roman"/>
          <w:b/>
          <w:bCs/>
          <w:color w:val="000000" w:themeColor="text1"/>
          <w:sz w:val="24"/>
          <w:szCs w:val="24"/>
        </w:rPr>
        <w:tab/>
        <w:t>CLASS POLICIES:</w:t>
      </w:r>
    </w:p>
    <w:p w14:paraId="14465FEB" w14:textId="77777777" w:rsidR="00E75C39" w:rsidRPr="00BC0832" w:rsidRDefault="00E75C39" w:rsidP="00E75C39">
      <w:pPr>
        <w:pStyle w:val="Level1"/>
        <w:tabs>
          <w:tab w:val="left" w:pos="-720"/>
          <w:tab w:val="left" w:pos="36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360" w:hanging="360"/>
        <w:jc w:val="both"/>
        <w:rPr>
          <w:b/>
          <w:bCs/>
          <w:sz w:val="20"/>
          <w:szCs w:val="20"/>
        </w:rPr>
      </w:pPr>
    </w:p>
    <w:p w14:paraId="6E298FCB" w14:textId="77777777" w:rsidR="00722814" w:rsidRPr="00722814" w:rsidRDefault="00722814" w:rsidP="00722814">
      <w:pPr>
        <w:pStyle w:val="ListParagraph"/>
        <w:numPr>
          <w:ilvl w:val="0"/>
          <w:numId w:val="39"/>
        </w:numPr>
        <w:rPr>
          <w:rFonts w:ascii="Times New Roman" w:hAnsi="Times New Roman"/>
        </w:rPr>
      </w:pPr>
      <w:r w:rsidRPr="00722814">
        <w:rPr>
          <w:rFonts w:ascii="Times New Roman" w:hAnsi="Times New Roman"/>
          <w:b/>
        </w:rPr>
        <w:t>Professionalism</w:t>
      </w:r>
      <w:r w:rsidRPr="00722814">
        <w:rPr>
          <w:rFonts w:ascii="Times New Roman" w:hAnsi="Times New Roman"/>
        </w:rPr>
        <w:t xml:space="preserve">: As faculty, staff, and students interact in professional settings, they are expected to demonstrate professional behaviors as defined in the College’s conceptual framework. These professional commitments or dispositions are listed below: </w:t>
      </w:r>
    </w:p>
    <w:p w14:paraId="4B7E62B2" w14:textId="77777777" w:rsidR="00722814" w:rsidRPr="00722814" w:rsidRDefault="00722814" w:rsidP="00722814">
      <w:pPr>
        <w:pStyle w:val="ListParagraph"/>
        <w:rPr>
          <w:rFonts w:ascii="Times New Roman" w:hAnsi="Times New Roman"/>
        </w:rPr>
      </w:pPr>
    </w:p>
    <w:p w14:paraId="4A9D1B8F" w14:textId="77777777" w:rsidR="00722814" w:rsidRPr="00722814" w:rsidRDefault="00722814" w:rsidP="00722814">
      <w:pPr>
        <w:pStyle w:val="ListParagraph"/>
        <w:numPr>
          <w:ilvl w:val="1"/>
          <w:numId w:val="39"/>
        </w:numPr>
        <w:rPr>
          <w:rFonts w:ascii="Times New Roman" w:hAnsi="Times New Roman"/>
        </w:rPr>
      </w:pPr>
      <w:r w:rsidRPr="00722814">
        <w:rPr>
          <w:rFonts w:ascii="Times New Roman" w:hAnsi="Times New Roman"/>
        </w:rPr>
        <w:t>Engage in responsible and ethical professional practices</w:t>
      </w:r>
    </w:p>
    <w:p w14:paraId="08370F13" w14:textId="77777777" w:rsidR="00722814" w:rsidRPr="00722814" w:rsidRDefault="00722814" w:rsidP="00722814">
      <w:pPr>
        <w:pStyle w:val="ListParagraph"/>
        <w:numPr>
          <w:ilvl w:val="1"/>
          <w:numId w:val="39"/>
        </w:numPr>
        <w:rPr>
          <w:rFonts w:ascii="Times New Roman" w:hAnsi="Times New Roman"/>
        </w:rPr>
      </w:pPr>
      <w:r w:rsidRPr="00722814">
        <w:rPr>
          <w:rFonts w:ascii="Times New Roman" w:hAnsi="Times New Roman"/>
        </w:rPr>
        <w:t>Contribute to collaborative learning communities</w:t>
      </w:r>
    </w:p>
    <w:p w14:paraId="434A0260" w14:textId="77777777" w:rsidR="00722814" w:rsidRPr="00722814" w:rsidRDefault="00722814" w:rsidP="00722814">
      <w:pPr>
        <w:pStyle w:val="ListParagraph"/>
        <w:numPr>
          <w:ilvl w:val="1"/>
          <w:numId w:val="39"/>
        </w:numPr>
        <w:rPr>
          <w:rFonts w:ascii="Times New Roman" w:hAnsi="Times New Roman"/>
        </w:rPr>
      </w:pPr>
      <w:r w:rsidRPr="00722814">
        <w:rPr>
          <w:rFonts w:ascii="Times New Roman" w:hAnsi="Times New Roman"/>
        </w:rPr>
        <w:t>Demonstrate a commitment to diversity</w:t>
      </w:r>
    </w:p>
    <w:p w14:paraId="50654D69" w14:textId="569BA64F" w:rsidR="00E75C39" w:rsidRPr="00722814" w:rsidRDefault="00722814" w:rsidP="00722814">
      <w:pPr>
        <w:pStyle w:val="ListParagraph"/>
        <w:numPr>
          <w:ilvl w:val="1"/>
          <w:numId w:val="39"/>
        </w:numPr>
        <w:rPr>
          <w:rFonts w:ascii="Times New Roman" w:hAnsi="Times New Roman"/>
        </w:rPr>
      </w:pPr>
      <w:r w:rsidRPr="00722814">
        <w:rPr>
          <w:rFonts w:ascii="Times New Roman" w:hAnsi="Times New Roman"/>
        </w:rPr>
        <w:t>Model and nurture intellectual vitality</w:t>
      </w:r>
    </w:p>
    <w:p w14:paraId="64D3D993" w14:textId="1E2229A5" w:rsidR="00722814" w:rsidRPr="00722814" w:rsidRDefault="00722814" w:rsidP="00722814">
      <w:pPr>
        <w:pStyle w:val="ListParagraph"/>
        <w:ind w:left="1800"/>
        <w:rPr>
          <w:rFonts w:ascii="Times New Roman" w:hAnsi="Times New Roman"/>
        </w:rPr>
      </w:pPr>
    </w:p>
    <w:p w14:paraId="7C5CAB8F" w14:textId="16B7A2DC" w:rsidR="00E75C39" w:rsidRPr="00722814" w:rsidRDefault="00E75C39" w:rsidP="00E75C39">
      <w:pPr>
        <w:pStyle w:val="ListParagraph"/>
        <w:numPr>
          <w:ilvl w:val="0"/>
          <w:numId w:val="39"/>
        </w:numPr>
        <w:rPr>
          <w:rFonts w:ascii="Times New Roman" w:hAnsi="Times New Roman"/>
        </w:rPr>
      </w:pPr>
      <w:r w:rsidRPr="00722814">
        <w:rPr>
          <w:rFonts w:ascii="Times New Roman" w:hAnsi="Times New Roman"/>
          <w:b/>
        </w:rPr>
        <w:lastRenderedPageBreak/>
        <w:t>Classroom Behavior: “</w:t>
      </w:r>
      <w:r w:rsidRPr="00722814">
        <w:rPr>
          <w:rFonts w:ascii="Times New Roman" w:hAnsi="Times New Roman"/>
        </w:rPr>
        <w:t xml:space="preserve">Behavior in the classroom that impedes teaching and learning and creates obstacles to this goal [learning] is considered disruptive and therefore subject to sanctions… Students have the responsibility of complying with behavioral standards… Examples of improper behavior in the classroom (including the virtual classroom of e-mail, chat rooms, telephony, and web activities associated with courses) may include, but are not limited to the following: arriving after a class has begun; use of tobacco products; monopolizing discussion; persistent speaking out of turn; distractive talking including cell phone usage; audio or video recording of classroom activities or the use of electronic devices (including cell phones) without the permission of the instructor; refusal to comply with reasonable instructor directions; employing insulting language or gestures; verbal, psychological, or physical threats, harassment, and physical violence.” (See Auburn University Policy Site </w:t>
      </w:r>
      <w:hyperlink r:id="rId11" w:history="1">
        <w:r w:rsidRPr="00722814">
          <w:rPr>
            <w:rStyle w:val="Hyperlink"/>
            <w:rFonts w:ascii="Times New Roman" w:hAnsi="Times New Roman"/>
          </w:rPr>
          <w:t>https://sites.auburn.edu/admin/universitypolicies/default.aspx</w:t>
        </w:r>
      </w:hyperlink>
      <w:r w:rsidRPr="00722814">
        <w:rPr>
          <w:rFonts w:ascii="Times New Roman" w:hAnsi="Times New Roman"/>
        </w:rPr>
        <w:t>).</w:t>
      </w:r>
    </w:p>
    <w:p w14:paraId="0DD61994" w14:textId="77777777" w:rsidR="00E75C39" w:rsidRPr="00722814" w:rsidRDefault="00E75C39" w:rsidP="00E75C39">
      <w:pPr>
        <w:pStyle w:val="ListParagraph"/>
        <w:ind w:left="1080"/>
        <w:rPr>
          <w:rFonts w:ascii="Times New Roman" w:hAnsi="Times New Roman"/>
        </w:rPr>
      </w:pPr>
    </w:p>
    <w:p w14:paraId="71F74D13" w14:textId="77777777" w:rsidR="00722814" w:rsidRPr="00722814" w:rsidRDefault="00722814" w:rsidP="00722814">
      <w:pPr>
        <w:pStyle w:val="ListParagraph"/>
        <w:numPr>
          <w:ilvl w:val="0"/>
          <w:numId w:val="39"/>
        </w:numPr>
        <w:rPr>
          <w:rFonts w:ascii="Times New Roman" w:hAnsi="Times New Roman"/>
        </w:rPr>
      </w:pPr>
      <w:r w:rsidRPr="00722814">
        <w:rPr>
          <w:rFonts w:ascii="Times New Roman" w:hAnsi="Times New Roman"/>
          <w:b/>
        </w:rPr>
        <w:t>Attendance:</w:t>
      </w:r>
      <w:r w:rsidRPr="00722814">
        <w:rPr>
          <w:rFonts w:ascii="Times New Roman" w:hAnsi="Times New Roman"/>
        </w:rPr>
        <w:t xml:space="preserve">  Students are expected to attend class and participate in class discussions and activities and will be held responsible for any content covered in the event of an absence.</w:t>
      </w:r>
    </w:p>
    <w:p w14:paraId="2115B88C" w14:textId="77777777" w:rsidR="00722814" w:rsidRPr="00722814" w:rsidRDefault="00722814" w:rsidP="00722814">
      <w:pPr>
        <w:pStyle w:val="ListParagraph"/>
        <w:rPr>
          <w:rFonts w:ascii="Times New Roman" w:hAnsi="Times New Roman"/>
          <w:b/>
        </w:rPr>
      </w:pPr>
    </w:p>
    <w:p w14:paraId="1CB7A7BF" w14:textId="1FA45B90" w:rsidR="00E75C39" w:rsidRPr="00722814" w:rsidRDefault="00E75C39" w:rsidP="00E75C39">
      <w:pPr>
        <w:pStyle w:val="ListParagraph"/>
        <w:numPr>
          <w:ilvl w:val="0"/>
          <w:numId w:val="39"/>
        </w:numPr>
        <w:rPr>
          <w:rFonts w:ascii="Times New Roman" w:hAnsi="Times New Roman"/>
        </w:rPr>
      </w:pPr>
      <w:r w:rsidRPr="00722814">
        <w:rPr>
          <w:rFonts w:ascii="Times New Roman" w:hAnsi="Times New Roman"/>
          <w:b/>
        </w:rPr>
        <w:t>Excused Absences</w:t>
      </w:r>
      <w:r w:rsidRPr="00722814">
        <w:rPr>
          <w:rFonts w:ascii="Times New Roman" w:hAnsi="Times New Roman"/>
        </w:rPr>
        <w:t xml:space="preserve">: 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military orders, and religious holidays. Students who wish to have an excused absence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such notification occur more than one week after the absence. Appropriate documentation for all excused absences is required. Please see the </w:t>
      </w:r>
      <w:hyperlink r:id="rId12" w:history="1">
        <w:r w:rsidRPr="00722814">
          <w:rPr>
            <w:rFonts w:ascii="Times New Roman" w:hAnsi="Times New Roman"/>
            <w:szCs w:val="30"/>
          </w:rPr>
          <w:t>Student Policy eHandbook</w:t>
        </w:r>
      </w:hyperlink>
      <w:r w:rsidRPr="00722814">
        <w:rPr>
          <w:rFonts w:ascii="Times New Roman" w:hAnsi="Times New Roman"/>
        </w:rPr>
        <w:t xml:space="preserve"> (</w:t>
      </w:r>
      <w:hyperlink r:id="rId13" w:history="1">
        <w:r w:rsidRPr="00722814">
          <w:rPr>
            <w:rFonts w:ascii="Times New Roman" w:hAnsi="Times New Roman"/>
            <w:szCs w:val="30"/>
          </w:rPr>
          <w:t>www.auburn.edu/studentpolicies</w:t>
        </w:r>
      </w:hyperlink>
      <w:r w:rsidRPr="00722814">
        <w:rPr>
          <w:rFonts w:ascii="Times New Roman" w:hAnsi="Times New Roman"/>
          <w:szCs w:val="30"/>
        </w:rPr>
        <w:t xml:space="preserve">) </w:t>
      </w:r>
      <w:r w:rsidRPr="00722814">
        <w:rPr>
          <w:rFonts w:ascii="Times New Roman" w:hAnsi="Times New Roman"/>
        </w:rPr>
        <w:t xml:space="preserve">for more information on excused absences. </w:t>
      </w:r>
    </w:p>
    <w:p w14:paraId="5B2F6709" w14:textId="77777777" w:rsidR="00E75C39" w:rsidRPr="00722814" w:rsidRDefault="00E75C39" w:rsidP="00E75C39">
      <w:pPr>
        <w:pStyle w:val="ListParagraph"/>
        <w:ind w:left="1080"/>
        <w:rPr>
          <w:rFonts w:ascii="Times New Roman" w:hAnsi="Times New Roman"/>
        </w:rPr>
      </w:pPr>
    </w:p>
    <w:p w14:paraId="58843E9E" w14:textId="77777777" w:rsidR="00E75C39" w:rsidRPr="00722814" w:rsidRDefault="00E75C39" w:rsidP="00E75C39">
      <w:pPr>
        <w:pStyle w:val="ListParagraph"/>
        <w:numPr>
          <w:ilvl w:val="0"/>
          <w:numId w:val="39"/>
        </w:numPr>
        <w:rPr>
          <w:rStyle w:val="Emphasis"/>
          <w:rFonts w:ascii="Times New Roman" w:hAnsi="Times New Roman"/>
          <w:i w:val="0"/>
          <w:iCs w:val="0"/>
        </w:rPr>
      </w:pPr>
      <w:r w:rsidRPr="00722814">
        <w:rPr>
          <w:rFonts w:ascii="Times New Roman" w:hAnsi="Times New Roman"/>
          <w:b/>
        </w:rPr>
        <w:t xml:space="preserve">Make-Up Policy: </w:t>
      </w:r>
      <w:r w:rsidRPr="00722814">
        <w:rPr>
          <w:rFonts w:ascii="Times New Roman" w:hAnsi="Times New Roman"/>
        </w:rPr>
        <w:t xml:space="preserve">Arrangement to make up a missed major examination (e.g., hour exams, mid-term exams) due to properly authorized excused absences must be initiated by the student as soon as possible but no later than one week of the end of the period of the excused absences(s). Except in unusual circumstances, such as the continued absence of the student or the advent of university holidays, a make-up exam will take place within one week of the date that the student initiates arrangements for it. Except in extraordinary circumstance, no make-up exams will be arranged during the last three days before the final exam period begins. </w:t>
      </w:r>
      <w:r w:rsidRPr="00722814">
        <w:rPr>
          <w:rFonts w:ascii="Times New Roman" w:hAnsi="Times New Roman"/>
          <w:color w:val="333333"/>
          <w:shd w:val="clear" w:color="auto" w:fill="FFFFFF"/>
        </w:rPr>
        <w:t>The format of the make-up exam will be </w:t>
      </w:r>
      <w:r w:rsidRPr="00722814">
        <w:rPr>
          <w:rStyle w:val="Emphasis"/>
          <w:rFonts w:ascii="Times New Roman" w:hAnsi="Times New Roman"/>
          <w:color w:val="333333"/>
          <w:bdr w:val="none" w:sz="0" w:space="0" w:color="auto" w:frame="1"/>
          <w:shd w:val="clear" w:color="auto" w:fill="FFFFFF"/>
        </w:rPr>
        <w:t>electronic.</w:t>
      </w:r>
    </w:p>
    <w:p w14:paraId="646308BD" w14:textId="77777777" w:rsidR="00E75C39" w:rsidRPr="00722814" w:rsidRDefault="00E75C39" w:rsidP="00E75C39">
      <w:pPr>
        <w:pStyle w:val="ListParagraph"/>
        <w:rPr>
          <w:rFonts w:ascii="Times New Roman" w:hAnsi="Times New Roman"/>
          <w:b/>
          <w:bCs/>
        </w:rPr>
      </w:pPr>
    </w:p>
    <w:p w14:paraId="0208F360" w14:textId="2AD62AF9" w:rsidR="00722814" w:rsidRPr="00722814" w:rsidRDefault="00E75C39" w:rsidP="00722814">
      <w:pPr>
        <w:pStyle w:val="ListParagraph"/>
        <w:numPr>
          <w:ilvl w:val="0"/>
          <w:numId w:val="39"/>
        </w:numPr>
        <w:rPr>
          <w:rFonts w:ascii="Times New Roman" w:hAnsi="Times New Roman"/>
        </w:rPr>
      </w:pPr>
      <w:r w:rsidRPr="00722814">
        <w:rPr>
          <w:rFonts w:ascii="Times New Roman" w:hAnsi="Times New Roman"/>
          <w:b/>
          <w:bCs/>
        </w:rPr>
        <w:t>Assignments:</w:t>
      </w:r>
      <w:r w:rsidRPr="00722814">
        <w:rPr>
          <w:rFonts w:ascii="Times New Roman" w:hAnsi="Times New Roman"/>
        </w:rPr>
        <w:t xml:space="preserve"> Typed assignments are expected to be grammatically accurate and free of spelling and typographical errors. Assignments are to be of a quality that would be expected of a professional. All assignments must be turned in the day they are due and during the regularly scheduled class time. Assignments must be turned in by the student completing the assignment. </w:t>
      </w:r>
      <w:r w:rsidRPr="00722814">
        <w:rPr>
          <w:rFonts w:ascii="Times New Roman" w:hAnsi="Times New Roman"/>
          <w:b/>
          <w:bCs/>
        </w:rPr>
        <w:t xml:space="preserve">Late assignments </w:t>
      </w:r>
      <w:r w:rsidRPr="00722814">
        <w:rPr>
          <w:rFonts w:ascii="Times New Roman" w:hAnsi="Times New Roman"/>
        </w:rPr>
        <w:t xml:space="preserve">up to one week </w:t>
      </w:r>
      <w:r w:rsidR="000C207F">
        <w:rPr>
          <w:rFonts w:ascii="Times New Roman" w:hAnsi="Times New Roman"/>
        </w:rPr>
        <w:t xml:space="preserve">will be accepted </w:t>
      </w:r>
      <w:r w:rsidRPr="00722814">
        <w:rPr>
          <w:rFonts w:ascii="Times New Roman" w:hAnsi="Times New Roman"/>
        </w:rPr>
        <w:t xml:space="preserve">with a </w:t>
      </w:r>
      <w:r w:rsidR="000C207F">
        <w:rPr>
          <w:rFonts w:ascii="Times New Roman" w:hAnsi="Times New Roman"/>
        </w:rPr>
        <w:t>2</w:t>
      </w:r>
      <w:r w:rsidRPr="00722814">
        <w:rPr>
          <w:rFonts w:ascii="Times New Roman" w:hAnsi="Times New Roman"/>
        </w:rPr>
        <w:t xml:space="preserve">0% deduction in points. If a student has a university approved excuse, he or she will have </w:t>
      </w:r>
      <w:r w:rsidRPr="00722814">
        <w:rPr>
          <w:rFonts w:ascii="Times New Roman" w:hAnsi="Times New Roman"/>
          <w:b/>
        </w:rPr>
        <w:t>one week</w:t>
      </w:r>
      <w:r w:rsidRPr="00722814">
        <w:rPr>
          <w:rFonts w:ascii="Times New Roman" w:hAnsi="Times New Roman"/>
        </w:rPr>
        <w:t xml:space="preserve"> from the time he or she returns to class to turn in the assignment with no point deduction. </w:t>
      </w:r>
      <w:r w:rsidRPr="00722814">
        <w:rPr>
          <w:rFonts w:ascii="Times New Roman" w:hAnsi="Times New Roman"/>
          <w:b/>
        </w:rPr>
        <w:t>NOTE: Any assignments completed and/or submitted that do not comply with the above requirements will be returned and will not be accepted for credit.</w:t>
      </w:r>
    </w:p>
    <w:p w14:paraId="2C6D6658" w14:textId="77777777" w:rsidR="00722814" w:rsidRPr="00722814" w:rsidRDefault="00722814" w:rsidP="00722814">
      <w:pPr>
        <w:pStyle w:val="ListParagraph"/>
        <w:rPr>
          <w:rFonts w:ascii="Times New Roman" w:hAnsi="Times New Roman"/>
          <w:b/>
        </w:rPr>
      </w:pPr>
    </w:p>
    <w:p w14:paraId="4B51C185" w14:textId="0D0CBD43" w:rsidR="00722814" w:rsidRPr="00722814" w:rsidRDefault="00722814" w:rsidP="00722814">
      <w:pPr>
        <w:pStyle w:val="ListParagraph"/>
        <w:numPr>
          <w:ilvl w:val="0"/>
          <w:numId w:val="39"/>
        </w:numPr>
        <w:rPr>
          <w:rFonts w:ascii="Times New Roman" w:hAnsi="Times New Roman"/>
        </w:rPr>
      </w:pPr>
      <w:r w:rsidRPr="00722814">
        <w:rPr>
          <w:rFonts w:ascii="Times New Roman" w:hAnsi="Times New Roman"/>
          <w:b/>
        </w:rPr>
        <w:t>Honesty Code</w:t>
      </w:r>
      <w:r w:rsidRPr="00722814">
        <w:rPr>
          <w:rFonts w:ascii="Times New Roman" w:hAnsi="Times New Roman"/>
        </w:rPr>
        <w:t>: The University Academic Honesty Code and the University Policy Site Regulations pertaining to Cheating will apply to this class (</w:t>
      </w:r>
      <w:hyperlink r:id="rId14" w:history="1">
        <w:r w:rsidRPr="00722814">
          <w:rPr>
            <w:rStyle w:val="Hyperlink"/>
            <w:rFonts w:ascii="Times New Roman" w:hAnsi="Times New Roman"/>
          </w:rPr>
          <w:t>https://sites.auburn.edu/admin/universitypolicies/default.aspx</w:t>
        </w:r>
      </w:hyperlink>
      <w:r w:rsidRPr="00722814">
        <w:rPr>
          <w:rFonts w:ascii="Times New Roman" w:hAnsi="Times New Roman"/>
        </w:rPr>
        <w:t xml:space="preserve">).  The Auburn Academic Honesty </w:t>
      </w:r>
      <w:r w:rsidRPr="00722814">
        <w:rPr>
          <w:rFonts w:ascii="Times New Roman" w:hAnsi="Times New Roman"/>
        </w:rPr>
        <w:lastRenderedPageBreak/>
        <w:t>Code is found in both the University Policy Site and the Student Government Association’s Code of Laws</w:t>
      </w:r>
      <w:proofErr w:type="gramStart"/>
      <w:r w:rsidRPr="00722814">
        <w:rPr>
          <w:rFonts w:ascii="Times New Roman" w:hAnsi="Times New Roman"/>
        </w:rPr>
        <w:t xml:space="preserve">.  </w:t>
      </w:r>
      <w:proofErr w:type="gramEnd"/>
      <w:r w:rsidRPr="00722814">
        <w:rPr>
          <w:rFonts w:ascii="Times New Roman" w:hAnsi="Times New Roman"/>
        </w:rPr>
        <w:t>Students are to read the honor code carefully, making sure they understand the policy, its implications for their work (</w:t>
      </w:r>
      <w:proofErr w:type="gramStart"/>
      <w:r w:rsidRPr="00722814">
        <w:rPr>
          <w:rFonts w:ascii="Times New Roman" w:hAnsi="Times New Roman"/>
        </w:rPr>
        <w:t>e.g.</w:t>
      </w:r>
      <w:proofErr w:type="gramEnd"/>
      <w:r w:rsidRPr="00722814">
        <w:rPr>
          <w:rFonts w:ascii="Times New Roman" w:hAnsi="Times New Roman"/>
        </w:rPr>
        <w:t xml:space="preserve"> tests, reports, papers, projects), and the consequences of code violation.  Non-compliance with this policy will result in formal action with the university academic honesty procedures</w:t>
      </w:r>
      <w:proofErr w:type="gramStart"/>
      <w:r w:rsidRPr="00722814">
        <w:rPr>
          <w:rFonts w:ascii="Times New Roman" w:hAnsi="Times New Roman"/>
        </w:rPr>
        <w:t xml:space="preserve">.  </w:t>
      </w:r>
      <w:proofErr w:type="gramEnd"/>
      <w:r w:rsidRPr="00722814">
        <w:rPr>
          <w:rFonts w:ascii="Times New Roman" w:hAnsi="Times New Roman"/>
        </w:rPr>
        <w:t>Among other things, students are responsible for understanding the definition of plagiarism</w:t>
      </w:r>
      <w:proofErr w:type="gramStart"/>
      <w:r w:rsidRPr="00722814">
        <w:rPr>
          <w:rFonts w:ascii="Times New Roman" w:hAnsi="Times New Roman"/>
        </w:rPr>
        <w:t xml:space="preserve">.  </w:t>
      </w:r>
      <w:proofErr w:type="gramEnd"/>
      <w:r w:rsidRPr="00722814">
        <w:rPr>
          <w:rFonts w:ascii="Times New Roman" w:hAnsi="Times New Roman"/>
        </w:rPr>
        <w:t>Individuals are to (a) reference materials they use, and (b) reference only material they access directly</w:t>
      </w:r>
      <w:proofErr w:type="gramStart"/>
      <w:r w:rsidRPr="00722814">
        <w:rPr>
          <w:rFonts w:ascii="Times New Roman" w:hAnsi="Times New Roman"/>
        </w:rPr>
        <w:t xml:space="preserve">.  </w:t>
      </w:r>
      <w:proofErr w:type="gramEnd"/>
      <w:r w:rsidRPr="00722814">
        <w:rPr>
          <w:rFonts w:ascii="Times New Roman" w:hAnsi="Times New Roman"/>
        </w:rPr>
        <w:t>Individuals who copy or use ideas from the works of others without properly acknowledging the author, risk grave consequences.</w:t>
      </w:r>
    </w:p>
    <w:p w14:paraId="1A79DD37" w14:textId="77777777" w:rsidR="00722814" w:rsidRPr="00722814" w:rsidRDefault="00722814" w:rsidP="00722814">
      <w:pPr>
        <w:pStyle w:val="ListParagraph"/>
        <w:rPr>
          <w:rFonts w:ascii="Times New Roman" w:hAnsi="Times New Roman"/>
          <w:b/>
        </w:rPr>
      </w:pPr>
    </w:p>
    <w:p w14:paraId="3C30587D" w14:textId="271D2653" w:rsidR="00E75C39" w:rsidRPr="00722814" w:rsidRDefault="00E75C39" w:rsidP="00722814">
      <w:pPr>
        <w:pStyle w:val="ListParagraph"/>
        <w:numPr>
          <w:ilvl w:val="0"/>
          <w:numId w:val="39"/>
        </w:numPr>
        <w:rPr>
          <w:rFonts w:ascii="Times New Roman" w:hAnsi="Times New Roman"/>
        </w:rPr>
      </w:pPr>
      <w:r w:rsidRPr="00722814">
        <w:rPr>
          <w:rFonts w:ascii="Times New Roman" w:hAnsi="Times New Roman"/>
          <w:b/>
        </w:rPr>
        <w:t>Disability Accommodations:</w:t>
      </w:r>
      <w:r w:rsidRPr="00722814">
        <w:rPr>
          <w:rFonts w:ascii="Times New Roman" w:hAnsi="Times New Roman"/>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54834423" w14:textId="77777777" w:rsidR="00722814" w:rsidRPr="00722814" w:rsidRDefault="00722814" w:rsidP="00722814">
      <w:pPr>
        <w:pStyle w:val="ListParagraph"/>
        <w:rPr>
          <w:rFonts w:ascii="Times New Roman" w:hAnsi="Times New Roman"/>
        </w:rPr>
      </w:pPr>
    </w:p>
    <w:p w14:paraId="08EA98CB" w14:textId="77777777" w:rsidR="00E75C39" w:rsidRPr="00722814" w:rsidRDefault="00E75C39" w:rsidP="00E75C39">
      <w:pPr>
        <w:pStyle w:val="ListParagraph"/>
        <w:numPr>
          <w:ilvl w:val="0"/>
          <w:numId w:val="39"/>
        </w:numPr>
        <w:rPr>
          <w:rFonts w:ascii="Times New Roman" w:hAnsi="Times New Roman"/>
        </w:rPr>
      </w:pPr>
      <w:r w:rsidRPr="00722814">
        <w:rPr>
          <w:rFonts w:ascii="Times New Roman" w:hAnsi="Times New Roman"/>
          <w:b/>
        </w:rPr>
        <w:t>Course Contingency:</w:t>
      </w:r>
      <w:r w:rsidRPr="00722814">
        <w:rPr>
          <w:rFonts w:ascii="Times New Roman" w:hAnsi="Times New Roman"/>
        </w:rPr>
        <w:t xml:space="preserve"> If normal class and/or lab activities </w:t>
      </w:r>
      <w:proofErr w:type="gramStart"/>
      <w:r w:rsidRPr="00722814">
        <w:rPr>
          <w:rFonts w:ascii="Times New Roman" w:hAnsi="Times New Roman"/>
        </w:rPr>
        <w:t>are disrupted</w:t>
      </w:r>
      <w:proofErr w:type="gramEnd"/>
      <w:r w:rsidRPr="00722814">
        <w:rPr>
          <w:rFonts w:ascii="Times New Roman" w:hAnsi="Times New Roman"/>
        </w:rPr>
        <w:t xml:space="preserve"> due to illness, emergency, or crisis situation, the syllabus and other course plans and assignments may be modified to allow completion of the course. If this occurs, an addendum to your syllabus and/or course assignments will replace the original materials. </w:t>
      </w:r>
    </w:p>
    <w:p w14:paraId="2EC77101" w14:textId="77777777" w:rsidR="00E75C39" w:rsidRPr="00722814" w:rsidRDefault="00E75C39" w:rsidP="00E75C39">
      <w:pPr>
        <w:pStyle w:val="ListParagraph"/>
        <w:ind w:left="1800"/>
        <w:rPr>
          <w:rFonts w:ascii="Times New Roman" w:hAnsi="Times New Roman"/>
        </w:rPr>
      </w:pPr>
    </w:p>
    <w:p w14:paraId="64A455B8" w14:textId="77777777" w:rsidR="00722814" w:rsidRPr="00722814" w:rsidRDefault="00E75C39" w:rsidP="00722814">
      <w:pPr>
        <w:pStyle w:val="ListParagraph"/>
        <w:numPr>
          <w:ilvl w:val="0"/>
          <w:numId w:val="39"/>
        </w:numPr>
        <w:rPr>
          <w:rFonts w:ascii="Times New Roman" w:hAnsi="Times New Roman"/>
        </w:rPr>
      </w:pPr>
      <w:r w:rsidRPr="00722814">
        <w:rPr>
          <w:rFonts w:ascii="Times New Roman" w:hAnsi="Times New Roman"/>
          <w:b/>
          <w:iCs/>
        </w:rPr>
        <w:t>Student Academic Grievance Policy:</w:t>
      </w:r>
      <w:r w:rsidRPr="00722814">
        <w:rPr>
          <w:rFonts w:ascii="Times New Roman" w:hAnsi="Times New Roman"/>
          <w:b/>
        </w:rPr>
        <w:t xml:space="preserve"> </w:t>
      </w:r>
      <w:r w:rsidRPr="00722814">
        <w:rPr>
          <w:rFonts w:ascii="Times New Roman" w:hAnsi="Times New Roman"/>
        </w:rPr>
        <w:t>The purpose of this university policy is to “resolve academic grievances of students, which results from actions of faculty or administration</w:t>
      </w:r>
      <w:proofErr w:type="gramStart"/>
      <w:r w:rsidRPr="00722814">
        <w:rPr>
          <w:rFonts w:ascii="Times New Roman" w:hAnsi="Times New Roman"/>
        </w:rPr>
        <w:t xml:space="preserve">.  </w:t>
      </w:r>
      <w:proofErr w:type="gramEnd"/>
      <w:r w:rsidRPr="00722814">
        <w:rPr>
          <w:rFonts w:ascii="Times New Roman" w:hAnsi="Times New Roman"/>
        </w:rPr>
        <w:t>This resolution should be achieved at the lowest level and in the most equitable way</w:t>
      </w:r>
      <w:proofErr w:type="gramStart"/>
      <w:r w:rsidRPr="00722814">
        <w:rPr>
          <w:rFonts w:ascii="Times New Roman" w:hAnsi="Times New Roman"/>
        </w:rPr>
        <w:t xml:space="preserve">.  </w:t>
      </w:r>
      <w:proofErr w:type="gramEnd"/>
      <w:r w:rsidRPr="00722814">
        <w:rPr>
          <w:rFonts w:ascii="Times New Roman" w:hAnsi="Times New Roman"/>
        </w:rPr>
        <w:t xml:space="preserve">The burden of proof rests with the complainants.”  See University Policy Site for steps toward redress </w:t>
      </w:r>
      <w:hyperlink r:id="rId15" w:history="1">
        <w:r w:rsidRPr="00722814">
          <w:rPr>
            <w:rStyle w:val="Hyperlink"/>
            <w:rFonts w:ascii="Times New Roman" w:hAnsi="Times New Roman"/>
          </w:rPr>
          <w:t>https://sites.auburn.edu/admin/universitypolicies/default.aspx</w:t>
        </w:r>
      </w:hyperlink>
      <w:r w:rsidRPr="00722814">
        <w:rPr>
          <w:rFonts w:ascii="Times New Roman" w:hAnsi="Times New Roman"/>
        </w:rPr>
        <w:t>.</w:t>
      </w:r>
    </w:p>
    <w:p w14:paraId="0F795627" w14:textId="77777777" w:rsidR="00722814" w:rsidRPr="00722814" w:rsidRDefault="00722814" w:rsidP="00722814">
      <w:pPr>
        <w:pStyle w:val="ListParagraph"/>
        <w:rPr>
          <w:rFonts w:ascii="Times New Roman" w:hAnsi="Times New Roman"/>
          <w:b/>
          <w:bCs/>
        </w:rPr>
      </w:pPr>
    </w:p>
    <w:p w14:paraId="6A715087" w14:textId="060ABA93" w:rsidR="00722814" w:rsidRPr="00722814" w:rsidRDefault="00722814" w:rsidP="00722814">
      <w:pPr>
        <w:pStyle w:val="ListParagraph"/>
        <w:numPr>
          <w:ilvl w:val="0"/>
          <w:numId w:val="39"/>
        </w:numPr>
        <w:rPr>
          <w:rFonts w:ascii="Times New Roman" w:hAnsi="Times New Roman"/>
        </w:rPr>
      </w:pPr>
      <w:r w:rsidRPr="00722814">
        <w:rPr>
          <w:rFonts w:ascii="Times New Roman" w:hAnsi="Times New Roman"/>
          <w:b/>
          <w:bCs/>
        </w:rPr>
        <w:t xml:space="preserve">Confidentiality: </w:t>
      </w:r>
      <w:r w:rsidRPr="00722814">
        <w:rPr>
          <w:rFonts w:ascii="Times New Roman" w:hAnsi="Times New Roman"/>
        </w:rPr>
        <w:t>Respect family rights to privacy, the identity of children and families will be confidential.</w:t>
      </w:r>
    </w:p>
    <w:p w14:paraId="4BBEC564" w14:textId="77633840" w:rsidR="00476110" w:rsidRPr="00722814" w:rsidRDefault="00476110" w:rsidP="00722814">
      <w:pPr>
        <w:numPr>
          <w:ilvl w:val="12"/>
          <w:numId w:val="0"/>
        </w:numPr>
        <w:tabs>
          <w:tab w:val="left" w:pos="-720"/>
          <w:tab w:val="left" w:pos="0"/>
          <w:tab w:val="left" w:pos="540"/>
          <w:tab w:val="left" w:pos="1188"/>
          <w:tab w:val="left" w:pos="1908"/>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both"/>
        <w:rPr>
          <w:b/>
          <w:bCs/>
        </w:rPr>
      </w:pPr>
    </w:p>
    <w:p w14:paraId="5992D454" w14:textId="77777777" w:rsidR="00CF2E5D" w:rsidRPr="00F704EE" w:rsidRDefault="00CF2E5D" w:rsidP="00CF2E5D">
      <w:pPr>
        <w:pStyle w:val="NoSpacing"/>
        <w:jc w:val="center"/>
        <w:rPr>
          <w:rFonts w:ascii="Times New Roman" w:hAnsi="Times New Roman"/>
        </w:rPr>
      </w:pPr>
      <w:r w:rsidRPr="00F704EE">
        <w:rPr>
          <w:rFonts w:ascii="Times New Roman" w:hAnsi="Times New Roman"/>
        </w:rPr>
        <w:tab/>
        <w:t xml:space="preserve">         </w:t>
      </w:r>
    </w:p>
    <w:p w14:paraId="70E88E81" w14:textId="77777777" w:rsidR="00CF2E5D" w:rsidRPr="00F704EE" w:rsidRDefault="00CF2E5D" w:rsidP="00CF2E5D">
      <w:pPr>
        <w:pStyle w:val="NoSpacing"/>
        <w:jc w:val="center"/>
        <w:rPr>
          <w:rFonts w:ascii="Times New Roman" w:hAnsi="Times New Roman"/>
        </w:rPr>
      </w:pPr>
    </w:p>
    <w:p w14:paraId="24AFCB99" w14:textId="77777777" w:rsidR="003C0201" w:rsidRPr="00F704EE" w:rsidRDefault="003C0201" w:rsidP="00CF2E5D">
      <w:pPr>
        <w:pStyle w:val="NoSpacing"/>
        <w:jc w:val="center"/>
        <w:rPr>
          <w:rFonts w:ascii="Times New Roman" w:hAnsi="Times New Roman"/>
        </w:rPr>
      </w:pPr>
    </w:p>
    <w:p w14:paraId="0722733E" w14:textId="77777777" w:rsidR="003C0201" w:rsidRPr="00F704EE" w:rsidRDefault="003C0201" w:rsidP="00CF2E5D">
      <w:pPr>
        <w:pStyle w:val="NoSpacing"/>
        <w:jc w:val="center"/>
        <w:rPr>
          <w:rFonts w:ascii="Times New Roman" w:hAnsi="Times New Roman"/>
        </w:rPr>
      </w:pPr>
    </w:p>
    <w:p w14:paraId="4FABD003" w14:textId="77777777" w:rsidR="003C0201" w:rsidRDefault="003C0201" w:rsidP="00CF2E5D">
      <w:pPr>
        <w:pStyle w:val="NoSpacing"/>
        <w:jc w:val="center"/>
        <w:rPr>
          <w:rFonts w:ascii="Times New Roman" w:hAnsi="Times New Roman"/>
        </w:rPr>
      </w:pPr>
    </w:p>
    <w:p w14:paraId="53788CCA" w14:textId="77777777" w:rsidR="00722814" w:rsidRDefault="00722814" w:rsidP="00CF2E5D">
      <w:pPr>
        <w:pStyle w:val="NoSpacing"/>
        <w:jc w:val="center"/>
        <w:rPr>
          <w:rFonts w:ascii="Times New Roman" w:hAnsi="Times New Roman"/>
        </w:rPr>
      </w:pPr>
    </w:p>
    <w:p w14:paraId="5C0E1A61" w14:textId="77777777" w:rsidR="00722814" w:rsidRDefault="00722814" w:rsidP="00CF2E5D">
      <w:pPr>
        <w:pStyle w:val="NoSpacing"/>
        <w:jc w:val="center"/>
        <w:rPr>
          <w:rFonts w:ascii="Times New Roman" w:hAnsi="Times New Roman"/>
        </w:rPr>
      </w:pPr>
    </w:p>
    <w:p w14:paraId="1D8E5432" w14:textId="77777777" w:rsidR="00722814" w:rsidRDefault="00722814" w:rsidP="00CF2E5D">
      <w:pPr>
        <w:pStyle w:val="NoSpacing"/>
        <w:jc w:val="center"/>
        <w:rPr>
          <w:rFonts w:ascii="Times New Roman" w:hAnsi="Times New Roman"/>
        </w:rPr>
      </w:pPr>
    </w:p>
    <w:p w14:paraId="672313A0" w14:textId="77777777" w:rsidR="00722814" w:rsidRDefault="00722814" w:rsidP="00CF2E5D">
      <w:pPr>
        <w:pStyle w:val="NoSpacing"/>
        <w:jc w:val="center"/>
        <w:rPr>
          <w:rFonts w:ascii="Times New Roman" w:hAnsi="Times New Roman"/>
        </w:rPr>
      </w:pPr>
    </w:p>
    <w:p w14:paraId="7E77C4BD" w14:textId="77777777" w:rsidR="00722814" w:rsidRDefault="00722814" w:rsidP="00CF2E5D">
      <w:pPr>
        <w:pStyle w:val="NoSpacing"/>
        <w:jc w:val="center"/>
        <w:rPr>
          <w:rFonts w:ascii="Times New Roman" w:hAnsi="Times New Roman"/>
        </w:rPr>
      </w:pPr>
    </w:p>
    <w:p w14:paraId="103ED0D8" w14:textId="77777777" w:rsidR="00722814" w:rsidRDefault="00722814" w:rsidP="00CF2E5D">
      <w:pPr>
        <w:pStyle w:val="NoSpacing"/>
        <w:jc w:val="center"/>
        <w:rPr>
          <w:rFonts w:ascii="Times New Roman" w:hAnsi="Times New Roman"/>
        </w:rPr>
      </w:pPr>
    </w:p>
    <w:p w14:paraId="5089DA14" w14:textId="77777777" w:rsidR="00FD205A" w:rsidRPr="00F704EE" w:rsidRDefault="00FD205A" w:rsidP="00CF2E5D">
      <w:pPr>
        <w:rPr>
          <w:bCs/>
          <w:iCs/>
        </w:rPr>
      </w:pPr>
    </w:p>
    <w:sectPr w:rsidR="00FD205A" w:rsidRPr="00F704EE" w:rsidSect="00BD5AC2">
      <w:headerReference w:type="even" r:id="rId16"/>
      <w:headerReference w:type="default" r:id="rId17"/>
      <w:pgSz w:w="12240" w:h="15840" w:code="1"/>
      <w:pgMar w:top="1296" w:right="1296" w:bottom="1296" w:left="1296" w:header="720"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8C6CBB" w14:textId="77777777" w:rsidR="00BD5AC2" w:rsidRDefault="00BD5AC2">
      <w:r>
        <w:separator/>
      </w:r>
    </w:p>
  </w:endnote>
  <w:endnote w:type="continuationSeparator" w:id="0">
    <w:p w14:paraId="1AC6C4D8" w14:textId="77777777" w:rsidR="00BD5AC2" w:rsidRDefault="00BD5A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imes-Roman">
    <w:altName w:val="Times New Roman"/>
    <w:charset w:val="00"/>
    <w:family w:val="auto"/>
    <w:pitch w:val="variable"/>
    <w:sig w:usb0="E00002FF" w:usb1="5000205A" w:usb2="00000000" w:usb3="00000000" w:csb0="0000019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525DE2" w14:textId="77777777" w:rsidR="00BD5AC2" w:rsidRDefault="00BD5AC2">
      <w:r>
        <w:separator/>
      </w:r>
    </w:p>
  </w:footnote>
  <w:footnote w:type="continuationSeparator" w:id="0">
    <w:p w14:paraId="6A2080CF" w14:textId="77777777" w:rsidR="00BD5AC2" w:rsidRDefault="00BD5A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7A9F8" w14:textId="77777777"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84038AF" w14:textId="77777777" w:rsidR="00DB3EC6" w:rsidRDefault="00DB3EC6" w:rsidP="00D477B8">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0E01F0" w14:textId="77777777" w:rsidR="00DB3EC6" w:rsidRDefault="00DB3EC6" w:rsidP="005939A0">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1801FA">
      <w:rPr>
        <w:rStyle w:val="PageNumber"/>
        <w:noProof/>
      </w:rPr>
      <w:t>3</w:t>
    </w:r>
    <w:r>
      <w:rPr>
        <w:rStyle w:val="PageNumber"/>
      </w:rPr>
      <w:fldChar w:fldCharType="end"/>
    </w:r>
  </w:p>
  <w:p w14:paraId="366D3DB0" w14:textId="77777777" w:rsidR="00DB3EC6" w:rsidRDefault="00DB3EC6" w:rsidP="00D477B8">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D2E1D"/>
    <w:multiLevelType w:val="multilevel"/>
    <w:tmpl w:val="7C1E119A"/>
    <w:lvl w:ilvl="0">
      <w:start w:val="6"/>
      <w:numFmt w:val="decimal"/>
      <w:lvlText w:val="%1."/>
      <w:legacy w:legacy="1" w:legacySpace="0" w:legacyIndent="0"/>
      <w:lvlJc w:val="left"/>
      <w:pPr>
        <w:ind w:left="0" w:firstLine="0"/>
      </w:p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abstractNum w:abstractNumId="1" w15:restartNumberingAfterBreak="0">
    <w:nsid w:val="08387187"/>
    <w:multiLevelType w:val="hybridMultilevel"/>
    <w:tmpl w:val="374E2198"/>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08542B0D"/>
    <w:multiLevelType w:val="hybridMultilevel"/>
    <w:tmpl w:val="1D84C5D2"/>
    <w:lvl w:ilvl="0" w:tplc="C084125E">
      <w:start w:val="6"/>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110F13C0"/>
    <w:multiLevelType w:val="hybridMultilevel"/>
    <w:tmpl w:val="E45898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18555D6"/>
    <w:multiLevelType w:val="multilevel"/>
    <w:tmpl w:val="AC44268A"/>
    <w:lvl w:ilvl="0">
      <w:start w:val="1"/>
      <w:numFmt w:val="decimal"/>
      <w:lvlText w:val="%1."/>
      <w:legacy w:legacy="1" w:legacySpace="0" w:legacyIndent="1"/>
      <w:lvlJc w:val="left"/>
      <w:pPr>
        <w:ind w:left="181" w:hanging="1"/>
      </w:pPr>
      <w:rPr>
        <w:rFonts w:ascii="Times New Roman" w:hAnsi="Times New Roman" w:cs="Times New Roman" w:hint="default"/>
        <w:b w:val="0"/>
      </w:r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5" w15:restartNumberingAfterBreak="0">
    <w:nsid w:val="1D237250"/>
    <w:multiLevelType w:val="hybridMultilevel"/>
    <w:tmpl w:val="966083E2"/>
    <w:lvl w:ilvl="0" w:tplc="40B26AF4">
      <w:start w:val="7"/>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1FC15E93"/>
    <w:multiLevelType w:val="hybridMultilevel"/>
    <w:tmpl w:val="6BEEE498"/>
    <w:lvl w:ilvl="0" w:tplc="A1CA587A">
      <w:start w:val="2"/>
      <w:numFmt w:val="decimal"/>
      <w:lvlText w:val="%1"/>
      <w:lvlJc w:val="left"/>
      <w:pPr>
        <w:tabs>
          <w:tab w:val="num" w:pos="720"/>
        </w:tabs>
        <w:ind w:left="720" w:hanging="360"/>
      </w:pPr>
      <w:rPr>
        <w:rFonts w:hint="default"/>
        <w:b w:val="0"/>
      </w:rPr>
    </w:lvl>
    <w:lvl w:ilvl="1" w:tplc="47DE6A70">
      <w:start w:val="4"/>
      <w:numFmt w:val="decimal"/>
      <w:lvlText w:val="%2."/>
      <w:lvlJc w:val="left"/>
      <w:pPr>
        <w:tabs>
          <w:tab w:val="num" w:pos="1440"/>
        </w:tabs>
        <w:ind w:left="1440" w:hanging="360"/>
      </w:pPr>
      <w:rPr>
        <w:rFonts w:hint="default"/>
        <w:b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3041170"/>
    <w:multiLevelType w:val="hybridMultilevel"/>
    <w:tmpl w:val="C0E49494"/>
    <w:lvl w:ilvl="0" w:tplc="F5C62E82">
      <w:start w:val="1"/>
      <w:numFmt w:val="decimal"/>
      <w:lvlText w:val="%1."/>
      <w:lvlJc w:val="left"/>
      <w:pPr>
        <w:ind w:left="1050" w:hanging="360"/>
      </w:pPr>
      <w:rPr>
        <w:rFonts w:hint="default"/>
      </w:rPr>
    </w:lvl>
    <w:lvl w:ilvl="1" w:tplc="04090019" w:tentative="1">
      <w:start w:val="1"/>
      <w:numFmt w:val="lowerLetter"/>
      <w:lvlText w:val="%2."/>
      <w:lvlJc w:val="left"/>
      <w:pPr>
        <w:ind w:left="1770" w:hanging="360"/>
      </w:pPr>
    </w:lvl>
    <w:lvl w:ilvl="2" w:tplc="0409001B" w:tentative="1">
      <w:start w:val="1"/>
      <w:numFmt w:val="lowerRoman"/>
      <w:lvlText w:val="%3."/>
      <w:lvlJc w:val="right"/>
      <w:pPr>
        <w:ind w:left="2490" w:hanging="180"/>
      </w:pPr>
    </w:lvl>
    <w:lvl w:ilvl="3" w:tplc="0409000F" w:tentative="1">
      <w:start w:val="1"/>
      <w:numFmt w:val="decimal"/>
      <w:lvlText w:val="%4."/>
      <w:lvlJc w:val="left"/>
      <w:pPr>
        <w:ind w:left="3210" w:hanging="360"/>
      </w:pPr>
    </w:lvl>
    <w:lvl w:ilvl="4" w:tplc="04090019" w:tentative="1">
      <w:start w:val="1"/>
      <w:numFmt w:val="lowerLetter"/>
      <w:lvlText w:val="%5."/>
      <w:lvlJc w:val="left"/>
      <w:pPr>
        <w:ind w:left="3930" w:hanging="360"/>
      </w:pPr>
    </w:lvl>
    <w:lvl w:ilvl="5" w:tplc="0409001B" w:tentative="1">
      <w:start w:val="1"/>
      <w:numFmt w:val="lowerRoman"/>
      <w:lvlText w:val="%6."/>
      <w:lvlJc w:val="right"/>
      <w:pPr>
        <w:ind w:left="4650" w:hanging="180"/>
      </w:pPr>
    </w:lvl>
    <w:lvl w:ilvl="6" w:tplc="0409000F" w:tentative="1">
      <w:start w:val="1"/>
      <w:numFmt w:val="decimal"/>
      <w:lvlText w:val="%7."/>
      <w:lvlJc w:val="left"/>
      <w:pPr>
        <w:ind w:left="5370" w:hanging="360"/>
      </w:pPr>
    </w:lvl>
    <w:lvl w:ilvl="7" w:tplc="04090019" w:tentative="1">
      <w:start w:val="1"/>
      <w:numFmt w:val="lowerLetter"/>
      <w:lvlText w:val="%8."/>
      <w:lvlJc w:val="left"/>
      <w:pPr>
        <w:ind w:left="6090" w:hanging="360"/>
      </w:pPr>
    </w:lvl>
    <w:lvl w:ilvl="8" w:tplc="0409001B" w:tentative="1">
      <w:start w:val="1"/>
      <w:numFmt w:val="lowerRoman"/>
      <w:lvlText w:val="%9."/>
      <w:lvlJc w:val="right"/>
      <w:pPr>
        <w:ind w:left="6810" w:hanging="180"/>
      </w:pPr>
    </w:lvl>
  </w:abstractNum>
  <w:abstractNum w:abstractNumId="8" w15:restartNumberingAfterBreak="0">
    <w:nsid w:val="2AA420B8"/>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9" w15:restartNumberingAfterBreak="0">
    <w:nsid w:val="2B397534"/>
    <w:multiLevelType w:val="multilevel"/>
    <w:tmpl w:val="196ED9D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10" w15:restartNumberingAfterBreak="0">
    <w:nsid w:val="3109651F"/>
    <w:multiLevelType w:val="multilevel"/>
    <w:tmpl w:val="3906FB40"/>
    <w:lvl w:ilvl="0">
      <w:start w:val="1"/>
      <w:numFmt w:val="decimal"/>
      <w:lvlText w:val="%1."/>
      <w:legacy w:legacy="1" w:legacySpace="0" w:legacyIndent="0"/>
      <w:lvlJc w:val="left"/>
      <w:pPr>
        <w:ind w:left="0" w:firstLine="0"/>
      </w:pPr>
    </w:lvl>
    <w:lvl w:ilvl="1">
      <w:start w:val="1"/>
      <w:numFmt w:val="decimal"/>
      <w:lvlText w:val="%2."/>
      <w:legacy w:legacy="1" w:legacySpace="0" w:legacyIndent="0"/>
      <w:lvlJc w:val="left"/>
      <w:pPr>
        <w:ind w:left="0" w:firstLine="0"/>
      </w:pPr>
    </w:lvl>
    <w:lvl w:ilvl="2">
      <w:start w:val="1"/>
      <w:numFmt w:val="decimal"/>
      <w:lvlText w:val="%3."/>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
      <w:legacy w:legacy="1" w:legacySpace="0" w:legacyIndent="0"/>
      <w:lvlJc w:val="left"/>
      <w:pPr>
        <w:ind w:left="0" w:firstLine="0"/>
      </w:pPr>
    </w:lvl>
    <w:lvl w:ilvl="5">
      <w:start w:val="1"/>
      <w:numFmt w:val="decimal"/>
      <w:lvlText w:val="%6."/>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1" w15:restartNumberingAfterBreak="0">
    <w:nsid w:val="34D221E0"/>
    <w:multiLevelType w:val="hybridMultilevel"/>
    <w:tmpl w:val="1890D46A"/>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CF255CE"/>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13" w15:restartNumberingAfterBreak="0">
    <w:nsid w:val="3D051D7F"/>
    <w:multiLevelType w:val="hybridMultilevel"/>
    <w:tmpl w:val="8F4AA9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F2655C5"/>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5" w15:restartNumberingAfterBreak="0">
    <w:nsid w:val="44DE29C7"/>
    <w:multiLevelType w:val="multilevel"/>
    <w:tmpl w:val="F79A5560"/>
    <w:lvl w:ilvl="0">
      <w:start w:val="1"/>
      <w:numFmt w:val="decimal"/>
      <w:lvlText w:val="%1)"/>
      <w:legacy w:legacy="1" w:legacySpace="0" w:legacyIndent="0"/>
      <w:lvlJc w:val="left"/>
      <w:pPr>
        <w:ind w:left="0" w:firstLine="0"/>
      </w:pPr>
    </w:lvl>
    <w:lvl w:ilvl="1">
      <w:start w:val="1"/>
      <w:numFmt w:val="lowerLetter"/>
      <w:lvlText w:val="%2"/>
      <w:legacy w:legacy="1" w:legacySpace="0" w:legacyIndent="0"/>
      <w:lvlJc w:val="left"/>
      <w:pPr>
        <w:ind w:left="0" w:firstLine="0"/>
      </w:pPr>
    </w:lvl>
    <w:lvl w:ilvl="2">
      <w:start w:val="1"/>
      <w:numFmt w:val="decimal"/>
      <w:lvlText w:val="%3.ii"/>
      <w:legacy w:legacy="1" w:legacySpace="0" w:legacyIndent="0"/>
      <w:lvlJc w:val="left"/>
      <w:pPr>
        <w:ind w:left="0" w:firstLine="0"/>
      </w:pPr>
    </w:lvl>
    <w:lvl w:ilvl="3">
      <w:start w:val="1"/>
      <w:numFmt w:val="decimal"/>
      <w:lvlText w:val="%4"/>
      <w:legacy w:legacy="1" w:legacySpace="0" w:legacyIndent="0"/>
      <w:lvlJc w:val="left"/>
      <w:pPr>
        <w:ind w:left="0" w:firstLine="0"/>
      </w:pPr>
    </w:lvl>
    <w:lvl w:ilvl="4">
      <w:start w:val="1"/>
      <w:numFmt w:val="decimal"/>
      <w:lvlText w:val="%5.aa"/>
      <w:legacy w:legacy="1" w:legacySpace="0" w:legacyIndent="0"/>
      <w:lvlJc w:val="left"/>
      <w:pPr>
        <w:ind w:left="0" w:firstLine="0"/>
      </w:pPr>
    </w:lvl>
    <w:lvl w:ilvl="5">
      <w:start w:val="1"/>
      <w:numFmt w:val="decimal"/>
      <w:lvlText w:val="%6.ii"/>
      <w:legacy w:legacy="1" w:legacySpace="0" w:legacyIndent="0"/>
      <w:lvlJc w:val="left"/>
      <w:pPr>
        <w:ind w:left="0" w:firstLine="0"/>
      </w:pPr>
    </w:lvl>
    <w:lvl w:ilvl="6">
      <w:start w:val="1"/>
      <w:numFmt w:val="decimal"/>
      <w:lvlText w:val="%7"/>
      <w:legacy w:legacy="1" w:legacySpace="0" w:legacyIndent="0"/>
      <w:lvlJc w:val="left"/>
      <w:pPr>
        <w:ind w:left="0" w:firstLine="0"/>
      </w:pPr>
    </w:lvl>
    <w:lvl w:ilvl="7">
      <w:start w:val="1"/>
      <w:numFmt w:val="decimal"/>
      <w:lvlText w:val="%8.aa"/>
      <w:legacy w:legacy="1" w:legacySpace="0" w:legacyIndent="0"/>
      <w:lvlJc w:val="left"/>
      <w:pPr>
        <w:ind w:left="0" w:firstLine="0"/>
      </w:pPr>
    </w:lvl>
    <w:lvl w:ilvl="8">
      <w:start w:val="1"/>
      <w:numFmt w:val="lowerRoman"/>
      <w:lvlText w:val="%9)"/>
      <w:legacy w:legacy="1" w:legacySpace="0" w:legacyIndent="0"/>
      <w:lvlJc w:val="left"/>
      <w:pPr>
        <w:ind w:left="0" w:firstLine="0"/>
      </w:pPr>
    </w:lvl>
  </w:abstractNum>
  <w:abstractNum w:abstractNumId="16" w15:restartNumberingAfterBreak="0">
    <w:nsid w:val="456D29FF"/>
    <w:multiLevelType w:val="hybridMultilevel"/>
    <w:tmpl w:val="93F002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1E23DC"/>
    <w:multiLevelType w:val="hybridMultilevel"/>
    <w:tmpl w:val="CF00D64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46404FF7"/>
    <w:multiLevelType w:val="hybridMultilevel"/>
    <w:tmpl w:val="BD6EDD88"/>
    <w:lvl w:ilvl="0" w:tplc="32D44C90">
      <w:start w:val="3"/>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469F171C"/>
    <w:multiLevelType w:val="singleLevel"/>
    <w:tmpl w:val="7B946A3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20" w15:restartNumberingAfterBreak="0">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48B63285"/>
    <w:multiLevelType w:val="hybridMultilevel"/>
    <w:tmpl w:val="29EA6DE6"/>
    <w:lvl w:ilvl="0" w:tplc="0409000F">
      <w:start w:val="2"/>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C662C1D"/>
    <w:multiLevelType w:val="hybridMultilevel"/>
    <w:tmpl w:val="D068C302"/>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4E026BFC"/>
    <w:multiLevelType w:val="hybridMultilevel"/>
    <w:tmpl w:val="46689B3A"/>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4E6465A"/>
    <w:multiLevelType w:val="singleLevel"/>
    <w:tmpl w:val="0F4C3B60"/>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25" w15:restartNumberingAfterBreak="0">
    <w:nsid w:val="57285137"/>
    <w:multiLevelType w:val="hybridMultilevel"/>
    <w:tmpl w:val="4C607F5E"/>
    <w:lvl w:ilvl="0" w:tplc="0409000F">
      <w:start w:val="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575B05DF"/>
    <w:multiLevelType w:val="hybridMultilevel"/>
    <w:tmpl w:val="AD52D128"/>
    <w:lvl w:ilvl="0" w:tplc="733C5848">
      <w:start w:val="1"/>
      <w:numFmt w:val="decimal"/>
      <w:lvlText w:val="%1."/>
      <w:lvlJc w:val="left"/>
      <w:pPr>
        <w:ind w:left="360" w:hanging="360"/>
      </w:pPr>
      <w:rPr>
        <w:b/>
        <w:bCs/>
      </w:rPr>
    </w:lvl>
    <w:lvl w:ilvl="1" w:tplc="7AFA68DE">
      <w:start w:val="1"/>
      <w:numFmt w:val="upperLetter"/>
      <w:lvlText w:val="%2."/>
      <w:lvlJc w:val="left"/>
      <w:pPr>
        <w:ind w:left="1080" w:hanging="360"/>
      </w:pPr>
      <w:rPr>
        <w:b/>
        <w:bCs/>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5B714925"/>
    <w:multiLevelType w:val="hybridMultilevel"/>
    <w:tmpl w:val="B25E2E1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182008A"/>
    <w:multiLevelType w:val="hybridMultilevel"/>
    <w:tmpl w:val="BC024F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33831BD"/>
    <w:multiLevelType w:val="multilevel"/>
    <w:tmpl w:val="A0EAD576"/>
    <w:lvl w:ilvl="0">
      <w:start w:val="1"/>
      <w:numFmt w:val="lowerLetter"/>
      <w:lvlText w:val="%1."/>
      <w:lvlJc w:val="left"/>
      <w:pPr>
        <w:ind w:left="1800" w:hanging="360"/>
      </w:pPr>
    </w:lvl>
    <w:lvl w:ilvl="1">
      <w:start w:val="1"/>
      <w:numFmt w:val="lowerLetter"/>
      <w:lvlText w:val="%2."/>
      <w:lvlJc w:val="left"/>
      <w:pPr>
        <w:ind w:left="2520" w:hanging="360"/>
      </w:pPr>
    </w:lvl>
    <w:lvl w:ilvl="2">
      <w:start w:val="1"/>
      <w:numFmt w:val="lowerRoman"/>
      <w:lvlText w:val="%3."/>
      <w:lvlJc w:val="right"/>
      <w:pPr>
        <w:ind w:left="3240" w:hanging="180"/>
      </w:pPr>
    </w:lvl>
    <w:lvl w:ilvl="3">
      <w:start w:val="1"/>
      <w:numFmt w:val="decimal"/>
      <w:lvlText w:val="%4."/>
      <w:lvlJc w:val="left"/>
      <w:pPr>
        <w:ind w:left="3960" w:hanging="360"/>
      </w:pPr>
    </w:lvl>
    <w:lvl w:ilvl="4">
      <w:start w:val="1"/>
      <w:numFmt w:val="lowerLetter"/>
      <w:lvlText w:val="%5."/>
      <w:lvlJc w:val="left"/>
      <w:pPr>
        <w:ind w:left="4680" w:hanging="360"/>
      </w:pPr>
    </w:lvl>
    <w:lvl w:ilvl="5">
      <w:start w:val="1"/>
      <w:numFmt w:val="lowerRoman"/>
      <w:lvlText w:val="%6."/>
      <w:lvlJc w:val="right"/>
      <w:pPr>
        <w:ind w:left="5400" w:hanging="180"/>
      </w:pPr>
    </w:lvl>
    <w:lvl w:ilvl="6">
      <w:start w:val="1"/>
      <w:numFmt w:val="decimal"/>
      <w:lvlText w:val="%7."/>
      <w:lvlJc w:val="left"/>
      <w:pPr>
        <w:ind w:left="6120" w:hanging="360"/>
      </w:pPr>
    </w:lvl>
    <w:lvl w:ilvl="7">
      <w:start w:val="1"/>
      <w:numFmt w:val="lowerLetter"/>
      <w:lvlText w:val="%8."/>
      <w:lvlJc w:val="left"/>
      <w:pPr>
        <w:ind w:left="6840" w:hanging="360"/>
      </w:pPr>
    </w:lvl>
    <w:lvl w:ilvl="8">
      <w:start w:val="1"/>
      <w:numFmt w:val="lowerRoman"/>
      <w:lvlText w:val="%9."/>
      <w:lvlJc w:val="right"/>
      <w:pPr>
        <w:ind w:left="7560" w:hanging="180"/>
      </w:pPr>
    </w:lvl>
  </w:abstractNum>
  <w:abstractNum w:abstractNumId="30" w15:restartNumberingAfterBreak="0">
    <w:nsid w:val="65C86AA8"/>
    <w:multiLevelType w:val="hybridMultilevel"/>
    <w:tmpl w:val="661A6138"/>
    <w:lvl w:ilvl="0" w:tplc="0409000F">
      <w:start w:val="1"/>
      <w:numFmt w:val="decimal"/>
      <w:lvlText w:val="%1."/>
      <w:lvlJc w:val="left"/>
      <w:pPr>
        <w:ind w:left="360" w:hanging="360"/>
      </w:pPr>
    </w:lvl>
    <w:lvl w:ilvl="1" w:tplc="2368931A">
      <w:start w:val="1"/>
      <w:numFmt w:val="upperLetter"/>
      <w:lvlText w:val="%2."/>
      <w:lvlJc w:val="left"/>
      <w:pPr>
        <w:ind w:left="1080" w:hanging="360"/>
      </w:pPr>
      <w:rPr>
        <w:sz w:val="24"/>
        <w:szCs w:val="24"/>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1" w15:restartNumberingAfterBreak="0">
    <w:nsid w:val="6A701A89"/>
    <w:multiLevelType w:val="singleLevel"/>
    <w:tmpl w:val="4F26BEAE"/>
    <w:lvl w:ilvl="0">
      <w:start w:val="2"/>
      <w:numFmt w:val="decimal"/>
      <w:lvlText w:val="%1"/>
      <w:legacy w:legacy="1" w:legacySpace="0" w:legacyIndent="1"/>
      <w:lvlJc w:val="left"/>
      <w:pPr>
        <w:ind w:left="1" w:hanging="1"/>
      </w:pPr>
      <w:rPr>
        <w:rFonts w:ascii="Times New Roman" w:hAnsi="Times New Roman" w:cs="Times New Roman" w:hint="default"/>
      </w:rPr>
    </w:lvl>
  </w:abstractNum>
  <w:abstractNum w:abstractNumId="32" w15:restartNumberingAfterBreak="0">
    <w:nsid w:val="6DB21935"/>
    <w:multiLevelType w:val="multilevel"/>
    <w:tmpl w:val="7D9C2B44"/>
    <w:lvl w:ilvl="0">
      <w:start w:val="1"/>
      <w:numFmt w:val="decimal"/>
      <w:lvlText w:val="%1."/>
      <w:lvlJc w:val="left"/>
      <w:pPr>
        <w:ind w:left="54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3" w15:restartNumberingAfterBreak="0">
    <w:nsid w:val="6E614EE7"/>
    <w:multiLevelType w:val="singleLevel"/>
    <w:tmpl w:val="6898EBE2"/>
    <w:lvl w:ilvl="0">
      <w:start w:val="8"/>
      <w:numFmt w:val="decimal"/>
      <w:lvlText w:val="%1."/>
      <w:legacy w:legacy="1" w:legacySpace="0" w:legacyIndent="1"/>
      <w:lvlJc w:val="left"/>
      <w:pPr>
        <w:ind w:left="1" w:hanging="1"/>
      </w:pPr>
      <w:rPr>
        <w:rFonts w:ascii="Times New Roman" w:hAnsi="Times New Roman" w:cs="Times New Roman" w:hint="default"/>
      </w:rPr>
    </w:lvl>
  </w:abstractNum>
  <w:abstractNum w:abstractNumId="34" w15:restartNumberingAfterBreak="0">
    <w:nsid w:val="71017E8F"/>
    <w:multiLevelType w:val="hybridMultilevel"/>
    <w:tmpl w:val="1152DC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15:restartNumberingAfterBreak="0">
    <w:nsid w:val="73624D22"/>
    <w:multiLevelType w:val="hybridMultilevel"/>
    <w:tmpl w:val="90963A5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15:restartNumberingAfterBreak="0">
    <w:nsid w:val="798C44DC"/>
    <w:multiLevelType w:val="hybridMultilevel"/>
    <w:tmpl w:val="DEB42E2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BE95F6A"/>
    <w:multiLevelType w:val="hybridMultilevel"/>
    <w:tmpl w:val="A5146C78"/>
    <w:lvl w:ilvl="0" w:tplc="B784F380">
      <w:start w:val="4"/>
      <w:numFmt w:val="decimal"/>
      <w:lvlText w:val="%1."/>
      <w:lvlJc w:val="left"/>
      <w:pPr>
        <w:tabs>
          <w:tab w:val="num" w:pos="720"/>
        </w:tabs>
        <w:ind w:left="720" w:hanging="360"/>
      </w:pPr>
      <w:rPr>
        <w:rFonts w:hint="default"/>
        <w:b w:val="0"/>
        <w:u w:val="no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7E1C57D6"/>
    <w:multiLevelType w:val="multilevel"/>
    <w:tmpl w:val="3FA4D01C"/>
    <w:lvl w:ilvl="0">
      <w:start w:val="6"/>
      <w:numFmt w:val="decimal"/>
      <w:lvlText w:val="%1."/>
      <w:legacy w:legacy="1" w:legacySpace="0" w:legacyIndent="0"/>
      <w:lvlJc w:val="left"/>
      <w:pPr>
        <w:ind w:left="0" w:firstLine="0"/>
      </w:pPr>
      <w:rPr>
        <w:b/>
      </w:rPr>
    </w:lvl>
    <w:lvl w:ilvl="1">
      <w:start w:val="6"/>
      <w:numFmt w:val="decimal"/>
      <w:lvlText w:val="%2."/>
      <w:legacy w:legacy="1" w:legacySpace="0" w:legacyIndent="0"/>
      <w:lvlJc w:val="left"/>
      <w:pPr>
        <w:ind w:left="0" w:firstLine="0"/>
      </w:pPr>
    </w:lvl>
    <w:lvl w:ilvl="2">
      <w:start w:val="6"/>
      <w:numFmt w:val="decimal"/>
      <w:lvlText w:val="%3."/>
      <w:legacy w:legacy="1" w:legacySpace="0" w:legacyIndent="0"/>
      <w:lvlJc w:val="left"/>
      <w:pPr>
        <w:ind w:left="0" w:firstLine="0"/>
      </w:pPr>
    </w:lvl>
    <w:lvl w:ilvl="3">
      <w:start w:val="6"/>
      <w:numFmt w:val="decimal"/>
      <w:lvlText w:val="%4."/>
      <w:legacy w:legacy="1" w:legacySpace="0" w:legacyIndent="0"/>
      <w:lvlJc w:val="left"/>
      <w:pPr>
        <w:ind w:left="0" w:firstLine="0"/>
      </w:pPr>
    </w:lvl>
    <w:lvl w:ilvl="4">
      <w:start w:val="6"/>
      <w:numFmt w:val="decimal"/>
      <w:lvlText w:val="%5."/>
      <w:legacy w:legacy="1" w:legacySpace="0" w:legacyIndent="0"/>
      <w:lvlJc w:val="left"/>
      <w:pPr>
        <w:ind w:left="0" w:firstLine="0"/>
      </w:pPr>
    </w:lvl>
    <w:lvl w:ilvl="5">
      <w:start w:val="6"/>
      <w:numFmt w:val="decimal"/>
      <w:lvlText w:val="%6."/>
      <w:legacy w:legacy="1" w:legacySpace="0" w:legacyIndent="0"/>
      <w:lvlJc w:val="left"/>
      <w:pPr>
        <w:ind w:left="0" w:firstLine="0"/>
      </w:pPr>
    </w:lvl>
    <w:lvl w:ilvl="6">
      <w:start w:val="6"/>
      <w:numFmt w:val="decimal"/>
      <w:lvlText w:val="%7."/>
      <w:legacy w:legacy="1" w:legacySpace="0" w:legacyIndent="0"/>
      <w:lvlJc w:val="left"/>
      <w:pPr>
        <w:ind w:left="0" w:firstLine="0"/>
      </w:pPr>
    </w:lvl>
    <w:lvl w:ilvl="7">
      <w:start w:val="6"/>
      <w:numFmt w:val="decimal"/>
      <w:lvlText w:val="%8."/>
      <w:legacy w:legacy="1" w:legacySpace="0" w:legacyIndent="0"/>
      <w:lvlJc w:val="left"/>
      <w:pPr>
        <w:ind w:left="0" w:firstLine="0"/>
      </w:pPr>
    </w:lvl>
    <w:lvl w:ilvl="8">
      <w:start w:val="6"/>
      <w:numFmt w:val="lowerRoman"/>
      <w:lvlText w:val="%9)"/>
      <w:legacy w:legacy="1" w:legacySpace="0" w:legacyIndent="0"/>
      <w:lvlJc w:val="left"/>
      <w:pPr>
        <w:ind w:left="0" w:firstLine="0"/>
      </w:pPr>
    </w:lvl>
  </w:abstractNum>
  <w:num w:numId="1" w16cid:durableId="249968342">
    <w:abstractNumId w:val="4"/>
  </w:num>
  <w:num w:numId="2" w16cid:durableId="814106258">
    <w:abstractNumId w:val="10"/>
  </w:num>
  <w:num w:numId="3" w16cid:durableId="1861508146">
    <w:abstractNumId w:val="12"/>
  </w:num>
  <w:num w:numId="4" w16cid:durableId="209415222">
    <w:abstractNumId w:val="8"/>
  </w:num>
  <w:num w:numId="5" w16cid:durableId="392697644">
    <w:abstractNumId w:val="31"/>
  </w:num>
  <w:num w:numId="6" w16cid:durableId="2026512788">
    <w:abstractNumId w:val="24"/>
  </w:num>
  <w:num w:numId="7" w16cid:durableId="1561555475">
    <w:abstractNumId w:val="38"/>
  </w:num>
  <w:num w:numId="8" w16cid:durableId="1198471288">
    <w:abstractNumId w:val="33"/>
  </w:num>
  <w:num w:numId="9" w16cid:durableId="2099907206">
    <w:abstractNumId w:val="11"/>
  </w:num>
  <w:num w:numId="10" w16cid:durableId="589699059">
    <w:abstractNumId w:val="22"/>
  </w:num>
  <w:num w:numId="11" w16cid:durableId="295838022">
    <w:abstractNumId w:val="0"/>
  </w:num>
  <w:num w:numId="12" w16cid:durableId="1461191037">
    <w:abstractNumId w:val="19"/>
  </w:num>
  <w:num w:numId="13" w16cid:durableId="872113384">
    <w:abstractNumId w:val="6"/>
  </w:num>
  <w:num w:numId="14" w16cid:durableId="59140315">
    <w:abstractNumId w:val="15"/>
  </w:num>
  <w:num w:numId="15" w16cid:durableId="574362061">
    <w:abstractNumId w:val="14"/>
  </w:num>
  <w:num w:numId="16" w16cid:durableId="550580189">
    <w:abstractNumId w:val="18"/>
  </w:num>
  <w:num w:numId="17" w16cid:durableId="289210765">
    <w:abstractNumId w:val="5"/>
  </w:num>
  <w:num w:numId="18" w16cid:durableId="594243160">
    <w:abstractNumId w:val="2"/>
  </w:num>
  <w:num w:numId="19" w16cid:durableId="141119815">
    <w:abstractNumId w:val="37"/>
  </w:num>
  <w:num w:numId="20" w16cid:durableId="1936356832">
    <w:abstractNumId w:val="25"/>
  </w:num>
  <w:num w:numId="21" w16cid:durableId="162822158">
    <w:abstractNumId w:val="1"/>
  </w:num>
  <w:num w:numId="22" w16cid:durableId="1361783799">
    <w:abstractNumId w:val="20"/>
  </w:num>
  <w:num w:numId="23" w16cid:durableId="1191720829">
    <w:abstractNumId w:val="36"/>
  </w:num>
  <w:num w:numId="24" w16cid:durableId="202331708">
    <w:abstractNumId w:val="28"/>
  </w:num>
  <w:num w:numId="25" w16cid:durableId="1181549459">
    <w:abstractNumId w:val="32"/>
  </w:num>
  <w:num w:numId="26" w16cid:durableId="1684435993">
    <w:abstractNumId w:val="29"/>
  </w:num>
  <w:num w:numId="27" w16cid:durableId="1499072435">
    <w:abstractNumId w:val="21"/>
  </w:num>
  <w:num w:numId="28" w16cid:durableId="195429504">
    <w:abstractNumId w:val="26"/>
  </w:num>
  <w:num w:numId="29" w16cid:durableId="1557737785">
    <w:abstractNumId w:val="23"/>
  </w:num>
  <w:num w:numId="30" w16cid:durableId="183447774">
    <w:abstractNumId w:val="13"/>
  </w:num>
  <w:num w:numId="31" w16cid:durableId="1847863816">
    <w:abstractNumId w:val="16"/>
  </w:num>
  <w:num w:numId="32" w16cid:durableId="904291664">
    <w:abstractNumId w:val="34"/>
  </w:num>
  <w:num w:numId="33" w16cid:durableId="1397780553">
    <w:abstractNumId w:val="17"/>
  </w:num>
  <w:num w:numId="34" w16cid:durableId="1482691874">
    <w:abstractNumId w:val="35"/>
  </w:num>
  <w:num w:numId="35" w16cid:durableId="1547257743">
    <w:abstractNumId w:val="9"/>
  </w:num>
  <w:num w:numId="36" w16cid:durableId="514031210">
    <w:abstractNumId w:val="7"/>
  </w:num>
  <w:num w:numId="37" w16cid:durableId="27338359">
    <w:abstractNumId w:val="27"/>
  </w:num>
  <w:num w:numId="38" w16cid:durableId="845510419">
    <w:abstractNumId w:val="30"/>
  </w:num>
  <w:num w:numId="39" w16cid:durableId="4292798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MgVCQ2NDQ0sLSzNLUyUdpeDU4uLM/DyQAsNaAFDM6C0sAAAA"/>
  </w:docVars>
  <w:rsids>
    <w:rsidRoot w:val="00C929DF"/>
    <w:rsid w:val="00001DB3"/>
    <w:rsid w:val="000048EE"/>
    <w:rsid w:val="0000542C"/>
    <w:rsid w:val="000066E0"/>
    <w:rsid w:val="0001376C"/>
    <w:rsid w:val="00014ACA"/>
    <w:rsid w:val="00014DF3"/>
    <w:rsid w:val="00016927"/>
    <w:rsid w:val="00016C86"/>
    <w:rsid w:val="000207A4"/>
    <w:rsid w:val="0002617B"/>
    <w:rsid w:val="00030B3D"/>
    <w:rsid w:val="00032EEA"/>
    <w:rsid w:val="0003533F"/>
    <w:rsid w:val="00037DFB"/>
    <w:rsid w:val="0004230F"/>
    <w:rsid w:val="000436F0"/>
    <w:rsid w:val="00043D6F"/>
    <w:rsid w:val="000446B4"/>
    <w:rsid w:val="0005602F"/>
    <w:rsid w:val="00062F1A"/>
    <w:rsid w:val="000632D4"/>
    <w:rsid w:val="000661C0"/>
    <w:rsid w:val="00066504"/>
    <w:rsid w:val="00070068"/>
    <w:rsid w:val="0007300D"/>
    <w:rsid w:val="00076E25"/>
    <w:rsid w:val="00086EB0"/>
    <w:rsid w:val="000916C9"/>
    <w:rsid w:val="00093E76"/>
    <w:rsid w:val="00097BA5"/>
    <w:rsid w:val="00097EAB"/>
    <w:rsid w:val="000A683B"/>
    <w:rsid w:val="000A75D1"/>
    <w:rsid w:val="000B5AC2"/>
    <w:rsid w:val="000C207F"/>
    <w:rsid w:val="000C7958"/>
    <w:rsid w:val="000D1EBA"/>
    <w:rsid w:val="000D1F62"/>
    <w:rsid w:val="000D3A34"/>
    <w:rsid w:val="000E0B71"/>
    <w:rsid w:val="000E1629"/>
    <w:rsid w:val="000E1B0C"/>
    <w:rsid w:val="000E34CE"/>
    <w:rsid w:val="000E5179"/>
    <w:rsid w:val="000E568E"/>
    <w:rsid w:val="000E57B9"/>
    <w:rsid w:val="001017F7"/>
    <w:rsid w:val="00102F01"/>
    <w:rsid w:val="001043E2"/>
    <w:rsid w:val="0010774B"/>
    <w:rsid w:val="00114D49"/>
    <w:rsid w:val="00117223"/>
    <w:rsid w:val="00125E31"/>
    <w:rsid w:val="0012690E"/>
    <w:rsid w:val="001303F7"/>
    <w:rsid w:val="00131710"/>
    <w:rsid w:val="00132BDC"/>
    <w:rsid w:val="0015272E"/>
    <w:rsid w:val="0015415D"/>
    <w:rsid w:val="00154D1E"/>
    <w:rsid w:val="00164E0A"/>
    <w:rsid w:val="0016647C"/>
    <w:rsid w:val="00166D36"/>
    <w:rsid w:val="00173DF7"/>
    <w:rsid w:val="00174F8F"/>
    <w:rsid w:val="0017570E"/>
    <w:rsid w:val="0017603D"/>
    <w:rsid w:val="00176167"/>
    <w:rsid w:val="00176CDE"/>
    <w:rsid w:val="00176E57"/>
    <w:rsid w:val="00177092"/>
    <w:rsid w:val="001801FA"/>
    <w:rsid w:val="00181A4B"/>
    <w:rsid w:val="00187FE4"/>
    <w:rsid w:val="00192088"/>
    <w:rsid w:val="00194C46"/>
    <w:rsid w:val="001A1FE8"/>
    <w:rsid w:val="001A5753"/>
    <w:rsid w:val="001A7ECB"/>
    <w:rsid w:val="001B0423"/>
    <w:rsid w:val="001B1243"/>
    <w:rsid w:val="001B14D9"/>
    <w:rsid w:val="001C447B"/>
    <w:rsid w:val="001C5713"/>
    <w:rsid w:val="001D056F"/>
    <w:rsid w:val="001D3F20"/>
    <w:rsid w:val="001D4550"/>
    <w:rsid w:val="001D6B77"/>
    <w:rsid w:val="001E1E8F"/>
    <w:rsid w:val="001E21B8"/>
    <w:rsid w:val="001E3723"/>
    <w:rsid w:val="001E6DF0"/>
    <w:rsid w:val="001E77E4"/>
    <w:rsid w:val="001E7ED1"/>
    <w:rsid w:val="001F40CE"/>
    <w:rsid w:val="001F4992"/>
    <w:rsid w:val="00205DA3"/>
    <w:rsid w:val="00215F08"/>
    <w:rsid w:val="002224F0"/>
    <w:rsid w:val="00223867"/>
    <w:rsid w:val="00231C3C"/>
    <w:rsid w:val="00231EE7"/>
    <w:rsid w:val="00232416"/>
    <w:rsid w:val="00235D30"/>
    <w:rsid w:val="00241065"/>
    <w:rsid w:val="0024779A"/>
    <w:rsid w:val="002527F3"/>
    <w:rsid w:val="00252B4B"/>
    <w:rsid w:val="00253688"/>
    <w:rsid w:val="002619DC"/>
    <w:rsid w:val="002627C1"/>
    <w:rsid w:val="00267DFA"/>
    <w:rsid w:val="0027173C"/>
    <w:rsid w:val="00271917"/>
    <w:rsid w:val="00297537"/>
    <w:rsid w:val="002A1FAB"/>
    <w:rsid w:val="002A5CD9"/>
    <w:rsid w:val="002A6245"/>
    <w:rsid w:val="002B0FE1"/>
    <w:rsid w:val="002B2B57"/>
    <w:rsid w:val="002B487C"/>
    <w:rsid w:val="002B61F9"/>
    <w:rsid w:val="002D7B49"/>
    <w:rsid w:val="002E0A7C"/>
    <w:rsid w:val="002E1F5B"/>
    <w:rsid w:val="002E21CA"/>
    <w:rsid w:val="002E52BF"/>
    <w:rsid w:val="002F42BC"/>
    <w:rsid w:val="002F44FA"/>
    <w:rsid w:val="002F5A1E"/>
    <w:rsid w:val="002F75AA"/>
    <w:rsid w:val="00304AB3"/>
    <w:rsid w:val="00304D76"/>
    <w:rsid w:val="003163B3"/>
    <w:rsid w:val="00323B95"/>
    <w:rsid w:val="00323BF1"/>
    <w:rsid w:val="003240E1"/>
    <w:rsid w:val="00324EC1"/>
    <w:rsid w:val="003354DF"/>
    <w:rsid w:val="00337F52"/>
    <w:rsid w:val="00340894"/>
    <w:rsid w:val="0034768A"/>
    <w:rsid w:val="00347B8E"/>
    <w:rsid w:val="00347F42"/>
    <w:rsid w:val="00353C90"/>
    <w:rsid w:val="00355082"/>
    <w:rsid w:val="00355311"/>
    <w:rsid w:val="00375C9A"/>
    <w:rsid w:val="00375EB5"/>
    <w:rsid w:val="0039071F"/>
    <w:rsid w:val="00397AE9"/>
    <w:rsid w:val="00397D6B"/>
    <w:rsid w:val="003A38D6"/>
    <w:rsid w:val="003B0B23"/>
    <w:rsid w:val="003B0D6E"/>
    <w:rsid w:val="003B139B"/>
    <w:rsid w:val="003B1974"/>
    <w:rsid w:val="003B1F8E"/>
    <w:rsid w:val="003B3EA5"/>
    <w:rsid w:val="003B5655"/>
    <w:rsid w:val="003B6D29"/>
    <w:rsid w:val="003C0201"/>
    <w:rsid w:val="003C03C3"/>
    <w:rsid w:val="003C2261"/>
    <w:rsid w:val="003C2909"/>
    <w:rsid w:val="003D3143"/>
    <w:rsid w:val="003D37F2"/>
    <w:rsid w:val="003D67F9"/>
    <w:rsid w:val="003E4FF4"/>
    <w:rsid w:val="003F4FEC"/>
    <w:rsid w:val="003F51EC"/>
    <w:rsid w:val="003F65E5"/>
    <w:rsid w:val="003F7319"/>
    <w:rsid w:val="00400958"/>
    <w:rsid w:val="00400CA9"/>
    <w:rsid w:val="00402155"/>
    <w:rsid w:val="00403BA9"/>
    <w:rsid w:val="004064BE"/>
    <w:rsid w:val="00417BE0"/>
    <w:rsid w:val="00430D12"/>
    <w:rsid w:val="00440963"/>
    <w:rsid w:val="00443012"/>
    <w:rsid w:val="00443E98"/>
    <w:rsid w:val="00450ADF"/>
    <w:rsid w:val="00462EF1"/>
    <w:rsid w:val="004632EF"/>
    <w:rsid w:val="00463EC7"/>
    <w:rsid w:val="004640DE"/>
    <w:rsid w:val="00465000"/>
    <w:rsid w:val="00470387"/>
    <w:rsid w:val="00471AE5"/>
    <w:rsid w:val="00474D94"/>
    <w:rsid w:val="00476110"/>
    <w:rsid w:val="00481D44"/>
    <w:rsid w:val="004827D3"/>
    <w:rsid w:val="00485723"/>
    <w:rsid w:val="0049191A"/>
    <w:rsid w:val="0049545B"/>
    <w:rsid w:val="00496DF5"/>
    <w:rsid w:val="004A26AC"/>
    <w:rsid w:val="004A2D95"/>
    <w:rsid w:val="004A3557"/>
    <w:rsid w:val="004A3E5E"/>
    <w:rsid w:val="004A5352"/>
    <w:rsid w:val="004A5368"/>
    <w:rsid w:val="004B267E"/>
    <w:rsid w:val="004B3399"/>
    <w:rsid w:val="004B40B1"/>
    <w:rsid w:val="004B543E"/>
    <w:rsid w:val="004C09F7"/>
    <w:rsid w:val="004C5EB3"/>
    <w:rsid w:val="004D3AB6"/>
    <w:rsid w:val="004D414D"/>
    <w:rsid w:val="004D6E31"/>
    <w:rsid w:val="004E0E06"/>
    <w:rsid w:val="004E2A6E"/>
    <w:rsid w:val="004E6A61"/>
    <w:rsid w:val="004F20D9"/>
    <w:rsid w:val="004F2552"/>
    <w:rsid w:val="004F50BB"/>
    <w:rsid w:val="00503873"/>
    <w:rsid w:val="00504F6B"/>
    <w:rsid w:val="005138DE"/>
    <w:rsid w:val="00525AEC"/>
    <w:rsid w:val="0053680B"/>
    <w:rsid w:val="00540D48"/>
    <w:rsid w:val="005419E1"/>
    <w:rsid w:val="005462B3"/>
    <w:rsid w:val="005473C4"/>
    <w:rsid w:val="00552FFB"/>
    <w:rsid w:val="00553B67"/>
    <w:rsid w:val="0056473F"/>
    <w:rsid w:val="005656C1"/>
    <w:rsid w:val="00567593"/>
    <w:rsid w:val="00570EE3"/>
    <w:rsid w:val="0057401B"/>
    <w:rsid w:val="00575EC4"/>
    <w:rsid w:val="00576AFC"/>
    <w:rsid w:val="00576DF3"/>
    <w:rsid w:val="00581935"/>
    <w:rsid w:val="0058325E"/>
    <w:rsid w:val="00583997"/>
    <w:rsid w:val="00585458"/>
    <w:rsid w:val="005860C8"/>
    <w:rsid w:val="00590286"/>
    <w:rsid w:val="0059208B"/>
    <w:rsid w:val="005939A0"/>
    <w:rsid w:val="005A0C41"/>
    <w:rsid w:val="005A2F86"/>
    <w:rsid w:val="005A3ACC"/>
    <w:rsid w:val="005A729E"/>
    <w:rsid w:val="005B29F2"/>
    <w:rsid w:val="005B2B90"/>
    <w:rsid w:val="005C05B8"/>
    <w:rsid w:val="005C1CE3"/>
    <w:rsid w:val="005C260F"/>
    <w:rsid w:val="005C7B72"/>
    <w:rsid w:val="005D5164"/>
    <w:rsid w:val="005D6C14"/>
    <w:rsid w:val="005E3DD0"/>
    <w:rsid w:val="005E4CC7"/>
    <w:rsid w:val="005E6B4E"/>
    <w:rsid w:val="005F0F26"/>
    <w:rsid w:val="005F105C"/>
    <w:rsid w:val="005F27B2"/>
    <w:rsid w:val="005F2900"/>
    <w:rsid w:val="005F36B4"/>
    <w:rsid w:val="005F57D0"/>
    <w:rsid w:val="00601AA1"/>
    <w:rsid w:val="00602318"/>
    <w:rsid w:val="00604BAC"/>
    <w:rsid w:val="006150BF"/>
    <w:rsid w:val="00617EDF"/>
    <w:rsid w:val="00617FA6"/>
    <w:rsid w:val="0062203E"/>
    <w:rsid w:val="00624AFE"/>
    <w:rsid w:val="0062747B"/>
    <w:rsid w:val="00633020"/>
    <w:rsid w:val="00633F33"/>
    <w:rsid w:val="00634BD5"/>
    <w:rsid w:val="006350EF"/>
    <w:rsid w:val="00636F2F"/>
    <w:rsid w:val="006400CE"/>
    <w:rsid w:val="00640FA8"/>
    <w:rsid w:val="00643CA4"/>
    <w:rsid w:val="006447DE"/>
    <w:rsid w:val="00651091"/>
    <w:rsid w:val="00651823"/>
    <w:rsid w:val="006551F2"/>
    <w:rsid w:val="00666C44"/>
    <w:rsid w:val="00667B08"/>
    <w:rsid w:val="00670EDC"/>
    <w:rsid w:val="0067184F"/>
    <w:rsid w:val="006727F6"/>
    <w:rsid w:val="00682341"/>
    <w:rsid w:val="00682E92"/>
    <w:rsid w:val="00692260"/>
    <w:rsid w:val="0069274E"/>
    <w:rsid w:val="00693008"/>
    <w:rsid w:val="00694626"/>
    <w:rsid w:val="006A7D18"/>
    <w:rsid w:val="006B2FCC"/>
    <w:rsid w:val="006B40A3"/>
    <w:rsid w:val="006B4DBC"/>
    <w:rsid w:val="006B767D"/>
    <w:rsid w:val="006B7DD6"/>
    <w:rsid w:val="006C6B64"/>
    <w:rsid w:val="006D2024"/>
    <w:rsid w:val="006D6E99"/>
    <w:rsid w:val="006D79FE"/>
    <w:rsid w:val="006E00C0"/>
    <w:rsid w:val="006E1A93"/>
    <w:rsid w:val="006E397F"/>
    <w:rsid w:val="006F08AF"/>
    <w:rsid w:val="006F239C"/>
    <w:rsid w:val="0070187C"/>
    <w:rsid w:val="00702C65"/>
    <w:rsid w:val="0070469A"/>
    <w:rsid w:val="00707141"/>
    <w:rsid w:val="007079DA"/>
    <w:rsid w:val="00711A81"/>
    <w:rsid w:val="0071770E"/>
    <w:rsid w:val="00722814"/>
    <w:rsid w:val="00722CCF"/>
    <w:rsid w:val="007233BF"/>
    <w:rsid w:val="00723A22"/>
    <w:rsid w:val="00726AAB"/>
    <w:rsid w:val="00730F20"/>
    <w:rsid w:val="00731224"/>
    <w:rsid w:val="00731766"/>
    <w:rsid w:val="00741D63"/>
    <w:rsid w:val="00742290"/>
    <w:rsid w:val="00742BC0"/>
    <w:rsid w:val="007467AC"/>
    <w:rsid w:val="0074744C"/>
    <w:rsid w:val="007552A0"/>
    <w:rsid w:val="00755F3B"/>
    <w:rsid w:val="0075679B"/>
    <w:rsid w:val="00762989"/>
    <w:rsid w:val="00764FF9"/>
    <w:rsid w:val="00772668"/>
    <w:rsid w:val="00772FAB"/>
    <w:rsid w:val="00782020"/>
    <w:rsid w:val="007837F6"/>
    <w:rsid w:val="00790BF8"/>
    <w:rsid w:val="0079211F"/>
    <w:rsid w:val="00794136"/>
    <w:rsid w:val="007A455E"/>
    <w:rsid w:val="007B5ED7"/>
    <w:rsid w:val="007C7D05"/>
    <w:rsid w:val="007D02C1"/>
    <w:rsid w:val="007D2352"/>
    <w:rsid w:val="007D58EB"/>
    <w:rsid w:val="007D698C"/>
    <w:rsid w:val="007D7AC4"/>
    <w:rsid w:val="007E107D"/>
    <w:rsid w:val="007E60FB"/>
    <w:rsid w:val="007F2931"/>
    <w:rsid w:val="007F6816"/>
    <w:rsid w:val="0080162A"/>
    <w:rsid w:val="008061B1"/>
    <w:rsid w:val="00811A07"/>
    <w:rsid w:val="0082599F"/>
    <w:rsid w:val="00827426"/>
    <w:rsid w:val="008277C2"/>
    <w:rsid w:val="00827D58"/>
    <w:rsid w:val="00832264"/>
    <w:rsid w:val="0083433A"/>
    <w:rsid w:val="00834BFA"/>
    <w:rsid w:val="008350A2"/>
    <w:rsid w:val="00840B48"/>
    <w:rsid w:val="0084513D"/>
    <w:rsid w:val="0084590F"/>
    <w:rsid w:val="00850570"/>
    <w:rsid w:val="00851EB2"/>
    <w:rsid w:val="00852925"/>
    <w:rsid w:val="008614B9"/>
    <w:rsid w:val="00871E06"/>
    <w:rsid w:val="0087389B"/>
    <w:rsid w:val="00880C33"/>
    <w:rsid w:val="00884B03"/>
    <w:rsid w:val="00885F67"/>
    <w:rsid w:val="00894349"/>
    <w:rsid w:val="00895141"/>
    <w:rsid w:val="00896BAB"/>
    <w:rsid w:val="008A25F4"/>
    <w:rsid w:val="008A36C5"/>
    <w:rsid w:val="008A45B6"/>
    <w:rsid w:val="008A48C4"/>
    <w:rsid w:val="008A6E0B"/>
    <w:rsid w:val="008A7C4D"/>
    <w:rsid w:val="008B1928"/>
    <w:rsid w:val="008B267A"/>
    <w:rsid w:val="008B2C2A"/>
    <w:rsid w:val="008B419D"/>
    <w:rsid w:val="008B6503"/>
    <w:rsid w:val="008B6C25"/>
    <w:rsid w:val="008C09CD"/>
    <w:rsid w:val="008C57DC"/>
    <w:rsid w:val="008E6A88"/>
    <w:rsid w:val="008F183D"/>
    <w:rsid w:val="008F6308"/>
    <w:rsid w:val="008F7114"/>
    <w:rsid w:val="008F7F90"/>
    <w:rsid w:val="00901444"/>
    <w:rsid w:val="00902497"/>
    <w:rsid w:val="00907C87"/>
    <w:rsid w:val="00907F2C"/>
    <w:rsid w:val="00912A3E"/>
    <w:rsid w:val="009165DC"/>
    <w:rsid w:val="00920CE7"/>
    <w:rsid w:val="00921583"/>
    <w:rsid w:val="0092410C"/>
    <w:rsid w:val="009267C2"/>
    <w:rsid w:val="00926B27"/>
    <w:rsid w:val="00931A90"/>
    <w:rsid w:val="009370AE"/>
    <w:rsid w:val="00940766"/>
    <w:rsid w:val="00944B14"/>
    <w:rsid w:val="0094694E"/>
    <w:rsid w:val="0095757B"/>
    <w:rsid w:val="00957A83"/>
    <w:rsid w:val="00957D48"/>
    <w:rsid w:val="00965048"/>
    <w:rsid w:val="0096636B"/>
    <w:rsid w:val="0096730A"/>
    <w:rsid w:val="0097036D"/>
    <w:rsid w:val="00971F51"/>
    <w:rsid w:val="00980DB9"/>
    <w:rsid w:val="0099020B"/>
    <w:rsid w:val="009903FA"/>
    <w:rsid w:val="0099471B"/>
    <w:rsid w:val="00996233"/>
    <w:rsid w:val="009A51FA"/>
    <w:rsid w:val="009A55D6"/>
    <w:rsid w:val="009B0D2E"/>
    <w:rsid w:val="009B3CDF"/>
    <w:rsid w:val="009B3D5D"/>
    <w:rsid w:val="009C6B15"/>
    <w:rsid w:val="009D1E06"/>
    <w:rsid w:val="009E40C2"/>
    <w:rsid w:val="009E6F1E"/>
    <w:rsid w:val="009E752C"/>
    <w:rsid w:val="009F2AB8"/>
    <w:rsid w:val="009F338C"/>
    <w:rsid w:val="009F3EF5"/>
    <w:rsid w:val="00A10142"/>
    <w:rsid w:val="00A1331F"/>
    <w:rsid w:val="00A1344E"/>
    <w:rsid w:val="00A2222A"/>
    <w:rsid w:val="00A2566C"/>
    <w:rsid w:val="00A300C4"/>
    <w:rsid w:val="00A30856"/>
    <w:rsid w:val="00A3216D"/>
    <w:rsid w:val="00A346BC"/>
    <w:rsid w:val="00A40AB2"/>
    <w:rsid w:val="00A63697"/>
    <w:rsid w:val="00A66063"/>
    <w:rsid w:val="00A67B78"/>
    <w:rsid w:val="00A732C0"/>
    <w:rsid w:val="00A75959"/>
    <w:rsid w:val="00A773C0"/>
    <w:rsid w:val="00A80B9F"/>
    <w:rsid w:val="00A81628"/>
    <w:rsid w:val="00A8168F"/>
    <w:rsid w:val="00A81D9D"/>
    <w:rsid w:val="00A834BB"/>
    <w:rsid w:val="00A85380"/>
    <w:rsid w:val="00A901B5"/>
    <w:rsid w:val="00A953AF"/>
    <w:rsid w:val="00A9760F"/>
    <w:rsid w:val="00AA1944"/>
    <w:rsid w:val="00AA2A36"/>
    <w:rsid w:val="00AA3228"/>
    <w:rsid w:val="00AA38EC"/>
    <w:rsid w:val="00AA3B2E"/>
    <w:rsid w:val="00AA6891"/>
    <w:rsid w:val="00AB2177"/>
    <w:rsid w:val="00AB6AA5"/>
    <w:rsid w:val="00AC0681"/>
    <w:rsid w:val="00AC7298"/>
    <w:rsid w:val="00AE4B7C"/>
    <w:rsid w:val="00AF6191"/>
    <w:rsid w:val="00B02522"/>
    <w:rsid w:val="00B06B34"/>
    <w:rsid w:val="00B102D4"/>
    <w:rsid w:val="00B12938"/>
    <w:rsid w:val="00B1656F"/>
    <w:rsid w:val="00B16D17"/>
    <w:rsid w:val="00B203C3"/>
    <w:rsid w:val="00B21FF3"/>
    <w:rsid w:val="00B3064D"/>
    <w:rsid w:val="00B31DCA"/>
    <w:rsid w:val="00B34D93"/>
    <w:rsid w:val="00B35D8B"/>
    <w:rsid w:val="00B43D44"/>
    <w:rsid w:val="00B46980"/>
    <w:rsid w:val="00B56E10"/>
    <w:rsid w:val="00B605BD"/>
    <w:rsid w:val="00B639FE"/>
    <w:rsid w:val="00B64A19"/>
    <w:rsid w:val="00B70ACA"/>
    <w:rsid w:val="00B72C48"/>
    <w:rsid w:val="00B731C2"/>
    <w:rsid w:val="00B75B8F"/>
    <w:rsid w:val="00B76258"/>
    <w:rsid w:val="00B76ACF"/>
    <w:rsid w:val="00B77E58"/>
    <w:rsid w:val="00B8135E"/>
    <w:rsid w:val="00B8170E"/>
    <w:rsid w:val="00B83346"/>
    <w:rsid w:val="00B85F3B"/>
    <w:rsid w:val="00B865B8"/>
    <w:rsid w:val="00BA1455"/>
    <w:rsid w:val="00BA2306"/>
    <w:rsid w:val="00BA2479"/>
    <w:rsid w:val="00BA2608"/>
    <w:rsid w:val="00BA4FDF"/>
    <w:rsid w:val="00BA5AAC"/>
    <w:rsid w:val="00BA71A0"/>
    <w:rsid w:val="00BA7226"/>
    <w:rsid w:val="00BC67A6"/>
    <w:rsid w:val="00BD0BDE"/>
    <w:rsid w:val="00BD2112"/>
    <w:rsid w:val="00BD2DA0"/>
    <w:rsid w:val="00BD5AC2"/>
    <w:rsid w:val="00BD6275"/>
    <w:rsid w:val="00BF0746"/>
    <w:rsid w:val="00BF457D"/>
    <w:rsid w:val="00BF4D95"/>
    <w:rsid w:val="00C0051F"/>
    <w:rsid w:val="00C01BCC"/>
    <w:rsid w:val="00C10945"/>
    <w:rsid w:val="00C17CC5"/>
    <w:rsid w:val="00C27B72"/>
    <w:rsid w:val="00C3218D"/>
    <w:rsid w:val="00C35445"/>
    <w:rsid w:val="00C4093C"/>
    <w:rsid w:val="00C4165C"/>
    <w:rsid w:val="00C42EF7"/>
    <w:rsid w:val="00C46766"/>
    <w:rsid w:val="00C46F62"/>
    <w:rsid w:val="00C476F5"/>
    <w:rsid w:val="00C50936"/>
    <w:rsid w:val="00C524D0"/>
    <w:rsid w:val="00C6046E"/>
    <w:rsid w:val="00C6096A"/>
    <w:rsid w:val="00C63716"/>
    <w:rsid w:val="00C64868"/>
    <w:rsid w:val="00C66E81"/>
    <w:rsid w:val="00C74AFD"/>
    <w:rsid w:val="00C75225"/>
    <w:rsid w:val="00C815BB"/>
    <w:rsid w:val="00C83B66"/>
    <w:rsid w:val="00C84A9E"/>
    <w:rsid w:val="00C90498"/>
    <w:rsid w:val="00C91A43"/>
    <w:rsid w:val="00C929DF"/>
    <w:rsid w:val="00CA5116"/>
    <w:rsid w:val="00CB1620"/>
    <w:rsid w:val="00CB792C"/>
    <w:rsid w:val="00CC0F78"/>
    <w:rsid w:val="00CC1061"/>
    <w:rsid w:val="00CC2482"/>
    <w:rsid w:val="00CC5EC1"/>
    <w:rsid w:val="00CD6001"/>
    <w:rsid w:val="00CE3425"/>
    <w:rsid w:val="00CF070F"/>
    <w:rsid w:val="00CF2E5D"/>
    <w:rsid w:val="00CF36E6"/>
    <w:rsid w:val="00D028C7"/>
    <w:rsid w:val="00D04F4A"/>
    <w:rsid w:val="00D1138C"/>
    <w:rsid w:val="00D11887"/>
    <w:rsid w:val="00D11E45"/>
    <w:rsid w:val="00D16506"/>
    <w:rsid w:val="00D16C7F"/>
    <w:rsid w:val="00D2588E"/>
    <w:rsid w:val="00D260C7"/>
    <w:rsid w:val="00D30D36"/>
    <w:rsid w:val="00D355E0"/>
    <w:rsid w:val="00D41A36"/>
    <w:rsid w:val="00D43956"/>
    <w:rsid w:val="00D46FF7"/>
    <w:rsid w:val="00D4769D"/>
    <w:rsid w:val="00D477B8"/>
    <w:rsid w:val="00D47BD0"/>
    <w:rsid w:val="00D56B67"/>
    <w:rsid w:val="00D56C48"/>
    <w:rsid w:val="00D61FD9"/>
    <w:rsid w:val="00D670A2"/>
    <w:rsid w:val="00D671E6"/>
    <w:rsid w:val="00D73CF7"/>
    <w:rsid w:val="00D74C99"/>
    <w:rsid w:val="00D80149"/>
    <w:rsid w:val="00D8290A"/>
    <w:rsid w:val="00D82B4B"/>
    <w:rsid w:val="00D877E6"/>
    <w:rsid w:val="00DA07EA"/>
    <w:rsid w:val="00DA1E50"/>
    <w:rsid w:val="00DA2C77"/>
    <w:rsid w:val="00DA4676"/>
    <w:rsid w:val="00DA7112"/>
    <w:rsid w:val="00DB14B0"/>
    <w:rsid w:val="00DB1983"/>
    <w:rsid w:val="00DB2259"/>
    <w:rsid w:val="00DB3EC6"/>
    <w:rsid w:val="00DB3FCC"/>
    <w:rsid w:val="00DB47EE"/>
    <w:rsid w:val="00DB4AF0"/>
    <w:rsid w:val="00DB73C3"/>
    <w:rsid w:val="00DC10CC"/>
    <w:rsid w:val="00DC11CE"/>
    <w:rsid w:val="00DC1C46"/>
    <w:rsid w:val="00DD3165"/>
    <w:rsid w:val="00DD78F7"/>
    <w:rsid w:val="00DE1A3E"/>
    <w:rsid w:val="00DE4139"/>
    <w:rsid w:val="00DE6753"/>
    <w:rsid w:val="00DE74D5"/>
    <w:rsid w:val="00DF6E5A"/>
    <w:rsid w:val="00DF79D3"/>
    <w:rsid w:val="00E056BC"/>
    <w:rsid w:val="00E0737B"/>
    <w:rsid w:val="00E07F99"/>
    <w:rsid w:val="00E10BE6"/>
    <w:rsid w:val="00E13300"/>
    <w:rsid w:val="00E153D2"/>
    <w:rsid w:val="00E16822"/>
    <w:rsid w:val="00E16DC2"/>
    <w:rsid w:val="00E21B38"/>
    <w:rsid w:val="00E22024"/>
    <w:rsid w:val="00E23059"/>
    <w:rsid w:val="00E249CB"/>
    <w:rsid w:val="00E27444"/>
    <w:rsid w:val="00E30839"/>
    <w:rsid w:val="00E30B97"/>
    <w:rsid w:val="00E346EA"/>
    <w:rsid w:val="00E35907"/>
    <w:rsid w:val="00E35E92"/>
    <w:rsid w:val="00E36A83"/>
    <w:rsid w:val="00E40E10"/>
    <w:rsid w:val="00E41D0B"/>
    <w:rsid w:val="00E42871"/>
    <w:rsid w:val="00E4742C"/>
    <w:rsid w:val="00E50B68"/>
    <w:rsid w:val="00E51ACD"/>
    <w:rsid w:val="00E54880"/>
    <w:rsid w:val="00E61129"/>
    <w:rsid w:val="00E6119D"/>
    <w:rsid w:val="00E64B05"/>
    <w:rsid w:val="00E65F4F"/>
    <w:rsid w:val="00E71B01"/>
    <w:rsid w:val="00E75C39"/>
    <w:rsid w:val="00E77BE9"/>
    <w:rsid w:val="00E81ACF"/>
    <w:rsid w:val="00E834B1"/>
    <w:rsid w:val="00E84832"/>
    <w:rsid w:val="00E93044"/>
    <w:rsid w:val="00E93418"/>
    <w:rsid w:val="00EA1256"/>
    <w:rsid w:val="00EA441A"/>
    <w:rsid w:val="00EA6EB9"/>
    <w:rsid w:val="00EA7419"/>
    <w:rsid w:val="00EB06AD"/>
    <w:rsid w:val="00EB108F"/>
    <w:rsid w:val="00EB3AFC"/>
    <w:rsid w:val="00EB6EEF"/>
    <w:rsid w:val="00EC5DCA"/>
    <w:rsid w:val="00EC70FC"/>
    <w:rsid w:val="00ED26E9"/>
    <w:rsid w:val="00ED2E30"/>
    <w:rsid w:val="00ED62DF"/>
    <w:rsid w:val="00ED6CD5"/>
    <w:rsid w:val="00EE31D8"/>
    <w:rsid w:val="00EF37C5"/>
    <w:rsid w:val="00EF5195"/>
    <w:rsid w:val="00F0015D"/>
    <w:rsid w:val="00F02123"/>
    <w:rsid w:val="00F02222"/>
    <w:rsid w:val="00F15F10"/>
    <w:rsid w:val="00F177B5"/>
    <w:rsid w:val="00F25DA1"/>
    <w:rsid w:val="00F31CCF"/>
    <w:rsid w:val="00F36F66"/>
    <w:rsid w:val="00F372E2"/>
    <w:rsid w:val="00F42668"/>
    <w:rsid w:val="00F43EEC"/>
    <w:rsid w:val="00F44051"/>
    <w:rsid w:val="00F44366"/>
    <w:rsid w:val="00F4676E"/>
    <w:rsid w:val="00F475E8"/>
    <w:rsid w:val="00F51E18"/>
    <w:rsid w:val="00F53B39"/>
    <w:rsid w:val="00F5408D"/>
    <w:rsid w:val="00F579C6"/>
    <w:rsid w:val="00F57E51"/>
    <w:rsid w:val="00F6133D"/>
    <w:rsid w:val="00F61B46"/>
    <w:rsid w:val="00F61E32"/>
    <w:rsid w:val="00F61F5E"/>
    <w:rsid w:val="00F61FB7"/>
    <w:rsid w:val="00F632A9"/>
    <w:rsid w:val="00F704EE"/>
    <w:rsid w:val="00F82A88"/>
    <w:rsid w:val="00F8332C"/>
    <w:rsid w:val="00F94ED4"/>
    <w:rsid w:val="00F95316"/>
    <w:rsid w:val="00FA00C0"/>
    <w:rsid w:val="00FA0CAE"/>
    <w:rsid w:val="00FA3617"/>
    <w:rsid w:val="00FA5241"/>
    <w:rsid w:val="00FA5AAC"/>
    <w:rsid w:val="00FA5FB7"/>
    <w:rsid w:val="00FA7E11"/>
    <w:rsid w:val="00FB1ECC"/>
    <w:rsid w:val="00FB2484"/>
    <w:rsid w:val="00FB3115"/>
    <w:rsid w:val="00FB7642"/>
    <w:rsid w:val="00FC390D"/>
    <w:rsid w:val="00FC6E5D"/>
    <w:rsid w:val="00FC7E18"/>
    <w:rsid w:val="00FD205A"/>
    <w:rsid w:val="00FD347C"/>
    <w:rsid w:val="00FD3F75"/>
    <w:rsid w:val="00FD4E8B"/>
    <w:rsid w:val="00FD51CB"/>
    <w:rsid w:val="00FE067C"/>
    <w:rsid w:val="00FE1DF7"/>
    <w:rsid w:val="00FE255A"/>
    <w:rsid w:val="00FE32FD"/>
    <w:rsid w:val="00FE50DF"/>
    <w:rsid w:val="00FE62B1"/>
    <w:rsid w:val="00FE67CB"/>
    <w:rsid w:val="00FF5764"/>
    <w:rsid w:val="00FF7B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2AB8788"/>
  <w15:chartTrackingRefBased/>
  <w15:docId w15:val="{1597C68D-490D-4489-9279-EA294A20C0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uiPriority="10" w:qFormat="1"/>
    <w:lsdException w:name="Subtitle"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929DF"/>
    <w:pPr>
      <w:autoSpaceDE w:val="0"/>
      <w:autoSpaceDN w:val="0"/>
      <w:adjustRightInd w:val="0"/>
    </w:pPr>
    <w:rPr>
      <w:sz w:val="24"/>
      <w:szCs w:val="24"/>
    </w:rPr>
  </w:style>
  <w:style w:type="paragraph" w:styleId="Heading1">
    <w:name w:val="heading 1"/>
    <w:basedOn w:val="Normal"/>
    <w:next w:val="Normal"/>
    <w:link w:val="Heading1Char"/>
    <w:uiPriority w:val="9"/>
    <w:qFormat/>
    <w:rsid w:val="00E75C39"/>
    <w:pPr>
      <w:keepNext/>
      <w:keepLines/>
      <w:autoSpaceDE/>
      <w:autoSpaceDN/>
      <w:adjustRightInd/>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qFormat/>
    <w:rsid w:val="00304D76"/>
    <w:pPr>
      <w:keepNext/>
      <w:autoSpaceDE/>
      <w:autoSpaceDN/>
      <w:adjustRightInd/>
      <w:outlineLvl w:val="1"/>
    </w:pPr>
    <w:rPr>
      <w:i/>
      <w:iCs/>
    </w:rPr>
  </w:style>
  <w:style w:type="paragraph" w:styleId="Heading4">
    <w:name w:val="heading 4"/>
    <w:basedOn w:val="Normal"/>
    <w:next w:val="Normal"/>
    <w:qFormat/>
    <w:rsid w:val="00304D76"/>
    <w:pPr>
      <w:keepNext/>
      <w:autoSpaceDE/>
      <w:autoSpaceDN/>
      <w:adjustRightInd/>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evel1">
    <w:name w:val="Level 1"/>
    <w:rsid w:val="00C929DF"/>
    <w:pPr>
      <w:autoSpaceDE w:val="0"/>
      <w:autoSpaceDN w:val="0"/>
      <w:adjustRightInd w:val="0"/>
      <w:ind w:left="720"/>
    </w:pPr>
    <w:rPr>
      <w:sz w:val="24"/>
      <w:szCs w:val="24"/>
    </w:rPr>
  </w:style>
  <w:style w:type="paragraph" w:customStyle="1" w:styleId="Level3">
    <w:name w:val="Level 3"/>
    <w:rsid w:val="00C929DF"/>
    <w:pPr>
      <w:autoSpaceDE w:val="0"/>
      <w:autoSpaceDN w:val="0"/>
      <w:adjustRightInd w:val="0"/>
      <w:ind w:left="2160"/>
    </w:pPr>
    <w:rPr>
      <w:sz w:val="24"/>
      <w:szCs w:val="24"/>
    </w:rPr>
  </w:style>
  <w:style w:type="character" w:customStyle="1" w:styleId="SYSHYPERTEXT">
    <w:name w:val="SYS_HYPERTEXT"/>
    <w:rsid w:val="00C929DF"/>
    <w:rPr>
      <w:color w:val="0000FF"/>
      <w:u w:val="single"/>
    </w:rPr>
  </w:style>
  <w:style w:type="table" w:styleId="TableGrid">
    <w:name w:val="Table Grid"/>
    <w:basedOn w:val="TableNormal"/>
    <w:rsid w:val="00C929DF"/>
    <w:pPr>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1A7ECB"/>
    <w:rPr>
      <w:color w:val="000099"/>
      <w:u w:val="single"/>
    </w:rPr>
  </w:style>
  <w:style w:type="paragraph" w:styleId="Header">
    <w:name w:val="header"/>
    <w:basedOn w:val="Normal"/>
    <w:rsid w:val="00C74AFD"/>
    <w:pPr>
      <w:tabs>
        <w:tab w:val="center" w:pos="4320"/>
        <w:tab w:val="right" w:pos="8640"/>
      </w:tabs>
    </w:pPr>
  </w:style>
  <w:style w:type="paragraph" w:styleId="Footer">
    <w:name w:val="footer"/>
    <w:basedOn w:val="Normal"/>
    <w:rsid w:val="00C74AFD"/>
    <w:pPr>
      <w:tabs>
        <w:tab w:val="center" w:pos="4320"/>
        <w:tab w:val="right" w:pos="8640"/>
      </w:tabs>
    </w:pPr>
  </w:style>
  <w:style w:type="paragraph" w:customStyle="1" w:styleId="Level2">
    <w:name w:val="Level 2"/>
    <w:rsid w:val="00772FAB"/>
    <w:pPr>
      <w:autoSpaceDE w:val="0"/>
      <w:autoSpaceDN w:val="0"/>
      <w:adjustRightInd w:val="0"/>
      <w:ind w:left="1440"/>
    </w:pPr>
    <w:rPr>
      <w:sz w:val="24"/>
      <w:szCs w:val="24"/>
    </w:rPr>
  </w:style>
  <w:style w:type="paragraph" w:styleId="NormalWeb">
    <w:name w:val="Normal (Web)"/>
    <w:basedOn w:val="Normal"/>
    <w:rsid w:val="00304D76"/>
    <w:pPr>
      <w:autoSpaceDE/>
      <w:autoSpaceDN/>
      <w:adjustRightInd/>
      <w:spacing w:before="100" w:beforeAutospacing="1" w:after="100" w:afterAutospacing="1"/>
    </w:pPr>
  </w:style>
  <w:style w:type="character" w:styleId="FollowedHyperlink">
    <w:name w:val="FollowedHyperlink"/>
    <w:rsid w:val="00CE3425"/>
    <w:rPr>
      <w:color w:val="800080"/>
      <w:u w:val="single"/>
    </w:rPr>
  </w:style>
  <w:style w:type="character" w:styleId="PageNumber">
    <w:name w:val="page number"/>
    <w:basedOn w:val="DefaultParagraphFont"/>
    <w:rsid w:val="00D477B8"/>
  </w:style>
  <w:style w:type="paragraph" w:customStyle="1" w:styleId="Expectn">
    <w:name w:val="Expectn"/>
    <w:basedOn w:val="Normal"/>
    <w:rsid w:val="00A81628"/>
    <w:pPr>
      <w:tabs>
        <w:tab w:val="left" w:pos="360"/>
        <w:tab w:val="left" w:pos="540"/>
        <w:tab w:val="num" w:pos="720"/>
        <w:tab w:val="center" w:pos="4680"/>
        <w:tab w:val="right" w:pos="8640"/>
        <w:tab w:val="right" w:pos="9360"/>
      </w:tabs>
      <w:autoSpaceDE/>
      <w:autoSpaceDN/>
      <w:adjustRightInd/>
      <w:spacing w:line="240" w:lineRule="exact"/>
      <w:ind w:left="720" w:hanging="720"/>
    </w:pPr>
    <w:rPr>
      <w:szCs w:val="20"/>
    </w:rPr>
  </w:style>
  <w:style w:type="paragraph" w:customStyle="1" w:styleId="CODE">
    <w:name w:val="CODE"/>
    <w:basedOn w:val="Header"/>
    <w:rsid w:val="00A81628"/>
    <w:pPr>
      <w:tabs>
        <w:tab w:val="left" w:pos="144"/>
        <w:tab w:val="left" w:pos="720"/>
      </w:tabs>
      <w:autoSpaceDE/>
      <w:autoSpaceDN/>
      <w:adjustRightInd/>
      <w:spacing w:line="240" w:lineRule="exact"/>
      <w:jc w:val="both"/>
    </w:pPr>
    <w:rPr>
      <w:szCs w:val="20"/>
    </w:rPr>
  </w:style>
  <w:style w:type="paragraph" w:customStyle="1" w:styleId="NormalParagraphStyle">
    <w:name w:val="NormalParagraphStyle"/>
    <w:basedOn w:val="Normal"/>
    <w:rsid w:val="00A81628"/>
    <w:pPr>
      <w:widowControl w:val="0"/>
      <w:spacing w:line="288" w:lineRule="auto"/>
      <w:textAlignment w:val="center"/>
    </w:pPr>
    <w:rPr>
      <w:rFonts w:ascii="Times-Roman" w:hAnsi="Times-Roman"/>
      <w:color w:val="000000"/>
    </w:rPr>
  </w:style>
  <w:style w:type="paragraph" w:customStyle="1" w:styleId="Standard">
    <w:name w:val="Standard"/>
    <w:rsid w:val="009E6F1E"/>
    <w:pPr>
      <w:widowControl w:val="0"/>
      <w:suppressAutoHyphens/>
      <w:autoSpaceDN w:val="0"/>
      <w:textAlignment w:val="baseline"/>
    </w:pPr>
    <w:rPr>
      <w:rFonts w:eastAsia="Lucida Sans Unicode" w:cs="Mangal"/>
      <w:kern w:val="3"/>
      <w:sz w:val="24"/>
      <w:szCs w:val="24"/>
      <w:lang w:eastAsia="zh-CN" w:bidi="hi-IN"/>
    </w:rPr>
  </w:style>
  <w:style w:type="character" w:styleId="Strong">
    <w:name w:val="Strong"/>
    <w:uiPriority w:val="22"/>
    <w:qFormat/>
    <w:rsid w:val="00476110"/>
    <w:rPr>
      <w:b/>
      <w:bCs/>
    </w:rPr>
  </w:style>
  <w:style w:type="paragraph" w:customStyle="1" w:styleId="default">
    <w:name w:val="default"/>
    <w:basedOn w:val="Normal"/>
    <w:rsid w:val="00476110"/>
    <w:pPr>
      <w:autoSpaceDE/>
      <w:autoSpaceDN/>
      <w:adjustRightInd/>
      <w:spacing w:after="360"/>
    </w:pPr>
  </w:style>
  <w:style w:type="character" w:customStyle="1" w:styleId="apple-style-span">
    <w:name w:val="apple-style-span"/>
    <w:rsid w:val="00476110"/>
  </w:style>
  <w:style w:type="paragraph" w:styleId="BalloonText">
    <w:name w:val="Balloon Text"/>
    <w:basedOn w:val="Normal"/>
    <w:link w:val="BalloonTextChar"/>
    <w:rsid w:val="0012690E"/>
    <w:rPr>
      <w:rFonts w:ascii="Tahoma" w:hAnsi="Tahoma" w:cs="Tahoma"/>
      <w:sz w:val="16"/>
      <w:szCs w:val="16"/>
    </w:rPr>
  </w:style>
  <w:style w:type="character" w:customStyle="1" w:styleId="BalloonTextChar">
    <w:name w:val="Balloon Text Char"/>
    <w:link w:val="BalloonText"/>
    <w:rsid w:val="0012690E"/>
    <w:rPr>
      <w:rFonts w:ascii="Tahoma" w:hAnsi="Tahoma" w:cs="Tahoma"/>
      <w:sz w:val="16"/>
      <w:szCs w:val="16"/>
    </w:rPr>
  </w:style>
  <w:style w:type="paragraph" w:styleId="NoSpacing">
    <w:name w:val="No Spacing"/>
    <w:uiPriority w:val="1"/>
    <w:qFormat/>
    <w:rsid w:val="00CF2E5D"/>
    <w:rPr>
      <w:rFonts w:ascii="Calibri" w:eastAsia="Calibri" w:hAnsi="Calibri"/>
      <w:sz w:val="22"/>
      <w:szCs w:val="22"/>
    </w:rPr>
  </w:style>
  <w:style w:type="paragraph" w:styleId="Title">
    <w:name w:val="Title"/>
    <w:basedOn w:val="Normal"/>
    <w:link w:val="TitleChar"/>
    <w:uiPriority w:val="10"/>
    <w:qFormat/>
    <w:rsid w:val="001D056F"/>
    <w:pPr>
      <w:jc w:val="center"/>
    </w:pPr>
    <w:rPr>
      <w:b/>
      <w:bCs/>
      <w:lang w:val="x-none" w:eastAsia="x-none"/>
    </w:rPr>
  </w:style>
  <w:style w:type="character" w:customStyle="1" w:styleId="TitleChar">
    <w:name w:val="Title Char"/>
    <w:basedOn w:val="DefaultParagraphFont"/>
    <w:link w:val="Title"/>
    <w:uiPriority w:val="10"/>
    <w:rsid w:val="001D056F"/>
    <w:rPr>
      <w:b/>
      <w:bCs/>
      <w:sz w:val="24"/>
      <w:szCs w:val="24"/>
      <w:lang w:val="x-none" w:eastAsia="x-none"/>
    </w:rPr>
  </w:style>
  <w:style w:type="paragraph" w:styleId="ListParagraph">
    <w:name w:val="List Paragraph"/>
    <w:basedOn w:val="Normal"/>
    <w:uiPriority w:val="34"/>
    <w:qFormat/>
    <w:rsid w:val="001D056F"/>
    <w:pPr>
      <w:autoSpaceDE/>
      <w:autoSpaceDN/>
      <w:adjustRightInd/>
      <w:spacing w:after="200"/>
      <w:ind w:left="720"/>
      <w:contextualSpacing/>
    </w:pPr>
    <w:rPr>
      <w:rFonts w:ascii="Calibri" w:eastAsia="Calibri" w:hAnsi="Calibri"/>
      <w:sz w:val="22"/>
      <w:szCs w:val="22"/>
    </w:rPr>
  </w:style>
  <w:style w:type="character" w:customStyle="1" w:styleId="Heading1Char">
    <w:name w:val="Heading 1 Char"/>
    <w:basedOn w:val="DefaultParagraphFont"/>
    <w:link w:val="Heading1"/>
    <w:uiPriority w:val="9"/>
    <w:rsid w:val="00E75C39"/>
    <w:rPr>
      <w:rFonts w:asciiTheme="majorHAnsi" w:eastAsiaTheme="majorEastAsia" w:hAnsiTheme="majorHAnsi" w:cstheme="majorBidi"/>
      <w:color w:val="2F5496" w:themeColor="accent1" w:themeShade="BF"/>
      <w:sz w:val="32"/>
      <w:szCs w:val="32"/>
    </w:rPr>
  </w:style>
  <w:style w:type="paragraph" w:customStyle="1" w:styleId="Default0">
    <w:name w:val="Default"/>
    <w:rsid w:val="00E75C39"/>
    <w:pPr>
      <w:autoSpaceDE w:val="0"/>
      <w:autoSpaceDN w:val="0"/>
      <w:adjustRightInd w:val="0"/>
    </w:pPr>
    <w:rPr>
      <w:color w:val="000000"/>
      <w:sz w:val="24"/>
      <w:szCs w:val="24"/>
    </w:rPr>
  </w:style>
  <w:style w:type="character" w:styleId="Emphasis">
    <w:name w:val="Emphasis"/>
    <w:uiPriority w:val="20"/>
    <w:qFormat/>
    <w:rsid w:val="00E75C39"/>
    <w:rPr>
      <w:i/>
      <w:iCs/>
    </w:rPr>
  </w:style>
  <w:style w:type="character" w:styleId="UnresolvedMention">
    <w:name w:val="Unresolved Mention"/>
    <w:basedOn w:val="DefaultParagraphFont"/>
    <w:uiPriority w:val="99"/>
    <w:semiHidden/>
    <w:unhideWhenUsed/>
    <w:rsid w:val="00AA19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1264089">
      <w:bodyDiv w:val="1"/>
      <w:marLeft w:val="0"/>
      <w:marRight w:val="0"/>
      <w:marTop w:val="0"/>
      <w:marBottom w:val="0"/>
      <w:divBdr>
        <w:top w:val="none" w:sz="0" w:space="0" w:color="auto"/>
        <w:left w:val="none" w:sz="0" w:space="0" w:color="auto"/>
        <w:bottom w:val="none" w:sz="0" w:space="0" w:color="auto"/>
        <w:right w:val="none" w:sz="0" w:space="0" w:color="auto"/>
      </w:divBdr>
    </w:div>
    <w:div w:id="1118598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vms0025@auburn.edu" TargetMode="External"/><Relationship Id="rId13" Type="http://schemas.openxmlformats.org/officeDocument/2006/relationships/hyperlink" Target="http://www.auburn.edu/studentpolicie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as.auburn.edu/owa/redir.aspx?C=6030eed59dec435abc9061fa4edc1426&amp;URL=http%3a%2f%2fwww.auburn.edu%2fstudent_info%2fstudent_policies%2f"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ites.auburn.edu/admin/universitypolicies/default.aspx" TargetMode="External"/><Relationship Id="rId5" Type="http://schemas.openxmlformats.org/officeDocument/2006/relationships/webSettings" Target="webSettings.xml"/><Relationship Id="rId15" Type="http://schemas.openxmlformats.org/officeDocument/2006/relationships/hyperlink" Target="https://sites.auburn.edu/admin/universitypolicies/default.aspx" TargetMode="External"/><Relationship Id="rId10" Type="http://schemas.openxmlformats.org/officeDocument/2006/relationships/image" Target="media/image1.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aub.ie/allaccess" TargetMode="External"/><Relationship Id="rId14" Type="http://schemas.openxmlformats.org/officeDocument/2006/relationships/hyperlink" Target="https://sites.auburn.edu/admin/universitypolicies/default.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50EF3B-99C3-4838-87F4-ED12BAB8A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827</TotalTime>
  <Pages>5</Pages>
  <Words>1875</Words>
  <Characters>10694</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Auburn University</vt:lpstr>
    </vt:vector>
  </TitlesOfParts>
  <Company>AU</Company>
  <LinksUpToDate>false</LinksUpToDate>
  <CharactersWithSpaces>12544</CharactersWithSpaces>
  <SharedDoc>false</SharedDoc>
  <HLinks>
    <vt:vector size="24" baseType="variant">
      <vt:variant>
        <vt:i4>2687094</vt:i4>
      </vt:variant>
      <vt:variant>
        <vt:i4>11</vt:i4>
      </vt:variant>
      <vt:variant>
        <vt:i4>0</vt:i4>
      </vt:variant>
      <vt:variant>
        <vt:i4>5</vt:i4>
      </vt:variant>
      <vt:variant>
        <vt:lpwstr>https://sites.auburn.edu/admin/universitypolicies/default.aspx</vt:lpwstr>
      </vt:variant>
      <vt:variant>
        <vt:lpwstr/>
      </vt:variant>
      <vt:variant>
        <vt:i4>2687094</vt:i4>
      </vt:variant>
      <vt:variant>
        <vt:i4>8</vt:i4>
      </vt:variant>
      <vt:variant>
        <vt:i4>0</vt:i4>
      </vt:variant>
      <vt:variant>
        <vt:i4>5</vt:i4>
      </vt:variant>
      <vt:variant>
        <vt:lpwstr>https://sites.auburn.edu/admin/universitypolicies/default.aspx</vt:lpwstr>
      </vt:variant>
      <vt:variant>
        <vt:lpwstr/>
      </vt:variant>
      <vt:variant>
        <vt:i4>2687094</vt:i4>
      </vt:variant>
      <vt:variant>
        <vt:i4>5</vt:i4>
      </vt:variant>
      <vt:variant>
        <vt:i4>0</vt:i4>
      </vt:variant>
      <vt:variant>
        <vt:i4>5</vt:i4>
      </vt:variant>
      <vt:variant>
        <vt:lpwstr>https://sites.auburn.edu/admin/universitypolicies/default.aspx</vt:lpwstr>
      </vt:variant>
      <vt:variant>
        <vt:lpwstr/>
      </vt:variant>
      <vt:variant>
        <vt:i4>5505084</vt:i4>
      </vt:variant>
      <vt:variant>
        <vt:i4>2</vt:i4>
      </vt:variant>
      <vt:variant>
        <vt:i4>0</vt:i4>
      </vt:variant>
      <vt:variant>
        <vt:i4>5</vt:i4>
      </vt:variant>
      <vt:variant>
        <vt:lpwstr>mailto:eddie.clark@auburn.edu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Auburn University</dc:title>
  <dc:subject/>
  <dc:creator>RABREKS</dc:creator>
  <cp:keywords/>
  <cp:lastModifiedBy>Victoria M Sanchez</cp:lastModifiedBy>
  <cp:revision>27</cp:revision>
  <cp:lastPrinted>2015-04-01T16:18:00Z</cp:lastPrinted>
  <dcterms:created xsi:type="dcterms:W3CDTF">2022-09-20T21:42:00Z</dcterms:created>
  <dcterms:modified xsi:type="dcterms:W3CDTF">2024-01-10T19:23:00Z</dcterms:modified>
</cp:coreProperties>
</file>