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0F15850A"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w:t>
      </w:r>
      <w:r w:rsidR="002A1808">
        <w:rPr>
          <w:rStyle w:val="Strong"/>
          <w:rFonts w:ascii="Times New Roman" w:hAnsi="Times New Roman" w:cs="Times New Roman"/>
          <w:sz w:val="24"/>
          <w:szCs w:val="24"/>
        </w:rPr>
        <w:t>5130/6130</w:t>
      </w:r>
      <w:r w:rsidR="00B4461B" w:rsidRPr="00B4461B">
        <w:rPr>
          <w:rFonts w:ascii="Times New Roman" w:hAnsi="Times New Roman" w:cs="Times New Roman"/>
          <w:b/>
          <w:bCs/>
          <w:sz w:val="24"/>
          <w:szCs w:val="24"/>
        </w:rPr>
        <w:t xml:space="preserve"> </w:t>
      </w:r>
      <w:r w:rsidR="002A1808">
        <w:rPr>
          <w:rFonts w:ascii="Times New Roman" w:hAnsi="Times New Roman" w:cs="Times New Roman"/>
          <w:b/>
          <w:bCs/>
          <w:sz w:val="24"/>
          <w:szCs w:val="24"/>
        </w:rPr>
        <w:t xml:space="preserve">Curriculum in Secondary: Literacy, Content and Postsecondary Preparation </w:t>
      </w:r>
      <w:r w:rsidRPr="00906C8C">
        <w:rPr>
          <w:rStyle w:val="Strong"/>
          <w:rFonts w:ascii="Times New Roman" w:hAnsi="Times New Roman" w:cs="Times New Roman"/>
          <w:sz w:val="24"/>
          <w:szCs w:val="24"/>
        </w:rPr>
        <w:t>(3 hours credit)</w:t>
      </w:r>
    </w:p>
    <w:p w14:paraId="2EEFEA24" w14:textId="479D7C2B"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admission to teacher education</w:t>
      </w:r>
    </w:p>
    <w:p w14:paraId="44F62D83" w14:textId="6E9169A7"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w:t>
      </w:r>
      <w:r w:rsidR="00F74560">
        <w:rPr>
          <w:rFonts w:ascii="Times New Roman" w:hAnsi="Times New Roman" w:cs="Times New Roman"/>
          <w:sz w:val="24"/>
          <w:szCs w:val="24"/>
        </w:rPr>
        <w:t>Thurs.</w:t>
      </w:r>
      <w:r w:rsidR="006F56E8">
        <w:rPr>
          <w:rFonts w:ascii="Times New Roman" w:hAnsi="Times New Roman" w:cs="Times New Roman"/>
          <w:sz w:val="24"/>
          <w:szCs w:val="24"/>
        </w:rPr>
        <w:t xml:space="preserve">, </w:t>
      </w:r>
      <w:r w:rsidR="002A1808">
        <w:rPr>
          <w:rFonts w:ascii="Times New Roman" w:hAnsi="Times New Roman" w:cs="Times New Roman"/>
          <w:sz w:val="24"/>
          <w:szCs w:val="24"/>
        </w:rPr>
        <w:t>9:30-11:55am HC 2196</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4B3B7D58"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Dr. </w:t>
      </w:r>
      <w:r w:rsidR="002A1808">
        <w:rPr>
          <w:rFonts w:ascii="Times New Roman" w:hAnsi="Times New Roman" w:cs="Times New Roman"/>
          <w:sz w:val="24"/>
          <w:szCs w:val="24"/>
        </w:rPr>
        <w:t>Vanessa Hinton</w:t>
      </w:r>
    </w:p>
    <w:p w14:paraId="412FF3AC" w14:textId="16B4B7F2"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w:t>
      </w:r>
      <w:r w:rsidR="00FE7D5F">
        <w:rPr>
          <w:rFonts w:ascii="Times New Roman" w:hAnsi="Times New Roman" w:cs="Times New Roman"/>
          <w:sz w:val="24"/>
          <w:szCs w:val="24"/>
        </w:rPr>
        <w:t xml:space="preserve">1224B </w:t>
      </w:r>
    </w:p>
    <w:p w14:paraId="67A3F6FB" w14:textId="16AE1302"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Email: </w:t>
      </w:r>
      <w:r w:rsidR="00FE7D5F">
        <w:rPr>
          <w:rFonts w:ascii="Times New Roman" w:hAnsi="Times New Roman" w:cs="Times New Roman"/>
          <w:sz w:val="24"/>
          <w:szCs w:val="24"/>
        </w:rPr>
        <w:t>vmh0002@auburn.edu</w:t>
      </w:r>
    </w:p>
    <w:p w14:paraId="4C8E232F" w14:textId="56A9F9C6" w:rsidR="00D56C51" w:rsidRPr="00D56C51" w:rsidRDefault="00D56C51">
      <w:pPr>
        <w:rPr>
          <w:rStyle w:val="Strong"/>
          <w:rFonts w:ascii="Times New Roman" w:hAnsi="Times New Roman" w:cs="Times New Roman"/>
          <w:b w:val="0"/>
          <w:bCs w:val="0"/>
          <w:sz w:val="24"/>
          <w:szCs w:val="24"/>
        </w:rPr>
      </w:pPr>
      <w:r>
        <w:rPr>
          <w:rStyle w:val="Strong"/>
          <w:rFonts w:ascii="Times New Roman" w:hAnsi="Times New Roman" w:cs="Times New Roman"/>
          <w:sz w:val="24"/>
          <w:szCs w:val="24"/>
        </w:rPr>
        <w:t>**</w:t>
      </w:r>
      <w:r w:rsidRPr="00D56C51">
        <w:rPr>
          <w:rFonts w:ascii="Times New Roman" w:hAnsi="Times New Roman" w:cs="Times New Roman"/>
          <w:sz w:val="24"/>
          <w:szCs w:val="24"/>
        </w:rPr>
        <w:t xml:space="preserve"> </w:t>
      </w:r>
      <w:r>
        <w:rPr>
          <w:rFonts w:ascii="Times New Roman" w:hAnsi="Times New Roman" w:cs="Times New Roman"/>
          <w:sz w:val="24"/>
          <w:szCs w:val="24"/>
        </w:rPr>
        <w:t xml:space="preserve">All communication with the instructor should come through AU email above. Check your AU email and send </w:t>
      </w:r>
      <w:r w:rsidR="002A1808">
        <w:rPr>
          <w:rFonts w:ascii="Times New Roman" w:hAnsi="Times New Roman" w:cs="Times New Roman"/>
          <w:sz w:val="24"/>
          <w:szCs w:val="24"/>
        </w:rPr>
        <w:t>your instructor</w:t>
      </w:r>
      <w:r>
        <w:rPr>
          <w:rFonts w:ascii="Times New Roman" w:hAnsi="Times New Roman" w:cs="Times New Roman"/>
          <w:sz w:val="24"/>
          <w:szCs w:val="24"/>
        </w:rPr>
        <w:t xml:space="preserve"> course questions, requests for feedback, and information about absences using the email addresses above.</w:t>
      </w:r>
    </w:p>
    <w:p w14:paraId="1846F1CC" w14:textId="18B265C4"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F74560">
        <w:rPr>
          <w:rFonts w:ascii="Times New Roman" w:hAnsi="Times New Roman" w:cs="Times New Roman"/>
          <w:sz w:val="24"/>
          <w:szCs w:val="24"/>
        </w:rPr>
        <w:t xml:space="preserve"> </w:t>
      </w:r>
      <w:r w:rsidR="00FE7D5F">
        <w:rPr>
          <w:rFonts w:ascii="Times New Roman" w:hAnsi="Times New Roman" w:cs="Times New Roman"/>
          <w:sz w:val="24"/>
          <w:szCs w:val="24"/>
        </w:rPr>
        <w:t xml:space="preserve">by appointment </w:t>
      </w:r>
    </w:p>
    <w:p w14:paraId="74B6E730" w14:textId="1122F1C9"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FE7D5F">
        <w:rPr>
          <w:rFonts w:ascii="Times New Roman" w:hAnsi="Times New Roman" w:cs="Times New Roman"/>
          <w:sz w:val="24"/>
          <w:szCs w:val="24"/>
        </w:rPr>
        <w:t>December 2023</w:t>
      </w:r>
    </w:p>
    <w:p w14:paraId="746662A7" w14:textId="52864CA9" w:rsidR="001F54A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14:paraId="328D4790" w14:textId="311367CA" w:rsidR="00EE3087" w:rsidRPr="00EE3087" w:rsidRDefault="00EE3087" w:rsidP="002A1808">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color w:val="000000"/>
          <w:sz w:val="24"/>
          <w:szCs w:val="24"/>
        </w:rPr>
      </w:pPr>
      <w:r w:rsidRPr="00EE3087">
        <w:rPr>
          <w:rFonts w:ascii="Times New Roman" w:hAnsi="Times New Roman" w:cs="Times New Roman"/>
          <w:color w:val="000000"/>
          <w:sz w:val="24"/>
          <w:szCs w:val="24"/>
        </w:rPr>
        <w:t>Hougen, M. C., &amp; Smart, S. M. (2020). Fundamentals of literacy instruction and assessment Pre-K-6 2nd edition. Brooks.</w:t>
      </w:r>
    </w:p>
    <w:p w14:paraId="20B62F25" w14:textId="483F93C0" w:rsidR="00EE3087" w:rsidRPr="00EE3087" w:rsidRDefault="00EE3087" w:rsidP="002A1808">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EE3087">
        <w:rPr>
          <w:rFonts w:ascii="Times New Roman" w:hAnsi="Times New Roman" w:cs="Times New Roman"/>
          <w:color w:val="000000"/>
          <w:sz w:val="24"/>
          <w:szCs w:val="24"/>
        </w:rPr>
        <w:t xml:space="preserve">Dieker, L. A., &amp; Hines, R. A. (2014). Strategies for teaching content effectively in the inclusive secondary classroom. Pearson. </w:t>
      </w:r>
    </w:p>
    <w:p w14:paraId="6A3E0A25" w14:textId="77777777" w:rsidR="00EE3087" w:rsidRDefault="00EE3087" w:rsidP="002A1808">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14:paraId="22A95B90" w14:textId="6874F73F" w:rsidR="002A1808" w:rsidRDefault="000433F5" w:rsidP="002A1808">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3"/>
          <w:szCs w:val="23"/>
        </w:rPr>
      </w:pPr>
      <w:r w:rsidRPr="00906C8C">
        <w:rPr>
          <w:rFonts w:ascii="Times New Roman" w:hAnsi="Times New Roman" w:cs="Times New Roman"/>
          <w:sz w:val="24"/>
          <w:szCs w:val="24"/>
        </w:rPr>
        <w:t xml:space="preserve">Course Description: </w:t>
      </w:r>
      <w:r w:rsidR="002A1808" w:rsidRPr="002A1808">
        <w:rPr>
          <w:rFonts w:ascii="Times New Roman" w:hAnsi="Times New Roman" w:cs="Times New Roman"/>
          <w:sz w:val="24"/>
          <w:szCs w:val="24"/>
        </w:rPr>
        <w:t xml:space="preserve">Program organization and development of basic and supplementary materials for guiding teachers, </w:t>
      </w:r>
      <w:proofErr w:type="gramStart"/>
      <w:r w:rsidR="002A1808" w:rsidRPr="002A1808">
        <w:rPr>
          <w:rFonts w:ascii="Times New Roman" w:hAnsi="Times New Roman" w:cs="Times New Roman"/>
          <w:sz w:val="24"/>
          <w:szCs w:val="24"/>
        </w:rPr>
        <w:t>faculties</w:t>
      </w:r>
      <w:proofErr w:type="gramEnd"/>
      <w:r w:rsidR="002A1808" w:rsidRPr="002A1808">
        <w:rPr>
          <w:rFonts w:ascii="Times New Roman" w:hAnsi="Times New Roman" w:cs="Times New Roman"/>
          <w:sz w:val="24"/>
          <w:szCs w:val="24"/>
        </w:rPr>
        <w:t xml:space="preserve"> and school systems in the continuous improvement of curriculum and teaching practices related to </w:t>
      </w:r>
      <w:r w:rsidR="002A1808">
        <w:rPr>
          <w:rFonts w:ascii="Times New Roman" w:hAnsi="Times New Roman" w:cs="Times New Roman"/>
          <w:sz w:val="24"/>
          <w:szCs w:val="24"/>
        </w:rPr>
        <w:t xml:space="preserve">literacy and </w:t>
      </w:r>
      <w:r w:rsidR="002A1808" w:rsidRPr="002A1808">
        <w:rPr>
          <w:rFonts w:ascii="Times New Roman" w:hAnsi="Times New Roman" w:cs="Times New Roman"/>
          <w:sz w:val="24"/>
          <w:szCs w:val="24"/>
        </w:rPr>
        <w:t>the secondary education and transition of adolescents and young adults with disabilities.</w:t>
      </w:r>
    </w:p>
    <w:p w14:paraId="4C9C6B1C" w14:textId="562A627A" w:rsidR="000433F5" w:rsidRPr="00906C8C" w:rsidRDefault="000433F5">
      <w:pPr>
        <w:rPr>
          <w:rFonts w:ascii="Times New Roman" w:hAnsi="Times New Roman" w:cs="Times New Roman"/>
          <w:sz w:val="24"/>
          <w:szCs w:val="24"/>
        </w:rPr>
      </w:pP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4829"/>
        <w:gridCol w:w="1514"/>
        <w:gridCol w:w="1683"/>
      </w:tblGrid>
      <w:tr w:rsidR="001D5F0B" w:rsidRPr="00CA2C07" w14:paraId="7466A9DC" w14:textId="77777777" w:rsidTr="00407C65">
        <w:tc>
          <w:tcPr>
            <w:tcW w:w="1345" w:type="dxa"/>
            <w:shd w:val="clear" w:color="auto" w:fill="auto"/>
          </w:tcPr>
          <w:p w14:paraId="64A126E5"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4950" w:type="dxa"/>
            <w:shd w:val="clear" w:color="auto" w:fill="auto"/>
          </w:tcPr>
          <w:p w14:paraId="155E1701" w14:textId="60C2CBDE"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r w:rsidR="00407C65">
              <w:rPr>
                <w:rFonts w:ascii="Times New Roman" w:hAnsi="Times New Roman" w:cs="Times New Roman"/>
                <w:sz w:val="24"/>
                <w:szCs w:val="24"/>
              </w:rPr>
              <w:t xml:space="preserve"> and Outcome</w:t>
            </w:r>
          </w:p>
        </w:tc>
        <w:tc>
          <w:tcPr>
            <w:tcW w:w="1530" w:type="dxa"/>
            <w:shd w:val="clear" w:color="auto" w:fill="auto"/>
          </w:tcPr>
          <w:p w14:paraId="55A545D9"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1525" w:type="dxa"/>
            <w:shd w:val="clear" w:color="auto" w:fill="auto"/>
          </w:tcPr>
          <w:p w14:paraId="4075706C" w14:textId="77777777" w:rsidR="001D5F0B" w:rsidRPr="00CA2C07" w:rsidRDefault="001D5F0B" w:rsidP="003F54A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1D5F0B" w:rsidRPr="00CA2C07" w14:paraId="487E81CA" w14:textId="77777777" w:rsidTr="00407C65">
        <w:tc>
          <w:tcPr>
            <w:tcW w:w="1345" w:type="dxa"/>
            <w:shd w:val="clear" w:color="auto" w:fill="auto"/>
          </w:tcPr>
          <w:p w14:paraId="218F59D4" w14:textId="0528D78E"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w:t>
            </w:r>
          </w:p>
        </w:tc>
        <w:tc>
          <w:tcPr>
            <w:tcW w:w="4950" w:type="dxa"/>
            <w:shd w:val="clear" w:color="auto" w:fill="auto"/>
          </w:tcPr>
          <w:p w14:paraId="1375EC11" w14:textId="1113D686" w:rsidR="001D5F0B" w:rsidRPr="00CA2C07" w:rsidRDefault="00F953D9"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Vocabulary: explain the importance of teaching vocabulary, assess vocabulary knowledge and growth, choose words to teach explicitly  </w:t>
            </w:r>
          </w:p>
        </w:tc>
        <w:tc>
          <w:tcPr>
            <w:tcW w:w="1530" w:type="dxa"/>
            <w:shd w:val="clear" w:color="auto" w:fill="auto"/>
          </w:tcPr>
          <w:p w14:paraId="2DEDF7AF" w14:textId="4365EEE5" w:rsidR="001D5F0B" w:rsidRPr="00CA2C07" w:rsidRDefault="00F953D9"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12</w:t>
            </w:r>
          </w:p>
        </w:tc>
        <w:tc>
          <w:tcPr>
            <w:tcW w:w="1525" w:type="dxa"/>
            <w:shd w:val="clear" w:color="auto" w:fill="auto"/>
          </w:tcPr>
          <w:p w14:paraId="1D43AE32" w14:textId="77777777" w:rsidR="001D5F0B" w:rsidRPr="00CA2C07" w:rsidRDefault="001D5F0B" w:rsidP="003F54A2">
            <w:pPr>
              <w:spacing w:after="0" w:line="240" w:lineRule="auto"/>
              <w:rPr>
                <w:rFonts w:ascii="Times New Roman" w:hAnsi="Times New Roman" w:cs="Times New Roman"/>
                <w:sz w:val="24"/>
                <w:szCs w:val="24"/>
              </w:rPr>
            </w:pPr>
          </w:p>
        </w:tc>
      </w:tr>
      <w:tr w:rsidR="001D5F0B" w:rsidRPr="00F74560" w14:paraId="17626E0E" w14:textId="77777777" w:rsidTr="00407C65">
        <w:tc>
          <w:tcPr>
            <w:tcW w:w="1345" w:type="dxa"/>
            <w:shd w:val="clear" w:color="auto" w:fill="auto"/>
          </w:tcPr>
          <w:p w14:paraId="3846031E" w14:textId="47603086"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2</w:t>
            </w:r>
          </w:p>
        </w:tc>
        <w:tc>
          <w:tcPr>
            <w:tcW w:w="4950" w:type="dxa"/>
            <w:shd w:val="clear" w:color="auto" w:fill="auto"/>
          </w:tcPr>
          <w:p w14:paraId="70F25C7A" w14:textId="2C529DE9" w:rsidR="001D5F0B" w:rsidRPr="00CA2C07" w:rsidRDefault="00F953D9"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Vocabulary: model use of semantic maps, implement vocabulary development strategies, explain </w:t>
            </w:r>
            <w:r w:rsidR="00905AE4">
              <w:rPr>
                <w:rFonts w:ascii="Times New Roman" w:hAnsi="Times New Roman" w:cs="Times New Roman"/>
                <w:sz w:val="24"/>
                <w:szCs w:val="24"/>
              </w:rPr>
              <w:t>how</w:t>
            </w:r>
            <w:r>
              <w:rPr>
                <w:rFonts w:ascii="Times New Roman" w:hAnsi="Times New Roman" w:cs="Times New Roman"/>
                <w:sz w:val="24"/>
                <w:szCs w:val="24"/>
              </w:rPr>
              <w:t xml:space="preserve"> morphology supports vocabulary growth  </w:t>
            </w:r>
          </w:p>
        </w:tc>
        <w:tc>
          <w:tcPr>
            <w:tcW w:w="1530" w:type="dxa"/>
            <w:shd w:val="clear" w:color="auto" w:fill="auto"/>
          </w:tcPr>
          <w:p w14:paraId="1CD2B892" w14:textId="39A99D92" w:rsidR="001D5F0B" w:rsidRPr="00CA2C07" w:rsidRDefault="00F953D9"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12</w:t>
            </w:r>
          </w:p>
        </w:tc>
        <w:tc>
          <w:tcPr>
            <w:tcW w:w="1525" w:type="dxa"/>
            <w:shd w:val="clear" w:color="auto" w:fill="auto"/>
          </w:tcPr>
          <w:p w14:paraId="5AFF8371" w14:textId="77777777" w:rsidR="001D5F0B" w:rsidRPr="00407C65" w:rsidRDefault="001D5F0B" w:rsidP="003F54A2">
            <w:pPr>
              <w:spacing w:after="0" w:line="240" w:lineRule="auto"/>
              <w:rPr>
                <w:rFonts w:ascii="Times New Roman" w:hAnsi="Times New Roman" w:cs="Times New Roman"/>
                <w:b/>
                <w:bCs/>
                <w:sz w:val="24"/>
                <w:szCs w:val="24"/>
              </w:rPr>
            </w:pPr>
          </w:p>
        </w:tc>
      </w:tr>
      <w:tr w:rsidR="00F953D9" w:rsidRPr="00407C65" w14:paraId="46519066" w14:textId="77777777" w:rsidTr="00407C65">
        <w:tc>
          <w:tcPr>
            <w:tcW w:w="1345" w:type="dxa"/>
            <w:shd w:val="clear" w:color="auto" w:fill="auto"/>
          </w:tcPr>
          <w:p w14:paraId="3624C70F" w14:textId="4EBE934F"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Week 3</w:t>
            </w:r>
          </w:p>
        </w:tc>
        <w:tc>
          <w:tcPr>
            <w:tcW w:w="4950" w:type="dxa"/>
            <w:shd w:val="clear" w:color="auto" w:fill="auto"/>
          </w:tcPr>
          <w:p w14:paraId="3BF5583A" w14:textId="15B3F62B"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Comprehension Instruction: Identify key comprehension strategies taught in grades K-3 and identify the eight steps of a comprehension instructional routine  </w:t>
            </w:r>
          </w:p>
        </w:tc>
        <w:tc>
          <w:tcPr>
            <w:tcW w:w="1530" w:type="dxa"/>
            <w:shd w:val="clear" w:color="auto" w:fill="auto"/>
          </w:tcPr>
          <w:p w14:paraId="4E467160" w14:textId="33F790CF"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13</w:t>
            </w:r>
          </w:p>
        </w:tc>
        <w:tc>
          <w:tcPr>
            <w:tcW w:w="1525" w:type="dxa"/>
            <w:shd w:val="clear" w:color="auto" w:fill="auto"/>
          </w:tcPr>
          <w:p w14:paraId="7F785493" w14:textId="224B6A9D" w:rsidR="00F953D9" w:rsidRPr="00407C65" w:rsidRDefault="005308AB"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Anchor lesson due in class</w:t>
            </w:r>
          </w:p>
        </w:tc>
      </w:tr>
      <w:tr w:rsidR="00F953D9" w:rsidRPr="00CA2C07" w14:paraId="660E0C5B" w14:textId="77777777" w:rsidTr="00407C65">
        <w:tc>
          <w:tcPr>
            <w:tcW w:w="1345" w:type="dxa"/>
            <w:shd w:val="clear" w:color="auto" w:fill="auto"/>
          </w:tcPr>
          <w:p w14:paraId="421D82C7" w14:textId="40D3FAF8"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Week 4</w:t>
            </w:r>
          </w:p>
        </w:tc>
        <w:tc>
          <w:tcPr>
            <w:tcW w:w="4950" w:type="dxa"/>
            <w:shd w:val="clear" w:color="auto" w:fill="auto"/>
          </w:tcPr>
          <w:p w14:paraId="012EF173" w14:textId="3B7B3016"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Comprehension Instruction: Plan comprehension instruction for grades K-3</w:t>
            </w:r>
          </w:p>
        </w:tc>
        <w:tc>
          <w:tcPr>
            <w:tcW w:w="1530" w:type="dxa"/>
            <w:shd w:val="clear" w:color="auto" w:fill="auto"/>
          </w:tcPr>
          <w:p w14:paraId="4C74CD0F" w14:textId="7FF0A27E"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13</w:t>
            </w:r>
          </w:p>
        </w:tc>
        <w:tc>
          <w:tcPr>
            <w:tcW w:w="1525" w:type="dxa"/>
            <w:shd w:val="clear" w:color="auto" w:fill="auto"/>
          </w:tcPr>
          <w:p w14:paraId="37EBA462" w14:textId="0E1FFE2E" w:rsidR="00F953D9" w:rsidRPr="00BF7CDE" w:rsidRDefault="005308AB" w:rsidP="00F953D9">
            <w:pPr>
              <w:spacing w:after="0" w:line="240" w:lineRule="auto"/>
              <w:rPr>
                <w:rFonts w:ascii="Times New Roman" w:hAnsi="Times New Roman" w:cs="Times New Roman"/>
                <w:b/>
                <w:sz w:val="24"/>
                <w:szCs w:val="24"/>
              </w:rPr>
            </w:pPr>
            <w:r w:rsidRPr="005308AB">
              <w:rPr>
                <w:rFonts w:ascii="Times New Roman" w:hAnsi="Times New Roman" w:cs="Times New Roman"/>
                <w:bCs/>
                <w:sz w:val="24"/>
                <w:szCs w:val="24"/>
              </w:rPr>
              <w:t>Video comprehension strategy lesson</w:t>
            </w:r>
            <w:r>
              <w:rPr>
                <w:rFonts w:ascii="Times New Roman" w:hAnsi="Times New Roman" w:cs="Times New Roman"/>
                <w:b/>
                <w:sz w:val="24"/>
                <w:szCs w:val="24"/>
              </w:rPr>
              <w:t xml:space="preserve"> </w:t>
            </w:r>
            <w:r w:rsidRPr="005308AB">
              <w:rPr>
                <w:rFonts w:ascii="Times New Roman" w:hAnsi="Times New Roman" w:cs="Times New Roman"/>
                <w:bCs/>
                <w:sz w:val="24"/>
                <w:szCs w:val="24"/>
              </w:rPr>
              <w:t>due in class</w:t>
            </w:r>
          </w:p>
        </w:tc>
      </w:tr>
      <w:tr w:rsidR="00F953D9" w:rsidRPr="00CA2C07" w14:paraId="6EC69C06" w14:textId="77777777" w:rsidTr="00407C65">
        <w:tc>
          <w:tcPr>
            <w:tcW w:w="1345" w:type="dxa"/>
            <w:shd w:val="clear" w:color="auto" w:fill="auto"/>
          </w:tcPr>
          <w:p w14:paraId="43FCE736" w14:textId="20D759C7"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Week 5</w:t>
            </w:r>
          </w:p>
        </w:tc>
        <w:tc>
          <w:tcPr>
            <w:tcW w:w="4950" w:type="dxa"/>
            <w:shd w:val="clear" w:color="auto" w:fill="auto"/>
          </w:tcPr>
          <w:p w14:paraId="583EC886" w14:textId="56BA977E"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Comprehension Instruction: Explain reading skills students should possess to read strategically and comprehend, identify and explain reading comprehension interventions to promote reading </w:t>
            </w:r>
            <w:proofErr w:type="gramStart"/>
            <w:r>
              <w:rPr>
                <w:rFonts w:ascii="Times New Roman" w:hAnsi="Times New Roman" w:cs="Times New Roman"/>
                <w:sz w:val="24"/>
                <w:szCs w:val="24"/>
              </w:rPr>
              <w:t>understanding ,</w:t>
            </w:r>
            <w:proofErr w:type="gramEnd"/>
            <w:r>
              <w:rPr>
                <w:rFonts w:ascii="Times New Roman" w:hAnsi="Times New Roman" w:cs="Times New Roman"/>
                <w:sz w:val="24"/>
                <w:szCs w:val="24"/>
              </w:rPr>
              <w:t xml:space="preserve"> explain how to assess reading comprehension </w:t>
            </w:r>
          </w:p>
        </w:tc>
        <w:tc>
          <w:tcPr>
            <w:tcW w:w="1530" w:type="dxa"/>
            <w:shd w:val="clear" w:color="auto" w:fill="auto"/>
          </w:tcPr>
          <w:p w14:paraId="7B9FA893" w14:textId="4F529AE2"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14</w:t>
            </w:r>
          </w:p>
        </w:tc>
        <w:tc>
          <w:tcPr>
            <w:tcW w:w="1525" w:type="dxa"/>
            <w:shd w:val="clear" w:color="auto" w:fill="auto"/>
          </w:tcPr>
          <w:p w14:paraId="3712FED2" w14:textId="5B50F32D" w:rsidR="00F953D9" w:rsidRPr="00EF0480" w:rsidRDefault="00F953D9" w:rsidP="00F953D9">
            <w:pPr>
              <w:spacing w:after="0" w:line="240" w:lineRule="auto"/>
              <w:rPr>
                <w:rFonts w:ascii="Times New Roman" w:hAnsi="Times New Roman" w:cs="Times New Roman"/>
                <w:b/>
                <w:sz w:val="24"/>
                <w:szCs w:val="24"/>
              </w:rPr>
            </w:pPr>
          </w:p>
        </w:tc>
      </w:tr>
      <w:tr w:rsidR="00F953D9" w:rsidRPr="00F953D9" w14:paraId="17FD3E06" w14:textId="77777777" w:rsidTr="00407C65">
        <w:tc>
          <w:tcPr>
            <w:tcW w:w="1345" w:type="dxa"/>
            <w:shd w:val="clear" w:color="auto" w:fill="auto"/>
          </w:tcPr>
          <w:p w14:paraId="545C74EF" w14:textId="7B41AB2F"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Week 6</w:t>
            </w:r>
          </w:p>
        </w:tc>
        <w:tc>
          <w:tcPr>
            <w:tcW w:w="4950" w:type="dxa"/>
            <w:shd w:val="clear" w:color="auto" w:fill="auto"/>
          </w:tcPr>
          <w:p w14:paraId="79FEDE3F" w14:textId="2F0CAF56"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Comprehension instruction: Design reading comprehension lessons for students in grades 4-6</w:t>
            </w:r>
          </w:p>
        </w:tc>
        <w:tc>
          <w:tcPr>
            <w:tcW w:w="1530" w:type="dxa"/>
            <w:shd w:val="clear" w:color="auto" w:fill="auto"/>
          </w:tcPr>
          <w:p w14:paraId="59845BC2" w14:textId="14AF4AEA"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14</w:t>
            </w:r>
          </w:p>
        </w:tc>
        <w:tc>
          <w:tcPr>
            <w:tcW w:w="1525" w:type="dxa"/>
            <w:shd w:val="clear" w:color="auto" w:fill="auto"/>
          </w:tcPr>
          <w:p w14:paraId="45C0FED6" w14:textId="4FA5430A" w:rsidR="00F953D9" w:rsidRPr="005308AB" w:rsidRDefault="005308AB" w:rsidP="00F953D9">
            <w:pPr>
              <w:spacing w:after="0" w:line="240" w:lineRule="auto"/>
              <w:rPr>
                <w:rFonts w:ascii="Times New Roman" w:hAnsi="Times New Roman" w:cs="Times New Roman"/>
                <w:bCs/>
                <w:sz w:val="24"/>
                <w:szCs w:val="24"/>
              </w:rPr>
            </w:pPr>
            <w:r w:rsidRPr="005308AB">
              <w:rPr>
                <w:rFonts w:ascii="Times New Roman" w:hAnsi="Times New Roman" w:cs="Times New Roman"/>
                <w:bCs/>
                <w:sz w:val="24"/>
                <w:szCs w:val="24"/>
              </w:rPr>
              <w:t>Video Get the Gist lesson</w:t>
            </w:r>
          </w:p>
        </w:tc>
      </w:tr>
      <w:tr w:rsidR="00F953D9" w:rsidRPr="00CA2C07" w14:paraId="0D2601BD" w14:textId="77777777" w:rsidTr="00407C65">
        <w:tc>
          <w:tcPr>
            <w:tcW w:w="1345" w:type="dxa"/>
            <w:shd w:val="clear" w:color="auto" w:fill="auto"/>
          </w:tcPr>
          <w:p w14:paraId="69411D55" w14:textId="1979AAD2"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Week 7</w:t>
            </w:r>
          </w:p>
        </w:tc>
        <w:tc>
          <w:tcPr>
            <w:tcW w:w="4950" w:type="dxa"/>
            <w:shd w:val="clear" w:color="auto" w:fill="auto"/>
          </w:tcPr>
          <w:p w14:paraId="020F25B7" w14:textId="03D8DFB8"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Disciplinary Literacy: Explain how texts in discipline differ and how experts read and write in their field, </w:t>
            </w:r>
            <w:proofErr w:type="gramStart"/>
            <w:r>
              <w:rPr>
                <w:rFonts w:ascii="Times New Roman" w:hAnsi="Times New Roman" w:cs="Times New Roman"/>
                <w:sz w:val="24"/>
                <w:szCs w:val="24"/>
              </w:rPr>
              <w:t>identify</w:t>
            </w:r>
            <w:proofErr w:type="gramEnd"/>
            <w:r>
              <w:rPr>
                <w:rFonts w:ascii="Times New Roman" w:hAnsi="Times New Roman" w:cs="Times New Roman"/>
                <w:sz w:val="24"/>
                <w:szCs w:val="24"/>
              </w:rPr>
              <w:t xml:space="preserve"> and model unique skills that are essential for reading across disciplines  </w:t>
            </w:r>
          </w:p>
        </w:tc>
        <w:tc>
          <w:tcPr>
            <w:tcW w:w="1530" w:type="dxa"/>
            <w:shd w:val="clear" w:color="auto" w:fill="auto"/>
          </w:tcPr>
          <w:p w14:paraId="56686399" w14:textId="320B36D0"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15</w:t>
            </w:r>
          </w:p>
        </w:tc>
        <w:tc>
          <w:tcPr>
            <w:tcW w:w="1525" w:type="dxa"/>
            <w:shd w:val="clear" w:color="auto" w:fill="auto"/>
          </w:tcPr>
          <w:p w14:paraId="7DC1C16A" w14:textId="487DBC7E" w:rsidR="00F953D9" w:rsidRPr="00CA2C07" w:rsidRDefault="00F953D9" w:rsidP="00F953D9">
            <w:pPr>
              <w:spacing w:after="0" w:line="240" w:lineRule="auto"/>
              <w:rPr>
                <w:rFonts w:ascii="Times New Roman" w:hAnsi="Times New Roman" w:cs="Times New Roman"/>
                <w:b/>
                <w:sz w:val="24"/>
                <w:szCs w:val="24"/>
              </w:rPr>
            </w:pPr>
          </w:p>
        </w:tc>
      </w:tr>
      <w:tr w:rsidR="00F953D9" w:rsidRPr="00CA2C07" w14:paraId="251215B6" w14:textId="77777777" w:rsidTr="00407C65">
        <w:tc>
          <w:tcPr>
            <w:tcW w:w="1345" w:type="dxa"/>
            <w:shd w:val="clear" w:color="auto" w:fill="auto"/>
          </w:tcPr>
          <w:p w14:paraId="061D5773" w14:textId="35FE9BCD"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Week 8</w:t>
            </w:r>
          </w:p>
        </w:tc>
        <w:tc>
          <w:tcPr>
            <w:tcW w:w="4950" w:type="dxa"/>
            <w:shd w:val="clear" w:color="auto" w:fill="auto"/>
          </w:tcPr>
          <w:p w14:paraId="2EB09B90" w14:textId="7342A067"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Disciplinary Literacy: adapt literacy strategies to discipline specific texts, use formative assessment to determine how well a student reads texts form different disciplines, organize lessons that address discipline-specific standards  </w:t>
            </w:r>
          </w:p>
        </w:tc>
        <w:tc>
          <w:tcPr>
            <w:tcW w:w="1530" w:type="dxa"/>
            <w:shd w:val="clear" w:color="auto" w:fill="auto"/>
          </w:tcPr>
          <w:p w14:paraId="484CB369" w14:textId="5E107D43" w:rsidR="00F953D9" w:rsidRPr="00CA2C07" w:rsidRDefault="00F953D9" w:rsidP="00F953D9">
            <w:pPr>
              <w:spacing w:after="0" w:line="240" w:lineRule="auto"/>
              <w:rPr>
                <w:rFonts w:ascii="Times New Roman" w:hAnsi="Times New Roman" w:cs="Times New Roman"/>
                <w:sz w:val="24"/>
                <w:szCs w:val="24"/>
              </w:rPr>
            </w:pPr>
            <w:r>
              <w:rPr>
                <w:rFonts w:ascii="Times New Roman" w:hAnsi="Times New Roman" w:cs="Times New Roman"/>
                <w:sz w:val="24"/>
                <w:szCs w:val="24"/>
              </w:rPr>
              <w:t>Hougen and Smart Ch 15</w:t>
            </w:r>
          </w:p>
        </w:tc>
        <w:tc>
          <w:tcPr>
            <w:tcW w:w="1525" w:type="dxa"/>
            <w:shd w:val="clear" w:color="auto" w:fill="auto"/>
          </w:tcPr>
          <w:p w14:paraId="418BA3A7" w14:textId="059EE72E" w:rsidR="00F953D9" w:rsidRPr="005308AB" w:rsidRDefault="00F953D9" w:rsidP="00F953D9">
            <w:pPr>
              <w:spacing w:after="0" w:line="240" w:lineRule="auto"/>
              <w:rPr>
                <w:rFonts w:ascii="Times New Roman" w:hAnsi="Times New Roman" w:cs="Times New Roman"/>
                <w:bCs/>
                <w:sz w:val="24"/>
                <w:szCs w:val="24"/>
              </w:rPr>
            </w:pPr>
          </w:p>
        </w:tc>
      </w:tr>
      <w:tr w:rsidR="001D5F0B" w:rsidRPr="00CA2C07" w14:paraId="033AC2A9" w14:textId="77777777" w:rsidTr="00407C65">
        <w:tc>
          <w:tcPr>
            <w:tcW w:w="1345" w:type="dxa"/>
            <w:shd w:val="clear" w:color="auto" w:fill="auto"/>
          </w:tcPr>
          <w:p w14:paraId="41D7AB01" w14:textId="5A1CC7FA" w:rsidR="001D5F0B" w:rsidRPr="00721A99" w:rsidRDefault="002A1808" w:rsidP="003F54A2">
            <w:pPr>
              <w:spacing w:after="0" w:line="240" w:lineRule="auto"/>
              <w:rPr>
                <w:rFonts w:ascii="Times New Roman" w:hAnsi="Times New Roman" w:cs="Times New Roman"/>
                <w:bCs/>
                <w:sz w:val="24"/>
                <w:szCs w:val="24"/>
              </w:rPr>
            </w:pPr>
            <w:r>
              <w:rPr>
                <w:rFonts w:ascii="Times New Roman" w:hAnsi="Times New Roman" w:cs="Times New Roman"/>
                <w:bCs/>
                <w:sz w:val="24"/>
                <w:szCs w:val="24"/>
              </w:rPr>
              <w:t>Week 9</w:t>
            </w:r>
          </w:p>
        </w:tc>
        <w:tc>
          <w:tcPr>
            <w:tcW w:w="4950" w:type="dxa"/>
            <w:shd w:val="clear" w:color="auto" w:fill="auto"/>
          </w:tcPr>
          <w:p w14:paraId="09C80E92" w14:textId="64600822" w:rsidR="001D5F0B" w:rsidRPr="00905AE4" w:rsidRDefault="00905AE4" w:rsidP="003F54A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Reading in secondary classrooms </w:t>
            </w:r>
          </w:p>
        </w:tc>
        <w:tc>
          <w:tcPr>
            <w:tcW w:w="1530" w:type="dxa"/>
            <w:shd w:val="clear" w:color="auto" w:fill="auto"/>
          </w:tcPr>
          <w:p w14:paraId="6DBA9CF9" w14:textId="708A558D"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6</w:t>
            </w:r>
          </w:p>
        </w:tc>
        <w:tc>
          <w:tcPr>
            <w:tcW w:w="1525" w:type="dxa"/>
            <w:shd w:val="clear" w:color="auto" w:fill="auto"/>
          </w:tcPr>
          <w:p w14:paraId="4248F062" w14:textId="3C178A88" w:rsidR="001D5F0B" w:rsidRPr="005B44BA" w:rsidRDefault="009F7693" w:rsidP="003F54A2">
            <w:pPr>
              <w:spacing w:after="0" w:line="240" w:lineRule="auto"/>
              <w:rPr>
                <w:rFonts w:ascii="Times New Roman" w:hAnsi="Times New Roman" w:cs="Times New Roman"/>
                <w:b/>
                <w:sz w:val="24"/>
                <w:szCs w:val="24"/>
              </w:rPr>
            </w:pPr>
            <w:r w:rsidRPr="005308AB">
              <w:rPr>
                <w:rFonts w:ascii="Times New Roman" w:hAnsi="Times New Roman" w:cs="Times New Roman"/>
                <w:bCs/>
                <w:sz w:val="24"/>
                <w:szCs w:val="24"/>
              </w:rPr>
              <w:t>Quizzes due</w:t>
            </w:r>
          </w:p>
        </w:tc>
      </w:tr>
      <w:tr w:rsidR="001D5F0B" w:rsidRPr="00CA2C07" w14:paraId="27E8F6BD" w14:textId="77777777" w:rsidTr="00407C65">
        <w:tc>
          <w:tcPr>
            <w:tcW w:w="1345" w:type="dxa"/>
            <w:shd w:val="clear" w:color="auto" w:fill="auto"/>
          </w:tcPr>
          <w:p w14:paraId="004A85D2" w14:textId="43533E00"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10</w:t>
            </w:r>
          </w:p>
        </w:tc>
        <w:tc>
          <w:tcPr>
            <w:tcW w:w="4950" w:type="dxa"/>
            <w:shd w:val="clear" w:color="auto" w:fill="auto"/>
          </w:tcPr>
          <w:p w14:paraId="45FC7426" w14:textId="254C2996"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Writing, Listening, and speaking Across Content Areas </w:t>
            </w:r>
          </w:p>
        </w:tc>
        <w:tc>
          <w:tcPr>
            <w:tcW w:w="1530" w:type="dxa"/>
            <w:shd w:val="clear" w:color="auto" w:fill="auto"/>
          </w:tcPr>
          <w:p w14:paraId="153BE704" w14:textId="77777777" w:rsidR="001D5F0B" w:rsidRPr="00CA2C07" w:rsidRDefault="001D5F0B" w:rsidP="003F54A2">
            <w:pPr>
              <w:spacing w:after="0" w:line="240" w:lineRule="auto"/>
              <w:rPr>
                <w:rFonts w:ascii="Times New Roman" w:hAnsi="Times New Roman" w:cs="Times New Roman"/>
                <w:sz w:val="24"/>
                <w:szCs w:val="24"/>
              </w:rPr>
            </w:pPr>
          </w:p>
        </w:tc>
        <w:tc>
          <w:tcPr>
            <w:tcW w:w="1525" w:type="dxa"/>
            <w:shd w:val="clear" w:color="auto" w:fill="auto"/>
          </w:tcPr>
          <w:p w14:paraId="361A3ED3" w14:textId="042DFA04" w:rsidR="001D5F0B" w:rsidRPr="005308AB" w:rsidRDefault="005308AB" w:rsidP="003F54A2">
            <w:pPr>
              <w:spacing w:after="0" w:line="240" w:lineRule="auto"/>
              <w:rPr>
                <w:rFonts w:ascii="Times New Roman" w:hAnsi="Times New Roman" w:cs="Times New Roman"/>
                <w:bCs/>
                <w:sz w:val="24"/>
                <w:szCs w:val="24"/>
              </w:rPr>
            </w:pPr>
            <w:r w:rsidRPr="005308AB">
              <w:rPr>
                <w:rFonts w:ascii="Times New Roman" w:hAnsi="Times New Roman" w:cs="Times New Roman"/>
                <w:bCs/>
                <w:sz w:val="24"/>
                <w:szCs w:val="24"/>
              </w:rPr>
              <w:t>Video POW + TREE lesson due</w:t>
            </w:r>
          </w:p>
        </w:tc>
      </w:tr>
      <w:tr w:rsidR="001D5F0B" w:rsidRPr="00CA2C07" w14:paraId="19F55EE6" w14:textId="77777777" w:rsidTr="00407C65">
        <w:tc>
          <w:tcPr>
            <w:tcW w:w="1345" w:type="dxa"/>
            <w:shd w:val="clear" w:color="auto" w:fill="auto"/>
          </w:tcPr>
          <w:p w14:paraId="2F4E76CB" w14:textId="44321D7D"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11</w:t>
            </w:r>
          </w:p>
        </w:tc>
        <w:tc>
          <w:tcPr>
            <w:tcW w:w="4950" w:type="dxa"/>
            <w:shd w:val="clear" w:color="auto" w:fill="auto"/>
          </w:tcPr>
          <w:p w14:paraId="7030242F" w14:textId="026F78B2"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Mathematically Literate Students </w:t>
            </w:r>
          </w:p>
        </w:tc>
        <w:tc>
          <w:tcPr>
            <w:tcW w:w="1530" w:type="dxa"/>
            <w:shd w:val="clear" w:color="auto" w:fill="auto"/>
          </w:tcPr>
          <w:p w14:paraId="01E90222" w14:textId="132A1BB6"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7</w:t>
            </w:r>
          </w:p>
        </w:tc>
        <w:tc>
          <w:tcPr>
            <w:tcW w:w="1525" w:type="dxa"/>
            <w:shd w:val="clear" w:color="auto" w:fill="auto"/>
          </w:tcPr>
          <w:p w14:paraId="63038AEC" w14:textId="77777777"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DB714A0" w14:textId="77777777" w:rsidTr="00407C65">
        <w:tc>
          <w:tcPr>
            <w:tcW w:w="1345" w:type="dxa"/>
            <w:shd w:val="clear" w:color="auto" w:fill="auto"/>
          </w:tcPr>
          <w:p w14:paraId="75465BE4" w14:textId="28E997FE"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12</w:t>
            </w:r>
          </w:p>
        </w:tc>
        <w:tc>
          <w:tcPr>
            <w:tcW w:w="4950" w:type="dxa"/>
            <w:shd w:val="clear" w:color="auto" w:fill="auto"/>
          </w:tcPr>
          <w:p w14:paraId="27403ED4" w14:textId="3C669291"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Scientific Knowledge </w:t>
            </w:r>
          </w:p>
        </w:tc>
        <w:tc>
          <w:tcPr>
            <w:tcW w:w="1530" w:type="dxa"/>
            <w:shd w:val="clear" w:color="auto" w:fill="auto"/>
          </w:tcPr>
          <w:p w14:paraId="66B70E60" w14:textId="53CCE49E"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8</w:t>
            </w:r>
          </w:p>
        </w:tc>
        <w:tc>
          <w:tcPr>
            <w:tcW w:w="1525" w:type="dxa"/>
            <w:shd w:val="clear" w:color="auto" w:fill="auto"/>
          </w:tcPr>
          <w:p w14:paraId="17AF5E08" w14:textId="1DD48197" w:rsidR="001D5F0B" w:rsidRPr="005308AB" w:rsidRDefault="005308AB" w:rsidP="003F54A2">
            <w:pPr>
              <w:spacing w:after="0" w:line="240" w:lineRule="auto"/>
              <w:rPr>
                <w:rFonts w:ascii="Times New Roman" w:hAnsi="Times New Roman" w:cs="Times New Roman"/>
                <w:bCs/>
                <w:sz w:val="24"/>
                <w:szCs w:val="24"/>
              </w:rPr>
            </w:pPr>
            <w:r w:rsidRPr="005308AB">
              <w:rPr>
                <w:rFonts w:ascii="Times New Roman" w:hAnsi="Times New Roman" w:cs="Times New Roman"/>
                <w:bCs/>
                <w:sz w:val="24"/>
                <w:szCs w:val="24"/>
              </w:rPr>
              <w:t>Video CRA fraction lesson due</w:t>
            </w:r>
          </w:p>
        </w:tc>
      </w:tr>
      <w:tr w:rsidR="001D5F0B" w:rsidRPr="00CA2C07" w14:paraId="557CE32E" w14:textId="77777777" w:rsidTr="00407C65">
        <w:tc>
          <w:tcPr>
            <w:tcW w:w="1345" w:type="dxa"/>
            <w:shd w:val="clear" w:color="auto" w:fill="auto"/>
          </w:tcPr>
          <w:p w14:paraId="339F0F0C" w14:textId="177FA2D5" w:rsidR="001D5F0B"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13</w:t>
            </w:r>
          </w:p>
        </w:tc>
        <w:tc>
          <w:tcPr>
            <w:tcW w:w="4950" w:type="dxa"/>
            <w:shd w:val="clear" w:color="auto" w:fill="auto"/>
          </w:tcPr>
          <w:p w14:paraId="78111FCA" w14:textId="289220B1"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Secondary Social Studies </w:t>
            </w:r>
          </w:p>
        </w:tc>
        <w:tc>
          <w:tcPr>
            <w:tcW w:w="1530" w:type="dxa"/>
            <w:shd w:val="clear" w:color="auto" w:fill="auto"/>
          </w:tcPr>
          <w:p w14:paraId="43FD7FD2" w14:textId="26810044"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9</w:t>
            </w:r>
          </w:p>
        </w:tc>
        <w:tc>
          <w:tcPr>
            <w:tcW w:w="1525" w:type="dxa"/>
            <w:shd w:val="clear" w:color="auto" w:fill="auto"/>
          </w:tcPr>
          <w:p w14:paraId="6F1D6371" w14:textId="7D36C9E3" w:rsidR="001D5F0B" w:rsidRPr="005B44BA" w:rsidRDefault="001D5F0B" w:rsidP="003F54A2">
            <w:pPr>
              <w:spacing w:after="0" w:line="240" w:lineRule="auto"/>
              <w:rPr>
                <w:rFonts w:ascii="Times New Roman" w:hAnsi="Times New Roman" w:cs="Times New Roman"/>
                <w:b/>
                <w:sz w:val="24"/>
                <w:szCs w:val="24"/>
              </w:rPr>
            </w:pPr>
          </w:p>
        </w:tc>
      </w:tr>
      <w:tr w:rsidR="001D5F0B" w:rsidRPr="00CA2C07" w14:paraId="3123D2C1" w14:textId="77777777" w:rsidTr="00407C65">
        <w:tc>
          <w:tcPr>
            <w:tcW w:w="1345" w:type="dxa"/>
            <w:shd w:val="clear" w:color="auto" w:fill="auto"/>
          </w:tcPr>
          <w:p w14:paraId="332442BD" w14:textId="2C60E3E8" w:rsidR="001D5F0B" w:rsidRPr="00CA2C07"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14</w:t>
            </w:r>
          </w:p>
        </w:tc>
        <w:tc>
          <w:tcPr>
            <w:tcW w:w="4950" w:type="dxa"/>
            <w:shd w:val="clear" w:color="auto" w:fill="auto"/>
          </w:tcPr>
          <w:p w14:paraId="11211D23" w14:textId="429D0036"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Life Beyond School</w:t>
            </w:r>
          </w:p>
        </w:tc>
        <w:tc>
          <w:tcPr>
            <w:tcW w:w="1530" w:type="dxa"/>
            <w:shd w:val="clear" w:color="auto" w:fill="auto"/>
          </w:tcPr>
          <w:p w14:paraId="3E677E57" w14:textId="1B145332" w:rsidR="001D5F0B"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10</w:t>
            </w:r>
          </w:p>
        </w:tc>
        <w:tc>
          <w:tcPr>
            <w:tcW w:w="1525" w:type="dxa"/>
            <w:shd w:val="clear" w:color="auto" w:fill="auto"/>
          </w:tcPr>
          <w:p w14:paraId="2366930B" w14:textId="77777777" w:rsidR="001D5F0B" w:rsidRPr="005B44BA" w:rsidRDefault="001D5F0B" w:rsidP="003F54A2">
            <w:pPr>
              <w:spacing w:after="0" w:line="240" w:lineRule="auto"/>
              <w:rPr>
                <w:rFonts w:ascii="Times New Roman" w:hAnsi="Times New Roman" w:cs="Times New Roman"/>
                <w:b/>
                <w:sz w:val="24"/>
                <w:szCs w:val="24"/>
              </w:rPr>
            </w:pPr>
          </w:p>
        </w:tc>
      </w:tr>
      <w:tr w:rsidR="002A1808" w:rsidRPr="00CA2C07" w14:paraId="5F205307" w14:textId="77777777" w:rsidTr="00407C65">
        <w:tc>
          <w:tcPr>
            <w:tcW w:w="1345" w:type="dxa"/>
            <w:shd w:val="clear" w:color="auto" w:fill="auto"/>
          </w:tcPr>
          <w:p w14:paraId="712EF58E" w14:textId="316FBE69" w:rsidR="002A1808" w:rsidRDefault="002A1808"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Week 15</w:t>
            </w:r>
          </w:p>
        </w:tc>
        <w:tc>
          <w:tcPr>
            <w:tcW w:w="4950" w:type="dxa"/>
            <w:shd w:val="clear" w:color="auto" w:fill="auto"/>
          </w:tcPr>
          <w:p w14:paraId="318F3562" w14:textId="52593A95" w:rsidR="002A1808"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Life Beyond School</w:t>
            </w:r>
          </w:p>
        </w:tc>
        <w:tc>
          <w:tcPr>
            <w:tcW w:w="1530" w:type="dxa"/>
            <w:shd w:val="clear" w:color="auto" w:fill="auto"/>
          </w:tcPr>
          <w:p w14:paraId="5DFFC08C" w14:textId="741A58C3" w:rsidR="002A1808" w:rsidRPr="00CA2C07" w:rsidRDefault="00905AE4" w:rsidP="003F54A2">
            <w:pPr>
              <w:spacing w:after="0" w:line="240" w:lineRule="auto"/>
              <w:rPr>
                <w:rFonts w:ascii="Times New Roman" w:hAnsi="Times New Roman" w:cs="Times New Roman"/>
                <w:sz w:val="24"/>
                <w:szCs w:val="24"/>
              </w:rPr>
            </w:pPr>
            <w:r>
              <w:rPr>
                <w:rFonts w:ascii="Times New Roman" w:hAnsi="Times New Roman" w:cs="Times New Roman"/>
                <w:sz w:val="24"/>
                <w:szCs w:val="24"/>
              </w:rPr>
              <w:t>Hines and Dieker Ch 12</w:t>
            </w:r>
          </w:p>
        </w:tc>
        <w:tc>
          <w:tcPr>
            <w:tcW w:w="1525" w:type="dxa"/>
            <w:shd w:val="clear" w:color="auto" w:fill="auto"/>
          </w:tcPr>
          <w:p w14:paraId="378AB3CB" w14:textId="77777777" w:rsidR="002A1808" w:rsidRPr="005B44BA" w:rsidRDefault="002A1808" w:rsidP="003F54A2">
            <w:pPr>
              <w:spacing w:after="0" w:line="240" w:lineRule="auto"/>
              <w:rPr>
                <w:rFonts w:ascii="Times New Roman" w:hAnsi="Times New Roman" w:cs="Times New Roman"/>
                <w:b/>
                <w:sz w:val="24"/>
                <w:szCs w:val="24"/>
              </w:rPr>
            </w:pPr>
          </w:p>
        </w:tc>
      </w:tr>
    </w:tbl>
    <w:p w14:paraId="26BD6A54" w14:textId="77777777" w:rsidR="000433F5" w:rsidRPr="00906C8C" w:rsidRDefault="000433F5">
      <w:pPr>
        <w:rPr>
          <w:rFonts w:ascii="Times New Roman" w:hAnsi="Times New Roman" w:cs="Times New Roman"/>
          <w:sz w:val="24"/>
          <w:szCs w:val="24"/>
        </w:rPr>
      </w:pPr>
    </w:p>
    <w:p w14:paraId="4BA4E0F9" w14:textId="13704ED3"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lastRenderedPageBreak/>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w:t>
      </w:r>
      <w:r w:rsidR="002A1808">
        <w:rPr>
          <w:rFonts w:ascii="Times New Roman" w:hAnsi="Times New Roman" w:cs="Times New Roman"/>
          <w:sz w:val="24"/>
          <w:szCs w:val="24"/>
        </w:rPr>
        <w:t>30</w:t>
      </w:r>
      <w:r w:rsidR="00E03B83">
        <w:rPr>
          <w:rFonts w:ascii="Times New Roman" w:hAnsi="Times New Roman" w:cs="Times New Roman"/>
          <w:sz w:val="24"/>
          <w:szCs w:val="24"/>
        </w:rPr>
        <w:t xml:space="preserve"> and on-campus </w:t>
      </w:r>
      <w:r>
        <w:rPr>
          <w:rFonts w:ascii="Times New Roman" w:hAnsi="Times New Roman" w:cs="Times New Roman"/>
          <w:sz w:val="24"/>
          <w:szCs w:val="24"/>
        </w:rPr>
        <w:t>61</w:t>
      </w:r>
      <w:r w:rsidR="002A1808">
        <w:rPr>
          <w:rFonts w:ascii="Times New Roman" w:hAnsi="Times New Roman" w:cs="Times New Roman"/>
          <w:sz w:val="24"/>
          <w:szCs w:val="24"/>
        </w:rPr>
        <w:t>30</w:t>
      </w:r>
      <w:r>
        <w:rPr>
          <w:rFonts w:ascii="Times New Roman" w:hAnsi="Times New Roman" w:cs="Times New Roman"/>
          <w:sz w:val="24"/>
          <w:szCs w:val="24"/>
        </w:rPr>
        <w:t xml:space="preserve">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w:t>
      </w:r>
      <w:r w:rsidRPr="0011455D">
        <w:rPr>
          <w:rFonts w:ascii="Times New Roman" w:hAnsi="Times New Roman" w:cs="Times New Roman"/>
          <w:sz w:val="24"/>
          <w:szCs w:val="24"/>
        </w:rPr>
        <w:t xml:space="preserve">, b) successfully complete all 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w:t>
      </w:r>
      <w:r w:rsidR="008001E4">
        <w:rPr>
          <w:rFonts w:ascii="Times New Roman" w:hAnsi="Times New Roman" w:cs="Times New Roman"/>
          <w:sz w:val="24"/>
          <w:szCs w:val="24"/>
        </w:rPr>
        <w:t xml:space="preserve"> or via Zoom</w:t>
      </w:r>
      <w:r w:rsidRPr="0011455D">
        <w:rPr>
          <w:rFonts w:ascii="Times New Roman" w:hAnsi="Times New Roman" w:cs="Times New Roman"/>
          <w:sz w:val="24"/>
          <w:szCs w:val="24"/>
        </w:rPr>
        <w:t xml:space="preserve"> </w:t>
      </w:r>
      <w:r w:rsidR="008001E4">
        <w:rPr>
          <w:rFonts w:ascii="Times New Roman" w:hAnsi="Times New Roman" w:cs="Times New Roman"/>
          <w:sz w:val="24"/>
          <w:szCs w:val="24"/>
        </w:rPr>
        <w:t>(on-campus students) or regularly watch recordings and attend Zoom conferences (distance)</w:t>
      </w:r>
      <w:r w:rsidR="00E03B83">
        <w:rPr>
          <w:rFonts w:ascii="Times New Roman" w:hAnsi="Times New Roman" w:cs="Times New Roman"/>
          <w:sz w:val="24"/>
          <w:szCs w:val="24"/>
        </w:rPr>
        <w:t>.</w:t>
      </w:r>
    </w:p>
    <w:p w14:paraId="0F577CBD" w14:textId="7268E5E0"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w:t>
      </w:r>
      <w:r w:rsidR="002A1808">
        <w:rPr>
          <w:rFonts w:ascii="Times New Roman" w:hAnsi="Times New Roman" w:cs="Times New Roman"/>
          <w:sz w:val="24"/>
          <w:szCs w:val="24"/>
        </w:rPr>
        <w:t>30</w:t>
      </w:r>
      <w:r w:rsidR="00E03B83">
        <w:rPr>
          <w:rFonts w:ascii="Times New Roman" w:hAnsi="Times New Roman" w:cs="Times New Roman"/>
          <w:sz w:val="24"/>
          <w:szCs w:val="24"/>
        </w:rPr>
        <w:t>-D-01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t>
      </w:r>
      <w:r w:rsidR="00300C8E" w:rsidRPr="008001E4">
        <w:rPr>
          <w:rFonts w:ascii="Times New Roman" w:hAnsi="Times New Roman" w:cs="Times New Roman"/>
          <w:sz w:val="24"/>
          <w:szCs w:val="24"/>
          <w:u w:val="single"/>
        </w:rPr>
        <w:t>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w:t>
      </w:r>
      <w:r w:rsidR="008001E4">
        <w:rPr>
          <w:rFonts w:ascii="Times New Roman" w:hAnsi="Times New Roman" w:cs="Times New Roman"/>
          <w:sz w:val="24"/>
          <w:szCs w:val="24"/>
        </w:rPr>
        <w:t xml:space="preserve">d) schedule Zoom conferences for project assistance, </w:t>
      </w:r>
      <w:r w:rsidR="00300C8E">
        <w:rPr>
          <w:rFonts w:ascii="Times New Roman" w:hAnsi="Times New Roman" w:cs="Times New Roman"/>
          <w:sz w:val="24"/>
          <w:szCs w:val="24"/>
        </w:rPr>
        <w:t xml:space="preserve">and </w:t>
      </w:r>
      <w:r w:rsidR="008001E4">
        <w:rPr>
          <w:rFonts w:ascii="Times New Roman" w:hAnsi="Times New Roman" w:cs="Times New Roman"/>
          <w:sz w:val="24"/>
          <w:szCs w:val="24"/>
        </w:rPr>
        <w:t>e</w:t>
      </w:r>
      <w:r w:rsidR="00300C8E">
        <w:rPr>
          <w:rFonts w:ascii="Times New Roman" w:hAnsi="Times New Roman" w:cs="Times New Roman"/>
          <w:sz w:val="24"/>
          <w:szCs w:val="24"/>
        </w:rPr>
        <w:t xml:space="preserve">)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175D8437" w:rsidR="00B44BD9" w:rsidRPr="006B68B5" w:rsidRDefault="006B68B5" w:rsidP="0011523F">
      <w:pPr>
        <w:pStyle w:val="ListParagraph"/>
        <w:ind w:left="0"/>
        <w:rPr>
          <w:rStyle w:val="Strong"/>
          <w:b w:val="0"/>
          <w:bCs w:val="0"/>
          <w:szCs w:val="24"/>
        </w:rPr>
      </w:pPr>
      <w:r>
        <w:rPr>
          <w:rStyle w:val="Strong"/>
          <w:szCs w:val="24"/>
        </w:rPr>
        <w:t>Anchor Lesson</w:t>
      </w:r>
      <w:r w:rsidR="005E2036">
        <w:rPr>
          <w:rStyle w:val="Strong"/>
          <w:szCs w:val="24"/>
        </w:rPr>
        <w:t xml:space="preserve"> (undergraduate students only)</w:t>
      </w:r>
      <w:r>
        <w:rPr>
          <w:rStyle w:val="Strong"/>
          <w:szCs w:val="24"/>
        </w:rPr>
        <w:t xml:space="preserve">- </w:t>
      </w:r>
      <w:r w:rsidRPr="006B68B5">
        <w:rPr>
          <w:rStyle w:val="Strong"/>
          <w:b w:val="0"/>
          <w:bCs w:val="0"/>
          <w:szCs w:val="24"/>
        </w:rPr>
        <w:t xml:space="preserve">a written plan for an anchor lesson that introduces a strategy will be completed. </w:t>
      </w:r>
      <w:r>
        <w:rPr>
          <w:rStyle w:val="Strong"/>
          <w:b w:val="0"/>
          <w:bCs w:val="0"/>
          <w:szCs w:val="24"/>
        </w:rPr>
        <w:t xml:space="preserve">The anchor lesson will have a touchstone that will include a visual for the students that is an indicator the instructor is going to demonstrate the strategy. </w:t>
      </w:r>
      <w:r w:rsidR="00AF1700">
        <w:rPr>
          <w:rStyle w:val="Strong"/>
          <w:b w:val="0"/>
          <w:bCs w:val="0"/>
          <w:szCs w:val="24"/>
        </w:rPr>
        <w:t xml:space="preserve">An anchor chart will also be created. </w:t>
      </w:r>
      <w:r>
        <w:rPr>
          <w:rStyle w:val="Strong"/>
          <w:b w:val="0"/>
          <w:bCs w:val="0"/>
          <w:szCs w:val="24"/>
        </w:rPr>
        <w:t xml:space="preserve">The touchstone </w:t>
      </w:r>
      <w:r w:rsidR="00AF1700">
        <w:rPr>
          <w:rStyle w:val="Strong"/>
          <w:b w:val="0"/>
          <w:bCs w:val="0"/>
          <w:szCs w:val="24"/>
        </w:rPr>
        <w:t xml:space="preserve">and anchor chart </w:t>
      </w:r>
      <w:r>
        <w:rPr>
          <w:rStyle w:val="Strong"/>
          <w:b w:val="0"/>
          <w:bCs w:val="0"/>
          <w:szCs w:val="24"/>
        </w:rPr>
        <w:t xml:space="preserve">will be tied to a strategy in the text. </w:t>
      </w:r>
      <w:r w:rsidR="00AF1700">
        <w:rPr>
          <w:rStyle w:val="Strong"/>
          <w:b w:val="0"/>
          <w:bCs w:val="0"/>
          <w:szCs w:val="24"/>
        </w:rPr>
        <w:t xml:space="preserve">The anchor lesson should also introduce the strategy accurately. </w:t>
      </w:r>
    </w:p>
    <w:p w14:paraId="1FCC6F13" w14:textId="77777777" w:rsidR="006B68B5" w:rsidRDefault="006B68B5" w:rsidP="0011523F">
      <w:pPr>
        <w:pStyle w:val="ListParagraph"/>
        <w:ind w:left="0"/>
        <w:rPr>
          <w:rStyle w:val="Strong"/>
          <w:szCs w:val="24"/>
        </w:rPr>
      </w:pPr>
    </w:p>
    <w:p w14:paraId="76978B8B" w14:textId="09657060" w:rsidR="006B68B5" w:rsidRDefault="006B68B5" w:rsidP="0011523F">
      <w:pPr>
        <w:pStyle w:val="ListParagraph"/>
        <w:ind w:left="0"/>
        <w:rPr>
          <w:szCs w:val="24"/>
        </w:rPr>
      </w:pPr>
      <w:r w:rsidRPr="0050595A">
        <w:rPr>
          <w:b/>
          <w:bCs/>
          <w:szCs w:val="24"/>
        </w:rPr>
        <w:t>Comprehension Strategy Video</w:t>
      </w:r>
      <w:r w:rsidR="00BD4B0B">
        <w:rPr>
          <w:szCs w:val="24"/>
        </w:rPr>
        <w:t xml:space="preserve">- a video of the teacher candidate implementing a lesson in which the teacher candidate models the strategy tied to the anchor lesson from the previous assignment. </w:t>
      </w:r>
      <w:r w:rsidR="0050595A">
        <w:rPr>
          <w:szCs w:val="24"/>
        </w:rPr>
        <w:t xml:space="preserve">The teacher candidate pre-teaches any decoding and words to increase the likelihood of students being able to read the text. </w:t>
      </w:r>
      <w:r w:rsidR="00BD4B0B">
        <w:rPr>
          <w:szCs w:val="24"/>
        </w:rPr>
        <w:t xml:space="preserve">The teacher candidate writes out ahead of time one thoughtful question before instruction </w:t>
      </w:r>
      <w:r w:rsidR="0050595A">
        <w:rPr>
          <w:szCs w:val="24"/>
        </w:rPr>
        <w:t>that helps prompt students for comprehension. The teacher candidate also writes</w:t>
      </w:r>
      <w:r w:rsidR="00BD4B0B">
        <w:rPr>
          <w:szCs w:val="24"/>
        </w:rPr>
        <w:t xml:space="preserve"> prompts </w:t>
      </w:r>
      <w:r w:rsidR="0050595A">
        <w:rPr>
          <w:szCs w:val="24"/>
        </w:rPr>
        <w:t xml:space="preserve">to aid thought </w:t>
      </w:r>
      <w:r w:rsidR="00BD4B0B">
        <w:rPr>
          <w:szCs w:val="24"/>
        </w:rPr>
        <w:t xml:space="preserve">for during instruction that guide </w:t>
      </w:r>
      <w:r w:rsidR="0050595A">
        <w:rPr>
          <w:szCs w:val="24"/>
        </w:rPr>
        <w:t>comprehension</w:t>
      </w:r>
      <w:r w:rsidR="00BD4B0B">
        <w:rPr>
          <w:szCs w:val="24"/>
        </w:rPr>
        <w:t>. The teacher then demonstrates</w:t>
      </w:r>
      <w:r w:rsidR="0050595A">
        <w:rPr>
          <w:szCs w:val="24"/>
        </w:rPr>
        <w:t xml:space="preserve"> </w:t>
      </w:r>
      <w:r w:rsidR="005E2036">
        <w:rPr>
          <w:szCs w:val="24"/>
        </w:rPr>
        <w:t xml:space="preserve">reviewing and </w:t>
      </w:r>
      <w:r w:rsidR="0050595A">
        <w:rPr>
          <w:szCs w:val="24"/>
        </w:rPr>
        <w:t xml:space="preserve">practicing with </w:t>
      </w:r>
      <w:proofErr w:type="gramStart"/>
      <w:r w:rsidR="0050595A">
        <w:rPr>
          <w:szCs w:val="24"/>
        </w:rPr>
        <w:t>students</w:t>
      </w:r>
      <w:proofErr w:type="gramEnd"/>
      <w:r w:rsidR="0050595A">
        <w:rPr>
          <w:szCs w:val="24"/>
        </w:rPr>
        <w:t xml:space="preserve"> phonics for reading,</w:t>
      </w:r>
      <w:r w:rsidR="00BD4B0B">
        <w:rPr>
          <w:szCs w:val="24"/>
        </w:rPr>
        <w:t xml:space="preserve"> </w:t>
      </w:r>
      <w:r w:rsidR="0050595A">
        <w:rPr>
          <w:szCs w:val="24"/>
        </w:rPr>
        <w:t>the</w:t>
      </w:r>
      <w:r w:rsidR="00BD4B0B">
        <w:rPr>
          <w:szCs w:val="24"/>
        </w:rPr>
        <w:t xml:space="preserve"> thoughtful question </w:t>
      </w:r>
      <w:r w:rsidR="0050595A">
        <w:rPr>
          <w:szCs w:val="24"/>
        </w:rPr>
        <w:t>before modeling, models the use of the strategy</w:t>
      </w:r>
      <w:r w:rsidR="005E2036">
        <w:rPr>
          <w:szCs w:val="24"/>
        </w:rPr>
        <w:t>;</w:t>
      </w:r>
      <w:r w:rsidR="0050595A">
        <w:rPr>
          <w:szCs w:val="24"/>
        </w:rPr>
        <w:t xml:space="preserve"> and uses the prompts during guided practice as students and the teacher candidate read text together in the video. </w:t>
      </w:r>
    </w:p>
    <w:p w14:paraId="3D2C9801" w14:textId="77777777" w:rsidR="006B68B5" w:rsidRDefault="006B68B5" w:rsidP="0011523F">
      <w:pPr>
        <w:pStyle w:val="ListParagraph"/>
        <w:ind w:left="0"/>
        <w:rPr>
          <w:szCs w:val="24"/>
        </w:rPr>
      </w:pPr>
    </w:p>
    <w:p w14:paraId="38594071" w14:textId="683E53D9" w:rsidR="006B68B5" w:rsidRDefault="006B68B5" w:rsidP="0011523F">
      <w:pPr>
        <w:pStyle w:val="ListParagraph"/>
        <w:ind w:left="0"/>
        <w:rPr>
          <w:szCs w:val="24"/>
        </w:rPr>
      </w:pPr>
      <w:r w:rsidRPr="0050595A">
        <w:rPr>
          <w:b/>
          <w:bCs/>
          <w:szCs w:val="24"/>
        </w:rPr>
        <w:t>Get the Gist Video</w:t>
      </w:r>
      <w:r w:rsidR="0050595A">
        <w:rPr>
          <w:szCs w:val="24"/>
        </w:rPr>
        <w:t>- a video of the teacher candidate implementing collaborative strategic reading with a graphic organizer. The teacher candidate makes a graphic organizer to use in the lesson. The teacher candidate models a preview and then uses guided practice in which the teacher candidate and students preview together. The teacher candidate models click and clunk and then uses guided practice in which the teacher candidate and students preview together. The teacher candidate models get the gist and then uses guided practice in which the teacher candidate and students do get the gist together.</w:t>
      </w:r>
      <w:r w:rsidR="0050595A" w:rsidRPr="0050595A">
        <w:rPr>
          <w:szCs w:val="24"/>
        </w:rPr>
        <w:t xml:space="preserve"> </w:t>
      </w:r>
      <w:r w:rsidR="0050595A">
        <w:rPr>
          <w:szCs w:val="24"/>
        </w:rPr>
        <w:t>The teacher candidate models wrap up and then uses guided practice in which the teacher candidate and students wrap up together.</w:t>
      </w:r>
    </w:p>
    <w:p w14:paraId="5D370D32" w14:textId="77777777" w:rsidR="006B68B5" w:rsidRDefault="006B68B5" w:rsidP="0011523F">
      <w:pPr>
        <w:pStyle w:val="ListParagraph"/>
        <w:ind w:left="0"/>
        <w:rPr>
          <w:szCs w:val="24"/>
        </w:rPr>
      </w:pPr>
    </w:p>
    <w:p w14:paraId="030A6EB9" w14:textId="1BA99608" w:rsidR="006B68B5" w:rsidRDefault="006B68B5" w:rsidP="0011523F">
      <w:pPr>
        <w:pStyle w:val="ListParagraph"/>
        <w:ind w:left="0"/>
        <w:rPr>
          <w:szCs w:val="24"/>
        </w:rPr>
      </w:pPr>
      <w:r w:rsidRPr="00473F85">
        <w:rPr>
          <w:b/>
          <w:bCs/>
          <w:szCs w:val="24"/>
        </w:rPr>
        <w:t>POW + TREE Video</w:t>
      </w:r>
      <w:r w:rsidR="005E2036" w:rsidRPr="005E2036">
        <w:rPr>
          <w:szCs w:val="24"/>
        </w:rPr>
        <w:t>- a video of</w:t>
      </w:r>
      <w:r w:rsidR="005E2036">
        <w:rPr>
          <w:szCs w:val="24"/>
        </w:rPr>
        <w:t xml:space="preserve"> the teacher candidate implementing POW+TREE</w:t>
      </w:r>
      <w:r w:rsidR="00473F85">
        <w:rPr>
          <w:szCs w:val="24"/>
        </w:rPr>
        <w:t xml:space="preserve"> using the graphic organizer. The teacher candidate models writing and then uses guided practice in which the teacher candidate and students write together. The teacher then models editing and the teacher candidate and student edit the written work together. </w:t>
      </w:r>
    </w:p>
    <w:p w14:paraId="04F051B7" w14:textId="77777777" w:rsidR="00BE4D48" w:rsidRDefault="00BE4D48" w:rsidP="0011523F">
      <w:pPr>
        <w:pStyle w:val="ListParagraph"/>
        <w:ind w:left="0"/>
        <w:rPr>
          <w:szCs w:val="24"/>
        </w:rPr>
      </w:pPr>
    </w:p>
    <w:p w14:paraId="29B8BAB8" w14:textId="5300C1EE" w:rsidR="00BE4D48" w:rsidRPr="005E2036" w:rsidRDefault="00BE4D48" w:rsidP="0011523F">
      <w:pPr>
        <w:pStyle w:val="ListParagraph"/>
        <w:ind w:left="0"/>
        <w:rPr>
          <w:szCs w:val="24"/>
        </w:rPr>
      </w:pPr>
      <w:r w:rsidRPr="00BE4D48">
        <w:rPr>
          <w:b/>
          <w:bCs/>
          <w:szCs w:val="24"/>
        </w:rPr>
        <w:t>CRA Fraction Video</w:t>
      </w:r>
      <w:r>
        <w:rPr>
          <w:szCs w:val="24"/>
        </w:rPr>
        <w:t xml:space="preserve">- </w:t>
      </w:r>
      <w:r w:rsidRPr="005E2036">
        <w:rPr>
          <w:szCs w:val="24"/>
        </w:rPr>
        <w:t>a video of</w:t>
      </w:r>
      <w:r>
        <w:rPr>
          <w:szCs w:val="24"/>
        </w:rPr>
        <w:t xml:space="preserve"> the teacher candidate implementing CRA fraction instruction using a number line. The teacher candidate models fraction applications and then uses guided practice in which the teacher candidate and students solve fraction applications together.</w:t>
      </w:r>
    </w:p>
    <w:p w14:paraId="35956056" w14:textId="77777777" w:rsidR="00721127" w:rsidRPr="005E2036" w:rsidRDefault="00721127" w:rsidP="0011523F">
      <w:pPr>
        <w:pStyle w:val="ListParagraph"/>
        <w:ind w:left="0"/>
        <w:rPr>
          <w:szCs w:val="24"/>
        </w:rPr>
      </w:pPr>
    </w:p>
    <w:p w14:paraId="0E9B52BA" w14:textId="77777777" w:rsidR="00BE4D48" w:rsidRDefault="00721127" w:rsidP="00BE4D48">
      <w:pPr>
        <w:pStyle w:val="ListParagraph"/>
        <w:ind w:left="0"/>
        <w:rPr>
          <w:szCs w:val="24"/>
        </w:rPr>
      </w:pPr>
      <w:r w:rsidRPr="00721127">
        <w:rPr>
          <w:b/>
          <w:bCs/>
          <w:szCs w:val="24"/>
        </w:rPr>
        <w:lastRenderedPageBreak/>
        <w:t>Quizzes</w:t>
      </w:r>
      <w:r w:rsidR="00BE4D48">
        <w:rPr>
          <w:b/>
          <w:bCs/>
          <w:szCs w:val="24"/>
        </w:rPr>
        <w:t xml:space="preserve">- </w:t>
      </w:r>
      <w:r w:rsidR="00BE4D48">
        <w:rPr>
          <w:szCs w:val="24"/>
        </w:rPr>
        <w:t>Based on readings, class presentations, and discussion you will complete two quizzes total: a quiz on literacy across content areas, and a quiz on literacy and learners who are English Learners</w:t>
      </w:r>
      <w:r w:rsidR="00BE4D48" w:rsidRPr="00513240">
        <w:rPr>
          <w:szCs w:val="24"/>
        </w:rPr>
        <w:t>.</w:t>
      </w:r>
      <w:r w:rsidR="00BE4D48">
        <w:rPr>
          <w:szCs w:val="24"/>
        </w:rPr>
        <w:t xml:space="preserve"> </w:t>
      </w:r>
    </w:p>
    <w:p w14:paraId="3E9D9A62" w14:textId="77C1674F" w:rsidR="00721127" w:rsidRDefault="00721127" w:rsidP="00721127">
      <w:pPr>
        <w:pStyle w:val="ListParagraph"/>
        <w:ind w:left="0"/>
        <w:rPr>
          <w:szCs w:val="24"/>
        </w:rPr>
      </w:pPr>
    </w:p>
    <w:p w14:paraId="0A05D913" w14:textId="4F89844C" w:rsidR="0011523F" w:rsidRPr="006B68B5" w:rsidRDefault="00721127" w:rsidP="0011523F">
      <w:pPr>
        <w:pStyle w:val="ListParagraph"/>
        <w:ind w:left="0"/>
        <w:rPr>
          <w:szCs w:val="24"/>
        </w:rPr>
      </w:pPr>
      <w:r>
        <w:rPr>
          <w:szCs w:val="24"/>
        </w:rPr>
        <w:t xml:space="preserve"> </w:t>
      </w:r>
      <w:r w:rsidR="0011523F" w:rsidRPr="006B68B5">
        <w:rPr>
          <w:rStyle w:val="Strong"/>
          <w:szCs w:val="24"/>
        </w:rPr>
        <w:t>Class Activities</w:t>
      </w:r>
      <w:r w:rsidR="0011523F" w:rsidRPr="006B68B5">
        <w:rPr>
          <w:b/>
          <w:szCs w:val="24"/>
        </w:rPr>
        <w:t xml:space="preserve"> (</w:t>
      </w:r>
      <w:r w:rsidR="006B68B5" w:rsidRPr="006B68B5">
        <w:rPr>
          <w:b/>
          <w:szCs w:val="24"/>
        </w:rPr>
        <w:t>bonus 5</w:t>
      </w:r>
      <w:r w:rsidR="0011523F" w:rsidRPr="006B68B5">
        <w:rPr>
          <w:b/>
          <w:szCs w:val="24"/>
        </w:rPr>
        <w:t xml:space="preserve"> points</w:t>
      </w:r>
      <w:r w:rsidR="0067143C">
        <w:rPr>
          <w:b/>
          <w:szCs w:val="24"/>
        </w:rPr>
        <w:t xml:space="preserve"> applicable to final grade</w:t>
      </w:r>
      <w:r w:rsidR="0011523F" w:rsidRPr="006B68B5">
        <w:rPr>
          <w:b/>
          <w:szCs w:val="24"/>
        </w:rPr>
        <w:t>):</w:t>
      </w:r>
      <w:r w:rsidR="0011523F" w:rsidRPr="006B68B5">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rsidRPr="006B68B5">
        <w:t xml:space="preserve">Participation is </w:t>
      </w:r>
      <w:proofErr w:type="gramStart"/>
      <w:r w:rsidR="003579CA" w:rsidRPr="006B68B5">
        <w:t>defined</w:t>
      </w:r>
      <w:proofErr w:type="gramEnd"/>
      <w:r w:rsidR="003579CA" w:rsidRPr="006B68B5">
        <w:t xml:space="preserve"> having </w:t>
      </w:r>
      <w:r w:rsidR="003579CA" w:rsidRPr="006B68B5">
        <w:rPr>
          <w:rStyle w:val="Strong"/>
          <w:u w:val="single"/>
        </w:rPr>
        <w:t>camera on</w:t>
      </w:r>
      <w:r w:rsidR="003579CA" w:rsidRPr="006B68B5">
        <w:t xml:space="preserve"> when using Zoom. </w:t>
      </w:r>
      <w:bookmarkStart w:id="0" w:name="_Hlk154481789"/>
      <w:r w:rsidR="0011523F" w:rsidRPr="006B68B5">
        <w:rPr>
          <w:szCs w:val="24"/>
        </w:rPr>
        <w:t xml:space="preserve">It is the student’s responsibility to ensure that she/he is counted as present. </w:t>
      </w:r>
      <w:bookmarkEnd w:id="0"/>
      <w:r w:rsidR="006B68B5" w:rsidRPr="006B68B5">
        <w:rPr>
          <w:szCs w:val="24"/>
        </w:rPr>
        <w:t xml:space="preserve">For students with </w:t>
      </w:r>
      <w:r w:rsidR="006B68B5" w:rsidRPr="006B68B5">
        <w:rPr>
          <w:b/>
          <w:bCs/>
          <w:szCs w:val="24"/>
        </w:rPr>
        <w:t>a 100%</w:t>
      </w:r>
      <w:r w:rsidR="006B68B5" w:rsidRPr="006B68B5">
        <w:rPr>
          <w:szCs w:val="24"/>
        </w:rPr>
        <w:t xml:space="preserve"> participation </w:t>
      </w:r>
      <w:proofErr w:type="gramStart"/>
      <w:r w:rsidR="006B68B5" w:rsidRPr="006B68B5">
        <w:rPr>
          <w:szCs w:val="24"/>
        </w:rPr>
        <w:t>of</w:t>
      </w:r>
      <w:proofErr w:type="gramEnd"/>
      <w:r w:rsidR="006B68B5" w:rsidRPr="006B68B5">
        <w:rPr>
          <w:szCs w:val="24"/>
        </w:rPr>
        <w:t xml:space="preserve"> class activities </w:t>
      </w:r>
      <w:r w:rsidR="006B68B5" w:rsidRPr="006B68B5">
        <w:rPr>
          <w:b/>
          <w:bCs/>
          <w:szCs w:val="24"/>
        </w:rPr>
        <w:t>without any absences</w:t>
      </w:r>
      <w:r w:rsidR="006B68B5" w:rsidRPr="006B68B5">
        <w:rPr>
          <w:szCs w:val="24"/>
        </w:rPr>
        <w:t xml:space="preserve">, 5 extra points will be earned. </w:t>
      </w:r>
    </w:p>
    <w:p w14:paraId="1D655B63" w14:textId="77777777" w:rsidR="0011523F" w:rsidRPr="006B68B5" w:rsidRDefault="0011523F" w:rsidP="0011523F">
      <w:pPr>
        <w:pStyle w:val="ListParagraph"/>
        <w:ind w:left="0"/>
        <w:rPr>
          <w:szCs w:val="24"/>
        </w:rPr>
      </w:pPr>
    </w:p>
    <w:p w14:paraId="467DCD2D" w14:textId="48B86811" w:rsidR="001D5F0B" w:rsidRPr="006B68B5" w:rsidRDefault="0011523F" w:rsidP="0011523F">
      <w:pPr>
        <w:pStyle w:val="ListParagraph"/>
        <w:ind w:left="0"/>
        <w:rPr>
          <w:rStyle w:val="Strong"/>
          <w:b w:val="0"/>
          <w:bCs w:val="0"/>
          <w:szCs w:val="24"/>
        </w:rPr>
      </w:pPr>
      <w:r w:rsidRPr="006B68B5">
        <w:rPr>
          <w:szCs w:val="24"/>
        </w:rPr>
        <w:t xml:space="preserve">Distance education students will be given credit based on their participation in Canvas </w:t>
      </w:r>
      <w:r w:rsidR="00F6403A" w:rsidRPr="006B68B5">
        <w:rPr>
          <w:szCs w:val="24"/>
        </w:rPr>
        <w:t>after each class meeting</w:t>
      </w:r>
      <w:r w:rsidRPr="006B68B5">
        <w:rPr>
          <w:szCs w:val="24"/>
        </w:rPr>
        <w:t>.</w:t>
      </w:r>
      <w:r w:rsidR="00F6403A" w:rsidRPr="006B68B5">
        <w:rPr>
          <w:szCs w:val="24"/>
        </w:rPr>
        <w:t xml:space="preserve"> </w:t>
      </w:r>
      <w:proofErr w:type="gramStart"/>
      <w:r w:rsidR="00F6403A" w:rsidRPr="006B68B5">
        <w:rPr>
          <w:szCs w:val="24"/>
        </w:rPr>
        <w:t>In order to</w:t>
      </w:r>
      <w:proofErr w:type="gramEnd"/>
      <w:r w:rsidR="00F6403A" w:rsidRPr="006B68B5">
        <w:rPr>
          <w:szCs w:val="24"/>
        </w:rPr>
        <w:t xml:space="preserve"> be present, one must watch </w:t>
      </w:r>
      <w:r w:rsidR="0057611D" w:rsidRPr="006B68B5">
        <w:rPr>
          <w:szCs w:val="24"/>
        </w:rPr>
        <w:t>within a week of the class meeting.</w:t>
      </w:r>
      <w:r w:rsidRPr="006B68B5">
        <w:rPr>
          <w:szCs w:val="24"/>
        </w:rPr>
        <w:t xml:space="preserve"> Canvas tracks each student’s access to videos</w:t>
      </w:r>
      <w:r w:rsidR="00F6403A" w:rsidRPr="006B68B5">
        <w:rPr>
          <w:szCs w:val="24"/>
        </w:rPr>
        <w:t xml:space="preserve"> and class materials. </w:t>
      </w:r>
      <w:r w:rsidR="006B68B5" w:rsidRPr="006B68B5">
        <w:rPr>
          <w:szCs w:val="24"/>
        </w:rPr>
        <w:t>The</w:t>
      </w:r>
      <w:r w:rsidRPr="006B68B5">
        <w:rPr>
          <w:szCs w:val="24"/>
        </w:rPr>
        <w:t xml:space="preserve"> instructor will verify the distance student’s activity on Canvas</w:t>
      </w:r>
      <w:r w:rsidR="006B68B5" w:rsidRPr="006B68B5">
        <w:rPr>
          <w:szCs w:val="24"/>
        </w:rPr>
        <w:t xml:space="preserve"> on a weekly basis</w:t>
      </w:r>
      <w:r w:rsidRPr="006B68B5">
        <w:rPr>
          <w:szCs w:val="24"/>
        </w:rPr>
        <w:t>.</w:t>
      </w:r>
    </w:p>
    <w:p w14:paraId="06E6C458" w14:textId="77777777" w:rsidR="001D5F0B" w:rsidRPr="006B68B5" w:rsidRDefault="001D5F0B" w:rsidP="0011523F">
      <w:pPr>
        <w:pStyle w:val="ListParagraph"/>
        <w:ind w:left="0"/>
        <w:rPr>
          <w:rStyle w:val="Strong"/>
          <w:szCs w:val="24"/>
        </w:rPr>
      </w:pPr>
    </w:p>
    <w:p w14:paraId="38B36F4A" w14:textId="60B032FC" w:rsidR="0011523F" w:rsidRPr="00906C8C" w:rsidRDefault="0011523F" w:rsidP="0011523F">
      <w:pPr>
        <w:pStyle w:val="ListParagraph"/>
        <w:ind w:left="0"/>
        <w:rPr>
          <w:szCs w:val="24"/>
        </w:rPr>
      </w:pPr>
      <w:r w:rsidRPr="0067143C">
        <w:rPr>
          <w:rStyle w:val="Strong"/>
          <w:szCs w:val="24"/>
        </w:rPr>
        <w:t>Graduate Student Research Summary</w:t>
      </w:r>
      <w:r w:rsidRPr="0067143C">
        <w:rPr>
          <w:b/>
          <w:szCs w:val="24"/>
        </w:rPr>
        <w:t xml:space="preserve"> (</w:t>
      </w:r>
      <w:r w:rsidR="00F6403A" w:rsidRPr="0067143C">
        <w:rPr>
          <w:b/>
          <w:szCs w:val="24"/>
        </w:rPr>
        <w:t xml:space="preserve">10 </w:t>
      </w:r>
      <w:r w:rsidRPr="0067143C">
        <w:rPr>
          <w:b/>
          <w:szCs w:val="24"/>
        </w:rPr>
        <w:t>points)</w:t>
      </w:r>
      <w:r w:rsidRPr="0067143C">
        <w:rPr>
          <w:szCs w:val="24"/>
        </w:rPr>
        <w:t xml:space="preserve"> Graduate students with find a research article published within the field of special education in which researchers implemented a</w:t>
      </w:r>
      <w:r w:rsidR="00407C65" w:rsidRPr="0067143C">
        <w:rPr>
          <w:szCs w:val="24"/>
        </w:rPr>
        <w:t xml:space="preserve">n instructional strategy or intervention related to the development of vocabulary or </w:t>
      </w:r>
      <w:r w:rsidR="00BC7A5B" w:rsidRPr="0067143C">
        <w:rPr>
          <w:szCs w:val="24"/>
        </w:rPr>
        <w:t>reading comprehension</w:t>
      </w:r>
      <w:r w:rsidRPr="0067143C">
        <w:rPr>
          <w:szCs w:val="24"/>
        </w:rPr>
        <w:t xml:space="preserve">. Students will use the article to write a one-page summary of the article that includes conclusions about the strategy’s </w:t>
      </w:r>
      <w:r w:rsidR="00F6403A" w:rsidRPr="0067143C">
        <w:rPr>
          <w:szCs w:val="24"/>
        </w:rPr>
        <w:t xml:space="preserve">practical </w:t>
      </w:r>
      <w:r w:rsidRPr="0067143C">
        <w:rPr>
          <w:szCs w:val="24"/>
        </w:rPr>
        <w:t>use in a classroom setting.</w:t>
      </w:r>
      <w:r w:rsidRPr="00906C8C">
        <w:rPr>
          <w:szCs w:val="24"/>
        </w:rPr>
        <w:t xml:space="preserve">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1CB97386"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w:t>
      </w:r>
      <w:r w:rsidR="00BE4D48">
        <w:rPr>
          <w:szCs w:val="24"/>
        </w:rPr>
        <w:t xml:space="preserve"> </w:t>
      </w:r>
      <w:r w:rsidR="00F6403A" w:rsidRPr="00906C8C">
        <w:rPr>
          <w:szCs w:val="24"/>
        </w:rPr>
        <w:t>=</w:t>
      </w:r>
      <w:r w:rsidR="00BE4D48">
        <w:rPr>
          <w:szCs w:val="24"/>
        </w:rPr>
        <w:t xml:space="preserve"> 100-90%</w:t>
      </w:r>
      <w:r w:rsidR="00F6403A" w:rsidRPr="00906C8C">
        <w:rPr>
          <w:szCs w:val="24"/>
        </w:rPr>
        <w:t>, B</w:t>
      </w:r>
      <w:r w:rsidR="00BE4D48">
        <w:rPr>
          <w:szCs w:val="24"/>
        </w:rPr>
        <w:t xml:space="preserve"> </w:t>
      </w:r>
      <w:r w:rsidR="00F6403A" w:rsidRPr="00906C8C">
        <w:rPr>
          <w:szCs w:val="24"/>
        </w:rPr>
        <w:t>=</w:t>
      </w:r>
      <w:r w:rsidR="00BE4D48">
        <w:rPr>
          <w:szCs w:val="24"/>
        </w:rPr>
        <w:t xml:space="preserve"> 89-80%</w:t>
      </w:r>
      <w:r w:rsidR="00F6403A" w:rsidRPr="00906C8C">
        <w:rPr>
          <w:szCs w:val="24"/>
        </w:rPr>
        <w:t>, C</w:t>
      </w:r>
      <w:r w:rsidR="00BE4D48">
        <w:rPr>
          <w:szCs w:val="24"/>
        </w:rPr>
        <w:t xml:space="preserve"> </w:t>
      </w:r>
      <w:r w:rsidR="00F6403A" w:rsidRPr="00906C8C">
        <w:rPr>
          <w:szCs w:val="24"/>
        </w:rPr>
        <w:t>=</w:t>
      </w:r>
      <w:r w:rsidR="00BE4D48">
        <w:rPr>
          <w:szCs w:val="24"/>
        </w:rPr>
        <w:t xml:space="preserve"> 79-70%</w:t>
      </w:r>
      <w:r w:rsidR="00F6403A" w:rsidRPr="00906C8C">
        <w:rPr>
          <w:szCs w:val="24"/>
        </w:rPr>
        <w:t>, D</w:t>
      </w:r>
      <w:r w:rsidR="00BE4D48">
        <w:rPr>
          <w:szCs w:val="24"/>
        </w:rPr>
        <w:t xml:space="preserve"> </w:t>
      </w:r>
      <w:r w:rsidR="00F6403A" w:rsidRPr="00906C8C">
        <w:rPr>
          <w:szCs w:val="24"/>
        </w:rPr>
        <w:t>=</w:t>
      </w:r>
      <w:r w:rsidR="00BE4D48">
        <w:rPr>
          <w:szCs w:val="24"/>
        </w:rPr>
        <w:t xml:space="preserve"> 69-65%</w:t>
      </w:r>
      <w:r w:rsidR="00F6403A" w:rsidRPr="00906C8C">
        <w:rPr>
          <w:szCs w:val="24"/>
        </w:rPr>
        <w:t>, F</w:t>
      </w:r>
      <w:r w:rsidR="00BE4D48">
        <w:rPr>
          <w:szCs w:val="24"/>
        </w:rPr>
        <w:t xml:space="preserve"> </w:t>
      </w:r>
      <w:r w:rsidR="00F6403A" w:rsidRPr="00906C8C">
        <w:rPr>
          <w:szCs w:val="24"/>
        </w:rPr>
        <w:t>=</w:t>
      </w:r>
      <w:r w:rsidR="00BE4D48">
        <w:rPr>
          <w:szCs w:val="24"/>
        </w:rPr>
        <w:t xml:space="preserve"> 64% and below</w:t>
      </w:r>
      <w:r w:rsidRPr="00906C8C">
        <w:rPr>
          <w:szCs w:val="24"/>
        </w:rPr>
        <w:t xml:space="preserve">  </w:t>
      </w:r>
    </w:p>
    <w:p w14:paraId="56AB9301" w14:textId="77777777" w:rsidR="0011523F" w:rsidRPr="00906C8C" w:rsidRDefault="0011523F" w:rsidP="00B44BD9">
      <w:pPr>
        <w:rPr>
          <w:rFonts w:ascii="Times New Roman" w:hAnsi="Times New Roman" w:cs="Times New Roman"/>
          <w:sz w:val="24"/>
          <w:szCs w:val="24"/>
        </w:rPr>
      </w:pPr>
    </w:p>
    <w:p w14:paraId="7BE2AAB1" w14:textId="77777777" w:rsidR="00BE4D48" w:rsidRDefault="00F6403A" w:rsidP="00BE4D48">
      <w:pPr>
        <w:pStyle w:val="ListParagraph"/>
        <w:ind w:left="0"/>
        <w:rPr>
          <w:szCs w:val="24"/>
        </w:rPr>
      </w:pPr>
      <w:r w:rsidRPr="00906C8C">
        <w:rPr>
          <w:szCs w:val="24"/>
        </w:rPr>
        <w:t>Graduate student performance in class will be determined accordi</w:t>
      </w:r>
      <w:r w:rsidR="00AF2625" w:rsidRPr="00906C8C">
        <w:rPr>
          <w:szCs w:val="24"/>
        </w:rPr>
        <w:t xml:space="preserve">ng to the following scale: </w:t>
      </w:r>
    </w:p>
    <w:p w14:paraId="10247B4B" w14:textId="61B1C515" w:rsidR="00BE4D48" w:rsidRPr="00906C8C" w:rsidRDefault="00BE4D48" w:rsidP="00BE4D48">
      <w:pPr>
        <w:pStyle w:val="ListParagraph"/>
        <w:ind w:left="0"/>
        <w:rPr>
          <w:szCs w:val="24"/>
        </w:rPr>
      </w:pPr>
      <w:r w:rsidRPr="00906C8C">
        <w:rPr>
          <w:szCs w:val="24"/>
        </w:rPr>
        <w:t>A</w:t>
      </w:r>
      <w:r>
        <w:rPr>
          <w:szCs w:val="24"/>
        </w:rPr>
        <w:t xml:space="preserve"> </w:t>
      </w:r>
      <w:r w:rsidRPr="00906C8C">
        <w:rPr>
          <w:szCs w:val="24"/>
        </w:rPr>
        <w:t>=</w:t>
      </w:r>
      <w:r>
        <w:rPr>
          <w:szCs w:val="24"/>
        </w:rPr>
        <w:t xml:space="preserve"> 100-90%</w:t>
      </w:r>
      <w:r w:rsidRPr="00906C8C">
        <w:rPr>
          <w:szCs w:val="24"/>
        </w:rPr>
        <w:t>, B</w:t>
      </w:r>
      <w:r>
        <w:rPr>
          <w:szCs w:val="24"/>
        </w:rPr>
        <w:t xml:space="preserve"> </w:t>
      </w:r>
      <w:r w:rsidRPr="00906C8C">
        <w:rPr>
          <w:szCs w:val="24"/>
        </w:rPr>
        <w:t>=</w:t>
      </w:r>
      <w:r>
        <w:rPr>
          <w:szCs w:val="24"/>
        </w:rPr>
        <w:t xml:space="preserve"> 89-80%</w:t>
      </w:r>
      <w:r w:rsidRPr="00906C8C">
        <w:rPr>
          <w:szCs w:val="24"/>
        </w:rPr>
        <w:t>, C</w:t>
      </w:r>
      <w:r>
        <w:rPr>
          <w:szCs w:val="24"/>
        </w:rPr>
        <w:t xml:space="preserve"> </w:t>
      </w:r>
      <w:r w:rsidRPr="00906C8C">
        <w:rPr>
          <w:szCs w:val="24"/>
        </w:rPr>
        <w:t>=</w:t>
      </w:r>
      <w:r>
        <w:rPr>
          <w:szCs w:val="24"/>
        </w:rPr>
        <w:t xml:space="preserve"> 79-70%</w:t>
      </w:r>
      <w:r w:rsidRPr="00906C8C">
        <w:rPr>
          <w:szCs w:val="24"/>
        </w:rPr>
        <w:t>, D</w:t>
      </w:r>
      <w:r>
        <w:rPr>
          <w:szCs w:val="24"/>
        </w:rPr>
        <w:t xml:space="preserve"> </w:t>
      </w:r>
      <w:r w:rsidRPr="00906C8C">
        <w:rPr>
          <w:szCs w:val="24"/>
        </w:rPr>
        <w:t>=</w:t>
      </w:r>
      <w:r>
        <w:rPr>
          <w:szCs w:val="24"/>
        </w:rPr>
        <w:t xml:space="preserve"> 69-65%</w:t>
      </w:r>
      <w:r w:rsidRPr="00906C8C">
        <w:rPr>
          <w:szCs w:val="24"/>
        </w:rPr>
        <w:t>, F</w:t>
      </w:r>
      <w:r>
        <w:rPr>
          <w:szCs w:val="24"/>
        </w:rPr>
        <w:t xml:space="preserve"> </w:t>
      </w:r>
      <w:r w:rsidRPr="00906C8C">
        <w:rPr>
          <w:szCs w:val="24"/>
        </w:rPr>
        <w:t>=</w:t>
      </w:r>
      <w:r>
        <w:rPr>
          <w:szCs w:val="24"/>
        </w:rPr>
        <w:t xml:space="preserve"> 64% and below</w:t>
      </w:r>
      <w:r w:rsidRPr="00906C8C">
        <w:rPr>
          <w:szCs w:val="24"/>
        </w:rPr>
        <w:t xml:space="preserve">  </w:t>
      </w:r>
    </w:p>
    <w:p w14:paraId="45805FBB" w14:textId="629AA4D1" w:rsidR="00F6403A" w:rsidRPr="00906C8C" w:rsidRDefault="00F6403A" w:rsidP="00BE4D48">
      <w:pPr>
        <w:pStyle w:val="ListParagraph"/>
        <w:ind w:left="0"/>
        <w:rPr>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17510416" w:rsidR="00AF2625" w:rsidRPr="00906C8C" w:rsidRDefault="005308AB" w:rsidP="00FB1C6F">
            <w:pPr>
              <w:pStyle w:val="ListParagraph"/>
              <w:ind w:left="0"/>
              <w:rPr>
                <w:szCs w:val="24"/>
              </w:rPr>
            </w:pPr>
            <w:r>
              <w:rPr>
                <w:szCs w:val="24"/>
              </w:rPr>
              <w:t xml:space="preserve">Written Anchor Lesson </w:t>
            </w:r>
          </w:p>
        </w:tc>
        <w:tc>
          <w:tcPr>
            <w:tcW w:w="990" w:type="dxa"/>
          </w:tcPr>
          <w:p w14:paraId="2E2C9B7F" w14:textId="76B6882D" w:rsidR="00AF2625" w:rsidRPr="00906C8C" w:rsidRDefault="005E2036" w:rsidP="00FB1C6F">
            <w:pPr>
              <w:pStyle w:val="ListParagraph"/>
              <w:ind w:left="0"/>
              <w:rPr>
                <w:szCs w:val="24"/>
              </w:rPr>
            </w:pPr>
            <w:r>
              <w:rPr>
                <w:szCs w:val="24"/>
              </w:rPr>
              <w:t>10</w:t>
            </w:r>
          </w:p>
        </w:tc>
        <w:tc>
          <w:tcPr>
            <w:tcW w:w="3960" w:type="dxa"/>
          </w:tcPr>
          <w:p w14:paraId="0056110F" w14:textId="3C3FEC3A" w:rsidR="00AF2625" w:rsidRPr="00906C8C" w:rsidRDefault="005E2036" w:rsidP="00FB1C6F">
            <w:pPr>
              <w:pStyle w:val="ListParagraph"/>
              <w:ind w:left="0"/>
              <w:rPr>
                <w:szCs w:val="24"/>
              </w:rPr>
            </w:pPr>
            <w:r>
              <w:rPr>
                <w:szCs w:val="24"/>
              </w:rPr>
              <w:t xml:space="preserve">Graduate Research </w:t>
            </w:r>
            <w:r w:rsidR="0067143C">
              <w:rPr>
                <w:szCs w:val="24"/>
              </w:rPr>
              <w:t>Summary</w:t>
            </w:r>
          </w:p>
        </w:tc>
        <w:tc>
          <w:tcPr>
            <w:tcW w:w="990" w:type="dxa"/>
          </w:tcPr>
          <w:p w14:paraId="00D92F97" w14:textId="69755601" w:rsidR="00AF2625" w:rsidRPr="00906C8C" w:rsidRDefault="005E2036" w:rsidP="00FB1C6F">
            <w:pPr>
              <w:pStyle w:val="ListParagraph"/>
              <w:ind w:left="0"/>
              <w:rPr>
                <w:szCs w:val="24"/>
              </w:rPr>
            </w:pPr>
            <w:r>
              <w:rPr>
                <w:szCs w:val="24"/>
              </w:rPr>
              <w:t>10</w:t>
            </w:r>
          </w:p>
        </w:tc>
      </w:tr>
      <w:tr w:rsidR="005308AB" w:rsidRPr="00906C8C" w14:paraId="527A4740" w14:textId="77777777" w:rsidTr="00452C5A">
        <w:tc>
          <w:tcPr>
            <w:tcW w:w="4135" w:type="dxa"/>
          </w:tcPr>
          <w:p w14:paraId="4730187A" w14:textId="002EB9FD" w:rsidR="005308AB" w:rsidRPr="00906C8C" w:rsidRDefault="005308AB" w:rsidP="005308AB">
            <w:pPr>
              <w:pStyle w:val="ListParagraph"/>
              <w:ind w:left="0"/>
              <w:rPr>
                <w:szCs w:val="24"/>
              </w:rPr>
            </w:pPr>
            <w:r>
              <w:rPr>
                <w:szCs w:val="24"/>
              </w:rPr>
              <w:t xml:space="preserve">Video Comprehension Strategy </w:t>
            </w:r>
          </w:p>
        </w:tc>
        <w:tc>
          <w:tcPr>
            <w:tcW w:w="990" w:type="dxa"/>
          </w:tcPr>
          <w:p w14:paraId="1B27E64D" w14:textId="6A534266" w:rsidR="005308AB" w:rsidRPr="00906C8C" w:rsidRDefault="00BE4D48" w:rsidP="005308AB">
            <w:pPr>
              <w:pStyle w:val="ListParagraph"/>
              <w:ind w:left="0"/>
              <w:rPr>
                <w:szCs w:val="24"/>
              </w:rPr>
            </w:pPr>
            <w:r>
              <w:rPr>
                <w:szCs w:val="24"/>
              </w:rPr>
              <w:t>20</w:t>
            </w:r>
          </w:p>
        </w:tc>
        <w:tc>
          <w:tcPr>
            <w:tcW w:w="3960" w:type="dxa"/>
          </w:tcPr>
          <w:p w14:paraId="64BAD39D" w14:textId="7C5A2316" w:rsidR="005308AB" w:rsidRPr="00906C8C" w:rsidRDefault="005308AB" w:rsidP="005308AB">
            <w:pPr>
              <w:pStyle w:val="ListParagraph"/>
              <w:ind w:left="0"/>
              <w:rPr>
                <w:szCs w:val="24"/>
              </w:rPr>
            </w:pPr>
            <w:r>
              <w:rPr>
                <w:szCs w:val="24"/>
              </w:rPr>
              <w:t xml:space="preserve">Video Comprehension Strategy </w:t>
            </w:r>
          </w:p>
        </w:tc>
        <w:tc>
          <w:tcPr>
            <w:tcW w:w="990" w:type="dxa"/>
          </w:tcPr>
          <w:p w14:paraId="6E551E5A" w14:textId="557D6CFB" w:rsidR="005308AB" w:rsidRPr="00906C8C" w:rsidRDefault="00BE4D48" w:rsidP="005308AB">
            <w:pPr>
              <w:pStyle w:val="ListParagraph"/>
              <w:ind w:left="0"/>
              <w:rPr>
                <w:szCs w:val="24"/>
              </w:rPr>
            </w:pPr>
            <w:r>
              <w:rPr>
                <w:szCs w:val="24"/>
              </w:rPr>
              <w:t>20</w:t>
            </w:r>
          </w:p>
        </w:tc>
      </w:tr>
      <w:tr w:rsidR="005308AB" w:rsidRPr="00906C8C" w14:paraId="6979AA32" w14:textId="77777777" w:rsidTr="00452C5A">
        <w:tc>
          <w:tcPr>
            <w:tcW w:w="4135" w:type="dxa"/>
          </w:tcPr>
          <w:p w14:paraId="380C3319" w14:textId="4DE6A6B6" w:rsidR="005308AB" w:rsidRPr="00906C8C" w:rsidRDefault="005308AB" w:rsidP="005308AB">
            <w:pPr>
              <w:pStyle w:val="ListParagraph"/>
              <w:ind w:left="0"/>
              <w:rPr>
                <w:szCs w:val="24"/>
              </w:rPr>
            </w:pPr>
            <w:r>
              <w:rPr>
                <w:szCs w:val="24"/>
              </w:rPr>
              <w:t>Video Get the Gist</w:t>
            </w:r>
          </w:p>
        </w:tc>
        <w:tc>
          <w:tcPr>
            <w:tcW w:w="990" w:type="dxa"/>
          </w:tcPr>
          <w:p w14:paraId="47111F8C" w14:textId="455CC933" w:rsidR="005308AB" w:rsidRPr="00906C8C" w:rsidRDefault="00BE4D48" w:rsidP="005308AB">
            <w:pPr>
              <w:pStyle w:val="ListParagraph"/>
              <w:ind w:left="0"/>
              <w:rPr>
                <w:szCs w:val="24"/>
              </w:rPr>
            </w:pPr>
            <w:r>
              <w:rPr>
                <w:szCs w:val="24"/>
              </w:rPr>
              <w:t>20</w:t>
            </w:r>
          </w:p>
        </w:tc>
        <w:tc>
          <w:tcPr>
            <w:tcW w:w="3960" w:type="dxa"/>
          </w:tcPr>
          <w:p w14:paraId="76F4130D" w14:textId="2900FF3A" w:rsidR="005308AB" w:rsidRPr="00906C8C" w:rsidRDefault="005308AB" w:rsidP="005308AB">
            <w:pPr>
              <w:pStyle w:val="ListParagraph"/>
              <w:ind w:left="0"/>
              <w:rPr>
                <w:szCs w:val="24"/>
              </w:rPr>
            </w:pPr>
            <w:r>
              <w:rPr>
                <w:szCs w:val="24"/>
              </w:rPr>
              <w:t>Video Get the Gist</w:t>
            </w:r>
          </w:p>
        </w:tc>
        <w:tc>
          <w:tcPr>
            <w:tcW w:w="990" w:type="dxa"/>
          </w:tcPr>
          <w:p w14:paraId="0C8BC7B9" w14:textId="67185A7E" w:rsidR="005308AB" w:rsidRPr="00906C8C" w:rsidRDefault="00BE4D48" w:rsidP="005308AB">
            <w:pPr>
              <w:pStyle w:val="ListParagraph"/>
              <w:ind w:left="0"/>
              <w:rPr>
                <w:szCs w:val="24"/>
              </w:rPr>
            </w:pPr>
            <w:r>
              <w:rPr>
                <w:szCs w:val="24"/>
              </w:rPr>
              <w:t>20</w:t>
            </w:r>
          </w:p>
        </w:tc>
      </w:tr>
      <w:tr w:rsidR="005308AB" w:rsidRPr="00906C8C" w14:paraId="7E7808B8" w14:textId="77777777" w:rsidTr="00452C5A">
        <w:tc>
          <w:tcPr>
            <w:tcW w:w="4135" w:type="dxa"/>
          </w:tcPr>
          <w:p w14:paraId="3443C49F" w14:textId="640E2BF3" w:rsidR="005308AB" w:rsidRPr="005308AB" w:rsidRDefault="005308AB" w:rsidP="005308AB">
            <w:pPr>
              <w:rPr>
                <w:rFonts w:ascii="Times" w:hAnsi="Times" w:cs="Times"/>
                <w:sz w:val="24"/>
                <w:szCs w:val="24"/>
              </w:rPr>
            </w:pPr>
            <w:r w:rsidRPr="005308AB">
              <w:rPr>
                <w:rFonts w:ascii="Times" w:hAnsi="Times" w:cs="Times"/>
                <w:sz w:val="24"/>
                <w:szCs w:val="24"/>
              </w:rPr>
              <w:t>Quiz 1</w:t>
            </w:r>
          </w:p>
        </w:tc>
        <w:tc>
          <w:tcPr>
            <w:tcW w:w="990" w:type="dxa"/>
          </w:tcPr>
          <w:p w14:paraId="26DAC6A1" w14:textId="18D41B95" w:rsidR="005308AB" w:rsidRPr="00906C8C" w:rsidRDefault="00BE4D48" w:rsidP="005308AB">
            <w:pPr>
              <w:pStyle w:val="ListParagraph"/>
              <w:ind w:left="0"/>
              <w:rPr>
                <w:szCs w:val="24"/>
              </w:rPr>
            </w:pPr>
            <w:r>
              <w:rPr>
                <w:szCs w:val="24"/>
              </w:rPr>
              <w:t>15</w:t>
            </w:r>
          </w:p>
        </w:tc>
        <w:tc>
          <w:tcPr>
            <w:tcW w:w="3960" w:type="dxa"/>
          </w:tcPr>
          <w:p w14:paraId="3489D242" w14:textId="264C0DD8" w:rsidR="005308AB" w:rsidRPr="00407C65" w:rsidRDefault="005308AB" w:rsidP="005308AB">
            <w:pPr>
              <w:rPr>
                <w:szCs w:val="24"/>
              </w:rPr>
            </w:pPr>
            <w:r w:rsidRPr="005308AB">
              <w:rPr>
                <w:rFonts w:ascii="Times" w:hAnsi="Times" w:cs="Times"/>
                <w:sz w:val="24"/>
                <w:szCs w:val="24"/>
              </w:rPr>
              <w:t>Quiz 1</w:t>
            </w:r>
          </w:p>
        </w:tc>
        <w:tc>
          <w:tcPr>
            <w:tcW w:w="990" w:type="dxa"/>
          </w:tcPr>
          <w:p w14:paraId="2653F8AF" w14:textId="2D756893" w:rsidR="005308AB" w:rsidRPr="00906C8C" w:rsidRDefault="00BE4D48" w:rsidP="005308AB">
            <w:pPr>
              <w:pStyle w:val="ListParagraph"/>
              <w:ind w:left="0"/>
              <w:rPr>
                <w:szCs w:val="24"/>
              </w:rPr>
            </w:pPr>
            <w:r>
              <w:rPr>
                <w:szCs w:val="24"/>
              </w:rPr>
              <w:t>15</w:t>
            </w:r>
          </w:p>
        </w:tc>
      </w:tr>
      <w:tr w:rsidR="005308AB" w:rsidRPr="00906C8C" w14:paraId="21D2E630" w14:textId="77777777" w:rsidTr="00452C5A">
        <w:tc>
          <w:tcPr>
            <w:tcW w:w="4135" w:type="dxa"/>
          </w:tcPr>
          <w:p w14:paraId="3D884C48" w14:textId="6996E0F5" w:rsidR="005308AB" w:rsidRPr="005308AB" w:rsidRDefault="005308AB" w:rsidP="005308AB">
            <w:pPr>
              <w:rPr>
                <w:rFonts w:ascii="Times" w:hAnsi="Times" w:cs="Times"/>
                <w:sz w:val="24"/>
                <w:szCs w:val="24"/>
              </w:rPr>
            </w:pPr>
            <w:r w:rsidRPr="005308AB">
              <w:rPr>
                <w:rFonts w:ascii="Times" w:hAnsi="Times" w:cs="Times"/>
                <w:sz w:val="24"/>
                <w:szCs w:val="24"/>
              </w:rPr>
              <w:t>Quiz 2</w:t>
            </w:r>
          </w:p>
        </w:tc>
        <w:tc>
          <w:tcPr>
            <w:tcW w:w="990" w:type="dxa"/>
          </w:tcPr>
          <w:p w14:paraId="30E34CBC" w14:textId="64D01072" w:rsidR="005308AB" w:rsidRPr="00906C8C" w:rsidRDefault="00BE4D48" w:rsidP="005308AB">
            <w:pPr>
              <w:pStyle w:val="ListParagraph"/>
              <w:ind w:left="0"/>
              <w:rPr>
                <w:szCs w:val="24"/>
              </w:rPr>
            </w:pPr>
            <w:r>
              <w:rPr>
                <w:szCs w:val="24"/>
              </w:rPr>
              <w:t>15</w:t>
            </w:r>
          </w:p>
        </w:tc>
        <w:tc>
          <w:tcPr>
            <w:tcW w:w="3960" w:type="dxa"/>
          </w:tcPr>
          <w:p w14:paraId="46CA2BC3" w14:textId="4EBBCCAB" w:rsidR="005308AB" w:rsidRPr="00407C65" w:rsidRDefault="005308AB" w:rsidP="005308AB">
            <w:pPr>
              <w:rPr>
                <w:szCs w:val="24"/>
              </w:rPr>
            </w:pPr>
            <w:r w:rsidRPr="005308AB">
              <w:rPr>
                <w:rFonts w:ascii="Times" w:hAnsi="Times" w:cs="Times"/>
                <w:sz w:val="24"/>
                <w:szCs w:val="24"/>
              </w:rPr>
              <w:t>Quiz 2</w:t>
            </w:r>
          </w:p>
        </w:tc>
        <w:tc>
          <w:tcPr>
            <w:tcW w:w="990" w:type="dxa"/>
          </w:tcPr>
          <w:p w14:paraId="54FDA5EA" w14:textId="1BADDA7E" w:rsidR="005308AB" w:rsidRPr="00906C8C" w:rsidRDefault="00BE4D48" w:rsidP="005308AB">
            <w:pPr>
              <w:pStyle w:val="ListParagraph"/>
              <w:ind w:left="0"/>
              <w:rPr>
                <w:szCs w:val="24"/>
              </w:rPr>
            </w:pPr>
            <w:r>
              <w:rPr>
                <w:szCs w:val="24"/>
              </w:rPr>
              <w:t>15</w:t>
            </w:r>
          </w:p>
        </w:tc>
      </w:tr>
      <w:tr w:rsidR="005308AB" w:rsidRPr="00906C8C" w14:paraId="14A2E9FE" w14:textId="77777777" w:rsidTr="00452C5A">
        <w:tc>
          <w:tcPr>
            <w:tcW w:w="4135" w:type="dxa"/>
          </w:tcPr>
          <w:p w14:paraId="32D593A8" w14:textId="6B38F0D0" w:rsidR="005308AB" w:rsidRPr="005308AB" w:rsidRDefault="005308AB" w:rsidP="005308AB">
            <w:pPr>
              <w:rPr>
                <w:rFonts w:ascii="Times" w:hAnsi="Times" w:cs="Times"/>
                <w:sz w:val="24"/>
                <w:szCs w:val="24"/>
              </w:rPr>
            </w:pPr>
            <w:r w:rsidRPr="005308AB">
              <w:rPr>
                <w:rFonts w:ascii="Times" w:hAnsi="Times" w:cs="Times"/>
                <w:sz w:val="24"/>
                <w:szCs w:val="24"/>
              </w:rPr>
              <w:t xml:space="preserve">Video CRA Fraction Instruction </w:t>
            </w:r>
          </w:p>
        </w:tc>
        <w:tc>
          <w:tcPr>
            <w:tcW w:w="990" w:type="dxa"/>
          </w:tcPr>
          <w:p w14:paraId="468E742A" w14:textId="439B310B" w:rsidR="005308AB" w:rsidRPr="00906C8C" w:rsidRDefault="00BE4D48" w:rsidP="005308AB">
            <w:pPr>
              <w:pStyle w:val="ListParagraph"/>
              <w:ind w:left="0"/>
              <w:rPr>
                <w:szCs w:val="24"/>
              </w:rPr>
            </w:pPr>
            <w:r>
              <w:rPr>
                <w:szCs w:val="24"/>
              </w:rPr>
              <w:t>20</w:t>
            </w:r>
          </w:p>
        </w:tc>
        <w:tc>
          <w:tcPr>
            <w:tcW w:w="3960" w:type="dxa"/>
          </w:tcPr>
          <w:p w14:paraId="620B4AD2" w14:textId="15A7949D" w:rsidR="005308AB" w:rsidRPr="00906C8C" w:rsidRDefault="005308AB" w:rsidP="005308AB">
            <w:pPr>
              <w:pStyle w:val="ListParagraph"/>
              <w:ind w:left="0"/>
              <w:rPr>
                <w:szCs w:val="24"/>
              </w:rPr>
            </w:pPr>
            <w:r w:rsidRPr="005308AB">
              <w:rPr>
                <w:rFonts w:ascii="Times" w:hAnsi="Times" w:cs="Times"/>
                <w:szCs w:val="24"/>
              </w:rPr>
              <w:t xml:space="preserve">Video CRA Fraction Instruction </w:t>
            </w:r>
          </w:p>
        </w:tc>
        <w:tc>
          <w:tcPr>
            <w:tcW w:w="990" w:type="dxa"/>
          </w:tcPr>
          <w:p w14:paraId="664232C7" w14:textId="4EE9AD0D" w:rsidR="005308AB" w:rsidRPr="00906C8C" w:rsidRDefault="00BE4D48" w:rsidP="005308AB">
            <w:pPr>
              <w:pStyle w:val="ListParagraph"/>
              <w:ind w:left="0"/>
              <w:rPr>
                <w:szCs w:val="24"/>
              </w:rPr>
            </w:pPr>
            <w:r>
              <w:rPr>
                <w:szCs w:val="24"/>
              </w:rPr>
              <w:t>20</w:t>
            </w:r>
          </w:p>
        </w:tc>
      </w:tr>
      <w:tr w:rsidR="005308AB" w:rsidRPr="00906C8C" w14:paraId="2EF94EC9" w14:textId="77777777" w:rsidTr="00452C5A">
        <w:tc>
          <w:tcPr>
            <w:tcW w:w="4135" w:type="dxa"/>
          </w:tcPr>
          <w:p w14:paraId="0AC68ED4" w14:textId="0BED25A6" w:rsidR="005308AB" w:rsidRPr="005308AB" w:rsidRDefault="005308AB" w:rsidP="005308AB">
            <w:pPr>
              <w:rPr>
                <w:rFonts w:ascii="Times" w:hAnsi="Times" w:cs="Times"/>
                <w:sz w:val="24"/>
                <w:szCs w:val="24"/>
              </w:rPr>
            </w:pPr>
            <w:r>
              <w:rPr>
                <w:rFonts w:ascii="Times" w:hAnsi="Times" w:cs="Times"/>
                <w:sz w:val="24"/>
                <w:szCs w:val="24"/>
              </w:rPr>
              <w:t xml:space="preserve"> </w:t>
            </w:r>
          </w:p>
        </w:tc>
        <w:tc>
          <w:tcPr>
            <w:tcW w:w="990" w:type="dxa"/>
          </w:tcPr>
          <w:p w14:paraId="7E621322" w14:textId="77777777" w:rsidR="005308AB" w:rsidRPr="00906C8C" w:rsidRDefault="005308AB" w:rsidP="005308AB">
            <w:pPr>
              <w:pStyle w:val="ListParagraph"/>
              <w:ind w:left="0"/>
              <w:rPr>
                <w:szCs w:val="24"/>
              </w:rPr>
            </w:pPr>
          </w:p>
        </w:tc>
        <w:tc>
          <w:tcPr>
            <w:tcW w:w="3960" w:type="dxa"/>
          </w:tcPr>
          <w:p w14:paraId="13850CEE" w14:textId="36F7AE1B" w:rsidR="005308AB" w:rsidRPr="00906C8C" w:rsidRDefault="005308AB" w:rsidP="005308AB">
            <w:pPr>
              <w:pStyle w:val="ListParagraph"/>
              <w:ind w:left="0"/>
              <w:rPr>
                <w:szCs w:val="24"/>
              </w:rPr>
            </w:pPr>
          </w:p>
        </w:tc>
        <w:tc>
          <w:tcPr>
            <w:tcW w:w="990" w:type="dxa"/>
          </w:tcPr>
          <w:p w14:paraId="724DD535" w14:textId="77777777" w:rsidR="005308AB" w:rsidRPr="00906C8C" w:rsidRDefault="005308AB" w:rsidP="005308AB">
            <w:pPr>
              <w:pStyle w:val="ListParagraph"/>
              <w:ind w:left="0"/>
              <w:rPr>
                <w:szCs w:val="24"/>
              </w:rPr>
            </w:pPr>
          </w:p>
        </w:tc>
      </w:tr>
      <w:tr w:rsidR="005308AB" w:rsidRPr="00906C8C" w14:paraId="2C546CB1" w14:textId="77777777" w:rsidTr="00452C5A">
        <w:tc>
          <w:tcPr>
            <w:tcW w:w="4135" w:type="dxa"/>
          </w:tcPr>
          <w:p w14:paraId="48F765C0" w14:textId="77777777" w:rsidR="005308AB" w:rsidRPr="00906C8C" w:rsidRDefault="005308AB" w:rsidP="005308AB">
            <w:pPr>
              <w:pStyle w:val="ListParagraph"/>
              <w:ind w:left="0"/>
              <w:rPr>
                <w:b/>
                <w:szCs w:val="24"/>
              </w:rPr>
            </w:pPr>
            <w:r w:rsidRPr="00906C8C">
              <w:rPr>
                <w:b/>
                <w:szCs w:val="24"/>
              </w:rPr>
              <w:t>Total</w:t>
            </w:r>
          </w:p>
        </w:tc>
        <w:tc>
          <w:tcPr>
            <w:tcW w:w="990" w:type="dxa"/>
          </w:tcPr>
          <w:p w14:paraId="56076498" w14:textId="4D0B2C42" w:rsidR="005308AB" w:rsidRPr="00906C8C" w:rsidRDefault="005308AB" w:rsidP="005308AB">
            <w:pPr>
              <w:pStyle w:val="ListParagraph"/>
              <w:ind w:left="0"/>
              <w:rPr>
                <w:b/>
                <w:szCs w:val="24"/>
              </w:rPr>
            </w:pPr>
          </w:p>
        </w:tc>
        <w:tc>
          <w:tcPr>
            <w:tcW w:w="3960" w:type="dxa"/>
          </w:tcPr>
          <w:p w14:paraId="74AAFFFF" w14:textId="77777777" w:rsidR="005308AB" w:rsidRPr="00906C8C" w:rsidRDefault="005308AB" w:rsidP="005308AB">
            <w:pPr>
              <w:pStyle w:val="ListParagraph"/>
              <w:ind w:left="0"/>
              <w:rPr>
                <w:b/>
                <w:szCs w:val="24"/>
              </w:rPr>
            </w:pPr>
            <w:r w:rsidRPr="00906C8C">
              <w:rPr>
                <w:b/>
                <w:szCs w:val="24"/>
              </w:rPr>
              <w:t>Total</w:t>
            </w:r>
          </w:p>
        </w:tc>
        <w:tc>
          <w:tcPr>
            <w:tcW w:w="990" w:type="dxa"/>
          </w:tcPr>
          <w:p w14:paraId="5F2BBF3D" w14:textId="53C87A5D" w:rsidR="005308AB" w:rsidRPr="00906C8C" w:rsidRDefault="005308AB" w:rsidP="005308AB">
            <w:pPr>
              <w:pStyle w:val="ListParagraph"/>
              <w:ind w:left="0"/>
              <w:rPr>
                <w:b/>
                <w:szCs w:val="24"/>
              </w:rPr>
            </w:pPr>
          </w:p>
        </w:tc>
      </w:tr>
    </w:tbl>
    <w:p w14:paraId="3DDA7A7F" w14:textId="77777777" w:rsidR="00B44BD9" w:rsidRDefault="00B44BD9">
      <w:pPr>
        <w:rPr>
          <w:rFonts w:ascii="Times New Roman" w:hAnsi="Times New Roman" w:cs="Times New Roman"/>
          <w:sz w:val="24"/>
          <w:szCs w:val="24"/>
        </w:rPr>
      </w:pPr>
    </w:p>
    <w:p w14:paraId="58D85A75" w14:textId="363A4375" w:rsidR="00D743E3" w:rsidRPr="00906C8C" w:rsidRDefault="00D743E3">
      <w:pPr>
        <w:rPr>
          <w:rFonts w:ascii="Times New Roman" w:hAnsi="Times New Roman" w:cs="Times New Roman"/>
          <w:sz w:val="24"/>
          <w:szCs w:val="24"/>
        </w:rPr>
      </w:pPr>
      <w:r>
        <w:rPr>
          <w:rFonts w:ascii="Times New Roman" w:hAnsi="Times New Roman" w:cs="Times New Roman"/>
          <w:sz w:val="24"/>
          <w:szCs w:val="24"/>
        </w:rPr>
        <w:t xml:space="preserve">** Class Activity points are bonus points and not included </w:t>
      </w:r>
      <w:proofErr w:type="gramStart"/>
      <w:r w:rsidR="009B7089">
        <w:rPr>
          <w:rFonts w:ascii="Times New Roman" w:hAnsi="Times New Roman" w:cs="Times New Roman"/>
          <w:sz w:val="24"/>
          <w:szCs w:val="24"/>
        </w:rPr>
        <w:t>to</w:t>
      </w:r>
      <w:r>
        <w:rPr>
          <w:rFonts w:ascii="Times New Roman" w:hAnsi="Times New Roman" w:cs="Times New Roman"/>
          <w:sz w:val="24"/>
          <w:szCs w:val="24"/>
        </w:rPr>
        <w:t xml:space="preserve"> average</w:t>
      </w:r>
      <w:proofErr w:type="gramEnd"/>
      <w:r>
        <w:rPr>
          <w:rFonts w:ascii="Times New Roman" w:hAnsi="Times New Roman" w:cs="Times New Roman"/>
          <w:sz w:val="24"/>
          <w:szCs w:val="24"/>
        </w:rPr>
        <w:t xml:space="preserve"> </w:t>
      </w:r>
      <w:r w:rsidR="009B7089">
        <w:rPr>
          <w:rFonts w:ascii="Times New Roman" w:hAnsi="Times New Roman" w:cs="Times New Roman"/>
          <w:sz w:val="24"/>
          <w:szCs w:val="24"/>
        </w:rPr>
        <w:t xml:space="preserve">scores </w:t>
      </w:r>
      <w:r>
        <w:rPr>
          <w:rFonts w:ascii="Times New Roman" w:hAnsi="Times New Roman" w:cs="Times New Roman"/>
          <w:sz w:val="24"/>
          <w:szCs w:val="24"/>
        </w:rPr>
        <w:t xml:space="preserve">for the grade. </w:t>
      </w:r>
      <w:proofErr w:type="gramStart"/>
      <w:r>
        <w:rPr>
          <w:rFonts w:ascii="Times New Roman" w:hAnsi="Times New Roman" w:cs="Times New Roman"/>
          <w:sz w:val="24"/>
          <w:szCs w:val="24"/>
        </w:rPr>
        <w:t>Instead</w:t>
      </w:r>
      <w:proofErr w:type="gramEnd"/>
      <w:r>
        <w:rPr>
          <w:rFonts w:ascii="Times New Roman" w:hAnsi="Times New Roman" w:cs="Times New Roman"/>
          <w:sz w:val="24"/>
          <w:szCs w:val="24"/>
        </w:rPr>
        <w:t xml:space="preserve"> they are added at the end of the semester</w:t>
      </w:r>
      <w:r w:rsidR="009B7089">
        <w:rPr>
          <w:rFonts w:ascii="Times New Roman" w:hAnsi="Times New Roman" w:cs="Times New Roman"/>
          <w:sz w:val="24"/>
          <w:szCs w:val="24"/>
        </w:rPr>
        <w:t xml:space="preserve"> to the final grade. </w:t>
      </w:r>
    </w:p>
    <w:p w14:paraId="019A3CD2" w14:textId="77777777"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lastRenderedPageBreak/>
        <w:t xml:space="preserve">Class Policies </w:t>
      </w:r>
    </w:p>
    <w:p w14:paraId="6E41BD43" w14:textId="36143E97" w:rsidR="00AF2625" w:rsidRPr="00906C8C" w:rsidRDefault="00AF2625" w:rsidP="00AF2625">
      <w:pPr>
        <w:rPr>
          <w:rFonts w:ascii="Times New Roman" w:hAnsi="Times New Roman" w:cs="Times New Roman"/>
          <w:sz w:val="24"/>
          <w:szCs w:val="24"/>
        </w:rPr>
      </w:pPr>
      <w:bookmarkStart w:id="1" w:name="_Hlk154484024"/>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Attendance for RSED 51</w:t>
      </w:r>
      <w:r w:rsidR="00407C65">
        <w:rPr>
          <w:rFonts w:ascii="Times New Roman" w:hAnsi="Times New Roman" w:cs="Times New Roman"/>
          <w:sz w:val="24"/>
          <w:szCs w:val="24"/>
        </w:rPr>
        <w:t>30</w:t>
      </w:r>
      <w:r w:rsidR="0025218C">
        <w:rPr>
          <w:rFonts w:ascii="Times New Roman" w:hAnsi="Times New Roman" w:cs="Times New Roman"/>
          <w:sz w:val="24"/>
          <w:szCs w:val="24"/>
        </w:rPr>
        <w:t xml:space="preserve"> is defined as presence in the classroom.</w:t>
      </w:r>
      <w:r w:rsidR="00473BDB">
        <w:rPr>
          <w:rFonts w:ascii="Times New Roman" w:hAnsi="Times New Roman" w:cs="Times New Roman"/>
          <w:sz w:val="24"/>
          <w:szCs w:val="24"/>
        </w:rPr>
        <w:t xml:space="preserve"> </w:t>
      </w:r>
    </w:p>
    <w:bookmarkEnd w:id="1"/>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899FF4"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w:t>
      </w:r>
      <w:r w:rsidR="00F16E5F">
        <w:rPr>
          <w:rFonts w:ascii="Times New Roman" w:hAnsi="Times New Roman" w:cs="Times New Roman"/>
          <w:b/>
          <w:sz w:val="24"/>
          <w:szCs w:val="24"/>
        </w:rPr>
        <w:t xml:space="preserve"> class meeting time</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2692664" w14:textId="59E51540"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473567DE" w14:textId="0F849FCC"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w:t>
      </w:r>
      <w:r w:rsidR="00407C65">
        <w:rPr>
          <w:rFonts w:ascii="Times New Roman" w:hAnsi="Times New Roman" w:cs="Times New Roman"/>
          <w:sz w:val="24"/>
          <w:szCs w:val="24"/>
        </w:rPr>
        <w:t>30</w:t>
      </w:r>
      <w:r w:rsidR="00B75E00">
        <w:rPr>
          <w:rFonts w:ascii="Times New Roman" w:hAnsi="Times New Roman" w:cs="Times New Roman"/>
          <w:sz w:val="24"/>
          <w:szCs w:val="24"/>
        </w:rPr>
        <w:t>-D-01section.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bookmarkStart w:id="2" w:name="_Hlk154484100"/>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w:t>
      </w:r>
      <w:r w:rsidRPr="00D70363">
        <w:rPr>
          <w:rFonts w:ascii="Times New Roman" w:hAnsi="Times New Roman" w:cs="Times New Roman"/>
          <w:sz w:val="24"/>
          <w:szCs w:val="24"/>
          <w:shd w:val="clear" w:color="auto" w:fill="FFFFFF"/>
        </w:rPr>
        <w:lastRenderedPageBreak/>
        <w:t>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3110504B" w:rsidR="003B0702" w:rsidRPr="00890797" w:rsidRDefault="00473BDB"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Pr>
          <w:rFonts w:ascii="Times New Roman" w:hAnsi="Times New Roman" w:cs="Times New Roman"/>
          <w:sz w:val="24"/>
          <w:szCs w:val="24"/>
          <w:shd w:val="clear" w:color="auto" w:fill="FFFFFF"/>
        </w:rPr>
        <w:t>If</w:t>
      </w:r>
      <w:r w:rsidR="003B0702" w:rsidRPr="00D70363">
        <w:rPr>
          <w:rFonts w:ascii="Times New Roman" w:hAnsi="Times New Roman" w:cs="Times New Roman"/>
          <w:sz w:val="24"/>
          <w:szCs w:val="24"/>
          <w:shd w:val="clear" w:color="auto" w:fill="FFFFFF"/>
        </w:rPr>
        <w:t xml:space="preserve"> we meet on Zoom, your attendance, attention, and participation are expected. Zoom participation requires you to keep your </w:t>
      </w:r>
      <w:r w:rsidR="003B0702" w:rsidRPr="004C545D">
        <w:rPr>
          <w:rFonts w:ascii="Times New Roman" w:hAnsi="Times New Roman" w:cs="Times New Roman"/>
          <w:b/>
          <w:bCs/>
          <w:sz w:val="24"/>
          <w:szCs w:val="24"/>
          <w:shd w:val="clear" w:color="auto" w:fill="FFFFFF"/>
        </w:rPr>
        <w:t>video on</w:t>
      </w:r>
      <w:r w:rsidR="003B0702" w:rsidRPr="00D70363">
        <w:rPr>
          <w:rFonts w:ascii="Times New Roman" w:hAnsi="Times New Roman" w:cs="Times New Roman"/>
          <w:sz w:val="24"/>
          <w:szCs w:val="24"/>
          <w:shd w:val="clear" w:color="auto" w:fill="FFFFFF"/>
        </w:rPr>
        <w:t xml:space="preserve">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003B0702"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3B0702" w:rsidRPr="00D70363">
        <w:rPr>
          <w:rFonts w:ascii="Times New Roman" w:hAnsi="Times New Roman" w:cs="Times New Roman"/>
          <w:color w:val="464646"/>
          <w:sz w:val="24"/>
          <w:szCs w:val="24"/>
          <w:shd w:val="clear" w:color="auto" w:fill="FFFFFF"/>
        </w:rPr>
        <w:t>.</w:t>
      </w:r>
      <w:r w:rsidR="003B0702" w:rsidRPr="00D70363">
        <w:rPr>
          <w:rFonts w:ascii="Times New Roman" w:hAnsi="Times New Roman" w:cs="Times New Roman"/>
          <w:b/>
          <w:i/>
          <w:sz w:val="24"/>
          <w:szCs w:val="24"/>
        </w:rPr>
        <w:t xml:space="preserve"> </w:t>
      </w:r>
    </w:p>
    <w:bookmarkEnd w:id="2"/>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5"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6"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lastRenderedPageBreak/>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w:t>
      </w:r>
      <w:bookmarkStart w:id="3" w:name="_Hlk154484262"/>
      <w:r w:rsidRPr="00906C8C">
        <w:rPr>
          <w:rFonts w:ascii="Times New Roman" w:hAnsi="Times New Roman" w:cs="Times New Roman"/>
          <w:sz w:val="24"/>
          <w:szCs w:val="24"/>
        </w:rPr>
        <w:t>In the unlikely event that either instructor(s) or students are unable to attend class due to serious infectious illness (documentation required), assignments and will be made available on Canvas for completion or submission.</w:t>
      </w:r>
    </w:p>
    <w:bookmarkEnd w:id="3"/>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094396">
    <w:abstractNumId w:val="1"/>
  </w:num>
  <w:num w:numId="2" w16cid:durableId="1807819105">
    <w:abstractNumId w:val="3"/>
  </w:num>
  <w:num w:numId="3" w16cid:durableId="290476806">
    <w:abstractNumId w:val="2"/>
  </w:num>
  <w:num w:numId="4" w16cid:durableId="1844978586">
    <w:abstractNumId w:val="0"/>
  </w:num>
  <w:num w:numId="5" w16cid:durableId="90020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0F88"/>
    <w:rsid w:val="0005792A"/>
    <w:rsid w:val="00091A8B"/>
    <w:rsid w:val="00093B18"/>
    <w:rsid w:val="000E12B8"/>
    <w:rsid w:val="0011523F"/>
    <w:rsid w:val="00121D9B"/>
    <w:rsid w:val="00176EB7"/>
    <w:rsid w:val="001D0B62"/>
    <w:rsid w:val="001D5F0B"/>
    <w:rsid w:val="001F54AC"/>
    <w:rsid w:val="002127EF"/>
    <w:rsid w:val="00222D00"/>
    <w:rsid w:val="002325B2"/>
    <w:rsid w:val="0025218C"/>
    <w:rsid w:val="002A1808"/>
    <w:rsid w:val="00300C8E"/>
    <w:rsid w:val="003579CA"/>
    <w:rsid w:val="003717D3"/>
    <w:rsid w:val="003B0702"/>
    <w:rsid w:val="003C45ED"/>
    <w:rsid w:val="00402E3F"/>
    <w:rsid w:val="00407241"/>
    <w:rsid w:val="00407C65"/>
    <w:rsid w:val="00434A66"/>
    <w:rsid w:val="00435FEB"/>
    <w:rsid w:val="00452C5A"/>
    <w:rsid w:val="00454BEC"/>
    <w:rsid w:val="00460868"/>
    <w:rsid w:val="00473BDB"/>
    <w:rsid w:val="00473F85"/>
    <w:rsid w:val="004A3D0B"/>
    <w:rsid w:val="004C3C89"/>
    <w:rsid w:val="004C507F"/>
    <w:rsid w:val="004C545D"/>
    <w:rsid w:val="004C5680"/>
    <w:rsid w:val="0050595A"/>
    <w:rsid w:val="005308AB"/>
    <w:rsid w:val="0053563F"/>
    <w:rsid w:val="00550BF7"/>
    <w:rsid w:val="00551131"/>
    <w:rsid w:val="0057611D"/>
    <w:rsid w:val="005B4456"/>
    <w:rsid w:val="005B44BA"/>
    <w:rsid w:val="005C22DA"/>
    <w:rsid w:val="005E2036"/>
    <w:rsid w:val="0061676A"/>
    <w:rsid w:val="0067143C"/>
    <w:rsid w:val="006B5FCE"/>
    <w:rsid w:val="006B68B5"/>
    <w:rsid w:val="006D322F"/>
    <w:rsid w:val="006E7B92"/>
    <w:rsid w:val="006F56E8"/>
    <w:rsid w:val="00721127"/>
    <w:rsid w:val="007229E2"/>
    <w:rsid w:val="00746E24"/>
    <w:rsid w:val="00760A3A"/>
    <w:rsid w:val="007B47F7"/>
    <w:rsid w:val="008001E4"/>
    <w:rsid w:val="00811B97"/>
    <w:rsid w:val="008364B3"/>
    <w:rsid w:val="00852170"/>
    <w:rsid w:val="00877C8D"/>
    <w:rsid w:val="00890797"/>
    <w:rsid w:val="00895C12"/>
    <w:rsid w:val="00905AE4"/>
    <w:rsid w:val="00906C8C"/>
    <w:rsid w:val="00921E47"/>
    <w:rsid w:val="009B7089"/>
    <w:rsid w:val="009C7623"/>
    <w:rsid w:val="009F6DE6"/>
    <w:rsid w:val="009F7693"/>
    <w:rsid w:val="00A21FE2"/>
    <w:rsid w:val="00A35FD9"/>
    <w:rsid w:val="00A804D5"/>
    <w:rsid w:val="00AA50AC"/>
    <w:rsid w:val="00AC7A97"/>
    <w:rsid w:val="00AE58F1"/>
    <w:rsid w:val="00AF1700"/>
    <w:rsid w:val="00AF2625"/>
    <w:rsid w:val="00B16100"/>
    <w:rsid w:val="00B4461B"/>
    <w:rsid w:val="00B44BD9"/>
    <w:rsid w:val="00B672F7"/>
    <w:rsid w:val="00B75E00"/>
    <w:rsid w:val="00BA3AD4"/>
    <w:rsid w:val="00BA4FC7"/>
    <w:rsid w:val="00BC7A5B"/>
    <w:rsid w:val="00BD4B0B"/>
    <w:rsid w:val="00BD7023"/>
    <w:rsid w:val="00BE4D48"/>
    <w:rsid w:val="00BF6F16"/>
    <w:rsid w:val="00BF7CDE"/>
    <w:rsid w:val="00C60FF9"/>
    <w:rsid w:val="00C904C6"/>
    <w:rsid w:val="00CA2C07"/>
    <w:rsid w:val="00CA2D20"/>
    <w:rsid w:val="00D16C6B"/>
    <w:rsid w:val="00D22F33"/>
    <w:rsid w:val="00D56C51"/>
    <w:rsid w:val="00D743E3"/>
    <w:rsid w:val="00D9623F"/>
    <w:rsid w:val="00E03B83"/>
    <w:rsid w:val="00E05D1D"/>
    <w:rsid w:val="00E266F9"/>
    <w:rsid w:val="00EA127B"/>
    <w:rsid w:val="00EC5BF0"/>
    <w:rsid w:val="00EE3087"/>
    <w:rsid w:val="00EF0480"/>
    <w:rsid w:val="00F16E5F"/>
    <w:rsid w:val="00F520F8"/>
    <w:rsid w:val="00F6403A"/>
    <w:rsid w:val="00F74560"/>
    <w:rsid w:val="00F953D9"/>
    <w:rsid w:val="00FB1C6F"/>
    <w:rsid w:val="00FE1B8F"/>
    <w:rsid w:val="00FE3FF8"/>
    <w:rsid w:val="00FE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5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sites.auburn.edu/admin/universitypolicies/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Vanessa Hinton</cp:lastModifiedBy>
  <cp:revision>5</cp:revision>
  <cp:lastPrinted>2021-06-30T15:21:00Z</cp:lastPrinted>
  <dcterms:created xsi:type="dcterms:W3CDTF">2023-12-18T15:07:00Z</dcterms:created>
  <dcterms:modified xsi:type="dcterms:W3CDTF">2024-01-06T23:43:00Z</dcterms:modified>
</cp:coreProperties>
</file>