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B6A9" w14:textId="537028B1" w:rsidR="004D698F" w:rsidRPr="00DE2ED1" w:rsidRDefault="004D698F" w:rsidP="00D21D44">
      <w:pPr>
        <w:rPr>
          <w:smallCaps/>
          <w:sz w:val="24"/>
          <w:szCs w:val="24"/>
          <w:lang w:eastAsia="ko-KR"/>
        </w:rPr>
      </w:pPr>
      <w:r w:rsidRPr="00DE2ED1">
        <w:rPr>
          <w:rFonts w:eastAsia="Times New Roman"/>
          <w:b/>
          <w:sz w:val="24"/>
          <w:szCs w:val="24"/>
        </w:rPr>
        <w:t>Course Number:</w:t>
      </w:r>
      <w:r w:rsidRPr="00DE2ED1">
        <w:rPr>
          <w:rFonts w:eastAsia="Times New Roman"/>
          <w:b/>
          <w:sz w:val="24"/>
          <w:szCs w:val="24"/>
        </w:rPr>
        <w:tab/>
      </w:r>
      <w:r w:rsidRPr="00DE2ED1">
        <w:rPr>
          <w:rFonts w:eastAsia="Times New Roman"/>
          <w:bCs/>
          <w:sz w:val="24"/>
          <w:szCs w:val="24"/>
        </w:rPr>
        <w:t xml:space="preserve">COUN </w:t>
      </w:r>
      <w:r w:rsidR="0037264C" w:rsidRPr="00DE2ED1">
        <w:rPr>
          <w:bCs/>
          <w:sz w:val="24"/>
          <w:szCs w:val="24"/>
          <w:lang w:eastAsia="ko-KR"/>
        </w:rPr>
        <w:t>20</w:t>
      </w:r>
      <w:r w:rsidR="00B86124" w:rsidRPr="00DE2ED1">
        <w:rPr>
          <w:bCs/>
          <w:sz w:val="24"/>
          <w:szCs w:val="24"/>
          <w:lang w:eastAsia="ko-KR"/>
        </w:rPr>
        <w:t>2</w:t>
      </w:r>
      <w:r w:rsidR="0037264C" w:rsidRPr="00DE2ED1">
        <w:rPr>
          <w:bCs/>
          <w:sz w:val="24"/>
          <w:szCs w:val="24"/>
          <w:lang w:eastAsia="ko-KR"/>
        </w:rPr>
        <w:t>0</w:t>
      </w:r>
      <w:r w:rsidRPr="00DE2ED1">
        <w:rPr>
          <w:bCs/>
          <w:sz w:val="24"/>
          <w:szCs w:val="24"/>
          <w:lang w:eastAsia="ko-KR"/>
        </w:rPr>
        <w:t>-</w:t>
      </w:r>
      <w:r w:rsidR="00B86124" w:rsidRPr="00DE2ED1">
        <w:rPr>
          <w:bCs/>
          <w:sz w:val="24"/>
          <w:szCs w:val="24"/>
          <w:lang w:eastAsia="ko-KR"/>
        </w:rPr>
        <w:t>001</w:t>
      </w:r>
    </w:p>
    <w:p w14:paraId="20935055" w14:textId="4166305C" w:rsidR="004D698F" w:rsidRPr="00DE2ED1" w:rsidRDefault="004D698F" w:rsidP="002A1824">
      <w:pPr>
        <w:rPr>
          <w:sz w:val="24"/>
          <w:szCs w:val="24"/>
          <w:lang w:eastAsia="ko-KR"/>
        </w:rPr>
      </w:pPr>
      <w:r w:rsidRPr="00DE2ED1">
        <w:rPr>
          <w:rFonts w:eastAsia="Times New Roman"/>
          <w:b/>
          <w:sz w:val="24"/>
          <w:szCs w:val="24"/>
        </w:rPr>
        <w:t xml:space="preserve">Prerequisites: </w:t>
      </w:r>
      <w:r w:rsidRPr="00DE2ED1">
        <w:rPr>
          <w:rFonts w:eastAsia="Times New Roman"/>
          <w:b/>
          <w:sz w:val="24"/>
          <w:szCs w:val="24"/>
        </w:rPr>
        <w:tab/>
      </w:r>
      <w:r w:rsidR="0037264C" w:rsidRPr="00DE2ED1">
        <w:rPr>
          <w:sz w:val="24"/>
          <w:szCs w:val="24"/>
          <w:lang w:eastAsia="ko-KR"/>
        </w:rPr>
        <w:t>None</w:t>
      </w:r>
    </w:p>
    <w:p w14:paraId="1666C606" w14:textId="30617F1F" w:rsidR="003F60D5" w:rsidRPr="00DE2ED1" w:rsidRDefault="004D698F" w:rsidP="002A1824">
      <w:pPr>
        <w:rPr>
          <w:bCs/>
          <w:sz w:val="24"/>
          <w:szCs w:val="24"/>
          <w:lang w:eastAsia="ko-KR"/>
        </w:rPr>
      </w:pPr>
      <w:r w:rsidRPr="00DE2ED1">
        <w:rPr>
          <w:rFonts w:eastAsia="Times New Roman"/>
          <w:b/>
          <w:sz w:val="24"/>
          <w:szCs w:val="24"/>
        </w:rPr>
        <w:t xml:space="preserve">Course Title:     </w:t>
      </w:r>
      <w:r w:rsidRPr="00DE2ED1">
        <w:rPr>
          <w:rFonts w:eastAsia="Times New Roman"/>
          <w:b/>
          <w:sz w:val="24"/>
          <w:szCs w:val="24"/>
        </w:rPr>
        <w:tab/>
      </w:r>
      <w:proofErr w:type="spellStart"/>
      <w:r w:rsidR="00B86124" w:rsidRPr="00DE2ED1">
        <w:rPr>
          <w:bCs/>
          <w:sz w:val="24"/>
          <w:szCs w:val="24"/>
          <w:lang w:eastAsia="ko-KR"/>
        </w:rPr>
        <w:t>Introcution</w:t>
      </w:r>
      <w:proofErr w:type="spellEnd"/>
      <w:r w:rsidR="00B86124" w:rsidRPr="00DE2ED1">
        <w:rPr>
          <w:bCs/>
          <w:sz w:val="24"/>
          <w:szCs w:val="24"/>
          <w:lang w:eastAsia="ko-KR"/>
        </w:rPr>
        <w:t xml:space="preserve"> to LGBTQ Studies</w:t>
      </w:r>
    </w:p>
    <w:p w14:paraId="407E0B8C" w14:textId="102C813D" w:rsidR="004D698F" w:rsidRPr="00DE2ED1" w:rsidRDefault="004D698F" w:rsidP="002A1824">
      <w:pPr>
        <w:rPr>
          <w:bCs/>
          <w:sz w:val="24"/>
          <w:szCs w:val="24"/>
          <w:lang w:eastAsia="ko-KR"/>
        </w:rPr>
      </w:pPr>
      <w:r w:rsidRPr="00DE2ED1">
        <w:rPr>
          <w:rFonts w:eastAsia="Times New Roman"/>
          <w:b/>
          <w:sz w:val="24"/>
          <w:szCs w:val="24"/>
        </w:rPr>
        <w:t>Class Meeting:</w:t>
      </w:r>
      <w:r w:rsidRPr="00DE2ED1">
        <w:rPr>
          <w:rFonts w:eastAsia="Times New Roman"/>
          <w:b/>
          <w:sz w:val="24"/>
          <w:szCs w:val="24"/>
        </w:rPr>
        <w:tab/>
      </w:r>
      <w:r w:rsidRPr="00DE2ED1">
        <w:rPr>
          <w:bCs/>
          <w:sz w:val="24"/>
          <w:szCs w:val="24"/>
          <w:lang w:eastAsia="ko-KR"/>
        </w:rPr>
        <w:t>MWF</w:t>
      </w:r>
      <w:r w:rsidRPr="00DE2ED1">
        <w:rPr>
          <w:rFonts w:eastAsia="Times New Roman"/>
          <w:bCs/>
          <w:sz w:val="24"/>
          <w:szCs w:val="24"/>
        </w:rPr>
        <w:t xml:space="preserve">, </w:t>
      </w:r>
      <w:r w:rsidRPr="00DE2ED1">
        <w:rPr>
          <w:bCs/>
          <w:sz w:val="24"/>
          <w:szCs w:val="24"/>
          <w:lang w:eastAsia="ko-KR"/>
        </w:rPr>
        <w:t>1</w:t>
      </w:r>
      <w:r w:rsidR="0037264C" w:rsidRPr="00DE2ED1">
        <w:rPr>
          <w:bCs/>
          <w:sz w:val="24"/>
          <w:szCs w:val="24"/>
          <w:lang w:eastAsia="ko-KR"/>
        </w:rPr>
        <w:t>1</w:t>
      </w:r>
      <w:r w:rsidRPr="00DE2ED1">
        <w:rPr>
          <w:bCs/>
          <w:sz w:val="24"/>
          <w:szCs w:val="24"/>
          <w:lang w:eastAsia="ko-KR"/>
        </w:rPr>
        <w:t>:00–</w:t>
      </w:r>
      <w:r w:rsidR="0037264C" w:rsidRPr="00DE2ED1">
        <w:rPr>
          <w:bCs/>
          <w:sz w:val="24"/>
          <w:szCs w:val="24"/>
          <w:lang w:eastAsia="ko-KR"/>
        </w:rPr>
        <w:t>11</w:t>
      </w:r>
      <w:r w:rsidRPr="00DE2ED1">
        <w:rPr>
          <w:bCs/>
          <w:sz w:val="24"/>
          <w:szCs w:val="24"/>
          <w:lang w:eastAsia="ko-KR"/>
        </w:rPr>
        <w:t>:50 AM</w:t>
      </w:r>
    </w:p>
    <w:p w14:paraId="3E8DE18F" w14:textId="49B854C7" w:rsidR="004D698F" w:rsidRPr="00DE2ED1" w:rsidRDefault="004D698F" w:rsidP="002A1824">
      <w:pPr>
        <w:rPr>
          <w:b/>
          <w:sz w:val="24"/>
          <w:szCs w:val="24"/>
          <w:highlight w:val="yellow"/>
          <w:lang w:eastAsia="ko-KR"/>
        </w:rPr>
      </w:pPr>
      <w:r w:rsidRPr="00DE2ED1">
        <w:rPr>
          <w:b/>
          <w:sz w:val="24"/>
          <w:szCs w:val="24"/>
          <w:lang w:eastAsia="ko-KR"/>
        </w:rPr>
        <w:t>Classroom:</w:t>
      </w:r>
      <w:r w:rsidRPr="00DE2ED1">
        <w:rPr>
          <w:b/>
          <w:sz w:val="24"/>
          <w:szCs w:val="24"/>
          <w:lang w:eastAsia="ko-KR"/>
        </w:rPr>
        <w:tab/>
      </w:r>
      <w:r w:rsidRPr="00DE2ED1">
        <w:rPr>
          <w:bCs/>
          <w:sz w:val="24"/>
          <w:szCs w:val="24"/>
          <w:lang w:eastAsia="ko-KR"/>
        </w:rPr>
        <w:t xml:space="preserve"> </w:t>
      </w:r>
      <w:r w:rsidRPr="00DE2ED1">
        <w:rPr>
          <w:bCs/>
          <w:sz w:val="24"/>
          <w:szCs w:val="24"/>
          <w:lang w:eastAsia="ko-KR"/>
        </w:rPr>
        <w:tab/>
      </w:r>
      <w:r w:rsidR="00B86124" w:rsidRPr="00DE2ED1">
        <w:rPr>
          <w:bCs/>
          <w:sz w:val="24"/>
          <w:szCs w:val="24"/>
          <w:lang w:eastAsia="ko-KR"/>
        </w:rPr>
        <w:t>EDUC 2116</w:t>
      </w:r>
    </w:p>
    <w:p w14:paraId="641313C6" w14:textId="69A0686F" w:rsidR="004D698F" w:rsidRPr="00DE2ED1" w:rsidRDefault="004D698F" w:rsidP="002A1824">
      <w:pPr>
        <w:rPr>
          <w:bCs/>
          <w:sz w:val="24"/>
          <w:szCs w:val="24"/>
          <w:lang w:eastAsia="ko-KR"/>
        </w:rPr>
      </w:pPr>
      <w:r w:rsidRPr="00DE2ED1">
        <w:rPr>
          <w:rFonts w:eastAsia="Times New Roman"/>
          <w:b/>
          <w:sz w:val="24"/>
          <w:szCs w:val="24"/>
        </w:rPr>
        <w:t>Instructor:</w:t>
      </w:r>
      <w:r w:rsidRPr="00DE2ED1">
        <w:rPr>
          <w:rFonts w:eastAsia="Times New Roman"/>
          <w:b/>
          <w:sz w:val="24"/>
          <w:szCs w:val="24"/>
        </w:rPr>
        <w:tab/>
      </w:r>
      <w:r w:rsidRPr="00DE2ED1">
        <w:rPr>
          <w:rFonts w:eastAsia="Times New Roman"/>
          <w:b/>
          <w:sz w:val="24"/>
          <w:szCs w:val="24"/>
        </w:rPr>
        <w:tab/>
      </w:r>
      <w:r w:rsidRPr="00DE2ED1">
        <w:rPr>
          <w:bCs/>
          <w:sz w:val="24"/>
          <w:szCs w:val="24"/>
          <w:lang w:eastAsia="ko-KR"/>
        </w:rPr>
        <w:t>Se Hoon Kim</w:t>
      </w:r>
      <w:r w:rsidR="00180347" w:rsidRPr="00DE2ED1">
        <w:rPr>
          <w:bCs/>
          <w:sz w:val="24"/>
          <w:szCs w:val="24"/>
          <w:lang w:eastAsia="ko-KR"/>
        </w:rPr>
        <w:t xml:space="preserve"> (</w:t>
      </w:r>
      <w:r w:rsidR="006E6A10" w:rsidRPr="00DE2ED1">
        <w:rPr>
          <w:bCs/>
          <w:sz w:val="24"/>
          <w:szCs w:val="24"/>
          <w:lang w:eastAsia="ko-KR"/>
        </w:rPr>
        <w:t>h</w:t>
      </w:r>
      <w:r w:rsidR="00180347" w:rsidRPr="00DE2ED1">
        <w:rPr>
          <w:bCs/>
          <w:sz w:val="24"/>
          <w:szCs w:val="24"/>
          <w:lang w:eastAsia="ko-KR"/>
        </w:rPr>
        <w:t>e/</w:t>
      </w:r>
      <w:r w:rsidR="006E6A10" w:rsidRPr="00DE2ED1">
        <w:rPr>
          <w:bCs/>
          <w:sz w:val="24"/>
          <w:szCs w:val="24"/>
          <w:lang w:eastAsia="ko-KR"/>
        </w:rPr>
        <w:t>h</w:t>
      </w:r>
      <w:r w:rsidR="00180347" w:rsidRPr="00DE2ED1">
        <w:rPr>
          <w:bCs/>
          <w:sz w:val="24"/>
          <w:szCs w:val="24"/>
          <w:lang w:eastAsia="ko-KR"/>
        </w:rPr>
        <w:t>im)</w:t>
      </w:r>
      <w:r w:rsidR="00B86124" w:rsidRPr="00DE2ED1">
        <w:rPr>
          <w:bCs/>
          <w:sz w:val="24"/>
          <w:szCs w:val="24"/>
          <w:lang w:eastAsia="ko-KR"/>
        </w:rPr>
        <w:t>, M.A. in Psychology</w:t>
      </w:r>
    </w:p>
    <w:p w14:paraId="4AEA7130" w14:textId="77777777" w:rsidR="004D698F" w:rsidRPr="00DE2ED1" w:rsidRDefault="004D698F" w:rsidP="002A1824">
      <w:pPr>
        <w:rPr>
          <w:bCs/>
          <w:sz w:val="24"/>
          <w:szCs w:val="24"/>
          <w:lang w:eastAsia="ko-KR"/>
        </w:rPr>
      </w:pPr>
      <w:r w:rsidRPr="00DE2ED1">
        <w:rPr>
          <w:b/>
          <w:sz w:val="24"/>
          <w:szCs w:val="24"/>
          <w:lang w:eastAsia="ko-KR"/>
        </w:rPr>
        <w:t>Email</w:t>
      </w:r>
      <w:r w:rsidRPr="00DE2ED1">
        <w:rPr>
          <w:rFonts w:eastAsia="Times New Roman"/>
          <w:b/>
          <w:sz w:val="24"/>
          <w:szCs w:val="24"/>
        </w:rPr>
        <w:t>:</w:t>
      </w:r>
      <w:r w:rsidRPr="00DE2ED1">
        <w:rPr>
          <w:b/>
          <w:sz w:val="24"/>
          <w:szCs w:val="24"/>
          <w:lang w:eastAsia="ko-KR"/>
        </w:rPr>
        <w:tab/>
      </w:r>
      <w:r w:rsidRPr="00DE2ED1">
        <w:rPr>
          <w:rFonts w:eastAsia="Times New Roman"/>
          <w:b/>
          <w:sz w:val="24"/>
          <w:szCs w:val="24"/>
        </w:rPr>
        <w:tab/>
      </w:r>
      <w:hyperlink r:id="rId8" w:history="1">
        <w:r w:rsidRPr="00DE2ED1">
          <w:rPr>
            <w:rStyle w:val="Hyperlink"/>
            <w:bCs/>
            <w:sz w:val="24"/>
            <w:szCs w:val="24"/>
            <w:lang w:eastAsia="ko-KR"/>
          </w:rPr>
          <w:t>szk0294@auburn.edu</w:t>
        </w:r>
      </w:hyperlink>
    </w:p>
    <w:p w14:paraId="1F052B9C" w14:textId="3215CF6F" w:rsidR="004D698F" w:rsidRPr="00DE2ED1" w:rsidRDefault="004D698F" w:rsidP="002A1824">
      <w:pPr>
        <w:rPr>
          <w:bCs/>
          <w:sz w:val="24"/>
          <w:szCs w:val="24"/>
          <w:lang w:val="en-US" w:eastAsia="ko-KR"/>
        </w:rPr>
      </w:pPr>
      <w:r w:rsidRPr="00DE2ED1">
        <w:rPr>
          <w:b/>
          <w:sz w:val="24"/>
          <w:szCs w:val="24"/>
          <w:lang w:eastAsia="ko-KR"/>
        </w:rPr>
        <w:t>Office Hour:</w:t>
      </w:r>
      <w:r w:rsidRPr="00DE2ED1">
        <w:rPr>
          <w:bCs/>
          <w:sz w:val="24"/>
          <w:szCs w:val="24"/>
          <w:lang w:eastAsia="ko-KR"/>
        </w:rPr>
        <w:tab/>
      </w:r>
      <w:r w:rsidRPr="00DE2ED1">
        <w:rPr>
          <w:bCs/>
          <w:sz w:val="24"/>
          <w:szCs w:val="24"/>
          <w:lang w:eastAsia="ko-KR"/>
        </w:rPr>
        <w:tab/>
      </w:r>
      <w:r w:rsidR="00B86124" w:rsidRPr="00DE2ED1">
        <w:rPr>
          <w:bCs/>
          <w:sz w:val="24"/>
          <w:szCs w:val="24"/>
          <w:lang w:eastAsia="ko-KR"/>
        </w:rPr>
        <w:t>Wednesday</w:t>
      </w:r>
      <w:r w:rsidR="00202FE1" w:rsidRPr="00DE2ED1">
        <w:rPr>
          <w:bCs/>
          <w:sz w:val="24"/>
          <w:szCs w:val="24"/>
          <w:lang w:eastAsia="ko-KR"/>
        </w:rPr>
        <w:t xml:space="preserve"> </w:t>
      </w:r>
      <w:r w:rsidR="00B86124" w:rsidRPr="00DE2ED1">
        <w:rPr>
          <w:bCs/>
          <w:sz w:val="24"/>
          <w:szCs w:val="24"/>
          <w:lang w:eastAsia="ko-KR"/>
        </w:rPr>
        <w:t>12</w:t>
      </w:r>
      <w:r w:rsidR="00202FE1" w:rsidRPr="00DE2ED1">
        <w:rPr>
          <w:bCs/>
          <w:sz w:val="24"/>
          <w:szCs w:val="24"/>
          <w:lang w:eastAsia="ko-KR"/>
        </w:rPr>
        <w:t>:00</w:t>
      </w:r>
      <w:r w:rsidR="00202FE1" w:rsidRPr="00DE2ED1">
        <w:rPr>
          <w:bCs/>
          <w:sz w:val="24"/>
          <w:szCs w:val="24"/>
          <w:lang w:val="en-US" w:eastAsia="ko-KR"/>
        </w:rPr>
        <w:t>–</w:t>
      </w:r>
      <w:r w:rsidR="00B86124" w:rsidRPr="00DE2ED1">
        <w:rPr>
          <w:bCs/>
          <w:sz w:val="24"/>
          <w:szCs w:val="24"/>
          <w:lang w:val="en-US" w:eastAsia="ko-KR"/>
        </w:rPr>
        <w:t>12</w:t>
      </w:r>
      <w:r w:rsidR="00202FE1" w:rsidRPr="00DE2ED1">
        <w:rPr>
          <w:bCs/>
          <w:sz w:val="24"/>
          <w:szCs w:val="24"/>
          <w:lang w:val="en-US" w:eastAsia="ko-KR"/>
        </w:rPr>
        <w:t>:</w:t>
      </w:r>
      <w:r w:rsidR="00180347" w:rsidRPr="00DE2ED1">
        <w:rPr>
          <w:bCs/>
          <w:sz w:val="24"/>
          <w:szCs w:val="24"/>
          <w:lang w:val="en-US" w:eastAsia="ko-KR"/>
        </w:rPr>
        <w:t>4</w:t>
      </w:r>
      <w:r w:rsidR="00202FE1" w:rsidRPr="00DE2ED1">
        <w:rPr>
          <w:bCs/>
          <w:sz w:val="24"/>
          <w:szCs w:val="24"/>
          <w:lang w:val="en-US" w:eastAsia="ko-KR"/>
        </w:rPr>
        <w:t>0</w:t>
      </w:r>
      <w:r w:rsidR="00180347" w:rsidRPr="00DE2ED1">
        <w:rPr>
          <w:bCs/>
          <w:sz w:val="24"/>
          <w:szCs w:val="24"/>
          <w:lang w:val="en-US" w:eastAsia="ko-KR"/>
        </w:rPr>
        <w:t xml:space="preserve"> </w:t>
      </w:r>
      <w:r w:rsidR="00202FE1" w:rsidRPr="00DE2ED1">
        <w:rPr>
          <w:bCs/>
          <w:sz w:val="24"/>
          <w:szCs w:val="24"/>
          <w:lang w:val="en-US" w:eastAsia="ko-KR"/>
        </w:rPr>
        <w:t>AM</w:t>
      </w:r>
      <w:r w:rsidR="004D2C65" w:rsidRPr="00DE2ED1">
        <w:rPr>
          <w:bCs/>
          <w:sz w:val="24"/>
          <w:szCs w:val="24"/>
          <w:lang w:val="en-US" w:eastAsia="ko-KR"/>
        </w:rPr>
        <w:t xml:space="preserve"> or</w:t>
      </w:r>
      <w:r w:rsidR="00B86124" w:rsidRPr="00DE2ED1">
        <w:rPr>
          <w:bCs/>
          <w:sz w:val="24"/>
          <w:szCs w:val="24"/>
          <w:lang w:val="en-US" w:eastAsia="ko-KR"/>
        </w:rPr>
        <w:t xml:space="preserve"> by appointment</w:t>
      </w:r>
    </w:p>
    <w:p w14:paraId="384F025F" w14:textId="25207C77" w:rsidR="00F50E4F" w:rsidRPr="00DE2ED1" w:rsidRDefault="00F50E4F" w:rsidP="002A1824">
      <w:pPr>
        <w:rPr>
          <w:sz w:val="24"/>
          <w:szCs w:val="24"/>
          <w:lang w:eastAsia="ko-KR"/>
        </w:rPr>
      </w:pPr>
    </w:p>
    <w:p w14:paraId="5C1C0EAB" w14:textId="77777777" w:rsidR="002769C7" w:rsidRPr="00DE2ED1" w:rsidRDefault="002769C7" w:rsidP="002A1824">
      <w:pPr>
        <w:rPr>
          <w:sz w:val="24"/>
          <w:szCs w:val="24"/>
          <w:lang w:eastAsia="ko-KR"/>
        </w:rPr>
      </w:pPr>
    </w:p>
    <w:p w14:paraId="0A746980" w14:textId="77777777" w:rsidR="00911418" w:rsidRPr="00DE2ED1" w:rsidRDefault="00911418" w:rsidP="002A1824">
      <w:pPr>
        <w:rPr>
          <w:rFonts w:eastAsia="Times New Roman"/>
          <w:b/>
          <w:sz w:val="24"/>
          <w:szCs w:val="24"/>
        </w:rPr>
      </w:pPr>
      <w:r w:rsidRPr="00DE2ED1">
        <w:rPr>
          <w:rFonts w:eastAsia="Times New Roman"/>
          <w:b/>
          <w:sz w:val="24"/>
          <w:szCs w:val="24"/>
        </w:rPr>
        <w:t>Course Description:</w:t>
      </w:r>
    </w:p>
    <w:p w14:paraId="2C26AC41" w14:textId="77777777" w:rsidR="00B86124" w:rsidRPr="00B86124" w:rsidRDefault="00B86124" w:rsidP="00B86124">
      <w:pPr>
        <w:ind w:left="0" w:firstLine="0"/>
        <w:rPr>
          <w:rFonts w:eastAsia="Times New Roman"/>
          <w:sz w:val="24"/>
          <w:szCs w:val="24"/>
          <w:lang w:val="en-US"/>
        </w:rPr>
      </w:pPr>
      <w:r w:rsidRPr="00B86124">
        <w:rPr>
          <w:rFonts w:eastAsia="Times New Roman"/>
          <w:sz w:val="24"/>
          <w:szCs w:val="24"/>
          <w:lang w:val="en-US"/>
        </w:rPr>
        <w:t xml:space="preserve">This course introduces LGBTQ studies with attention to historical, scientific, psychological, and cultural contexts of sexual orientation and gender diversity. The course also emphasizes communicating about difficult topics in respectful, constructive ways. </w:t>
      </w:r>
    </w:p>
    <w:p w14:paraId="58A8626B" w14:textId="77777777" w:rsidR="00B04DC7" w:rsidRPr="00DE2ED1" w:rsidRDefault="00B04DC7" w:rsidP="002A1824">
      <w:pPr>
        <w:rPr>
          <w:sz w:val="24"/>
          <w:szCs w:val="24"/>
          <w:lang w:eastAsia="ko-KR"/>
        </w:rPr>
      </w:pPr>
    </w:p>
    <w:p w14:paraId="7649DB71" w14:textId="77777777" w:rsidR="00911418" w:rsidRPr="00DE2ED1" w:rsidRDefault="00911418" w:rsidP="002A1824">
      <w:pPr>
        <w:rPr>
          <w:sz w:val="24"/>
          <w:szCs w:val="24"/>
          <w:lang w:eastAsia="ko-KR"/>
        </w:rPr>
      </w:pPr>
    </w:p>
    <w:p w14:paraId="5248A42E" w14:textId="77777777" w:rsidR="002A1824" w:rsidRPr="00DE2ED1" w:rsidRDefault="002A1824" w:rsidP="002A1824">
      <w:pPr>
        <w:rPr>
          <w:rFonts w:eastAsia="Times New Roman"/>
          <w:sz w:val="24"/>
          <w:szCs w:val="24"/>
        </w:rPr>
      </w:pPr>
      <w:r w:rsidRPr="00DE2ED1">
        <w:rPr>
          <w:rFonts w:eastAsia="Times New Roman"/>
          <w:b/>
          <w:sz w:val="24"/>
          <w:szCs w:val="24"/>
        </w:rPr>
        <w:t>Course Objectives:</w:t>
      </w:r>
    </w:p>
    <w:p w14:paraId="30F299EC" w14:textId="77777777" w:rsidR="00B86124" w:rsidRPr="00B86124" w:rsidRDefault="00B86124" w:rsidP="00B86124">
      <w:pPr>
        <w:rPr>
          <w:rFonts w:eastAsia="Times New Roman"/>
          <w:sz w:val="24"/>
          <w:szCs w:val="24"/>
          <w:lang w:val="en-US"/>
        </w:rPr>
      </w:pPr>
      <w:r w:rsidRPr="00B86124">
        <w:rPr>
          <w:rFonts w:eastAsia="Times New Roman"/>
          <w:sz w:val="24"/>
          <w:szCs w:val="24"/>
          <w:lang w:val="en-US"/>
        </w:rPr>
        <w:t>By the end of this course, students will be able to:</w:t>
      </w:r>
    </w:p>
    <w:p w14:paraId="6607C47B" w14:textId="04D8DCC8" w:rsidR="00B86124" w:rsidRPr="00B86124" w:rsidRDefault="00B86124" w:rsidP="00B86124">
      <w:pPr>
        <w:numPr>
          <w:ilvl w:val="0"/>
          <w:numId w:val="51"/>
        </w:numPr>
        <w:spacing w:line="276" w:lineRule="auto"/>
        <w:rPr>
          <w:rFonts w:eastAsia="Times New Roman"/>
          <w:sz w:val="24"/>
          <w:szCs w:val="24"/>
          <w:lang w:val="en-US"/>
        </w:rPr>
      </w:pPr>
      <w:r w:rsidRPr="00B86124">
        <w:rPr>
          <w:rFonts w:eastAsia="Times New Roman"/>
          <w:sz w:val="24"/>
          <w:szCs w:val="24"/>
          <w:lang w:val="en-US"/>
        </w:rPr>
        <w:t>Describe key events in LGBTQ history and how they shape contemporary understandings.</w:t>
      </w:r>
    </w:p>
    <w:p w14:paraId="2EF5071A" w14:textId="77777777" w:rsidR="00B86124" w:rsidRPr="00B86124" w:rsidRDefault="00B86124" w:rsidP="00B86124">
      <w:pPr>
        <w:numPr>
          <w:ilvl w:val="0"/>
          <w:numId w:val="51"/>
        </w:numPr>
        <w:spacing w:line="276" w:lineRule="auto"/>
        <w:rPr>
          <w:rFonts w:eastAsia="Times New Roman"/>
          <w:sz w:val="24"/>
          <w:szCs w:val="24"/>
          <w:lang w:val="en-US"/>
        </w:rPr>
      </w:pPr>
      <w:r w:rsidRPr="00B86124">
        <w:rPr>
          <w:rFonts w:eastAsia="Times New Roman"/>
          <w:sz w:val="24"/>
          <w:szCs w:val="24"/>
          <w:lang w:val="en-US"/>
        </w:rPr>
        <w:t xml:space="preserve">Identify heterosexism/heteronormativity and their impacts in daily life and institutions. </w:t>
      </w:r>
    </w:p>
    <w:p w14:paraId="68069BDB" w14:textId="77777777" w:rsidR="00B86124" w:rsidRPr="00B86124" w:rsidRDefault="00B86124" w:rsidP="00B86124">
      <w:pPr>
        <w:numPr>
          <w:ilvl w:val="0"/>
          <w:numId w:val="51"/>
        </w:numPr>
        <w:spacing w:line="276" w:lineRule="auto"/>
        <w:rPr>
          <w:rFonts w:eastAsia="Times New Roman"/>
          <w:sz w:val="24"/>
          <w:szCs w:val="24"/>
          <w:lang w:val="en-US"/>
        </w:rPr>
      </w:pPr>
      <w:r w:rsidRPr="00B86124">
        <w:rPr>
          <w:rFonts w:eastAsia="Times New Roman"/>
          <w:sz w:val="24"/>
          <w:szCs w:val="24"/>
          <w:lang w:val="en-US"/>
        </w:rPr>
        <w:t xml:space="preserve">Increase self-awareness of bias, prejudice, and oppression processes. </w:t>
      </w:r>
    </w:p>
    <w:p w14:paraId="786B61EB" w14:textId="77777777" w:rsidR="00B86124" w:rsidRPr="00B86124" w:rsidRDefault="00B86124" w:rsidP="00B86124">
      <w:pPr>
        <w:numPr>
          <w:ilvl w:val="0"/>
          <w:numId w:val="51"/>
        </w:numPr>
        <w:spacing w:line="276" w:lineRule="auto"/>
        <w:rPr>
          <w:rFonts w:eastAsia="Times New Roman"/>
          <w:sz w:val="24"/>
          <w:szCs w:val="24"/>
          <w:lang w:val="en-US"/>
        </w:rPr>
      </w:pPr>
      <w:r w:rsidRPr="00B86124">
        <w:rPr>
          <w:rFonts w:eastAsia="Times New Roman"/>
          <w:sz w:val="24"/>
          <w:szCs w:val="24"/>
          <w:lang w:val="en-US"/>
        </w:rPr>
        <w:t xml:space="preserve">Summarize major scientific debates and controversies in sexuality research. </w:t>
      </w:r>
    </w:p>
    <w:p w14:paraId="527882B5" w14:textId="77777777" w:rsidR="00B86124" w:rsidRPr="00B86124" w:rsidRDefault="00B86124" w:rsidP="00B86124">
      <w:pPr>
        <w:numPr>
          <w:ilvl w:val="0"/>
          <w:numId w:val="51"/>
        </w:numPr>
        <w:spacing w:line="276" w:lineRule="auto"/>
        <w:rPr>
          <w:rFonts w:eastAsia="Times New Roman"/>
          <w:sz w:val="24"/>
          <w:szCs w:val="24"/>
          <w:lang w:val="en-US"/>
        </w:rPr>
      </w:pPr>
      <w:r w:rsidRPr="00B86124">
        <w:rPr>
          <w:rFonts w:eastAsia="Times New Roman"/>
          <w:sz w:val="24"/>
          <w:szCs w:val="24"/>
          <w:lang w:val="en-US"/>
        </w:rPr>
        <w:t xml:space="preserve">Explain how intersecting identities (e.g., race/ethnicity, SES, religion, region) shape LGBTQ experiences. </w:t>
      </w:r>
    </w:p>
    <w:p w14:paraId="1FA42F78" w14:textId="6ACC144E" w:rsidR="00B86124" w:rsidRPr="00B86124" w:rsidRDefault="00DC5774" w:rsidP="00B86124">
      <w:pPr>
        <w:numPr>
          <w:ilvl w:val="0"/>
          <w:numId w:val="51"/>
        </w:numPr>
        <w:spacing w:line="276" w:lineRule="auto"/>
        <w:rPr>
          <w:rFonts w:eastAsia="Times New Roman"/>
          <w:sz w:val="24"/>
          <w:szCs w:val="24"/>
          <w:lang w:val="en-US"/>
        </w:rPr>
      </w:pPr>
      <w:r w:rsidRPr="00DE2ED1">
        <w:rPr>
          <w:rFonts w:eastAsia="Times New Roman"/>
          <w:sz w:val="24"/>
          <w:szCs w:val="24"/>
        </w:rPr>
        <w:t>Demonstrate respectful discussion skills in a seminar-style classroom environment.</w:t>
      </w:r>
      <w:r w:rsidR="00B86124" w:rsidRPr="00B86124">
        <w:rPr>
          <w:rFonts w:eastAsia="Times New Roman"/>
          <w:sz w:val="24"/>
          <w:szCs w:val="24"/>
          <w:lang w:val="en-US"/>
        </w:rPr>
        <w:t xml:space="preserve"> </w:t>
      </w:r>
    </w:p>
    <w:p w14:paraId="01A88471" w14:textId="77777777" w:rsidR="002A1824" w:rsidRPr="00DE2ED1" w:rsidRDefault="002A1824" w:rsidP="002A1824">
      <w:pPr>
        <w:rPr>
          <w:sz w:val="24"/>
          <w:szCs w:val="24"/>
          <w:lang w:eastAsia="ko-KR"/>
        </w:rPr>
      </w:pPr>
    </w:p>
    <w:p w14:paraId="462BB151" w14:textId="77777777" w:rsidR="002A1824" w:rsidRPr="00DE2ED1" w:rsidRDefault="002A1824" w:rsidP="002A1824">
      <w:pPr>
        <w:rPr>
          <w:sz w:val="24"/>
          <w:szCs w:val="24"/>
          <w:lang w:eastAsia="ko-KR"/>
        </w:rPr>
      </w:pPr>
    </w:p>
    <w:p w14:paraId="2C8ECA7F" w14:textId="77777777" w:rsidR="002A1824" w:rsidRPr="00DE2ED1" w:rsidRDefault="002A1824" w:rsidP="002A1824">
      <w:pPr>
        <w:rPr>
          <w:rFonts w:eastAsia="Times New Roman"/>
          <w:b/>
          <w:sz w:val="24"/>
          <w:szCs w:val="24"/>
        </w:rPr>
      </w:pPr>
      <w:r w:rsidRPr="00DE2ED1">
        <w:rPr>
          <w:rFonts w:eastAsia="Times New Roman"/>
          <w:b/>
          <w:sz w:val="24"/>
          <w:szCs w:val="24"/>
        </w:rPr>
        <w:t>Course Philosophy</w:t>
      </w:r>
    </w:p>
    <w:p w14:paraId="6FC36E7E" w14:textId="77777777" w:rsidR="004D2C65" w:rsidRPr="00DE2ED1" w:rsidRDefault="004D2C65" w:rsidP="004D2C65">
      <w:pPr>
        <w:ind w:left="0" w:firstLine="567"/>
        <w:rPr>
          <w:sz w:val="24"/>
          <w:szCs w:val="24"/>
          <w:lang w:eastAsia="ko-KR"/>
        </w:rPr>
      </w:pPr>
      <w:r w:rsidRPr="00DE2ED1">
        <w:rPr>
          <w:rFonts w:eastAsia="Times New Roman"/>
          <w:sz w:val="24"/>
          <w:szCs w:val="24"/>
        </w:rPr>
        <w:t xml:space="preserve">As individuals living in a diverse society, there is value in understanding the culture of those around us. This course will expose students to opportunities to learn about other sexual orientations, challenge beliefs they may hold, provide opportunities to learn about history from a subordinate perspective, and gain awareness about the challenges LGBTQ individuals face </w:t>
      </w:r>
      <w:proofErr w:type="gramStart"/>
      <w:r w:rsidRPr="00DE2ED1">
        <w:rPr>
          <w:rFonts w:eastAsia="Times New Roman"/>
          <w:sz w:val="24"/>
          <w:szCs w:val="24"/>
        </w:rPr>
        <w:t>in today’s society</w:t>
      </w:r>
      <w:proofErr w:type="gramEnd"/>
      <w:r w:rsidRPr="00DE2ED1">
        <w:rPr>
          <w:rFonts w:eastAsia="Times New Roman"/>
          <w:sz w:val="24"/>
          <w:szCs w:val="24"/>
        </w:rPr>
        <w:t xml:space="preserve">.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DE2ED1">
        <w:rPr>
          <w:rFonts w:eastAsia="Times New Roman"/>
          <w:sz w:val="24"/>
          <w:szCs w:val="24"/>
        </w:rPr>
        <w:t>values others</w:t>
      </w:r>
      <w:proofErr w:type="gramEnd"/>
      <w:r w:rsidRPr="00DE2ED1">
        <w:rPr>
          <w:rFonts w:eastAsia="Times New Roman"/>
          <w:sz w:val="24"/>
          <w:szCs w:val="24"/>
        </w:rPr>
        <w:t xml:space="preserve"> people as human beings. This means that you are expected to make a distinction between your ideas/beliefs that reflect your worldview and those that reflect the body of knowledge. Finally, this also means that hateful speech and actions will not be tolerated in the class.</w:t>
      </w:r>
    </w:p>
    <w:p w14:paraId="0ED9BD87" w14:textId="27DD4C43" w:rsidR="002A1824" w:rsidRPr="00DE2ED1" w:rsidRDefault="004D2C65" w:rsidP="004D2C65">
      <w:pPr>
        <w:ind w:left="0" w:firstLine="567"/>
        <w:rPr>
          <w:sz w:val="24"/>
          <w:szCs w:val="24"/>
          <w:lang w:eastAsia="ko-KR"/>
        </w:rPr>
      </w:pPr>
      <w:r w:rsidRPr="00DE2ED1">
        <w:rPr>
          <w:rFonts w:eastAsia="Times New Roman"/>
          <w:sz w:val="24"/>
          <w:szCs w:val="24"/>
        </w:rPr>
        <w:lastRenderedPageBreak/>
        <w:t xml:space="preserve">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t>
      </w:r>
      <w:proofErr w:type="gramStart"/>
      <w:r w:rsidRPr="00DE2ED1">
        <w:rPr>
          <w:rFonts w:eastAsia="Times New Roman"/>
          <w:sz w:val="24"/>
          <w:szCs w:val="24"/>
        </w:rPr>
        <w:t>worldviews</w:t>
      </w:r>
      <w:proofErr w:type="gramEnd"/>
      <w:r w:rsidRPr="00DE2ED1">
        <w:rPr>
          <w:rFonts w:eastAsia="Times New Roman"/>
          <w:sz w:val="24"/>
          <w:szCs w:val="24"/>
        </w:rPr>
        <w:t xml:space="preserve"> adds to the society in which we live.</w:t>
      </w:r>
    </w:p>
    <w:p w14:paraId="3C040F22" w14:textId="77777777" w:rsidR="002A1824" w:rsidRPr="00DE2ED1" w:rsidRDefault="002A1824" w:rsidP="002A1824">
      <w:pPr>
        <w:rPr>
          <w:sz w:val="24"/>
          <w:szCs w:val="24"/>
          <w:lang w:eastAsia="ko-KR"/>
        </w:rPr>
      </w:pPr>
    </w:p>
    <w:p w14:paraId="7EACE169" w14:textId="3C1CD9F1" w:rsidR="00F50E4F" w:rsidRPr="00DE2ED1" w:rsidRDefault="00DF36D3" w:rsidP="002A1824">
      <w:pPr>
        <w:rPr>
          <w:rFonts w:eastAsia="Times New Roman"/>
          <w:b/>
          <w:sz w:val="24"/>
          <w:szCs w:val="24"/>
        </w:rPr>
      </w:pPr>
      <w:r w:rsidRPr="00DE2ED1">
        <w:rPr>
          <w:rFonts w:eastAsia="Times New Roman"/>
          <w:b/>
          <w:sz w:val="24"/>
          <w:szCs w:val="24"/>
        </w:rPr>
        <w:t xml:space="preserve">Required Readings and Videos </w:t>
      </w:r>
    </w:p>
    <w:p w14:paraId="7FADA809" w14:textId="77777777" w:rsidR="00D21D44" w:rsidRPr="00DE2ED1" w:rsidRDefault="00D21D44" w:rsidP="002A1824">
      <w:pPr>
        <w:rPr>
          <w:b/>
          <w:sz w:val="24"/>
          <w:szCs w:val="24"/>
          <w:u w:val="single"/>
          <w:lang w:eastAsia="ko-KR"/>
        </w:rPr>
      </w:pPr>
    </w:p>
    <w:p w14:paraId="0DD217FD" w14:textId="77777777" w:rsidR="00EC5E6A" w:rsidRPr="00EC5E6A" w:rsidRDefault="00EC5E6A" w:rsidP="00EC5E6A">
      <w:pPr>
        <w:rPr>
          <w:b/>
          <w:sz w:val="24"/>
          <w:szCs w:val="24"/>
          <w:u w:val="single"/>
          <w:lang w:val="en-US" w:eastAsia="ko-KR"/>
        </w:rPr>
      </w:pPr>
      <w:r w:rsidRPr="00EC5E6A">
        <w:rPr>
          <w:b/>
          <w:sz w:val="24"/>
          <w:szCs w:val="24"/>
          <w:u w:val="single"/>
          <w:lang w:val="en-US" w:eastAsia="ko-KR"/>
        </w:rPr>
        <w:t>Primary Text:</w:t>
      </w:r>
    </w:p>
    <w:p w14:paraId="4FEEFDDB" w14:textId="3511BD00" w:rsidR="00EC5E6A" w:rsidRPr="00EC5E6A" w:rsidRDefault="00EC5E6A" w:rsidP="00E13192">
      <w:pPr>
        <w:ind w:left="0" w:firstLine="0"/>
        <w:rPr>
          <w:bCs/>
          <w:sz w:val="24"/>
          <w:szCs w:val="24"/>
          <w:u w:val="single"/>
          <w:lang w:val="en-US" w:eastAsia="ko-KR"/>
        </w:rPr>
      </w:pPr>
      <w:r w:rsidRPr="00EC5E6A">
        <w:rPr>
          <w:bCs/>
          <w:sz w:val="24"/>
          <w:szCs w:val="24"/>
          <w:u w:val="single"/>
          <w:lang w:val="en-US" w:eastAsia="ko-KR"/>
        </w:rPr>
        <w:t xml:space="preserve">Alexander, Meem, </w:t>
      </w:r>
      <w:r w:rsidRPr="00DE2ED1">
        <w:rPr>
          <w:bCs/>
          <w:sz w:val="24"/>
          <w:szCs w:val="24"/>
          <w:u w:val="single"/>
          <w:lang w:val="en-US" w:eastAsia="ko-KR"/>
        </w:rPr>
        <w:t xml:space="preserve">Beck, </w:t>
      </w:r>
      <w:r w:rsidRPr="00EC5E6A">
        <w:rPr>
          <w:bCs/>
          <w:sz w:val="24"/>
          <w:szCs w:val="24"/>
          <w:u w:val="single"/>
          <w:lang w:val="en-US" w:eastAsia="ko-KR"/>
        </w:rPr>
        <w:t>&amp; Gibson. (20</w:t>
      </w:r>
      <w:r w:rsidRPr="00DE2ED1">
        <w:rPr>
          <w:bCs/>
          <w:sz w:val="24"/>
          <w:szCs w:val="24"/>
          <w:u w:val="single"/>
          <w:lang w:val="en-US" w:eastAsia="ko-KR"/>
        </w:rPr>
        <w:t>22</w:t>
      </w:r>
      <w:r w:rsidRPr="00EC5E6A">
        <w:rPr>
          <w:bCs/>
          <w:sz w:val="24"/>
          <w:szCs w:val="24"/>
          <w:u w:val="single"/>
          <w:lang w:val="en-US" w:eastAsia="ko-KR"/>
        </w:rPr>
        <w:t xml:space="preserve">). </w:t>
      </w:r>
      <w:r w:rsidRPr="00EC5E6A">
        <w:rPr>
          <w:bCs/>
          <w:i/>
          <w:iCs/>
          <w:sz w:val="24"/>
          <w:szCs w:val="24"/>
          <w:u w:val="single"/>
          <w:lang w:val="en-US" w:eastAsia="ko-KR"/>
        </w:rPr>
        <w:t>Finding Out: An Introduction to LGBT Studies</w:t>
      </w:r>
      <w:r w:rsidRPr="00EC5E6A">
        <w:rPr>
          <w:bCs/>
          <w:sz w:val="24"/>
          <w:szCs w:val="24"/>
          <w:u w:val="single"/>
          <w:lang w:val="en-US" w:eastAsia="ko-KR"/>
        </w:rPr>
        <w:t xml:space="preserve"> (</w:t>
      </w:r>
      <w:r w:rsidRPr="00DE2ED1">
        <w:rPr>
          <w:bCs/>
          <w:sz w:val="24"/>
          <w:szCs w:val="24"/>
          <w:u w:val="single"/>
          <w:lang w:val="en-US" w:eastAsia="ko-KR"/>
        </w:rPr>
        <w:t>4</w:t>
      </w:r>
      <w:r w:rsidRPr="00DE2ED1">
        <w:rPr>
          <w:bCs/>
          <w:sz w:val="24"/>
          <w:szCs w:val="24"/>
          <w:u w:val="single"/>
          <w:vertAlign w:val="superscript"/>
          <w:lang w:val="en-US" w:eastAsia="ko-KR"/>
        </w:rPr>
        <w:t>th</w:t>
      </w:r>
      <w:r w:rsidRPr="00DE2ED1">
        <w:rPr>
          <w:bCs/>
          <w:sz w:val="24"/>
          <w:szCs w:val="24"/>
          <w:u w:val="single"/>
          <w:lang w:val="en-US" w:eastAsia="ko-KR"/>
        </w:rPr>
        <w:t xml:space="preserve"> e</w:t>
      </w:r>
      <w:r w:rsidRPr="00EC5E6A">
        <w:rPr>
          <w:bCs/>
          <w:sz w:val="24"/>
          <w:szCs w:val="24"/>
          <w:u w:val="single"/>
          <w:lang w:val="en-US" w:eastAsia="ko-KR"/>
        </w:rPr>
        <w:t>d.).</w:t>
      </w:r>
    </w:p>
    <w:p w14:paraId="276D3FE1" w14:textId="77777777" w:rsidR="00561741" w:rsidRPr="00DE2ED1" w:rsidRDefault="00561741" w:rsidP="00561741">
      <w:pPr>
        <w:rPr>
          <w:sz w:val="24"/>
          <w:szCs w:val="24"/>
          <w:highlight w:val="yellow"/>
          <w:lang w:eastAsia="ko-KR"/>
        </w:rPr>
      </w:pPr>
    </w:p>
    <w:p w14:paraId="5CB369A4" w14:textId="6AF2CF7C" w:rsidR="00EC5E6A" w:rsidRPr="00DE2ED1" w:rsidRDefault="00EC5E6A" w:rsidP="00EC5E6A">
      <w:pPr>
        <w:ind w:left="0" w:firstLine="0"/>
        <w:rPr>
          <w:sz w:val="24"/>
          <w:szCs w:val="24"/>
          <w:highlight w:val="yellow"/>
          <w:lang w:eastAsia="ko-KR"/>
        </w:rPr>
      </w:pPr>
      <w:r w:rsidRPr="00DE2ED1">
        <w:rPr>
          <w:sz w:val="24"/>
          <w:szCs w:val="24"/>
          <w:lang w:eastAsia="ko-KR"/>
        </w:rPr>
        <w:t>Additional readings will be provided on Canvas (articles, guidelines, policy statements, short media pieces)</w:t>
      </w:r>
    </w:p>
    <w:p w14:paraId="1D36A746" w14:textId="77777777" w:rsidR="00EC5E6A" w:rsidRPr="00DE2ED1" w:rsidRDefault="00EC5E6A" w:rsidP="00561741">
      <w:pPr>
        <w:rPr>
          <w:sz w:val="24"/>
          <w:szCs w:val="24"/>
          <w:highlight w:val="yellow"/>
          <w:lang w:eastAsia="ko-KR"/>
        </w:rPr>
      </w:pPr>
    </w:p>
    <w:p w14:paraId="66095F94" w14:textId="373B54F8" w:rsidR="00F75836" w:rsidRDefault="00AF1870" w:rsidP="002A1824">
      <w:pPr>
        <w:rPr>
          <w:b/>
          <w:sz w:val="24"/>
          <w:szCs w:val="24"/>
          <w:u w:val="single"/>
          <w:lang w:eastAsia="ko-KR"/>
        </w:rPr>
      </w:pPr>
      <w:r w:rsidRPr="00DE2ED1">
        <w:rPr>
          <w:b/>
          <w:sz w:val="24"/>
          <w:szCs w:val="24"/>
          <w:u w:val="single"/>
          <w:lang w:eastAsia="ko-KR"/>
        </w:rPr>
        <w:t xml:space="preserve">Weekly </w:t>
      </w:r>
      <w:r w:rsidR="00EB3D75" w:rsidRPr="00DE2ED1">
        <w:rPr>
          <w:rFonts w:eastAsia="Times New Roman"/>
          <w:b/>
          <w:sz w:val="24"/>
          <w:szCs w:val="24"/>
          <w:u w:val="single"/>
        </w:rPr>
        <w:t>Chapters</w:t>
      </w:r>
      <w:r w:rsidR="00182AFE" w:rsidRPr="00DE2ED1">
        <w:rPr>
          <w:rFonts w:eastAsia="Times New Roman"/>
          <w:b/>
          <w:sz w:val="24"/>
          <w:szCs w:val="24"/>
          <w:u w:val="single"/>
        </w:rPr>
        <w:t>, Videos, and A</w:t>
      </w:r>
      <w:r w:rsidR="00EB3D75" w:rsidRPr="00DE2ED1">
        <w:rPr>
          <w:rFonts w:eastAsia="Times New Roman"/>
          <w:b/>
          <w:sz w:val="24"/>
          <w:szCs w:val="24"/>
          <w:u w:val="single"/>
        </w:rPr>
        <w:t>rticles:</w:t>
      </w:r>
    </w:p>
    <w:p w14:paraId="1A504460" w14:textId="7A8EFC9B" w:rsidR="00F756EC" w:rsidRPr="00F756EC" w:rsidRDefault="00F756EC" w:rsidP="00F756EC">
      <w:pPr>
        <w:ind w:left="0" w:firstLine="0"/>
        <w:rPr>
          <w:b/>
          <w:i/>
          <w:iCs/>
          <w:color w:val="C00000"/>
          <w:sz w:val="24"/>
          <w:szCs w:val="24"/>
          <w:lang w:eastAsia="ko-KR"/>
        </w:rPr>
      </w:pPr>
      <w:r w:rsidRPr="00F756EC">
        <w:rPr>
          <w:rFonts w:hint="eastAsia"/>
          <w:b/>
          <w:i/>
          <w:iCs/>
          <w:color w:val="C00000"/>
          <w:sz w:val="24"/>
          <w:szCs w:val="24"/>
          <w:lang w:eastAsia="ko-KR"/>
        </w:rPr>
        <w:t>*</w:t>
      </w:r>
      <w:r w:rsidRPr="00F756EC">
        <w:rPr>
          <w:b/>
          <w:i/>
          <w:iCs/>
          <w:color w:val="C00000"/>
          <w:sz w:val="24"/>
          <w:szCs w:val="24"/>
          <w:lang w:eastAsia="ko-KR"/>
        </w:rPr>
        <w:t>All materials listed below, except the textbook, will be posted on Canvas by week or made available through links.</w:t>
      </w:r>
    </w:p>
    <w:p w14:paraId="05890049" w14:textId="77777777" w:rsidR="00AF1870" w:rsidRPr="00DE2ED1" w:rsidRDefault="00AF1870" w:rsidP="00AF1870">
      <w:pPr>
        <w:ind w:left="0" w:firstLine="0"/>
        <w:rPr>
          <w:sz w:val="24"/>
          <w:szCs w:val="24"/>
          <w:lang w:val="en-US" w:eastAsia="ko-KR"/>
        </w:rPr>
      </w:pPr>
    </w:p>
    <w:p w14:paraId="7575E36A" w14:textId="5AFF0C55" w:rsidR="00AF1870" w:rsidRPr="00DE2ED1" w:rsidRDefault="00AF1870" w:rsidP="00AF1870">
      <w:pPr>
        <w:ind w:left="0" w:firstLine="0"/>
        <w:rPr>
          <w:b/>
          <w:bCs/>
          <w:sz w:val="24"/>
          <w:szCs w:val="24"/>
          <w:lang w:val="en-US" w:eastAsia="ko-KR"/>
        </w:rPr>
      </w:pPr>
      <w:r w:rsidRPr="00AF1870">
        <w:rPr>
          <w:rFonts w:eastAsia="Times New Roman"/>
          <w:b/>
          <w:bCs/>
          <w:sz w:val="24"/>
          <w:szCs w:val="24"/>
          <w:lang w:val="en-US"/>
        </w:rPr>
        <w:t>Week 1 (Jan 7–9)</w:t>
      </w:r>
    </w:p>
    <w:p w14:paraId="7B8D996C" w14:textId="77777777" w:rsidR="00AF1870" w:rsidRPr="00DE2ED1" w:rsidRDefault="00AF1870" w:rsidP="00DE2ED1">
      <w:pPr>
        <w:pStyle w:val="ListParagraph"/>
        <w:numPr>
          <w:ilvl w:val="0"/>
          <w:numId w:val="59"/>
        </w:numPr>
        <w:rPr>
          <w:sz w:val="24"/>
          <w:szCs w:val="24"/>
          <w:lang w:val="en-US" w:eastAsia="ko-KR"/>
        </w:rPr>
      </w:pPr>
      <w:r w:rsidRPr="00DE2ED1">
        <w:rPr>
          <w:rFonts w:eastAsia="Times New Roman"/>
          <w:sz w:val="24"/>
          <w:szCs w:val="24"/>
          <w:lang w:val="en-US"/>
        </w:rPr>
        <w:t>American Psychological Association (1991). Avoiding heterosexual bias in language.</w:t>
      </w:r>
    </w:p>
    <w:p w14:paraId="323D7835" w14:textId="684CCB17" w:rsidR="00AF1870" w:rsidRPr="00DE2ED1" w:rsidRDefault="00AF1870" w:rsidP="00DE2ED1">
      <w:pPr>
        <w:pStyle w:val="ListParagraph"/>
        <w:numPr>
          <w:ilvl w:val="0"/>
          <w:numId w:val="59"/>
        </w:numPr>
        <w:rPr>
          <w:rFonts w:eastAsia="Times New Roman"/>
          <w:sz w:val="24"/>
          <w:szCs w:val="24"/>
          <w:lang w:val="en-US"/>
        </w:rPr>
      </w:pPr>
      <w:r w:rsidRPr="00DE2ED1">
        <w:rPr>
          <w:rFonts w:eastAsia="Times New Roman"/>
          <w:sz w:val="24"/>
          <w:szCs w:val="24"/>
          <w:lang w:val="en-US"/>
        </w:rPr>
        <w:t>American Psychologist, 46(9). Retrieved from:</w:t>
      </w:r>
      <w:r w:rsidRPr="00DE2ED1">
        <w:rPr>
          <w:sz w:val="24"/>
          <w:szCs w:val="24"/>
          <w:lang w:val="en-US" w:eastAsia="ko-KR"/>
        </w:rPr>
        <w:t xml:space="preserve"> </w:t>
      </w:r>
      <w:hyperlink r:id="rId9" w:history="1">
        <w:r w:rsidRPr="00DE2ED1">
          <w:rPr>
            <w:rStyle w:val="Hyperlink"/>
            <w:rFonts w:eastAsia="Times New Roman"/>
            <w:sz w:val="24"/>
            <w:szCs w:val="24"/>
            <w:lang w:val="en-US"/>
          </w:rPr>
          <w:t>http://www.apa.org/pi/lgbt/resources/language.aspx</w:t>
        </w:r>
      </w:hyperlink>
    </w:p>
    <w:p w14:paraId="58A2074D" w14:textId="77777777" w:rsidR="00AF1870" w:rsidRPr="00DE2ED1" w:rsidRDefault="00AF1870" w:rsidP="00AF1870">
      <w:pPr>
        <w:ind w:left="0" w:firstLine="0"/>
        <w:rPr>
          <w:sz w:val="24"/>
          <w:szCs w:val="24"/>
          <w:lang w:val="en-US" w:eastAsia="ko-KR"/>
        </w:rPr>
      </w:pPr>
    </w:p>
    <w:p w14:paraId="72166E0B" w14:textId="77777777" w:rsidR="00AF1870" w:rsidRPr="00DE2ED1" w:rsidRDefault="00AF1870" w:rsidP="00AF1870">
      <w:pPr>
        <w:ind w:left="0" w:firstLine="0"/>
        <w:rPr>
          <w:b/>
          <w:bCs/>
          <w:sz w:val="24"/>
          <w:szCs w:val="24"/>
          <w:lang w:val="en-US" w:eastAsia="ko-KR"/>
        </w:rPr>
      </w:pPr>
      <w:r w:rsidRPr="00AF1870">
        <w:rPr>
          <w:rFonts w:eastAsia="Times New Roman"/>
          <w:b/>
          <w:bCs/>
          <w:sz w:val="24"/>
          <w:szCs w:val="24"/>
          <w:lang w:val="en-US"/>
        </w:rPr>
        <w:t>Week 2 (Jan 12–16)</w:t>
      </w:r>
    </w:p>
    <w:p w14:paraId="2F8E0257" w14:textId="77777777" w:rsidR="00AF1870" w:rsidRPr="00DE2ED1" w:rsidRDefault="00AF1870" w:rsidP="00DE2ED1">
      <w:pPr>
        <w:pStyle w:val="ListParagraph"/>
        <w:numPr>
          <w:ilvl w:val="0"/>
          <w:numId w:val="60"/>
        </w:numPr>
        <w:rPr>
          <w:sz w:val="24"/>
          <w:szCs w:val="24"/>
          <w:lang w:val="en-US" w:eastAsia="ko-KR"/>
        </w:rPr>
      </w:pPr>
      <w:r w:rsidRPr="00DE2ED1">
        <w:rPr>
          <w:rFonts w:eastAsia="Times New Roman"/>
          <w:sz w:val="24"/>
          <w:szCs w:val="24"/>
          <w:lang w:val="en-US"/>
        </w:rPr>
        <w:t>Textbook Chapter 1</w:t>
      </w:r>
    </w:p>
    <w:p w14:paraId="419A4527" w14:textId="77777777" w:rsidR="00AF1870" w:rsidRPr="00DE2ED1" w:rsidRDefault="00AF1870" w:rsidP="00DE2ED1">
      <w:pPr>
        <w:pStyle w:val="ListParagraph"/>
        <w:numPr>
          <w:ilvl w:val="0"/>
          <w:numId w:val="60"/>
        </w:numPr>
        <w:rPr>
          <w:sz w:val="24"/>
          <w:szCs w:val="24"/>
          <w:lang w:val="en-US" w:eastAsia="ko-KR"/>
        </w:rPr>
      </w:pPr>
      <w:r w:rsidRPr="00DE2ED1">
        <w:rPr>
          <w:rFonts w:eastAsia="Times New Roman"/>
          <w:sz w:val="24"/>
          <w:szCs w:val="24"/>
          <w:lang w:val="en-US"/>
        </w:rPr>
        <w:t>Eaklor, V. L. (2008). Queer America: A GLBT History of the 20th Century (pp. 2-11).</w:t>
      </w:r>
    </w:p>
    <w:p w14:paraId="7B394B6A" w14:textId="1A96E6EB" w:rsidR="00AF1870" w:rsidRPr="00DE2ED1" w:rsidRDefault="00AF1870" w:rsidP="00DE2ED1">
      <w:pPr>
        <w:pStyle w:val="ListParagraph"/>
        <w:numPr>
          <w:ilvl w:val="0"/>
          <w:numId w:val="60"/>
        </w:numPr>
        <w:rPr>
          <w:rFonts w:eastAsia="Times New Roman"/>
          <w:sz w:val="24"/>
          <w:szCs w:val="24"/>
          <w:lang w:val="en-US"/>
        </w:rPr>
      </w:pPr>
      <w:r w:rsidRPr="00DE2ED1">
        <w:rPr>
          <w:rFonts w:eastAsia="Times New Roman"/>
          <w:sz w:val="24"/>
          <w:szCs w:val="24"/>
          <w:lang w:val="en-US"/>
        </w:rPr>
        <w:t>Shively, C. (1990, July 1). Was the father of our country a queen? Bringing new meaning to the phrase "George Washington slept here". Gay Community News, 17(49), pp. 1-3.</w:t>
      </w:r>
    </w:p>
    <w:p w14:paraId="04528AAA" w14:textId="77777777" w:rsidR="00AF1870" w:rsidRPr="00DE2ED1" w:rsidRDefault="00AF1870" w:rsidP="00AF1870">
      <w:pPr>
        <w:ind w:left="0" w:firstLine="0"/>
        <w:rPr>
          <w:sz w:val="24"/>
          <w:szCs w:val="24"/>
          <w:lang w:val="en-US" w:eastAsia="ko-KR"/>
        </w:rPr>
      </w:pPr>
    </w:p>
    <w:p w14:paraId="58C6DBFF" w14:textId="77777777" w:rsidR="00AF1870" w:rsidRPr="00DE2ED1" w:rsidRDefault="00AF1870" w:rsidP="00AF1870">
      <w:pPr>
        <w:ind w:left="0" w:firstLine="0"/>
        <w:rPr>
          <w:b/>
          <w:bCs/>
          <w:sz w:val="24"/>
          <w:szCs w:val="24"/>
          <w:lang w:val="en-US" w:eastAsia="ko-KR"/>
        </w:rPr>
      </w:pPr>
      <w:r w:rsidRPr="00AF1870">
        <w:rPr>
          <w:rFonts w:eastAsia="Times New Roman"/>
          <w:b/>
          <w:bCs/>
          <w:sz w:val="24"/>
          <w:szCs w:val="24"/>
          <w:lang w:val="en-US"/>
        </w:rPr>
        <w:t>Week 3 (Jan 19–23)</w:t>
      </w:r>
    </w:p>
    <w:p w14:paraId="0F0700A9" w14:textId="77777777" w:rsidR="00AF1870" w:rsidRPr="00DE2ED1" w:rsidRDefault="00AF1870" w:rsidP="00DE2ED1">
      <w:pPr>
        <w:pStyle w:val="ListParagraph"/>
        <w:numPr>
          <w:ilvl w:val="0"/>
          <w:numId w:val="61"/>
        </w:numPr>
        <w:rPr>
          <w:sz w:val="24"/>
          <w:szCs w:val="24"/>
          <w:lang w:val="en-US" w:eastAsia="ko-KR"/>
        </w:rPr>
      </w:pPr>
      <w:r w:rsidRPr="00DE2ED1">
        <w:rPr>
          <w:rFonts w:eastAsia="Times New Roman"/>
          <w:sz w:val="24"/>
          <w:szCs w:val="24"/>
          <w:lang w:val="en-US"/>
        </w:rPr>
        <w:t>Textbook Chapter 3</w:t>
      </w:r>
    </w:p>
    <w:p w14:paraId="17ADBED8" w14:textId="77777777" w:rsidR="00AF1870" w:rsidRPr="00DE2ED1" w:rsidRDefault="00AF1870" w:rsidP="00DE2ED1">
      <w:pPr>
        <w:pStyle w:val="ListParagraph"/>
        <w:numPr>
          <w:ilvl w:val="0"/>
          <w:numId w:val="61"/>
        </w:numPr>
        <w:rPr>
          <w:sz w:val="24"/>
          <w:szCs w:val="24"/>
          <w:lang w:val="en-US" w:eastAsia="ko-KR"/>
        </w:rPr>
      </w:pPr>
      <w:r w:rsidRPr="00DE2ED1">
        <w:rPr>
          <w:rFonts w:eastAsia="Times New Roman"/>
          <w:sz w:val="24"/>
          <w:szCs w:val="24"/>
          <w:lang w:val="en-US"/>
        </w:rPr>
        <w:t>Textbook Chapter 4</w:t>
      </w:r>
    </w:p>
    <w:p w14:paraId="353BB84A" w14:textId="77777777" w:rsidR="00AF1870" w:rsidRPr="00DE2ED1" w:rsidRDefault="00AF1870" w:rsidP="00DE2ED1">
      <w:pPr>
        <w:pStyle w:val="ListParagraph"/>
        <w:numPr>
          <w:ilvl w:val="0"/>
          <w:numId w:val="61"/>
        </w:numPr>
        <w:rPr>
          <w:sz w:val="24"/>
          <w:szCs w:val="24"/>
          <w:lang w:val="en-US" w:eastAsia="ko-KR"/>
        </w:rPr>
      </w:pPr>
      <w:r w:rsidRPr="00DE2ED1">
        <w:rPr>
          <w:rFonts w:eastAsia="Times New Roman"/>
          <w:sz w:val="24"/>
          <w:szCs w:val="24"/>
          <w:lang w:val="en-US"/>
        </w:rPr>
        <w:t>Duggan, L. (1993). The trials of Alice Mitchell: Sensationalism, sexology, and the lesbian subject in turn-of-the-century America. Signs, 18(4), 791-814.</w:t>
      </w:r>
    </w:p>
    <w:p w14:paraId="5151D38D" w14:textId="77777777" w:rsidR="00AF1870" w:rsidRPr="00DE2ED1" w:rsidRDefault="00AF1870" w:rsidP="00DE2ED1">
      <w:pPr>
        <w:pStyle w:val="ListParagraph"/>
        <w:numPr>
          <w:ilvl w:val="0"/>
          <w:numId w:val="61"/>
        </w:numPr>
        <w:rPr>
          <w:sz w:val="24"/>
          <w:szCs w:val="24"/>
          <w:lang w:val="en-US" w:eastAsia="ko-KR"/>
        </w:rPr>
      </w:pPr>
      <w:r w:rsidRPr="00DE2ED1">
        <w:rPr>
          <w:rFonts w:eastAsia="Times New Roman"/>
          <w:sz w:val="24"/>
          <w:szCs w:val="24"/>
          <w:lang w:val="en-US"/>
        </w:rPr>
        <w:t xml:space="preserve">Wortham, J. (2016, July 12). When everyone can be ‘queer,’ is anyone? The New York Times Magazine. Retrieved from: </w:t>
      </w:r>
      <w:hyperlink r:id="rId10" w:tgtFrame="_new" w:history="1">
        <w:r w:rsidRPr="00DE2ED1">
          <w:rPr>
            <w:rStyle w:val="Hyperlink"/>
            <w:rFonts w:eastAsia="Times New Roman"/>
            <w:sz w:val="24"/>
            <w:szCs w:val="24"/>
            <w:lang w:val="en-US"/>
          </w:rPr>
          <w:t>https://www.nytimes.com/2016/07/17/magazine/when-everyone-can-be-queer-is-anyone.html</w:t>
        </w:r>
      </w:hyperlink>
    </w:p>
    <w:p w14:paraId="600F0A42" w14:textId="2BC8CC49" w:rsidR="00AF1870" w:rsidRPr="00DE2ED1" w:rsidRDefault="00AF1870" w:rsidP="00DE2ED1">
      <w:pPr>
        <w:pStyle w:val="ListParagraph"/>
        <w:numPr>
          <w:ilvl w:val="0"/>
          <w:numId w:val="61"/>
        </w:numPr>
        <w:rPr>
          <w:rFonts w:eastAsia="Times New Roman"/>
          <w:sz w:val="24"/>
          <w:szCs w:val="24"/>
          <w:lang w:val="en-US"/>
        </w:rPr>
      </w:pPr>
      <w:r w:rsidRPr="00DE2ED1">
        <w:rPr>
          <w:rFonts w:eastAsia="Times New Roman"/>
          <w:sz w:val="24"/>
          <w:szCs w:val="24"/>
          <w:lang w:val="en-US"/>
        </w:rPr>
        <w:t>Optional: Sedgwick, E. (1993). Tendencies. Durham, NC: Duke University Press, pp. 1-20.</w:t>
      </w:r>
    </w:p>
    <w:p w14:paraId="31CE848E" w14:textId="77777777" w:rsidR="00AF1870" w:rsidRPr="00DE2ED1" w:rsidRDefault="00AF1870" w:rsidP="00AF1870">
      <w:pPr>
        <w:ind w:left="0" w:firstLine="0"/>
        <w:rPr>
          <w:sz w:val="24"/>
          <w:szCs w:val="24"/>
          <w:lang w:val="en-US" w:eastAsia="ko-KR"/>
        </w:rPr>
      </w:pPr>
    </w:p>
    <w:p w14:paraId="3D9E2EA9" w14:textId="77777777" w:rsidR="00AF1870" w:rsidRPr="00DE2ED1" w:rsidRDefault="00AF1870" w:rsidP="00AF1870">
      <w:pPr>
        <w:ind w:left="0" w:firstLine="0"/>
        <w:rPr>
          <w:b/>
          <w:bCs/>
          <w:sz w:val="24"/>
          <w:szCs w:val="24"/>
          <w:lang w:val="en-US" w:eastAsia="ko-KR"/>
        </w:rPr>
      </w:pPr>
      <w:r w:rsidRPr="00AF1870">
        <w:rPr>
          <w:rFonts w:eastAsia="Times New Roman"/>
          <w:b/>
          <w:bCs/>
          <w:sz w:val="24"/>
          <w:szCs w:val="24"/>
          <w:lang w:val="en-US"/>
        </w:rPr>
        <w:t>Week 4 (Jan 26–30)</w:t>
      </w:r>
    </w:p>
    <w:p w14:paraId="03D0F51C" w14:textId="77777777" w:rsidR="00AF1870" w:rsidRPr="00DE2ED1" w:rsidRDefault="00AF1870" w:rsidP="00DE2ED1">
      <w:pPr>
        <w:pStyle w:val="ListParagraph"/>
        <w:numPr>
          <w:ilvl w:val="0"/>
          <w:numId w:val="62"/>
        </w:numPr>
        <w:rPr>
          <w:sz w:val="24"/>
          <w:szCs w:val="24"/>
          <w:lang w:val="en-US" w:eastAsia="ko-KR"/>
        </w:rPr>
      </w:pPr>
      <w:r w:rsidRPr="00DE2ED1">
        <w:rPr>
          <w:rFonts w:eastAsia="Times New Roman"/>
          <w:sz w:val="24"/>
          <w:szCs w:val="24"/>
          <w:lang w:val="en-US"/>
        </w:rPr>
        <w:lastRenderedPageBreak/>
        <w:t>Textbook Chapter 2</w:t>
      </w:r>
    </w:p>
    <w:p w14:paraId="000B0839" w14:textId="77777777" w:rsidR="00AF1870" w:rsidRPr="00DE2ED1" w:rsidRDefault="00AF1870" w:rsidP="00DE2ED1">
      <w:pPr>
        <w:pStyle w:val="ListParagraph"/>
        <w:numPr>
          <w:ilvl w:val="0"/>
          <w:numId w:val="62"/>
        </w:numPr>
        <w:rPr>
          <w:sz w:val="24"/>
          <w:szCs w:val="24"/>
          <w:lang w:val="en-US" w:eastAsia="ko-KR"/>
        </w:rPr>
      </w:pPr>
      <w:r w:rsidRPr="00DE2ED1">
        <w:rPr>
          <w:rFonts w:eastAsia="Times New Roman"/>
          <w:sz w:val="24"/>
          <w:szCs w:val="24"/>
          <w:lang w:val="en-US"/>
        </w:rPr>
        <w:t xml:space="preserve">Ward, J. &amp; Schneider, B. (2009). The reaches of heteronormativity. Gender &amp; Society, 23(4), 433-439. </w:t>
      </w:r>
      <w:proofErr w:type="spellStart"/>
      <w:r w:rsidRPr="00DE2ED1">
        <w:rPr>
          <w:rFonts w:eastAsia="Times New Roman"/>
          <w:sz w:val="24"/>
          <w:szCs w:val="24"/>
          <w:lang w:val="en-US"/>
        </w:rPr>
        <w:t>doi</w:t>
      </w:r>
      <w:proofErr w:type="spellEnd"/>
      <w:r w:rsidRPr="00DE2ED1">
        <w:rPr>
          <w:rFonts w:eastAsia="Times New Roman"/>
          <w:sz w:val="24"/>
          <w:szCs w:val="24"/>
          <w:lang w:val="en-US"/>
        </w:rPr>
        <w:t>: 10.1177/0891243209340903</w:t>
      </w:r>
    </w:p>
    <w:p w14:paraId="3C095D6B" w14:textId="7E723FEB" w:rsidR="00AF1870" w:rsidRPr="00DE2ED1" w:rsidRDefault="00AF1870" w:rsidP="00DE2ED1">
      <w:pPr>
        <w:pStyle w:val="ListParagraph"/>
        <w:numPr>
          <w:ilvl w:val="0"/>
          <w:numId w:val="62"/>
        </w:numPr>
        <w:rPr>
          <w:rFonts w:eastAsia="Times New Roman"/>
          <w:sz w:val="24"/>
          <w:szCs w:val="24"/>
          <w:lang w:val="en-US"/>
        </w:rPr>
      </w:pPr>
      <w:r w:rsidRPr="00DE2ED1">
        <w:rPr>
          <w:rFonts w:eastAsia="Times New Roman"/>
          <w:sz w:val="24"/>
          <w:szCs w:val="24"/>
          <w:lang w:val="en-US"/>
        </w:rPr>
        <w:t xml:space="preserve">Gender &amp; Society special issue: pick one article (student choice) </w:t>
      </w:r>
      <w:r w:rsidRPr="00DE2ED1">
        <w:rPr>
          <w:rFonts w:eastAsia="Times New Roman"/>
          <w:i/>
          <w:iCs/>
          <w:sz w:val="24"/>
          <w:szCs w:val="24"/>
          <w:lang w:val="en-US"/>
        </w:rPr>
        <w:t>(citation will vary by article)</w:t>
      </w:r>
    </w:p>
    <w:p w14:paraId="3DE9F240" w14:textId="77777777" w:rsidR="00AF1870" w:rsidRPr="00DE2ED1" w:rsidRDefault="00AF1870" w:rsidP="00AF1870">
      <w:pPr>
        <w:ind w:left="0" w:firstLine="0"/>
        <w:rPr>
          <w:sz w:val="24"/>
          <w:szCs w:val="24"/>
          <w:lang w:val="en-US" w:eastAsia="ko-KR"/>
        </w:rPr>
      </w:pPr>
    </w:p>
    <w:p w14:paraId="07C5E0C6" w14:textId="77777777" w:rsidR="00AF1870" w:rsidRPr="00DE2ED1" w:rsidRDefault="00AF1870" w:rsidP="00AF1870">
      <w:pPr>
        <w:ind w:left="0" w:firstLine="0"/>
        <w:rPr>
          <w:b/>
          <w:bCs/>
          <w:sz w:val="24"/>
          <w:szCs w:val="24"/>
          <w:lang w:val="en-US" w:eastAsia="ko-KR"/>
        </w:rPr>
      </w:pPr>
      <w:r w:rsidRPr="00AF1870">
        <w:rPr>
          <w:rFonts w:eastAsia="Times New Roman"/>
          <w:b/>
          <w:bCs/>
          <w:sz w:val="24"/>
          <w:szCs w:val="24"/>
          <w:lang w:val="en-US"/>
        </w:rPr>
        <w:t>Week 5 (Feb 2–6)</w:t>
      </w:r>
    </w:p>
    <w:p w14:paraId="543533B1" w14:textId="77777777" w:rsidR="00AF1870" w:rsidRPr="00DE2ED1" w:rsidRDefault="00AF1870" w:rsidP="00DE2ED1">
      <w:pPr>
        <w:pStyle w:val="ListParagraph"/>
        <w:numPr>
          <w:ilvl w:val="0"/>
          <w:numId w:val="63"/>
        </w:numPr>
        <w:rPr>
          <w:sz w:val="24"/>
          <w:szCs w:val="24"/>
          <w:lang w:val="en-US" w:eastAsia="ko-KR"/>
        </w:rPr>
      </w:pPr>
      <w:r w:rsidRPr="00DE2ED1">
        <w:rPr>
          <w:rFonts w:eastAsia="Times New Roman"/>
          <w:sz w:val="24"/>
          <w:szCs w:val="24"/>
          <w:lang w:val="en-US"/>
        </w:rPr>
        <w:t>Textbook Chapter 5</w:t>
      </w:r>
    </w:p>
    <w:p w14:paraId="6FC4B0EE" w14:textId="77777777" w:rsidR="00AF1870" w:rsidRPr="00DE2ED1" w:rsidRDefault="00AF1870" w:rsidP="00AF1870">
      <w:pPr>
        <w:ind w:left="0" w:firstLine="0"/>
        <w:rPr>
          <w:sz w:val="24"/>
          <w:szCs w:val="24"/>
          <w:lang w:val="en-US" w:eastAsia="ko-KR"/>
        </w:rPr>
      </w:pPr>
    </w:p>
    <w:p w14:paraId="4A61C5F6" w14:textId="23F45745" w:rsidR="00AF1870" w:rsidRPr="00DE2ED1" w:rsidRDefault="00AF1870" w:rsidP="00AF1870">
      <w:pPr>
        <w:ind w:left="0" w:firstLine="0"/>
        <w:rPr>
          <w:b/>
          <w:bCs/>
          <w:sz w:val="24"/>
          <w:szCs w:val="24"/>
          <w:lang w:val="en-US" w:eastAsia="ko-KR"/>
        </w:rPr>
      </w:pPr>
      <w:r w:rsidRPr="00AF1870">
        <w:rPr>
          <w:rFonts w:eastAsia="Times New Roman"/>
          <w:b/>
          <w:bCs/>
          <w:sz w:val="24"/>
          <w:szCs w:val="24"/>
          <w:lang w:val="en-US"/>
        </w:rPr>
        <w:t>Week 6 (Feb 9–13)</w:t>
      </w:r>
    </w:p>
    <w:p w14:paraId="113F6DE1" w14:textId="77777777" w:rsidR="00AF1870" w:rsidRPr="00DE2ED1" w:rsidRDefault="00AF1870" w:rsidP="00DE2ED1">
      <w:pPr>
        <w:pStyle w:val="ListParagraph"/>
        <w:numPr>
          <w:ilvl w:val="0"/>
          <w:numId w:val="63"/>
        </w:numPr>
        <w:rPr>
          <w:sz w:val="24"/>
          <w:szCs w:val="24"/>
          <w:lang w:val="en-US" w:eastAsia="ko-KR"/>
        </w:rPr>
      </w:pPr>
      <w:r w:rsidRPr="00DE2ED1">
        <w:rPr>
          <w:rFonts w:eastAsia="Times New Roman"/>
          <w:sz w:val="24"/>
          <w:szCs w:val="24"/>
          <w:lang w:val="en-US"/>
        </w:rPr>
        <w:t>Textbook Chapter 7</w:t>
      </w:r>
    </w:p>
    <w:p w14:paraId="668C3947" w14:textId="77777777" w:rsidR="00AF1870" w:rsidRPr="00DE2ED1" w:rsidRDefault="00AF1870" w:rsidP="00DE2ED1">
      <w:pPr>
        <w:pStyle w:val="ListParagraph"/>
        <w:numPr>
          <w:ilvl w:val="0"/>
          <w:numId w:val="63"/>
        </w:numPr>
        <w:rPr>
          <w:sz w:val="24"/>
          <w:szCs w:val="24"/>
          <w:lang w:val="en-US" w:eastAsia="ko-KR"/>
        </w:rPr>
      </w:pPr>
      <w:r w:rsidRPr="00DE2ED1">
        <w:rPr>
          <w:rFonts w:eastAsia="Times New Roman"/>
          <w:sz w:val="24"/>
          <w:szCs w:val="24"/>
          <w:lang w:val="en-US"/>
        </w:rPr>
        <w:t xml:space="preserve">Bailey, J. M., Vasey, P. L., Diamond, L. M., Breedlove, S. M., Vilain, E., &amp; </w:t>
      </w:r>
      <w:proofErr w:type="spellStart"/>
      <w:r w:rsidRPr="00DE2ED1">
        <w:rPr>
          <w:rFonts w:eastAsia="Times New Roman"/>
          <w:sz w:val="24"/>
          <w:szCs w:val="24"/>
          <w:lang w:val="en-US"/>
        </w:rPr>
        <w:t>Epprecht</w:t>
      </w:r>
      <w:proofErr w:type="spellEnd"/>
      <w:r w:rsidRPr="00DE2ED1">
        <w:rPr>
          <w:rFonts w:eastAsia="Times New Roman"/>
          <w:sz w:val="24"/>
          <w:szCs w:val="24"/>
          <w:lang w:val="en-US"/>
        </w:rPr>
        <w:t xml:space="preserve">, M. (2016). Sexual orientation, controversy, and science. Psychological Science in </w:t>
      </w:r>
      <w:proofErr w:type="gramStart"/>
      <w:r w:rsidRPr="00DE2ED1">
        <w:rPr>
          <w:rFonts w:eastAsia="Times New Roman"/>
          <w:sz w:val="24"/>
          <w:szCs w:val="24"/>
          <w:lang w:val="en-US"/>
        </w:rPr>
        <w:t>the Public</w:t>
      </w:r>
      <w:proofErr w:type="gramEnd"/>
      <w:r w:rsidRPr="00DE2ED1">
        <w:rPr>
          <w:rFonts w:eastAsia="Times New Roman"/>
          <w:sz w:val="24"/>
          <w:szCs w:val="24"/>
          <w:lang w:val="en-US"/>
        </w:rPr>
        <w:t xml:space="preserve"> Interest, 17(2), 45-101. </w:t>
      </w:r>
      <w:proofErr w:type="spellStart"/>
      <w:r w:rsidRPr="00DE2ED1">
        <w:rPr>
          <w:rFonts w:eastAsia="Times New Roman"/>
          <w:sz w:val="24"/>
          <w:szCs w:val="24"/>
          <w:lang w:val="en-US"/>
        </w:rPr>
        <w:t>doi</w:t>
      </w:r>
      <w:proofErr w:type="spellEnd"/>
      <w:r w:rsidRPr="00DE2ED1">
        <w:rPr>
          <w:rFonts w:eastAsia="Times New Roman"/>
          <w:sz w:val="24"/>
          <w:szCs w:val="24"/>
          <w:lang w:val="en-US"/>
        </w:rPr>
        <w:t>: 10.1177/1529100616637616</w:t>
      </w:r>
    </w:p>
    <w:p w14:paraId="3F404898" w14:textId="77777777" w:rsidR="00AF1870" w:rsidRPr="00DE2ED1" w:rsidRDefault="00AF1870" w:rsidP="00DE2ED1">
      <w:pPr>
        <w:pStyle w:val="ListParagraph"/>
        <w:numPr>
          <w:ilvl w:val="0"/>
          <w:numId w:val="63"/>
        </w:numPr>
        <w:rPr>
          <w:sz w:val="24"/>
          <w:szCs w:val="24"/>
          <w:lang w:val="en-US" w:eastAsia="ko-KR"/>
        </w:rPr>
      </w:pPr>
      <w:r w:rsidRPr="00DE2ED1">
        <w:rPr>
          <w:rFonts w:eastAsia="Times New Roman"/>
          <w:sz w:val="24"/>
          <w:szCs w:val="24"/>
          <w:lang w:val="en-US"/>
        </w:rPr>
        <w:t xml:space="preserve">Bruni, F. (2012, January 28). Genetic or not, gay won’t go away. The New York Times. Retrieved from: </w:t>
      </w:r>
      <w:hyperlink r:id="rId11" w:tgtFrame="_new" w:history="1">
        <w:r w:rsidRPr="00DE2ED1">
          <w:rPr>
            <w:rStyle w:val="Hyperlink"/>
            <w:rFonts w:eastAsia="Times New Roman"/>
            <w:sz w:val="24"/>
            <w:szCs w:val="24"/>
            <w:lang w:val="en-US"/>
          </w:rPr>
          <w:t>http://www.nytimes.com/2012/01/29/opinion/sunday/bruni-gay-wont-go-away-genetic-or-not.html</w:t>
        </w:r>
      </w:hyperlink>
    </w:p>
    <w:p w14:paraId="2E0FD879" w14:textId="03070465" w:rsidR="00AF1870" w:rsidRPr="00DE2ED1" w:rsidRDefault="00AF1870" w:rsidP="00DE2ED1">
      <w:pPr>
        <w:pStyle w:val="ListParagraph"/>
        <w:numPr>
          <w:ilvl w:val="0"/>
          <w:numId w:val="63"/>
        </w:numPr>
        <w:rPr>
          <w:sz w:val="24"/>
          <w:szCs w:val="24"/>
          <w:lang w:val="en-US" w:eastAsia="ko-KR"/>
        </w:rPr>
      </w:pPr>
      <w:r w:rsidRPr="00DE2ED1">
        <w:rPr>
          <w:rFonts w:eastAsia="Times New Roman"/>
          <w:sz w:val="24"/>
          <w:szCs w:val="24"/>
          <w:lang w:val="en-US"/>
        </w:rPr>
        <w:t>Parks, C., Hughes, T. L., Matthews, A. K. (2004). Race/ethnicity and sexual orientation: Intersecting identities. Cultural Diversity and Ethnic Minority Psychology, 10(3), 241-254. doi:10.1037/1099-9809.10.3.241</w:t>
      </w:r>
    </w:p>
    <w:p w14:paraId="175EEEF0" w14:textId="77777777" w:rsidR="00AF1870" w:rsidRPr="00DE2ED1" w:rsidRDefault="00AF1870" w:rsidP="00AF1870">
      <w:pPr>
        <w:ind w:left="0" w:firstLine="0"/>
        <w:rPr>
          <w:sz w:val="24"/>
          <w:szCs w:val="24"/>
          <w:lang w:val="en-US" w:eastAsia="ko-KR"/>
        </w:rPr>
      </w:pPr>
    </w:p>
    <w:p w14:paraId="7AB2E406" w14:textId="77777777" w:rsidR="00AF1870" w:rsidRPr="00DE2ED1" w:rsidRDefault="00AF1870" w:rsidP="00AF1870">
      <w:pPr>
        <w:ind w:left="0" w:firstLine="0"/>
        <w:rPr>
          <w:b/>
          <w:bCs/>
          <w:sz w:val="24"/>
          <w:szCs w:val="24"/>
          <w:lang w:val="en-US" w:eastAsia="ko-KR"/>
        </w:rPr>
      </w:pPr>
      <w:r w:rsidRPr="00AF1870">
        <w:rPr>
          <w:rFonts w:eastAsia="Times New Roman"/>
          <w:b/>
          <w:bCs/>
          <w:sz w:val="24"/>
          <w:szCs w:val="24"/>
          <w:lang w:val="en-US"/>
        </w:rPr>
        <w:t>Week 7 (Feb 16–20)</w:t>
      </w:r>
    </w:p>
    <w:p w14:paraId="0C472701" w14:textId="77777777" w:rsidR="00AF1870" w:rsidRPr="00DE2ED1" w:rsidRDefault="00AF1870" w:rsidP="00DE2ED1">
      <w:pPr>
        <w:pStyle w:val="ListParagraph"/>
        <w:numPr>
          <w:ilvl w:val="0"/>
          <w:numId w:val="64"/>
        </w:numPr>
        <w:rPr>
          <w:sz w:val="24"/>
          <w:szCs w:val="24"/>
          <w:lang w:val="en-US" w:eastAsia="ko-KR"/>
        </w:rPr>
      </w:pPr>
      <w:r w:rsidRPr="00DE2ED1">
        <w:rPr>
          <w:rFonts w:eastAsia="Times New Roman"/>
          <w:sz w:val="24"/>
          <w:szCs w:val="24"/>
          <w:lang w:val="en-US"/>
        </w:rPr>
        <w:t>Midterm Review Materials (posted on Canvas)</w:t>
      </w:r>
    </w:p>
    <w:p w14:paraId="1E6E1E7C" w14:textId="77777777" w:rsidR="00AF1870" w:rsidRPr="00DE2ED1" w:rsidRDefault="00AF1870" w:rsidP="00AF1870">
      <w:pPr>
        <w:ind w:left="0" w:firstLine="0"/>
        <w:rPr>
          <w:sz w:val="24"/>
          <w:szCs w:val="24"/>
          <w:lang w:val="en-US" w:eastAsia="ko-KR"/>
        </w:rPr>
      </w:pPr>
    </w:p>
    <w:p w14:paraId="14665A87" w14:textId="77777777" w:rsidR="00AF1870" w:rsidRPr="00DE2ED1" w:rsidRDefault="00AF1870" w:rsidP="00AF1870">
      <w:pPr>
        <w:ind w:left="0" w:firstLine="0"/>
        <w:rPr>
          <w:b/>
          <w:bCs/>
          <w:sz w:val="24"/>
          <w:szCs w:val="24"/>
          <w:lang w:val="en-US" w:eastAsia="ko-KR"/>
        </w:rPr>
      </w:pPr>
      <w:r w:rsidRPr="00AF1870">
        <w:rPr>
          <w:rFonts w:eastAsia="Times New Roman"/>
          <w:b/>
          <w:bCs/>
          <w:sz w:val="24"/>
          <w:szCs w:val="24"/>
          <w:lang w:val="en-US"/>
        </w:rPr>
        <w:t>Week 8 (Feb 23–27)</w:t>
      </w:r>
    </w:p>
    <w:p w14:paraId="4868E1B0" w14:textId="77777777" w:rsidR="00AF1870" w:rsidRPr="00DE2ED1" w:rsidRDefault="00AF1870" w:rsidP="00DE2ED1">
      <w:pPr>
        <w:pStyle w:val="ListParagraph"/>
        <w:numPr>
          <w:ilvl w:val="0"/>
          <w:numId w:val="64"/>
        </w:numPr>
        <w:rPr>
          <w:sz w:val="24"/>
          <w:szCs w:val="24"/>
          <w:lang w:val="en-US" w:eastAsia="ko-KR"/>
        </w:rPr>
      </w:pPr>
      <w:r w:rsidRPr="00DE2ED1">
        <w:rPr>
          <w:rFonts w:eastAsia="Times New Roman"/>
          <w:sz w:val="24"/>
          <w:szCs w:val="24"/>
          <w:lang w:val="en-US"/>
        </w:rPr>
        <w:t>Textbook Chapter 10</w:t>
      </w:r>
    </w:p>
    <w:p w14:paraId="100DB386" w14:textId="13FC12C6" w:rsidR="00AF1870" w:rsidRPr="00DE2ED1" w:rsidRDefault="00AF1870" w:rsidP="00DE2ED1">
      <w:pPr>
        <w:pStyle w:val="ListParagraph"/>
        <w:numPr>
          <w:ilvl w:val="0"/>
          <w:numId w:val="64"/>
        </w:numPr>
        <w:rPr>
          <w:rFonts w:eastAsia="Times New Roman"/>
          <w:sz w:val="24"/>
          <w:szCs w:val="24"/>
          <w:lang w:val="en-US"/>
        </w:rPr>
      </w:pPr>
      <w:r w:rsidRPr="00DE2ED1">
        <w:rPr>
          <w:rFonts w:eastAsia="Times New Roman"/>
          <w:sz w:val="24"/>
          <w:szCs w:val="24"/>
          <w:lang w:val="en-US"/>
        </w:rPr>
        <w:t>Media: My Generation: Reuben &amp; 6 Months Later (posted on Canvas / in class)</w:t>
      </w:r>
    </w:p>
    <w:p w14:paraId="72C8FCCA" w14:textId="77777777" w:rsidR="00AF1870" w:rsidRPr="00DE2ED1" w:rsidRDefault="00AF1870" w:rsidP="00AF1870">
      <w:pPr>
        <w:ind w:left="0" w:firstLine="0"/>
        <w:rPr>
          <w:sz w:val="24"/>
          <w:szCs w:val="24"/>
          <w:lang w:val="en-US" w:eastAsia="ko-KR"/>
        </w:rPr>
      </w:pPr>
    </w:p>
    <w:p w14:paraId="39FF3293" w14:textId="77777777" w:rsidR="00AF1870" w:rsidRPr="00DE2ED1" w:rsidRDefault="00AF1870" w:rsidP="00AF1870">
      <w:pPr>
        <w:ind w:left="0" w:firstLine="0"/>
        <w:rPr>
          <w:b/>
          <w:bCs/>
          <w:sz w:val="24"/>
          <w:szCs w:val="24"/>
          <w:lang w:val="en-US" w:eastAsia="ko-KR"/>
        </w:rPr>
      </w:pPr>
      <w:r w:rsidRPr="00AF1870">
        <w:rPr>
          <w:rFonts w:eastAsia="Times New Roman"/>
          <w:b/>
          <w:bCs/>
          <w:sz w:val="24"/>
          <w:szCs w:val="24"/>
          <w:lang w:val="en-US"/>
        </w:rPr>
        <w:t>Week 9 (Mar 2–6)</w:t>
      </w:r>
    </w:p>
    <w:p w14:paraId="78ACC87C" w14:textId="6A32CD69" w:rsidR="00AF1870" w:rsidRPr="00DE2ED1" w:rsidRDefault="00AF1870" w:rsidP="00DE2ED1">
      <w:pPr>
        <w:pStyle w:val="ListParagraph"/>
        <w:numPr>
          <w:ilvl w:val="0"/>
          <w:numId w:val="65"/>
        </w:numPr>
        <w:rPr>
          <w:rFonts w:eastAsia="Times New Roman"/>
          <w:sz w:val="24"/>
          <w:szCs w:val="24"/>
          <w:lang w:val="en-US"/>
        </w:rPr>
      </w:pPr>
      <w:r w:rsidRPr="00DE2ED1">
        <w:rPr>
          <w:rFonts w:eastAsia="Times New Roman"/>
          <w:sz w:val="24"/>
          <w:szCs w:val="24"/>
          <w:lang w:val="en-US"/>
        </w:rPr>
        <w:t>Presentation sources (each group will use outside sources; citations will vary by topic)</w:t>
      </w:r>
    </w:p>
    <w:p w14:paraId="5E8408DC" w14:textId="77777777" w:rsidR="00AF1870" w:rsidRPr="00DE2ED1" w:rsidRDefault="00AF1870" w:rsidP="00AF1870">
      <w:pPr>
        <w:ind w:left="0" w:firstLine="0"/>
        <w:rPr>
          <w:sz w:val="24"/>
          <w:szCs w:val="24"/>
          <w:lang w:val="en-US" w:eastAsia="ko-KR"/>
        </w:rPr>
      </w:pPr>
    </w:p>
    <w:p w14:paraId="042A36D7" w14:textId="62868AB4" w:rsidR="00AF1870" w:rsidRPr="00DE2ED1" w:rsidRDefault="00AF1870" w:rsidP="00AF1870">
      <w:pPr>
        <w:ind w:left="0" w:firstLine="0"/>
        <w:rPr>
          <w:b/>
          <w:bCs/>
          <w:sz w:val="24"/>
          <w:szCs w:val="24"/>
          <w:lang w:val="en-US" w:eastAsia="ko-KR"/>
        </w:rPr>
      </w:pPr>
      <w:r w:rsidRPr="00AF1870">
        <w:rPr>
          <w:rFonts w:eastAsia="Times New Roman"/>
          <w:b/>
          <w:bCs/>
          <w:sz w:val="24"/>
          <w:szCs w:val="24"/>
          <w:lang w:val="en-US"/>
        </w:rPr>
        <w:t>Spring Break (Mar 9–13)</w:t>
      </w:r>
    </w:p>
    <w:p w14:paraId="17942EB7" w14:textId="63D1D6CC" w:rsidR="00AF1870" w:rsidRPr="00DE2ED1" w:rsidRDefault="00AF1870" w:rsidP="00DE2ED1">
      <w:pPr>
        <w:pStyle w:val="ListParagraph"/>
        <w:numPr>
          <w:ilvl w:val="0"/>
          <w:numId w:val="65"/>
        </w:numPr>
        <w:rPr>
          <w:rFonts w:eastAsia="Times New Roman"/>
          <w:sz w:val="24"/>
          <w:szCs w:val="24"/>
          <w:lang w:val="en-US"/>
        </w:rPr>
      </w:pPr>
      <w:r w:rsidRPr="00DE2ED1">
        <w:rPr>
          <w:rFonts w:eastAsia="Times New Roman"/>
          <w:sz w:val="24"/>
          <w:szCs w:val="24"/>
          <w:lang w:val="en-US"/>
        </w:rPr>
        <w:t xml:space="preserve">No </w:t>
      </w:r>
      <w:proofErr w:type="gramStart"/>
      <w:r w:rsidRPr="00DE2ED1">
        <w:rPr>
          <w:rFonts w:eastAsia="Times New Roman"/>
          <w:sz w:val="24"/>
          <w:szCs w:val="24"/>
          <w:lang w:val="en-US"/>
        </w:rPr>
        <w:t>readings</w:t>
      </w:r>
      <w:proofErr w:type="gramEnd"/>
    </w:p>
    <w:p w14:paraId="7192068D" w14:textId="77777777" w:rsidR="00AF1870" w:rsidRPr="00DE2ED1" w:rsidRDefault="00AF1870" w:rsidP="00AF1870">
      <w:pPr>
        <w:ind w:left="0" w:firstLine="0"/>
        <w:rPr>
          <w:sz w:val="24"/>
          <w:szCs w:val="24"/>
          <w:lang w:val="en-US" w:eastAsia="ko-KR"/>
        </w:rPr>
      </w:pPr>
    </w:p>
    <w:p w14:paraId="076589DC" w14:textId="77777777" w:rsidR="00AF1870" w:rsidRPr="00DE2ED1" w:rsidRDefault="00AF1870" w:rsidP="00AF1870">
      <w:pPr>
        <w:ind w:left="0" w:firstLine="0"/>
        <w:rPr>
          <w:b/>
          <w:bCs/>
          <w:sz w:val="24"/>
          <w:szCs w:val="24"/>
          <w:lang w:val="en-US" w:eastAsia="ko-KR"/>
        </w:rPr>
      </w:pPr>
      <w:r w:rsidRPr="00AF1870">
        <w:rPr>
          <w:rFonts w:eastAsia="Times New Roman"/>
          <w:b/>
          <w:bCs/>
          <w:sz w:val="24"/>
          <w:szCs w:val="24"/>
          <w:lang w:val="en-US"/>
        </w:rPr>
        <w:t>Week 10 (Mar 16–20)</w:t>
      </w:r>
    </w:p>
    <w:p w14:paraId="33DD7A39" w14:textId="77777777" w:rsidR="00AF1870" w:rsidRPr="00DE2ED1" w:rsidRDefault="00AF1870" w:rsidP="00DE2ED1">
      <w:pPr>
        <w:pStyle w:val="ListParagraph"/>
        <w:numPr>
          <w:ilvl w:val="0"/>
          <w:numId w:val="65"/>
        </w:numPr>
        <w:rPr>
          <w:sz w:val="24"/>
          <w:szCs w:val="24"/>
          <w:lang w:val="en-US" w:eastAsia="ko-KR"/>
        </w:rPr>
      </w:pPr>
      <w:r w:rsidRPr="00DE2ED1">
        <w:rPr>
          <w:rFonts w:eastAsia="Times New Roman"/>
          <w:sz w:val="24"/>
          <w:szCs w:val="24"/>
          <w:lang w:val="en-US"/>
        </w:rPr>
        <w:t xml:space="preserve">American Psychological Association. (2016). Resolution Opposing HIV Criminalization. Retrieved from: </w:t>
      </w:r>
      <w:hyperlink r:id="rId12" w:tgtFrame="_new" w:history="1">
        <w:r w:rsidRPr="00DE2ED1">
          <w:rPr>
            <w:rStyle w:val="Hyperlink"/>
            <w:rFonts w:eastAsia="Times New Roman"/>
            <w:sz w:val="24"/>
            <w:szCs w:val="24"/>
            <w:lang w:val="en-US"/>
          </w:rPr>
          <w:t>http://www.apa.org/about/policy/hiv</w:t>
        </w:r>
        <w:r w:rsidRPr="00DE2ED1">
          <w:rPr>
            <w:rStyle w:val="Hyperlink"/>
            <w:rFonts w:eastAsia="Times New Roman"/>
            <w:sz w:val="24"/>
            <w:szCs w:val="24"/>
            <w:lang w:val="en-US"/>
          </w:rPr>
          <w:softHyphen/>
          <w:t>criminalization.aspx</w:t>
        </w:r>
      </w:hyperlink>
    </w:p>
    <w:p w14:paraId="79ADD113" w14:textId="120062DD" w:rsidR="00AF1870" w:rsidRPr="00DE2ED1" w:rsidRDefault="00AF1870" w:rsidP="00DE2ED1">
      <w:pPr>
        <w:pStyle w:val="ListParagraph"/>
        <w:numPr>
          <w:ilvl w:val="0"/>
          <w:numId w:val="65"/>
        </w:numPr>
        <w:rPr>
          <w:sz w:val="24"/>
          <w:szCs w:val="24"/>
          <w:lang w:val="en-US" w:eastAsia="ko-KR"/>
        </w:rPr>
      </w:pPr>
      <w:r w:rsidRPr="00DE2ED1">
        <w:rPr>
          <w:rFonts w:eastAsia="Times New Roman"/>
          <w:sz w:val="24"/>
          <w:szCs w:val="24"/>
          <w:lang w:val="en-US"/>
        </w:rPr>
        <w:t xml:space="preserve">Center for Disease Control (2016) HIV and AIDS in America: A snapshot. Retrieved from: </w:t>
      </w:r>
      <w:hyperlink r:id="rId13" w:tgtFrame="_new" w:history="1">
        <w:r w:rsidRPr="00DE2ED1">
          <w:rPr>
            <w:rStyle w:val="Hyperlink"/>
            <w:rFonts w:eastAsia="Times New Roman"/>
            <w:sz w:val="24"/>
            <w:szCs w:val="24"/>
            <w:lang w:val="en-US"/>
          </w:rPr>
          <w:t>https://www.cdc.gov/nchhstp/newsroom/docs/factsheets/hiv-and-aids-in-america-a-snapshot-508.pdf</w:t>
        </w:r>
      </w:hyperlink>
    </w:p>
    <w:p w14:paraId="75567814" w14:textId="016ACFAD" w:rsidR="00AF1870" w:rsidRPr="00DE2ED1" w:rsidRDefault="00AF1870" w:rsidP="00DE2ED1">
      <w:pPr>
        <w:pStyle w:val="ListParagraph"/>
        <w:numPr>
          <w:ilvl w:val="0"/>
          <w:numId w:val="65"/>
        </w:numPr>
        <w:rPr>
          <w:sz w:val="24"/>
          <w:szCs w:val="24"/>
          <w:lang w:val="en-US" w:eastAsia="ko-KR"/>
        </w:rPr>
      </w:pPr>
      <w:r w:rsidRPr="00DE2ED1">
        <w:rPr>
          <w:rFonts w:eastAsia="Times New Roman"/>
          <w:sz w:val="24"/>
          <w:szCs w:val="24"/>
          <w:lang w:val="en-US"/>
        </w:rPr>
        <w:t>Media: Deep South (documentary) (posted on Canvas / in class)</w:t>
      </w:r>
    </w:p>
    <w:p w14:paraId="4C8A27B1" w14:textId="77777777" w:rsidR="00AF1870" w:rsidRPr="00DE2ED1" w:rsidRDefault="00AF1870" w:rsidP="00AF1870">
      <w:pPr>
        <w:ind w:left="0" w:firstLine="0"/>
        <w:rPr>
          <w:sz w:val="24"/>
          <w:szCs w:val="24"/>
          <w:lang w:val="en-US" w:eastAsia="ko-KR"/>
        </w:rPr>
      </w:pPr>
    </w:p>
    <w:p w14:paraId="64581934" w14:textId="77777777" w:rsidR="00DE2ED1" w:rsidRPr="00DE2ED1" w:rsidRDefault="00AF1870" w:rsidP="00AF1870">
      <w:pPr>
        <w:ind w:left="0" w:firstLine="0"/>
        <w:rPr>
          <w:b/>
          <w:bCs/>
          <w:sz w:val="24"/>
          <w:szCs w:val="24"/>
          <w:lang w:val="en-US" w:eastAsia="ko-KR"/>
        </w:rPr>
      </w:pPr>
      <w:r w:rsidRPr="00AF1870">
        <w:rPr>
          <w:rFonts w:eastAsia="Times New Roman"/>
          <w:b/>
          <w:bCs/>
          <w:sz w:val="24"/>
          <w:szCs w:val="24"/>
          <w:lang w:val="en-US"/>
        </w:rPr>
        <w:lastRenderedPageBreak/>
        <w:t>Week 11 (Mar 23–27)</w:t>
      </w:r>
    </w:p>
    <w:p w14:paraId="36B7CF1C" w14:textId="10E961C2" w:rsidR="00DE2ED1" w:rsidRPr="00DE2ED1" w:rsidRDefault="00AF1870" w:rsidP="00DE2ED1">
      <w:pPr>
        <w:pStyle w:val="ListParagraph"/>
        <w:numPr>
          <w:ilvl w:val="0"/>
          <w:numId w:val="66"/>
        </w:numPr>
        <w:rPr>
          <w:sz w:val="24"/>
          <w:szCs w:val="24"/>
          <w:lang w:val="en-US" w:eastAsia="ko-KR"/>
        </w:rPr>
      </w:pPr>
      <w:r w:rsidRPr="00DE2ED1">
        <w:rPr>
          <w:rFonts w:eastAsia="Times New Roman"/>
          <w:sz w:val="24"/>
          <w:szCs w:val="24"/>
          <w:lang w:val="en-US"/>
        </w:rPr>
        <w:t xml:space="preserve">Buchanan, M., Dzelme, K., Harris, D., &amp; Hecker, L. (2001). Challenges of being simultaneously gay or lesbian and spiritual and/or religious: A narrative perspective. The American Journal of Family Therapy, 29(5), 435-449. </w:t>
      </w:r>
      <w:proofErr w:type="spellStart"/>
      <w:r w:rsidRPr="00DE2ED1">
        <w:rPr>
          <w:rFonts w:eastAsia="Times New Roman"/>
          <w:sz w:val="24"/>
          <w:szCs w:val="24"/>
          <w:lang w:val="en-US"/>
        </w:rPr>
        <w:t>doi</w:t>
      </w:r>
      <w:proofErr w:type="spellEnd"/>
      <w:r w:rsidRPr="00DE2ED1">
        <w:rPr>
          <w:rFonts w:eastAsia="Times New Roman"/>
          <w:sz w:val="24"/>
          <w:szCs w:val="24"/>
          <w:lang w:val="en-US"/>
        </w:rPr>
        <w:t>: 10.1080/01926180127629</w:t>
      </w:r>
    </w:p>
    <w:p w14:paraId="40D8F696" w14:textId="77777777" w:rsidR="00DE2ED1" w:rsidRPr="00DE2ED1" w:rsidRDefault="00AF1870" w:rsidP="00DE2ED1">
      <w:pPr>
        <w:pStyle w:val="ListParagraph"/>
        <w:numPr>
          <w:ilvl w:val="0"/>
          <w:numId w:val="66"/>
        </w:numPr>
        <w:rPr>
          <w:sz w:val="24"/>
          <w:szCs w:val="24"/>
          <w:lang w:val="en-US" w:eastAsia="ko-KR"/>
        </w:rPr>
      </w:pPr>
      <w:r w:rsidRPr="00DE2ED1">
        <w:rPr>
          <w:rFonts w:eastAsia="Times New Roman"/>
          <w:sz w:val="24"/>
          <w:szCs w:val="24"/>
          <w:lang w:val="en-US"/>
        </w:rPr>
        <w:t>Optional: Rodriguez, E. M., &amp; Ouellette, S. C. (2000). Gay and lesbian Christians: Homosexual and religious identity integration in the members and participants of a gay</w:t>
      </w:r>
      <w:r w:rsidRPr="00DE2ED1">
        <w:rPr>
          <w:rFonts w:ascii="Cambria Math" w:eastAsia="Times New Roman" w:hAnsi="Cambria Math" w:cs="Cambria Math"/>
          <w:sz w:val="24"/>
          <w:szCs w:val="24"/>
          <w:lang w:val="en-US"/>
        </w:rPr>
        <w:t>‐</w:t>
      </w:r>
      <w:r w:rsidRPr="00DE2ED1">
        <w:rPr>
          <w:rFonts w:eastAsia="Times New Roman"/>
          <w:sz w:val="24"/>
          <w:szCs w:val="24"/>
          <w:lang w:val="en-US"/>
        </w:rPr>
        <w:t xml:space="preserve">positive church. Journal for the Scientific Study of Religion, 39(3), 333-347. </w:t>
      </w:r>
      <w:proofErr w:type="spellStart"/>
      <w:r w:rsidRPr="00DE2ED1">
        <w:rPr>
          <w:rFonts w:eastAsia="Times New Roman"/>
          <w:sz w:val="24"/>
          <w:szCs w:val="24"/>
          <w:lang w:val="en-US"/>
        </w:rPr>
        <w:t>doi</w:t>
      </w:r>
      <w:proofErr w:type="spellEnd"/>
      <w:r w:rsidRPr="00DE2ED1">
        <w:rPr>
          <w:rFonts w:eastAsia="Times New Roman"/>
          <w:sz w:val="24"/>
          <w:szCs w:val="24"/>
          <w:lang w:val="en-US"/>
        </w:rPr>
        <w:t>: 10.1111/0021-8294.00028</w:t>
      </w:r>
    </w:p>
    <w:p w14:paraId="2BD78535" w14:textId="00D9DBFC" w:rsidR="00AF1870" w:rsidRPr="00DE2ED1" w:rsidRDefault="00AF1870" w:rsidP="00DE2ED1">
      <w:pPr>
        <w:pStyle w:val="ListParagraph"/>
        <w:numPr>
          <w:ilvl w:val="0"/>
          <w:numId w:val="66"/>
        </w:numPr>
        <w:rPr>
          <w:rFonts w:eastAsia="Times New Roman"/>
          <w:sz w:val="24"/>
          <w:szCs w:val="24"/>
          <w:lang w:val="en-US"/>
        </w:rPr>
      </w:pPr>
      <w:r w:rsidRPr="00DE2ED1">
        <w:rPr>
          <w:rFonts w:eastAsia="Times New Roman"/>
          <w:sz w:val="24"/>
          <w:szCs w:val="24"/>
          <w:lang w:val="en-US"/>
        </w:rPr>
        <w:t>Media: For the Bible Tells Me So (documentary) (posted on Canvas / in class)</w:t>
      </w:r>
    </w:p>
    <w:p w14:paraId="597D8B92" w14:textId="77777777" w:rsidR="00DE2ED1" w:rsidRPr="00DE2ED1" w:rsidRDefault="00DE2ED1" w:rsidP="00AF1870">
      <w:pPr>
        <w:ind w:left="0" w:firstLine="0"/>
        <w:rPr>
          <w:sz w:val="24"/>
          <w:szCs w:val="24"/>
          <w:lang w:val="en-US" w:eastAsia="ko-KR"/>
        </w:rPr>
      </w:pPr>
    </w:p>
    <w:p w14:paraId="1B1908DC" w14:textId="77777777" w:rsidR="00DE2ED1" w:rsidRPr="00DE2ED1" w:rsidRDefault="00AF1870" w:rsidP="00AF1870">
      <w:pPr>
        <w:ind w:left="0" w:firstLine="0"/>
        <w:rPr>
          <w:b/>
          <w:bCs/>
          <w:sz w:val="24"/>
          <w:szCs w:val="24"/>
          <w:lang w:val="en-US" w:eastAsia="ko-KR"/>
        </w:rPr>
      </w:pPr>
      <w:r w:rsidRPr="00AF1870">
        <w:rPr>
          <w:rFonts w:eastAsia="Times New Roman"/>
          <w:b/>
          <w:bCs/>
          <w:sz w:val="24"/>
          <w:szCs w:val="24"/>
          <w:lang w:val="en-US"/>
        </w:rPr>
        <w:t>Week 12 (Mar 30–Apr 3)</w:t>
      </w:r>
    </w:p>
    <w:p w14:paraId="1A588B7B" w14:textId="77777777" w:rsidR="00DE2ED1" w:rsidRPr="00DE2ED1" w:rsidRDefault="00AF1870" w:rsidP="00DE2ED1">
      <w:pPr>
        <w:pStyle w:val="ListParagraph"/>
        <w:numPr>
          <w:ilvl w:val="0"/>
          <w:numId w:val="67"/>
        </w:numPr>
        <w:rPr>
          <w:sz w:val="24"/>
          <w:szCs w:val="24"/>
          <w:lang w:val="en-US" w:eastAsia="ko-KR"/>
        </w:rPr>
      </w:pPr>
      <w:r w:rsidRPr="00DE2ED1">
        <w:rPr>
          <w:rFonts w:eastAsia="Times New Roman"/>
          <w:sz w:val="24"/>
          <w:szCs w:val="24"/>
          <w:lang w:val="en-US"/>
        </w:rPr>
        <w:t xml:space="preserve">American Psychological Association (2011). Resolution on marriage equality for same-sex couples. American Psychologist. Retrieved from: </w:t>
      </w:r>
      <w:hyperlink r:id="rId14" w:tgtFrame="_new" w:history="1">
        <w:r w:rsidRPr="00DE2ED1">
          <w:rPr>
            <w:rStyle w:val="Hyperlink"/>
            <w:rFonts w:eastAsia="Times New Roman"/>
            <w:sz w:val="24"/>
            <w:szCs w:val="24"/>
            <w:lang w:val="en-US"/>
          </w:rPr>
          <w:t>https://www.apa.org/about/policy/same-sex.aspx</w:t>
        </w:r>
      </w:hyperlink>
    </w:p>
    <w:p w14:paraId="0EB5DD62" w14:textId="77777777" w:rsidR="00DE2ED1" w:rsidRPr="00DE2ED1" w:rsidRDefault="00AF1870" w:rsidP="00DE2ED1">
      <w:pPr>
        <w:pStyle w:val="ListParagraph"/>
        <w:numPr>
          <w:ilvl w:val="0"/>
          <w:numId w:val="67"/>
        </w:numPr>
        <w:rPr>
          <w:sz w:val="24"/>
          <w:szCs w:val="24"/>
          <w:lang w:val="en-US" w:eastAsia="ko-KR"/>
        </w:rPr>
      </w:pPr>
      <w:r w:rsidRPr="00DE2ED1">
        <w:rPr>
          <w:rFonts w:eastAsia="Times New Roman"/>
          <w:sz w:val="24"/>
          <w:szCs w:val="24"/>
          <w:lang w:val="en-US"/>
        </w:rPr>
        <w:t xml:space="preserve">Corvino, J. (2017, </w:t>
      </w:r>
      <w:proofErr w:type="gramStart"/>
      <w:r w:rsidRPr="00DE2ED1">
        <w:rPr>
          <w:rFonts w:eastAsia="Times New Roman"/>
          <w:sz w:val="24"/>
          <w:szCs w:val="24"/>
          <w:lang w:val="en-US"/>
        </w:rPr>
        <w:t>November,</w:t>
      </w:r>
      <w:proofErr w:type="gramEnd"/>
      <w:r w:rsidRPr="00DE2ED1">
        <w:rPr>
          <w:rFonts w:eastAsia="Times New Roman"/>
          <w:sz w:val="24"/>
          <w:szCs w:val="24"/>
          <w:lang w:val="en-US"/>
        </w:rPr>
        <w:t xml:space="preserve"> 27). Drawing a line in the ‘gay wedding cake’ case. The New York Times. Retrieved from: </w:t>
      </w:r>
      <w:hyperlink r:id="rId15" w:tgtFrame="_new" w:history="1">
        <w:r w:rsidRPr="00DE2ED1">
          <w:rPr>
            <w:rStyle w:val="Hyperlink"/>
            <w:rFonts w:eastAsia="Times New Roman"/>
            <w:sz w:val="24"/>
            <w:szCs w:val="24"/>
            <w:lang w:val="en-US"/>
          </w:rPr>
          <w:t>https://www.nytimes.com/2017/11/27/opinion/gay-wedding-cake.html</w:t>
        </w:r>
      </w:hyperlink>
    </w:p>
    <w:p w14:paraId="5AF0E068" w14:textId="77777777" w:rsidR="00DE2ED1" w:rsidRPr="00DE2ED1" w:rsidRDefault="00DE2ED1" w:rsidP="00AF1870">
      <w:pPr>
        <w:ind w:left="0" w:firstLine="0"/>
        <w:rPr>
          <w:b/>
          <w:bCs/>
          <w:sz w:val="24"/>
          <w:szCs w:val="24"/>
          <w:lang w:val="en-US" w:eastAsia="ko-KR"/>
        </w:rPr>
      </w:pPr>
    </w:p>
    <w:p w14:paraId="667DDB2B" w14:textId="415E5508" w:rsidR="00DE2ED1" w:rsidRPr="00DE2ED1" w:rsidRDefault="00AF1870" w:rsidP="00AF1870">
      <w:pPr>
        <w:ind w:left="0" w:firstLine="0"/>
        <w:rPr>
          <w:b/>
          <w:bCs/>
          <w:sz w:val="24"/>
          <w:szCs w:val="24"/>
          <w:lang w:val="en-US" w:eastAsia="ko-KR"/>
        </w:rPr>
      </w:pPr>
      <w:r w:rsidRPr="00AF1870">
        <w:rPr>
          <w:rFonts w:eastAsia="Times New Roman"/>
          <w:b/>
          <w:bCs/>
          <w:sz w:val="24"/>
          <w:szCs w:val="24"/>
          <w:lang w:val="en-US"/>
        </w:rPr>
        <w:t>Week 13 (Apr 6–10)</w:t>
      </w:r>
    </w:p>
    <w:p w14:paraId="37A1B4E6" w14:textId="77777777" w:rsidR="00DE2ED1" w:rsidRPr="00DE2ED1" w:rsidRDefault="00AF1870" w:rsidP="00DE2ED1">
      <w:pPr>
        <w:pStyle w:val="ListParagraph"/>
        <w:numPr>
          <w:ilvl w:val="0"/>
          <w:numId w:val="68"/>
        </w:numPr>
        <w:rPr>
          <w:sz w:val="24"/>
          <w:szCs w:val="24"/>
          <w:lang w:val="en-US" w:eastAsia="ko-KR"/>
        </w:rPr>
      </w:pPr>
      <w:r w:rsidRPr="00DE2ED1">
        <w:rPr>
          <w:rFonts w:eastAsia="Times New Roman"/>
          <w:sz w:val="24"/>
          <w:szCs w:val="24"/>
          <w:lang w:val="en-US"/>
        </w:rPr>
        <w:t xml:space="preserve">Borden, K. A. (2014). When family members identify as lesbian, gay, or bisexual: Parent-child relationships. Professional Psychology: Research and Practice, 45(4), 219-220. </w:t>
      </w:r>
      <w:proofErr w:type="spellStart"/>
      <w:r w:rsidRPr="00DE2ED1">
        <w:rPr>
          <w:rFonts w:eastAsia="Times New Roman"/>
          <w:sz w:val="24"/>
          <w:szCs w:val="24"/>
          <w:lang w:val="en-US"/>
        </w:rPr>
        <w:t>doi</w:t>
      </w:r>
      <w:proofErr w:type="spellEnd"/>
      <w:r w:rsidRPr="00DE2ED1">
        <w:rPr>
          <w:rFonts w:eastAsia="Times New Roman"/>
          <w:sz w:val="24"/>
          <w:szCs w:val="24"/>
          <w:lang w:val="en-US"/>
        </w:rPr>
        <w:t>: 10.1037/a0037612</w:t>
      </w:r>
    </w:p>
    <w:p w14:paraId="5604DDEE" w14:textId="77777777" w:rsidR="00DE2ED1" w:rsidRPr="00DE2ED1" w:rsidRDefault="00AF1870" w:rsidP="00DE2ED1">
      <w:pPr>
        <w:pStyle w:val="ListParagraph"/>
        <w:numPr>
          <w:ilvl w:val="0"/>
          <w:numId w:val="68"/>
        </w:numPr>
        <w:rPr>
          <w:sz w:val="24"/>
          <w:szCs w:val="24"/>
          <w:lang w:val="en-US" w:eastAsia="ko-KR"/>
        </w:rPr>
      </w:pPr>
      <w:r w:rsidRPr="00DE2ED1">
        <w:rPr>
          <w:rFonts w:eastAsia="Times New Roman"/>
          <w:sz w:val="24"/>
          <w:szCs w:val="24"/>
          <w:lang w:val="en-US"/>
        </w:rPr>
        <w:t xml:space="preserve">Optional: Patterson, C. J. (2013). Children of lesbian and gay parents: Psychology, law, and practice. Psychology of Sexual Orientation and Gender Diversity 64,(8), 727-736. </w:t>
      </w:r>
      <w:proofErr w:type="spellStart"/>
      <w:r w:rsidRPr="00DE2ED1">
        <w:rPr>
          <w:rFonts w:eastAsia="Times New Roman"/>
          <w:sz w:val="24"/>
          <w:szCs w:val="24"/>
          <w:lang w:val="en-US"/>
        </w:rPr>
        <w:t>doi</w:t>
      </w:r>
      <w:proofErr w:type="spellEnd"/>
      <w:r w:rsidRPr="00DE2ED1">
        <w:rPr>
          <w:rFonts w:eastAsia="Times New Roman"/>
          <w:sz w:val="24"/>
          <w:szCs w:val="24"/>
          <w:lang w:val="en-US"/>
        </w:rPr>
        <w:t>: 10.1037/2329-0382.1.S.27</w:t>
      </w:r>
    </w:p>
    <w:p w14:paraId="4A682A91" w14:textId="5E6EA6E1" w:rsidR="00AF1870" w:rsidRPr="00DE2ED1" w:rsidRDefault="00AF1870" w:rsidP="00DE2ED1">
      <w:pPr>
        <w:pStyle w:val="ListParagraph"/>
        <w:numPr>
          <w:ilvl w:val="0"/>
          <w:numId w:val="68"/>
        </w:numPr>
        <w:rPr>
          <w:rFonts w:eastAsia="Times New Roman"/>
          <w:sz w:val="24"/>
          <w:szCs w:val="24"/>
          <w:lang w:val="en-US"/>
        </w:rPr>
      </w:pPr>
      <w:r w:rsidRPr="00DE2ED1">
        <w:rPr>
          <w:rFonts w:eastAsia="Times New Roman"/>
          <w:sz w:val="24"/>
          <w:szCs w:val="24"/>
          <w:lang w:val="en-US"/>
        </w:rPr>
        <w:t xml:space="preserve">Professional Psychology: Research and Practice special issue: pick one article (student choice) </w:t>
      </w:r>
      <w:r w:rsidRPr="00DE2ED1">
        <w:rPr>
          <w:rFonts w:eastAsia="Times New Roman"/>
          <w:i/>
          <w:iCs/>
          <w:sz w:val="24"/>
          <w:szCs w:val="24"/>
          <w:lang w:val="en-US"/>
        </w:rPr>
        <w:t>(citation will vary by article)</w:t>
      </w:r>
    </w:p>
    <w:p w14:paraId="3217427C" w14:textId="77777777" w:rsidR="00DE2ED1" w:rsidRPr="00DE2ED1" w:rsidRDefault="00DE2ED1" w:rsidP="00AF1870">
      <w:pPr>
        <w:ind w:left="0" w:firstLine="0"/>
        <w:rPr>
          <w:sz w:val="24"/>
          <w:szCs w:val="24"/>
          <w:lang w:val="en-US" w:eastAsia="ko-KR"/>
        </w:rPr>
      </w:pPr>
    </w:p>
    <w:p w14:paraId="73FC543C" w14:textId="77777777" w:rsidR="00DE2ED1" w:rsidRPr="00DE2ED1" w:rsidRDefault="00AF1870" w:rsidP="00AF1870">
      <w:pPr>
        <w:ind w:left="0" w:firstLine="0"/>
        <w:rPr>
          <w:b/>
          <w:bCs/>
          <w:sz w:val="24"/>
          <w:szCs w:val="24"/>
          <w:lang w:val="en-US" w:eastAsia="ko-KR"/>
        </w:rPr>
      </w:pPr>
      <w:r w:rsidRPr="00AF1870">
        <w:rPr>
          <w:rFonts w:eastAsia="Times New Roman"/>
          <w:b/>
          <w:bCs/>
          <w:sz w:val="24"/>
          <w:szCs w:val="24"/>
          <w:lang w:val="en-US"/>
        </w:rPr>
        <w:t>Week 14 (Apr 13–17)</w:t>
      </w:r>
    </w:p>
    <w:p w14:paraId="7255B446" w14:textId="77777777" w:rsidR="00DE2ED1" w:rsidRPr="00DE2ED1" w:rsidRDefault="00AF1870" w:rsidP="00DE2ED1">
      <w:pPr>
        <w:pStyle w:val="ListParagraph"/>
        <w:numPr>
          <w:ilvl w:val="0"/>
          <w:numId w:val="69"/>
        </w:numPr>
        <w:rPr>
          <w:sz w:val="24"/>
          <w:szCs w:val="24"/>
          <w:lang w:val="en-US" w:eastAsia="ko-KR"/>
        </w:rPr>
      </w:pPr>
      <w:r w:rsidRPr="00DE2ED1">
        <w:rPr>
          <w:rFonts w:eastAsia="Times New Roman"/>
          <w:sz w:val="24"/>
          <w:szCs w:val="24"/>
          <w:lang w:val="en-US"/>
        </w:rPr>
        <w:t>Textbook Chapter 8</w:t>
      </w:r>
    </w:p>
    <w:p w14:paraId="48305D8E" w14:textId="77777777" w:rsidR="00DE2ED1" w:rsidRPr="00DE2ED1" w:rsidRDefault="00AF1870" w:rsidP="00DE2ED1">
      <w:pPr>
        <w:pStyle w:val="ListParagraph"/>
        <w:numPr>
          <w:ilvl w:val="0"/>
          <w:numId w:val="69"/>
        </w:numPr>
        <w:rPr>
          <w:sz w:val="24"/>
          <w:szCs w:val="24"/>
          <w:lang w:val="en-US" w:eastAsia="ko-KR"/>
        </w:rPr>
      </w:pPr>
      <w:r w:rsidRPr="00DE2ED1">
        <w:rPr>
          <w:rFonts w:eastAsia="Times New Roman"/>
          <w:sz w:val="24"/>
          <w:szCs w:val="24"/>
          <w:lang w:val="en-US"/>
        </w:rPr>
        <w:t xml:space="preserve">Hillman, J., Hinrichsen, G. A. (2014). Promoting an affirming, competent practice with older lesbian and gay adults. Professional Psychology: Research and Practice, 45(4), 269-277. </w:t>
      </w:r>
      <w:proofErr w:type="spellStart"/>
      <w:r w:rsidRPr="00DE2ED1">
        <w:rPr>
          <w:rFonts w:eastAsia="Times New Roman"/>
          <w:sz w:val="24"/>
          <w:szCs w:val="24"/>
          <w:lang w:val="en-US"/>
        </w:rPr>
        <w:t>doi</w:t>
      </w:r>
      <w:proofErr w:type="spellEnd"/>
      <w:r w:rsidRPr="00DE2ED1">
        <w:rPr>
          <w:rFonts w:eastAsia="Times New Roman"/>
          <w:sz w:val="24"/>
          <w:szCs w:val="24"/>
          <w:lang w:val="en-US"/>
        </w:rPr>
        <w:t>: 10.1037/a0037172</w:t>
      </w:r>
    </w:p>
    <w:p w14:paraId="1935CCC7" w14:textId="4344F9CF" w:rsidR="00AF1870" w:rsidRPr="00DE2ED1" w:rsidRDefault="00AF1870" w:rsidP="00DE2ED1">
      <w:pPr>
        <w:pStyle w:val="ListParagraph"/>
        <w:numPr>
          <w:ilvl w:val="0"/>
          <w:numId w:val="69"/>
        </w:numPr>
        <w:rPr>
          <w:rFonts w:eastAsia="Times New Roman"/>
          <w:sz w:val="24"/>
          <w:szCs w:val="24"/>
          <w:lang w:val="en-US"/>
        </w:rPr>
      </w:pPr>
      <w:r w:rsidRPr="00DE2ED1">
        <w:rPr>
          <w:rFonts w:eastAsia="Times New Roman"/>
          <w:sz w:val="24"/>
          <w:szCs w:val="24"/>
          <w:lang w:val="en-US"/>
        </w:rPr>
        <w:t xml:space="preserve">Optional: Mallon, G. P. (2013). Lesbian, gay, bisexual, and transgender (LGBT) families and parenting. Encyclopedia of Social Work. </w:t>
      </w:r>
      <w:proofErr w:type="spellStart"/>
      <w:r w:rsidRPr="00DE2ED1">
        <w:rPr>
          <w:rFonts w:eastAsia="Times New Roman"/>
          <w:sz w:val="24"/>
          <w:szCs w:val="24"/>
          <w:lang w:val="en-US"/>
        </w:rPr>
        <w:t>doi</w:t>
      </w:r>
      <w:proofErr w:type="spellEnd"/>
      <w:r w:rsidRPr="00DE2ED1">
        <w:rPr>
          <w:rFonts w:eastAsia="Times New Roman"/>
          <w:sz w:val="24"/>
          <w:szCs w:val="24"/>
          <w:lang w:val="en-US"/>
        </w:rPr>
        <w:t>: 10.1093/</w:t>
      </w:r>
      <w:proofErr w:type="spellStart"/>
      <w:r w:rsidRPr="00DE2ED1">
        <w:rPr>
          <w:rFonts w:eastAsia="Times New Roman"/>
          <w:sz w:val="24"/>
          <w:szCs w:val="24"/>
          <w:lang w:val="en-US"/>
        </w:rPr>
        <w:t>acrefore</w:t>
      </w:r>
      <w:proofErr w:type="spellEnd"/>
      <w:r w:rsidRPr="00DE2ED1">
        <w:rPr>
          <w:rFonts w:eastAsia="Times New Roman"/>
          <w:sz w:val="24"/>
          <w:szCs w:val="24"/>
          <w:lang w:val="en-US"/>
        </w:rPr>
        <w:t>/9780199975839.013.158</w:t>
      </w:r>
    </w:p>
    <w:p w14:paraId="4C3672D7" w14:textId="77777777" w:rsidR="00DE2ED1" w:rsidRPr="00DE2ED1" w:rsidRDefault="00DE2ED1" w:rsidP="00AF1870">
      <w:pPr>
        <w:ind w:left="0" w:firstLine="0"/>
        <w:rPr>
          <w:sz w:val="24"/>
          <w:szCs w:val="24"/>
          <w:lang w:val="en-US" w:eastAsia="ko-KR"/>
        </w:rPr>
      </w:pPr>
    </w:p>
    <w:p w14:paraId="46CAC3AD" w14:textId="77777777" w:rsidR="00DE2ED1" w:rsidRPr="00DE2ED1" w:rsidRDefault="00AF1870" w:rsidP="00AF1870">
      <w:pPr>
        <w:ind w:left="0" w:firstLine="0"/>
        <w:rPr>
          <w:b/>
          <w:bCs/>
          <w:sz w:val="24"/>
          <w:szCs w:val="24"/>
          <w:lang w:val="en-US" w:eastAsia="ko-KR"/>
        </w:rPr>
      </w:pPr>
      <w:r w:rsidRPr="00AF1870">
        <w:rPr>
          <w:rFonts w:eastAsia="Times New Roman"/>
          <w:b/>
          <w:bCs/>
          <w:sz w:val="24"/>
          <w:szCs w:val="24"/>
          <w:lang w:val="en-US"/>
        </w:rPr>
        <w:t>Week 15 (Apr 20–24)</w:t>
      </w:r>
    </w:p>
    <w:p w14:paraId="4FFA01B4" w14:textId="77777777" w:rsidR="00DE2ED1" w:rsidRPr="00DE2ED1" w:rsidRDefault="00AF1870" w:rsidP="00DE2ED1">
      <w:pPr>
        <w:pStyle w:val="ListParagraph"/>
        <w:numPr>
          <w:ilvl w:val="0"/>
          <w:numId w:val="70"/>
        </w:numPr>
        <w:rPr>
          <w:sz w:val="24"/>
          <w:szCs w:val="24"/>
          <w:lang w:val="en-US" w:eastAsia="ko-KR"/>
        </w:rPr>
      </w:pPr>
      <w:r w:rsidRPr="00DE2ED1">
        <w:rPr>
          <w:rFonts w:eastAsia="Times New Roman"/>
          <w:sz w:val="24"/>
          <w:szCs w:val="24"/>
          <w:lang w:val="en-US"/>
        </w:rPr>
        <w:t>Textbook Chapter 12</w:t>
      </w:r>
    </w:p>
    <w:p w14:paraId="3FFDA870" w14:textId="463A91D9" w:rsidR="00AF1870" w:rsidRPr="00DE2ED1" w:rsidRDefault="00AF1870" w:rsidP="00DE2ED1">
      <w:pPr>
        <w:pStyle w:val="ListParagraph"/>
        <w:numPr>
          <w:ilvl w:val="0"/>
          <w:numId w:val="70"/>
        </w:numPr>
        <w:rPr>
          <w:rFonts w:eastAsia="Times New Roman"/>
          <w:sz w:val="24"/>
          <w:szCs w:val="24"/>
          <w:lang w:val="en-US"/>
        </w:rPr>
      </w:pPr>
      <w:r w:rsidRPr="00DE2ED1">
        <w:rPr>
          <w:rFonts w:eastAsia="Times New Roman"/>
          <w:sz w:val="24"/>
          <w:szCs w:val="24"/>
          <w:lang w:val="en-US"/>
        </w:rPr>
        <w:t>Textbook Chapter 6</w:t>
      </w:r>
    </w:p>
    <w:p w14:paraId="063267B0" w14:textId="77777777" w:rsidR="00DE2ED1" w:rsidRPr="00DE2ED1" w:rsidRDefault="00DE2ED1" w:rsidP="00AF1870">
      <w:pPr>
        <w:ind w:left="0" w:firstLine="0"/>
        <w:rPr>
          <w:sz w:val="24"/>
          <w:szCs w:val="24"/>
          <w:lang w:val="en-US" w:eastAsia="ko-KR"/>
        </w:rPr>
      </w:pPr>
    </w:p>
    <w:p w14:paraId="374C2AFE" w14:textId="001A260D" w:rsidR="00DE2ED1" w:rsidRPr="00DE2ED1" w:rsidRDefault="00AF1870" w:rsidP="00AF1870">
      <w:pPr>
        <w:ind w:left="0" w:firstLine="0"/>
        <w:rPr>
          <w:b/>
          <w:bCs/>
          <w:sz w:val="24"/>
          <w:szCs w:val="24"/>
          <w:lang w:val="en-US" w:eastAsia="ko-KR"/>
        </w:rPr>
      </w:pPr>
      <w:r w:rsidRPr="00AF1870">
        <w:rPr>
          <w:rFonts w:eastAsia="Times New Roman"/>
          <w:b/>
          <w:bCs/>
          <w:sz w:val="24"/>
          <w:szCs w:val="24"/>
          <w:lang w:val="en-US"/>
        </w:rPr>
        <w:t>Final Exam Period (Apr 27–May 1)</w:t>
      </w:r>
    </w:p>
    <w:p w14:paraId="0133A8BB" w14:textId="0284AF77" w:rsidR="00AF1870" w:rsidRPr="00DE2ED1" w:rsidRDefault="00AF1870" w:rsidP="00DE2ED1">
      <w:pPr>
        <w:pStyle w:val="ListParagraph"/>
        <w:numPr>
          <w:ilvl w:val="0"/>
          <w:numId w:val="71"/>
        </w:numPr>
        <w:rPr>
          <w:rFonts w:eastAsia="Times New Roman"/>
          <w:sz w:val="24"/>
          <w:szCs w:val="24"/>
          <w:lang w:val="en-US"/>
        </w:rPr>
      </w:pPr>
      <w:r w:rsidRPr="00DE2ED1">
        <w:rPr>
          <w:rFonts w:eastAsia="Times New Roman"/>
          <w:sz w:val="24"/>
          <w:szCs w:val="24"/>
          <w:lang w:val="en-US"/>
        </w:rPr>
        <w:t>No readings (final exam materials will be provided on Canvas)</w:t>
      </w:r>
    </w:p>
    <w:p w14:paraId="09CC5D14" w14:textId="1E4B8F7E" w:rsidR="00F50E4F" w:rsidRPr="00DE2ED1" w:rsidRDefault="00EB3D75" w:rsidP="002A1824">
      <w:pPr>
        <w:rPr>
          <w:b/>
          <w:sz w:val="24"/>
          <w:szCs w:val="24"/>
          <w:lang w:eastAsia="ko-KR"/>
        </w:rPr>
      </w:pPr>
      <w:r w:rsidRPr="00DE2ED1">
        <w:rPr>
          <w:rFonts w:eastAsia="Times New Roman"/>
          <w:b/>
          <w:sz w:val="24"/>
          <w:szCs w:val="24"/>
        </w:rPr>
        <w:t>Course Requirements:</w:t>
      </w:r>
    </w:p>
    <w:p w14:paraId="5DD9CFE2" w14:textId="18E9B76D" w:rsidR="00F756EC" w:rsidRPr="00F756EC" w:rsidRDefault="00F756EC" w:rsidP="002A1824">
      <w:pPr>
        <w:ind w:right="40"/>
        <w:rPr>
          <w:b/>
          <w:i/>
          <w:iCs/>
          <w:color w:val="C00000"/>
          <w:sz w:val="24"/>
          <w:szCs w:val="24"/>
          <w:lang w:eastAsia="ko-KR"/>
        </w:rPr>
      </w:pPr>
      <w:r w:rsidRPr="00F756EC">
        <w:rPr>
          <w:rFonts w:hint="eastAsia"/>
          <w:b/>
          <w:i/>
          <w:iCs/>
          <w:color w:val="C00000"/>
          <w:sz w:val="24"/>
          <w:szCs w:val="24"/>
          <w:lang w:eastAsia="ko-KR"/>
        </w:rPr>
        <w:t xml:space="preserve">* </w:t>
      </w:r>
      <w:r w:rsidRPr="00F756EC">
        <w:rPr>
          <w:b/>
          <w:i/>
          <w:iCs/>
          <w:color w:val="C00000"/>
          <w:sz w:val="24"/>
          <w:szCs w:val="24"/>
          <w:lang w:eastAsia="ko-KR"/>
        </w:rPr>
        <w:t>All course assignments are expected to follow APA 7th edition formatting.</w:t>
      </w:r>
    </w:p>
    <w:p w14:paraId="7A17CFAC" w14:textId="77777777" w:rsidR="00F756EC" w:rsidRPr="00F756EC" w:rsidRDefault="00F756EC" w:rsidP="002A1824">
      <w:pPr>
        <w:ind w:right="40"/>
        <w:rPr>
          <w:b/>
          <w:sz w:val="24"/>
          <w:szCs w:val="24"/>
          <w:u w:val="single"/>
          <w:lang w:eastAsia="ko-KR"/>
        </w:rPr>
      </w:pPr>
    </w:p>
    <w:p w14:paraId="78650A44" w14:textId="14DADD94" w:rsidR="00DC5774" w:rsidRPr="00DE2ED1" w:rsidRDefault="00DC5774" w:rsidP="00DC5774">
      <w:pPr>
        <w:ind w:left="0" w:right="40" w:firstLine="0"/>
        <w:rPr>
          <w:b/>
          <w:bCs/>
          <w:sz w:val="24"/>
          <w:szCs w:val="24"/>
          <w:u w:val="single"/>
          <w:lang w:eastAsia="ko-KR"/>
        </w:rPr>
      </w:pPr>
      <w:r w:rsidRPr="00DE2ED1">
        <w:rPr>
          <w:b/>
          <w:bCs/>
          <w:sz w:val="24"/>
          <w:szCs w:val="24"/>
          <w:u w:val="single"/>
          <w:lang w:eastAsia="ko-KR"/>
        </w:rPr>
        <w:t>A. Participation and In-Class Activities (20 pts)</w:t>
      </w:r>
    </w:p>
    <w:p w14:paraId="7933269A" w14:textId="5747CC50" w:rsidR="00DC5774" w:rsidRPr="00DE2ED1" w:rsidRDefault="00DC5774" w:rsidP="00DC5774">
      <w:pPr>
        <w:ind w:left="0" w:right="40" w:firstLine="0"/>
        <w:rPr>
          <w:sz w:val="24"/>
          <w:szCs w:val="24"/>
          <w:lang w:eastAsia="ko-KR"/>
        </w:rPr>
      </w:pPr>
      <w:r w:rsidRPr="00DE2ED1">
        <w:rPr>
          <w:sz w:val="24"/>
          <w:szCs w:val="24"/>
          <w:lang w:eastAsia="ko-KR"/>
        </w:rPr>
        <w:t xml:space="preserve">This is a small, seminar-style course. Participation includes attendance, preparedness, and constructive contributions to discussion. There will be approximately 10 in-class activities/reading checks/discussion tasks worth 1 point each. (Make-up is allowed only for university </w:t>
      </w:r>
      <w:proofErr w:type="gramStart"/>
      <w:r w:rsidRPr="00DE2ED1">
        <w:rPr>
          <w:sz w:val="24"/>
          <w:szCs w:val="24"/>
          <w:lang w:eastAsia="ko-KR"/>
        </w:rPr>
        <w:t>excused</w:t>
      </w:r>
      <w:proofErr w:type="gramEnd"/>
      <w:r w:rsidRPr="00DE2ED1">
        <w:rPr>
          <w:sz w:val="24"/>
          <w:szCs w:val="24"/>
          <w:lang w:eastAsia="ko-KR"/>
        </w:rPr>
        <w:t xml:space="preserve"> absences.)</w:t>
      </w:r>
    </w:p>
    <w:p w14:paraId="359BE568" w14:textId="77777777" w:rsidR="00641B8E" w:rsidRPr="00DE2ED1" w:rsidRDefault="00641B8E" w:rsidP="002A1824">
      <w:pPr>
        <w:ind w:right="40"/>
        <w:rPr>
          <w:sz w:val="24"/>
          <w:szCs w:val="24"/>
          <w:lang w:eastAsia="ko-KR"/>
        </w:rPr>
      </w:pPr>
    </w:p>
    <w:p w14:paraId="1B409B90" w14:textId="77777777" w:rsidR="00DC5774" w:rsidRPr="00DE2ED1" w:rsidRDefault="00DC5774" w:rsidP="00DC5774">
      <w:pPr>
        <w:ind w:left="0" w:right="40" w:firstLine="0"/>
        <w:rPr>
          <w:b/>
          <w:bCs/>
          <w:sz w:val="24"/>
          <w:szCs w:val="24"/>
          <w:u w:val="single"/>
          <w:lang w:eastAsia="ko-KR"/>
        </w:rPr>
      </w:pPr>
      <w:r w:rsidRPr="00DE2ED1">
        <w:rPr>
          <w:b/>
          <w:bCs/>
          <w:sz w:val="24"/>
          <w:szCs w:val="24"/>
          <w:u w:val="single"/>
          <w:lang w:eastAsia="ko-KR"/>
        </w:rPr>
        <w:t>B. Immersion Experiences and Reaction Papers (30 pts total; 15 pts each, two experiences)</w:t>
      </w:r>
    </w:p>
    <w:p w14:paraId="3DBFB982" w14:textId="77777777" w:rsidR="00413CD9" w:rsidRPr="00DE2ED1" w:rsidRDefault="00413CD9" w:rsidP="00DC5774">
      <w:pPr>
        <w:ind w:left="0" w:right="40" w:firstLine="0"/>
        <w:rPr>
          <w:b/>
          <w:bCs/>
          <w:sz w:val="24"/>
          <w:szCs w:val="24"/>
          <w:u w:val="single"/>
          <w:lang w:eastAsia="ko-KR"/>
        </w:rPr>
      </w:pPr>
    </w:p>
    <w:p w14:paraId="7F97F69E" w14:textId="189CB2D0" w:rsidR="00DC5774" w:rsidRPr="00DE2ED1" w:rsidRDefault="00DC5774" w:rsidP="00D2756B">
      <w:pPr>
        <w:ind w:left="0" w:right="40" w:firstLine="0"/>
        <w:rPr>
          <w:sz w:val="24"/>
          <w:szCs w:val="24"/>
          <w:lang w:eastAsia="ko-KR"/>
        </w:rPr>
      </w:pPr>
      <w:r w:rsidRPr="00DE2ED1">
        <w:rPr>
          <w:b/>
          <w:bCs/>
          <w:sz w:val="24"/>
          <w:szCs w:val="24"/>
          <w:lang w:eastAsia="ko-KR"/>
        </w:rPr>
        <w:t>Purpose:</w:t>
      </w:r>
      <w:r w:rsidRPr="00DE2ED1">
        <w:rPr>
          <w:sz w:val="24"/>
          <w:szCs w:val="24"/>
          <w:lang w:eastAsia="ko-KR"/>
        </w:rPr>
        <w:t xml:space="preserve"> To deepen learning through meaningful contact/engagement with LGBTQ-related communities, scholarship, or events. The original course design emphasizes experiential learning and reflection</w:t>
      </w:r>
    </w:p>
    <w:p w14:paraId="52BF5CEF" w14:textId="77777777" w:rsidR="00DC5774" w:rsidRPr="00DE2ED1" w:rsidRDefault="00DC5774" w:rsidP="002A1824">
      <w:pPr>
        <w:ind w:right="40"/>
        <w:rPr>
          <w:sz w:val="24"/>
          <w:szCs w:val="24"/>
          <w:lang w:eastAsia="ko-KR"/>
        </w:rPr>
      </w:pPr>
    </w:p>
    <w:p w14:paraId="067BE601" w14:textId="77777777" w:rsidR="00DC5774" w:rsidRPr="00DE2ED1" w:rsidRDefault="00DC5774" w:rsidP="00DC5774">
      <w:pPr>
        <w:ind w:left="0" w:right="40" w:firstLine="0"/>
        <w:rPr>
          <w:sz w:val="24"/>
          <w:szCs w:val="24"/>
          <w:lang w:val="en-US" w:eastAsia="ko-KR"/>
        </w:rPr>
      </w:pPr>
      <w:r w:rsidRPr="00DC5774">
        <w:rPr>
          <w:sz w:val="24"/>
          <w:szCs w:val="24"/>
          <w:lang w:val="en-US" w:eastAsia="ko-KR"/>
        </w:rPr>
        <w:t>You are required to complete TWO experiential activities during the semester. At least TWO different types of activities must be represented across your two experiences (e.g., event attendance + guest speaker engagement; volunteer activity + campus training; interview + community program).</w:t>
      </w:r>
    </w:p>
    <w:p w14:paraId="09063140" w14:textId="77777777" w:rsidR="00DC5774" w:rsidRPr="00DC5774" w:rsidRDefault="00DC5774" w:rsidP="00DC5774">
      <w:pPr>
        <w:ind w:left="0" w:right="40" w:firstLine="0"/>
        <w:rPr>
          <w:sz w:val="24"/>
          <w:szCs w:val="24"/>
          <w:lang w:val="en-US" w:eastAsia="ko-KR"/>
        </w:rPr>
      </w:pPr>
    </w:p>
    <w:p w14:paraId="5A33777F" w14:textId="77777777" w:rsidR="00DC5774" w:rsidRPr="00DC5774" w:rsidRDefault="00DC5774" w:rsidP="00DC5774">
      <w:pPr>
        <w:ind w:right="40"/>
        <w:rPr>
          <w:b/>
          <w:bCs/>
          <w:sz w:val="24"/>
          <w:szCs w:val="24"/>
          <w:lang w:val="en-US" w:eastAsia="ko-KR"/>
        </w:rPr>
      </w:pPr>
      <w:r w:rsidRPr="00DC5774">
        <w:rPr>
          <w:b/>
          <w:bCs/>
          <w:sz w:val="24"/>
          <w:szCs w:val="24"/>
          <w:lang w:val="en-US" w:eastAsia="ko-KR"/>
        </w:rPr>
        <w:t>Examples of acceptable activities:</w:t>
      </w:r>
    </w:p>
    <w:p w14:paraId="037C39C1" w14:textId="77777777" w:rsidR="00DC5774" w:rsidRPr="00DC5774" w:rsidRDefault="00DC5774" w:rsidP="00DC5774">
      <w:pPr>
        <w:numPr>
          <w:ilvl w:val="0"/>
          <w:numId w:val="53"/>
        </w:numPr>
        <w:ind w:right="40"/>
        <w:rPr>
          <w:sz w:val="24"/>
          <w:szCs w:val="24"/>
          <w:lang w:val="en-US" w:eastAsia="ko-KR"/>
        </w:rPr>
      </w:pPr>
      <w:r w:rsidRPr="00DC5774">
        <w:rPr>
          <w:sz w:val="24"/>
          <w:szCs w:val="24"/>
          <w:lang w:val="en-US" w:eastAsia="ko-KR"/>
        </w:rPr>
        <w:t>Guest speaker session (scheduled for Feb 25) + written reaction paper (counts as one immersion).</w:t>
      </w:r>
    </w:p>
    <w:p w14:paraId="4FC042D5" w14:textId="77777777" w:rsidR="00DC5774" w:rsidRPr="00DC5774" w:rsidRDefault="00DC5774" w:rsidP="00DC5774">
      <w:pPr>
        <w:numPr>
          <w:ilvl w:val="0"/>
          <w:numId w:val="53"/>
        </w:numPr>
        <w:ind w:right="40"/>
        <w:rPr>
          <w:sz w:val="24"/>
          <w:szCs w:val="24"/>
          <w:lang w:val="en-US" w:eastAsia="ko-KR"/>
        </w:rPr>
      </w:pPr>
      <w:r w:rsidRPr="00DC5774">
        <w:rPr>
          <w:sz w:val="24"/>
          <w:szCs w:val="24"/>
          <w:lang w:val="en-US" w:eastAsia="ko-KR"/>
        </w:rPr>
        <w:t>Attend a public lecture/panel/workshop related to LGBTQ issues (campus or community, in-person or virtual).</w:t>
      </w:r>
    </w:p>
    <w:p w14:paraId="1DD0B52E" w14:textId="77777777" w:rsidR="00DC5774" w:rsidRPr="00DC5774" w:rsidRDefault="00DC5774" w:rsidP="00DC5774">
      <w:pPr>
        <w:numPr>
          <w:ilvl w:val="0"/>
          <w:numId w:val="53"/>
        </w:numPr>
        <w:ind w:right="40"/>
        <w:rPr>
          <w:sz w:val="24"/>
          <w:szCs w:val="24"/>
          <w:lang w:val="en-US" w:eastAsia="ko-KR"/>
        </w:rPr>
      </w:pPr>
      <w:r w:rsidRPr="00DC5774">
        <w:rPr>
          <w:sz w:val="24"/>
          <w:szCs w:val="24"/>
          <w:lang w:val="en-US" w:eastAsia="ko-KR"/>
        </w:rPr>
        <w:t>Attend an LGBTQ community event that is open to the public (e.g., Pride-related educational event).</w:t>
      </w:r>
    </w:p>
    <w:p w14:paraId="6AC36A58" w14:textId="77777777" w:rsidR="00DC5774" w:rsidRPr="00DC5774" w:rsidRDefault="00DC5774" w:rsidP="00DC5774">
      <w:pPr>
        <w:numPr>
          <w:ilvl w:val="0"/>
          <w:numId w:val="53"/>
        </w:numPr>
        <w:ind w:right="40"/>
        <w:rPr>
          <w:sz w:val="24"/>
          <w:szCs w:val="24"/>
          <w:lang w:val="en-US" w:eastAsia="ko-KR"/>
        </w:rPr>
      </w:pPr>
      <w:r w:rsidRPr="00DC5774">
        <w:rPr>
          <w:sz w:val="24"/>
          <w:szCs w:val="24"/>
          <w:lang w:val="en-US" w:eastAsia="ko-KR"/>
        </w:rPr>
        <w:t>Volunteer activity with an organization that serves LGBTQ communities (service hours should be reasonable and documented).</w:t>
      </w:r>
    </w:p>
    <w:p w14:paraId="65D39A7E" w14:textId="77777777" w:rsidR="00DC5774" w:rsidRPr="00DC5774" w:rsidRDefault="00DC5774" w:rsidP="00DC5774">
      <w:pPr>
        <w:numPr>
          <w:ilvl w:val="0"/>
          <w:numId w:val="53"/>
        </w:numPr>
        <w:ind w:right="40"/>
        <w:rPr>
          <w:sz w:val="24"/>
          <w:szCs w:val="24"/>
          <w:lang w:val="en-US" w:eastAsia="ko-KR"/>
        </w:rPr>
      </w:pPr>
      <w:r w:rsidRPr="00DC5774">
        <w:rPr>
          <w:sz w:val="24"/>
          <w:szCs w:val="24"/>
          <w:lang w:val="en-US" w:eastAsia="ko-KR"/>
        </w:rPr>
        <w:t>Visit a cultural/historical site or museum exhibit with LGBTQ-related content and complete the paper.</w:t>
      </w:r>
    </w:p>
    <w:p w14:paraId="01DABC87" w14:textId="77777777" w:rsidR="00DC5774" w:rsidRPr="00DE2ED1" w:rsidRDefault="00DC5774" w:rsidP="00DC5774">
      <w:pPr>
        <w:numPr>
          <w:ilvl w:val="0"/>
          <w:numId w:val="53"/>
        </w:numPr>
        <w:ind w:right="40"/>
        <w:rPr>
          <w:sz w:val="24"/>
          <w:szCs w:val="24"/>
          <w:lang w:val="en-US" w:eastAsia="ko-KR"/>
        </w:rPr>
      </w:pPr>
      <w:r w:rsidRPr="00DC5774">
        <w:rPr>
          <w:sz w:val="24"/>
          <w:szCs w:val="24"/>
          <w:lang w:val="en-US" w:eastAsia="ko-KR"/>
        </w:rPr>
        <w:t>Interview (optional): You may interview an LGBTQ-identified individual ONLY if the person volunteers freely and the interview is conducted respectfully without pressure, recording, or collecting sensitive identifying information.</w:t>
      </w:r>
    </w:p>
    <w:p w14:paraId="7B43A9D7" w14:textId="77777777" w:rsidR="00DC5774" w:rsidRPr="00DC5774" w:rsidRDefault="00DC5774" w:rsidP="00DC5774">
      <w:pPr>
        <w:ind w:left="720" w:right="40" w:firstLine="0"/>
        <w:rPr>
          <w:sz w:val="24"/>
          <w:szCs w:val="24"/>
          <w:lang w:val="en-US" w:eastAsia="ko-KR"/>
        </w:rPr>
      </w:pPr>
    </w:p>
    <w:p w14:paraId="7DC85F72" w14:textId="77777777" w:rsidR="00D2756B" w:rsidRPr="00DE2ED1" w:rsidRDefault="00DC5774" w:rsidP="00DC5774">
      <w:pPr>
        <w:ind w:left="0" w:right="40" w:firstLine="0"/>
        <w:rPr>
          <w:sz w:val="24"/>
          <w:szCs w:val="24"/>
          <w:lang w:val="en-US" w:eastAsia="ko-KR"/>
        </w:rPr>
      </w:pPr>
      <w:r w:rsidRPr="00DC5774">
        <w:rPr>
          <w:b/>
          <w:bCs/>
          <w:sz w:val="24"/>
          <w:szCs w:val="24"/>
          <w:lang w:val="en-US" w:eastAsia="ko-KR"/>
        </w:rPr>
        <w:t>Reaction Paper requirements (for each immersion):</w:t>
      </w:r>
      <w:r w:rsidRPr="00DC5774">
        <w:rPr>
          <w:sz w:val="24"/>
          <w:szCs w:val="24"/>
          <w:lang w:val="en-US" w:eastAsia="ko-KR"/>
        </w:rPr>
        <w:t xml:space="preserve"> 3–4 pages, double-spaced (title page and references not included).</w:t>
      </w:r>
    </w:p>
    <w:p w14:paraId="7C35C7B2" w14:textId="77777777" w:rsidR="00D2756B" w:rsidRPr="00DE2ED1" w:rsidRDefault="00D2756B" w:rsidP="00DC5774">
      <w:pPr>
        <w:ind w:left="0" w:right="40" w:firstLine="0"/>
        <w:rPr>
          <w:sz w:val="24"/>
          <w:szCs w:val="24"/>
          <w:lang w:val="en-US" w:eastAsia="ko-KR"/>
        </w:rPr>
      </w:pPr>
    </w:p>
    <w:p w14:paraId="3F7F37F9" w14:textId="0B028F07" w:rsidR="00DC5774" w:rsidRPr="00DE2ED1" w:rsidRDefault="00DC5774" w:rsidP="00DC5774">
      <w:pPr>
        <w:ind w:left="0" w:right="40" w:firstLine="0"/>
        <w:rPr>
          <w:b/>
          <w:bCs/>
          <w:sz w:val="24"/>
          <w:szCs w:val="24"/>
          <w:lang w:val="en-US" w:eastAsia="ko-KR"/>
        </w:rPr>
      </w:pPr>
      <w:r w:rsidRPr="00DC5774">
        <w:rPr>
          <w:b/>
          <w:bCs/>
          <w:sz w:val="24"/>
          <w:szCs w:val="24"/>
          <w:lang w:val="en-US" w:eastAsia="ko-KR"/>
        </w:rPr>
        <w:t>Paper structure (recommended):</w:t>
      </w:r>
    </w:p>
    <w:p w14:paraId="7B5FE705" w14:textId="77777777" w:rsidR="00DC5774" w:rsidRPr="00DE2ED1" w:rsidRDefault="00DC5774" w:rsidP="00DC5774">
      <w:pPr>
        <w:pStyle w:val="ListParagraph"/>
        <w:numPr>
          <w:ilvl w:val="0"/>
          <w:numId w:val="54"/>
        </w:numPr>
        <w:ind w:right="40"/>
        <w:rPr>
          <w:sz w:val="24"/>
          <w:szCs w:val="24"/>
          <w:lang w:val="en-US" w:eastAsia="ko-KR"/>
        </w:rPr>
      </w:pPr>
      <w:r w:rsidRPr="00DE2ED1">
        <w:rPr>
          <w:sz w:val="24"/>
          <w:szCs w:val="24"/>
          <w:lang w:val="en-US" w:eastAsia="ko-KR"/>
        </w:rPr>
        <w:t>Personal/professional learning (about 2 pages): What did you learn and how might it shape your personal/professional development?</w:t>
      </w:r>
    </w:p>
    <w:p w14:paraId="1C463C97" w14:textId="6C0AF4D8" w:rsidR="00DC5774" w:rsidRPr="00DC5774" w:rsidRDefault="00DC5774" w:rsidP="00DC5774">
      <w:pPr>
        <w:pStyle w:val="ListParagraph"/>
        <w:numPr>
          <w:ilvl w:val="0"/>
          <w:numId w:val="54"/>
        </w:numPr>
        <w:ind w:right="40"/>
        <w:rPr>
          <w:sz w:val="24"/>
          <w:szCs w:val="24"/>
          <w:lang w:val="en-US" w:eastAsia="ko-KR"/>
        </w:rPr>
      </w:pPr>
      <w:r w:rsidRPr="00DC5774">
        <w:rPr>
          <w:sz w:val="24"/>
          <w:szCs w:val="24"/>
          <w:lang w:val="en-US" w:eastAsia="ko-KR"/>
        </w:rPr>
        <w:t>Course connection (about 2 pages): Connect what you observed/learned to course concepts, readings, and discussions.</w:t>
      </w:r>
    </w:p>
    <w:p w14:paraId="6BDC162C" w14:textId="77777777" w:rsidR="00DC5774" w:rsidRPr="00DE2ED1" w:rsidRDefault="00DC5774" w:rsidP="002A1824">
      <w:pPr>
        <w:ind w:right="40"/>
        <w:rPr>
          <w:sz w:val="24"/>
          <w:szCs w:val="24"/>
          <w:lang w:eastAsia="ko-KR"/>
        </w:rPr>
      </w:pPr>
    </w:p>
    <w:p w14:paraId="29E85630" w14:textId="77777777" w:rsidR="00D2756B" w:rsidRPr="00DE2ED1" w:rsidRDefault="00D2756B" w:rsidP="00D2756B">
      <w:pPr>
        <w:ind w:left="0" w:right="40" w:firstLine="0"/>
        <w:rPr>
          <w:b/>
          <w:bCs/>
          <w:sz w:val="24"/>
          <w:szCs w:val="24"/>
          <w:u w:val="single"/>
          <w:lang w:val="en-US" w:eastAsia="ko-KR"/>
        </w:rPr>
      </w:pPr>
      <w:r w:rsidRPr="00D2756B">
        <w:rPr>
          <w:b/>
          <w:bCs/>
          <w:sz w:val="24"/>
          <w:szCs w:val="24"/>
          <w:u w:val="single"/>
          <w:lang w:val="en-US" w:eastAsia="ko-KR"/>
        </w:rPr>
        <w:t>C. Presentation: LGBTQ Identity Topic (10 pts)</w:t>
      </w:r>
    </w:p>
    <w:p w14:paraId="2DFB9503" w14:textId="00C1E7DA" w:rsidR="00D2756B" w:rsidRPr="00DE2ED1" w:rsidRDefault="00D2756B" w:rsidP="00D2756B">
      <w:pPr>
        <w:ind w:left="0" w:right="40" w:firstLine="0"/>
        <w:rPr>
          <w:sz w:val="24"/>
          <w:szCs w:val="24"/>
          <w:lang w:val="en-US" w:eastAsia="ko-KR"/>
        </w:rPr>
      </w:pPr>
      <w:r w:rsidRPr="00D2756B">
        <w:rPr>
          <w:sz w:val="24"/>
          <w:szCs w:val="24"/>
          <w:lang w:val="en-US" w:eastAsia="ko-KR"/>
        </w:rPr>
        <w:t xml:space="preserve">Students will present on one identity/topic area (e.g., lesbian, gay, bisexual, pansexual, asexual, transgender, intersex) and integrate at least five outside sources, addressing </w:t>
      </w:r>
      <w:r w:rsidRPr="00D2756B">
        <w:rPr>
          <w:sz w:val="24"/>
          <w:szCs w:val="24"/>
          <w:lang w:val="en-US" w:eastAsia="ko-KR"/>
        </w:rPr>
        <w:lastRenderedPageBreak/>
        <w:t>history of oppression, key historical events, identity development, contemporary issues, and relevant social/political/economic contexts</w:t>
      </w:r>
      <w:r w:rsidRPr="00DE2ED1">
        <w:rPr>
          <w:sz w:val="24"/>
          <w:szCs w:val="24"/>
          <w:lang w:val="en-US" w:eastAsia="ko-KR"/>
        </w:rPr>
        <w:t>.</w:t>
      </w:r>
    </w:p>
    <w:p w14:paraId="64DE94E3" w14:textId="77777777" w:rsidR="00D2756B" w:rsidRPr="00DE2ED1" w:rsidRDefault="00D2756B" w:rsidP="00D2756B">
      <w:pPr>
        <w:ind w:left="0" w:right="40" w:firstLine="0"/>
        <w:rPr>
          <w:sz w:val="24"/>
          <w:szCs w:val="24"/>
          <w:lang w:val="en-US" w:eastAsia="ko-KR"/>
        </w:rPr>
      </w:pPr>
    </w:p>
    <w:p w14:paraId="67A55C1E" w14:textId="49B8C7EF" w:rsidR="00D2756B" w:rsidRPr="00DE2ED1" w:rsidRDefault="00D2756B" w:rsidP="00D2756B">
      <w:pPr>
        <w:ind w:left="0" w:right="40" w:firstLine="0"/>
        <w:rPr>
          <w:sz w:val="24"/>
          <w:szCs w:val="24"/>
          <w:lang w:val="en-US" w:eastAsia="ko-KR"/>
        </w:rPr>
      </w:pPr>
      <w:r w:rsidRPr="00DE2ED1">
        <w:rPr>
          <w:sz w:val="24"/>
          <w:szCs w:val="24"/>
          <w:lang w:eastAsia="ko-KR"/>
        </w:rPr>
        <w:t>Format note (Spring 2026): Depending on enrollment, this may be an individual presentation or small-group presentation.</w:t>
      </w:r>
    </w:p>
    <w:p w14:paraId="54D02E2A" w14:textId="77777777" w:rsidR="00D2756B" w:rsidRPr="00DE2ED1" w:rsidRDefault="00D2756B" w:rsidP="00D2756B">
      <w:pPr>
        <w:ind w:right="40"/>
        <w:rPr>
          <w:sz w:val="24"/>
          <w:szCs w:val="24"/>
          <w:lang w:val="en-US" w:eastAsia="ko-KR"/>
        </w:rPr>
      </w:pPr>
    </w:p>
    <w:p w14:paraId="7639B213" w14:textId="5BBC69A0" w:rsidR="00D2756B" w:rsidRPr="00DE2ED1" w:rsidRDefault="00D2756B" w:rsidP="00D2756B">
      <w:pPr>
        <w:ind w:right="40"/>
        <w:rPr>
          <w:b/>
          <w:bCs/>
          <w:sz w:val="24"/>
          <w:szCs w:val="24"/>
          <w:u w:val="single"/>
          <w:lang w:eastAsia="ko-KR"/>
        </w:rPr>
      </w:pPr>
      <w:r w:rsidRPr="00DE2ED1">
        <w:rPr>
          <w:b/>
          <w:bCs/>
          <w:sz w:val="24"/>
          <w:szCs w:val="24"/>
          <w:u w:val="single"/>
          <w:lang w:eastAsia="ko-KR"/>
        </w:rPr>
        <w:t>D. LGBTQ Book</w:t>
      </w:r>
      <w:r w:rsidR="009B4D8B">
        <w:rPr>
          <w:rFonts w:hint="eastAsia"/>
          <w:b/>
          <w:bCs/>
          <w:sz w:val="24"/>
          <w:szCs w:val="24"/>
          <w:u w:val="single"/>
          <w:lang w:eastAsia="ko-KR"/>
        </w:rPr>
        <w:t xml:space="preserve"> &amp; Movie</w:t>
      </w:r>
      <w:r w:rsidRPr="00DE2ED1">
        <w:rPr>
          <w:b/>
          <w:bCs/>
          <w:sz w:val="24"/>
          <w:szCs w:val="24"/>
          <w:u w:val="single"/>
          <w:lang w:eastAsia="ko-KR"/>
        </w:rPr>
        <w:t xml:space="preserve"> Review Paper (10 pts)</w:t>
      </w:r>
    </w:p>
    <w:p w14:paraId="024FB374" w14:textId="3A1A7446" w:rsidR="00D2756B" w:rsidRPr="00DE2ED1" w:rsidRDefault="009B4D8B" w:rsidP="00D2756B">
      <w:pPr>
        <w:ind w:left="0" w:right="40" w:firstLine="0"/>
        <w:rPr>
          <w:sz w:val="24"/>
          <w:szCs w:val="24"/>
          <w:lang w:val="en-US" w:eastAsia="ko-KR"/>
        </w:rPr>
      </w:pPr>
      <w:r>
        <w:rPr>
          <w:rFonts w:hint="eastAsia"/>
          <w:sz w:val="24"/>
          <w:szCs w:val="24"/>
          <w:lang w:eastAsia="ko-KR"/>
        </w:rPr>
        <w:t>3</w:t>
      </w:r>
      <w:r w:rsidR="00D2756B" w:rsidRPr="00DE2ED1">
        <w:rPr>
          <w:sz w:val="24"/>
          <w:szCs w:val="24"/>
          <w:lang w:eastAsia="ko-KR"/>
        </w:rPr>
        <w:t>–</w:t>
      </w:r>
      <w:r>
        <w:rPr>
          <w:rFonts w:hint="eastAsia"/>
          <w:sz w:val="24"/>
          <w:szCs w:val="24"/>
          <w:lang w:eastAsia="ko-KR"/>
        </w:rPr>
        <w:t>4</w:t>
      </w:r>
      <w:r w:rsidR="00D2756B" w:rsidRPr="00DE2ED1">
        <w:rPr>
          <w:sz w:val="24"/>
          <w:szCs w:val="24"/>
          <w:lang w:eastAsia="ko-KR"/>
        </w:rPr>
        <w:t xml:space="preserve"> pages (title page and references not included). Book</w:t>
      </w:r>
      <w:r w:rsidR="00AA26FE">
        <w:rPr>
          <w:rFonts w:hint="eastAsia"/>
          <w:sz w:val="24"/>
          <w:szCs w:val="24"/>
          <w:lang w:eastAsia="ko-KR"/>
        </w:rPr>
        <w:t xml:space="preserve"> &amp; movie</w:t>
      </w:r>
      <w:r w:rsidR="00D2756B" w:rsidRPr="00DE2ED1">
        <w:rPr>
          <w:sz w:val="24"/>
          <w:szCs w:val="24"/>
          <w:lang w:eastAsia="ko-KR"/>
        </w:rPr>
        <w:t xml:space="preserve"> must be approved by the instructor no later than Week 3. The paper should (a) summarize the book</w:t>
      </w:r>
      <w:r w:rsidR="00AA26FE">
        <w:rPr>
          <w:rFonts w:hint="eastAsia"/>
          <w:sz w:val="24"/>
          <w:szCs w:val="24"/>
          <w:lang w:eastAsia="ko-KR"/>
        </w:rPr>
        <w:t>/movie</w:t>
      </w:r>
      <w:r w:rsidR="00D2756B" w:rsidRPr="00DE2ED1">
        <w:rPr>
          <w:sz w:val="24"/>
          <w:szCs w:val="24"/>
          <w:lang w:eastAsia="ko-KR"/>
        </w:rPr>
        <w:t xml:space="preserve"> (about 1 page), (b) connect to course topics (about 1 page), and (c) identify issues not fully explored in class (1–2 pages).</w:t>
      </w:r>
    </w:p>
    <w:p w14:paraId="23716DFA" w14:textId="77777777" w:rsidR="00D2756B" w:rsidRPr="00DE2ED1" w:rsidRDefault="00D2756B" w:rsidP="00D2756B">
      <w:pPr>
        <w:ind w:right="40"/>
        <w:rPr>
          <w:sz w:val="24"/>
          <w:szCs w:val="24"/>
          <w:lang w:val="en-US" w:eastAsia="ko-KR"/>
        </w:rPr>
      </w:pPr>
    </w:p>
    <w:p w14:paraId="241A0642" w14:textId="77777777" w:rsidR="00D2756B" w:rsidRPr="00DE2ED1" w:rsidRDefault="00D2756B" w:rsidP="00D2756B">
      <w:pPr>
        <w:ind w:right="40"/>
        <w:rPr>
          <w:b/>
          <w:bCs/>
          <w:sz w:val="24"/>
          <w:szCs w:val="24"/>
          <w:u w:val="single"/>
          <w:lang w:val="en-US" w:eastAsia="ko-KR"/>
        </w:rPr>
      </w:pPr>
      <w:r w:rsidRPr="00D2756B">
        <w:rPr>
          <w:b/>
          <w:bCs/>
          <w:sz w:val="24"/>
          <w:szCs w:val="24"/>
          <w:u w:val="single"/>
          <w:lang w:val="en-US" w:eastAsia="ko-KR"/>
        </w:rPr>
        <w:t>F. Midterm Exam (15 pts)</w:t>
      </w:r>
    </w:p>
    <w:p w14:paraId="2041097C" w14:textId="2B5E3743" w:rsidR="00D2756B" w:rsidRPr="00DE2ED1" w:rsidRDefault="00D2756B" w:rsidP="00D2756B">
      <w:pPr>
        <w:ind w:right="40"/>
        <w:rPr>
          <w:sz w:val="24"/>
          <w:szCs w:val="24"/>
          <w:lang w:val="en-US" w:eastAsia="ko-KR"/>
        </w:rPr>
      </w:pPr>
      <w:r w:rsidRPr="00DE2ED1">
        <w:rPr>
          <w:sz w:val="24"/>
          <w:szCs w:val="24"/>
          <w:lang w:val="en-US" w:eastAsia="ko-KR"/>
        </w:rPr>
        <w:t>The mid-term will be a multiple choice and short answer test requiring</w:t>
      </w:r>
    </w:p>
    <w:p w14:paraId="24295B7E" w14:textId="7A15A4BF" w:rsidR="00D2756B" w:rsidRPr="00DE2ED1" w:rsidRDefault="00D2756B" w:rsidP="00D2756B">
      <w:pPr>
        <w:ind w:right="40"/>
        <w:rPr>
          <w:sz w:val="24"/>
          <w:szCs w:val="24"/>
          <w:lang w:val="en-US" w:eastAsia="ko-KR"/>
        </w:rPr>
      </w:pPr>
      <w:r w:rsidRPr="00DE2ED1">
        <w:rPr>
          <w:sz w:val="24"/>
          <w:szCs w:val="24"/>
          <w:lang w:val="en-US" w:eastAsia="ko-KR"/>
        </w:rPr>
        <w:t>students to demonstrate their knowledge of material covered the first half of the term.</w:t>
      </w:r>
    </w:p>
    <w:p w14:paraId="1B8E28FD" w14:textId="1A276722" w:rsidR="00D2756B" w:rsidRPr="00D2756B" w:rsidRDefault="00D2756B" w:rsidP="00D2756B">
      <w:pPr>
        <w:ind w:right="40"/>
        <w:rPr>
          <w:sz w:val="24"/>
          <w:szCs w:val="24"/>
          <w:lang w:val="en-US" w:eastAsia="ko-KR"/>
        </w:rPr>
      </w:pPr>
      <w:r w:rsidRPr="00D2756B">
        <w:rPr>
          <w:sz w:val="24"/>
          <w:szCs w:val="24"/>
          <w:lang w:val="en-US" w:eastAsia="ko-KR"/>
        </w:rPr>
        <w:t xml:space="preserve">Format: </w:t>
      </w:r>
      <w:r w:rsidRPr="00DE2ED1">
        <w:rPr>
          <w:sz w:val="24"/>
          <w:szCs w:val="24"/>
          <w:lang w:val="en-US" w:eastAsia="ko-KR"/>
        </w:rPr>
        <w:t>TBA</w:t>
      </w:r>
      <w:r w:rsidRPr="00D2756B">
        <w:rPr>
          <w:sz w:val="24"/>
          <w:szCs w:val="24"/>
          <w:lang w:val="en-US" w:eastAsia="ko-KR"/>
        </w:rPr>
        <w:t>.</w:t>
      </w:r>
    </w:p>
    <w:p w14:paraId="773BD457" w14:textId="77777777" w:rsidR="00D2756B" w:rsidRPr="00DE2ED1" w:rsidRDefault="00D2756B" w:rsidP="00D2756B">
      <w:pPr>
        <w:ind w:right="40"/>
        <w:rPr>
          <w:b/>
          <w:bCs/>
          <w:sz w:val="24"/>
          <w:szCs w:val="24"/>
          <w:lang w:val="en-US" w:eastAsia="ko-KR"/>
        </w:rPr>
      </w:pPr>
    </w:p>
    <w:p w14:paraId="10E0E77D" w14:textId="77777777" w:rsidR="00D2756B" w:rsidRPr="00DE2ED1" w:rsidRDefault="00D2756B" w:rsidP="00D2756B">
      <w:pPr>
        <w:ind w:right="40"/>
        <w:rPr>
          <w:sz w:val="24"/>
          <w:szCs w:val="24"/>
          <w:u w:val="single"/>
          <w:lang w:val="en-US" w:eastAsia="ko-KR"/>
        </w:rPr>
      </w:pPr>
      <w:r w:rsidRPr="00D2756B">
        <w:rPr>
          <w:b/>
          <w:bCs/>
          <w:sz w:val="24"/>
          <w:szCs w:val="24"/>
          <w:u w:val="single"/>
          <w:lang w:val="en-US" w:eastAsia="ko-KR"/>
        </w:rPr>
        <w:t>G. Final Exam (20 pts)</w:t>
      </w:r>
    </w:p>
    <w:p w14:paraId="194A78EA" w14:textId="4D68D2B3" w:rsidR="00D2756B" w:rsidRPr="00DE2ED1" w:rsidRDefault="00D2756B" w:rsidP="00D2756B">
      <w:pPr>
        <w:ind w:left="0" w:right="40" w:firstLine="0"/>
        <w:rPr>
          <w:sz w:val="24"/>
          <w:szCs w:val="24"/>
          <w:lang w:val="en-US" w:eastAsia="ko-KR"/>
        </w:rPr>
      </w:pPr>
      <w:r w:rsidRPr="00DE2ED1">
        <w:rPr>
          <w:sz w:val="24"/>
          <w:szCs w:val="24"/>
          <w:lang w:val="en-US" w:eastAsia="ko-KR"/>
        </w:rPr>
        <w:t xml:space="preserve">The final will be </w:t>
      </w:r>
      <w:proofErr w:type="gramStart"/>
      <w:r w:rsidRPr="00DE2ED1">
        <w:rPr>
          <w:sz w:val="24"/>
          <w:szCs w:val="24"/>
          <w:lang w:val="en-US" w:eastAsia="ko-KR"/>
        </w:rPr>
        <w:t>comprehensive</w:t>
      </w:r>
      <w:proofErr w:type="gramEnd"/>
      <w:r w:rsidRPr="00DE2ED1">
        <w:rPr>
          <w:sz w:val="24"/>
          <w:szCs w:val="24"/>
          <w:lang w:val="en-US" w:eastAsia="ko-KR"/>
        </w:rPr>
        <w:t xml:space="preserve"> requiring students to demonstrate their knowledge of material covered in the course.</w:t>
      </w:r>
    </w:p>
    <w:p w14:paraId="201CDC46" w14:textId="50AA53C6" w:rsidR="00D2756B" w:rsidRPr="00DE2ED1" w:rsidRDefault="00D2756B" w:rsidP="00D2756B">
      <w:pPr>
        <w:ind w:left="0" w:right="40" w:firstLine="0"/>
        <w:rPr>
          <w:sz w:val="24"/>
          <w:szCs w:val="24"/>
          <w:lang w:val="en-US" w:eastAsia="ko-KR"/>
        </w:rPr>
      </w:pPr>
      <w:r w:rsidRPr="00D2756B">
        <w:rPr>
          <w:sz w:val="24"/>
          <w:szCs w:val="24"/>
          <w:lang w:val="en-US" w:eastAsia="ko-KR"/>
        </w:rPr>
        <w:t xml:space="preserve">Format: </w:t>
      </w:r>
      <w:r w:rsidRPr="00DE2ED1">
        <w:rPr>
          <w:sz w:val="24"/>
          <w:szCs w:val="24"/>
          <w:lang w:val="en-US" w:eastAsia="ko-KR"/>
        </w:rPr>
        <w:t>TBA</w:t>
      </w:r>
      <w:r w:rsidR="009B4D8B">
        <w:rPr>
          <w:rFonts w:hint="eastAsia"/>
          <w:sz w:val="24"/>
          <w:szCs w:val="24"/>
          <w:lang w:val="en-US" w:eastAsia="ko-KR"/>
        </w:rPr>
        <w:t>.</w:t>
      </w:r>
    </w:p>
    <w:p w14:paraId="11430EBE" w14:textId="77777777" w:rsidR="00D2756B" w:rsidRPr="00DE2ED1" w:rsidRDefault="00D2756B" w:rsidP="00D2756B">
      <w:pPr>
        <w:ind w:left="0" w:right="40" w:firstLine="0"/>
        <w:rPr>
          <w:sz w:val="24"/>
          <w:szCs w:val="24"/>
          <w:lang w:val="en-US" w:eastAsia="ko-KR"/>
        </w:rPr>
      </w:pPr>
    </w:p>
    <w:p w14:paraId="44D8DA6A" w14:textId="0F7D574E" w:rsidR="00D2756B" w:rsidRPr="00DE2ED1" w:rsidRDefault="00D2756B" w:rsidP="00D2756B">
      <w:pPr>
        <w:ind w:left="0" w:right="40" w:firstLine="0"/>
        <w:rPr>
          <w:b/>
          <w:bCs/>
          <w:sz w:val="24"/>
          <w:szCs w:val="24"/>
          <w:u w:val="single"/>
          <w:lang w:val="en-US" w:eastAsia="ko-KR"/>
        </w:rPr>
      </w:pPr>
      <w:r w:rsidRPr="00DE2ED1">
        <w:rPr>
          <w:b/>
          <w:bCs/>
          <w:sz w:val="24"/>
          <w:szCs w:val="24"/>
          <w:u w:val="single"/>
          <w:lang w:val="en-US" w:eastAsia="ko-KR"/>
        </w:rPr>
        <w:t>H. Extra Credit (Highly Recommended): Guest Speaker Engagement</w:t>
      </w:r>
    </w:p>
    <w:p w14:paraId="07BA2B20" w14:textId="77777777" w:rsidR="00D2756B" w:rsidRPr="00DE2ED1" w:rsidRDefault="00D2756B" w:rsidP="00D2756B">
      <w:pPr>
        <w:rPr>
          <w:sz w:val="24"/>
          <w:szCs w:val="24"/>
          <w:lang w:val="en-US" w:eastAsia="ko-KR"/>
        </w:rPr>
      </w:pPr>
      <w:r w:rsidRPr="00D2756B">
        <w:rPr>
          <w:sz w:val="24"/>
          <w:szCs w:val="24"/>
          <w:lang w:val="en-US" w:eastAsia="ko-KR"/>
        </w:rPr>
        <w:t xml:space="preserve">Guest Speaker Date: </w:t>
      </w:r>
      <w:r w:rsidRPr="00DE2ED1">
        <w:rPr>
          <w:sz w:val="24"/>
          <w:szCs w:val="24"/>
          <w:lang w:val="en-US" w:eastAsia="ko-KR"/>
        </w:rPr>
        <w:t xml:space="preserve">Scheduled </w:t>
      </w:r>
      <w:r w:rsidRPr="00D2756B">
        <w:rPr>
          <w:sz w:val="24"/>
          <w:szCs w:val="24"/>
          <w:lang w:val="en-US" w:eastAsia="ko-KR"/>
        </w:rPr>
        <w:t>Wednesday, February 25</w:t>
      </w:r>
    </w:p>
    <w:p w14:paraId="049AAA9E" w14:textId="77777777" w:rsidR="00D2756B" w:rsidRPr="00DE2ED1" w:rsidRDefault="00D2756B" w:rsidP="00D2756B">
      <w:pPr>
        <w:rPr>
          <w:sz w:val="24"/>
          <w:szCs w:val="24"/>
          <w:lang w:val="en-US" w:eastAsia="ko-KR"/>
        </w:rPr>
      </w:pPr>
      <w:r w:rsidRPr="00D2756B">
        <w:rPr>
          <w:sz w:val="24"/>
          <w:szCs w:val="24"/>
          <w:lang w:val="en-US" w:eastAsia="ko-KR"/>
        </w:rPr>
        <w:t>Option: Earn up to +2 extra points added to your final course points (maximum +2 total).</w:t>
      </w:r>
    </w:p>
    <w:p w14:paraId="2BEC6858" w14:textId="77777777" w:rsidR="00D2756B" w:rsidRPr="00DE2ED1" w:rsidRDefault="00D2756B" w:rsidP="00D2756B">
      <w:pPr>
        <w:pStyle w:val="ListParagraph"/>
        <w:numPr>
          <w:ilvl w:val="0"/>
          <w:numId w:val="56"/>
        </w:numPr>
        <w:rPr>
          <w:sz w:val="24"/>
          <w:szCs w:val="24"/>
          <w:lang w:val="en-US" w:eastAsia="ko-KR"/>
        </w:rPr>
      </w:pPr>
      <w:r w:rsidRPr="00DE2ED1">
        <w:rPr>
          <w:sz w:val="24"/>
          <w:szCs w:val="24"/>
          <w:lang w:val="en-US" w:eastAsia="ko-KR"/>
        </w:rPr>
        <w:t>+1 point: Post two thoughtful questions on Canvas Discussion by Wed, Feb 18 (11:59 PM).</w:t>
      </w:r>
    </w:p>
    <w:p w14:paraId="172BBA79" w14:textId="77777777" w:rsidR="00D2756B" w:rsidRPr="00DE2ED1" w:rsidRDefault="00D2756B" w:rsidP="00D2756B">
      <w:pPr>
        <w:pStyle w:val="ListParagraph"/>
        <w:numPr>
          <w:ilvl w:val="0"/>
          <w:numId w:val="56"/>
        </w:numPr>
        <w:rPr>
          <w:sz w:val="24"/>
          <w:szCs w:val="24"/>
          <w:lang w:val="en-US" w:eastAsia="ko-KR"/>
        </w:rPr>
      </w:pPr>
      <w:r w:rsidRPr="00DE2ED1">
        <w:rPr>
          <w:sz w:val="24"/>
          <w:szCs w:val="24"/>
          <w:lang w:val="en-US" w:eastAsia="ko-KR"/>
        </w:rPr>
        <w:t xml:space="preserve">+2 points: Post two questions by Feb 18 </w:t>
      </w:r>
      <w:r w:rsidRPr="00DE2ED1">
        <w:rPr>
          <w:b/>
          <w:bCs/>
          <w:sz w:val="24"/>
          <w:szCs w:val="24"/>
          <w:lang w:val="en-US" w:eastAsia="ko-KR"/>
        </w:rPr>
        <w:t>AND</w:t>
      </w:r>
      <w:r w:rsidRPr="00DE2ED1">
        <w:rPr>
          <w:sz w:val="24"/>
          <w:szCs w:val="24"/>
          <w:lang w:val="en-US" w:eastAsia="ko-KR"/>
        </w:rPr>
        <w:t xml:space="preserve"> post a brief follow-up reflection/comment (what you learned and one connection to course concepts) by Sun, Feb 22 (11:59 PM).</w:t>
      </w:r>
    </w:p>
    <w:p w14:paraId="06DD4C21" w14:textId="6DDB7531" w:rsidR="00D2756B" w:rsidRPr="00DE2ED1" w:rsidRDefault="00D2756B" w:rsidP="00D2756B">
      <w:pPr>
        <w:pStyle w:val="ListParagraph"/>
        <w:numPr>
          <w:ilvl w:val="0"/>
          <w:numId w:val="56"/>
        </w:numPr>
        <w:rPr>
          <w:sz w:val="24"/>
          <w:szCs w:val="24"/>
          <w:lang w:val="en-US" w:eastAsia="ko-KR"/>
        </w:rPr>
      </w:pPr>
      <w:r w:rsidRPr="00DE2ED1">
        <w:rPr>
          <w:sz w:val="24"/>
          <w:szCs w:val="24"/>
          <w:lang w:val="en-US" w:eastAsia="ko-KR"/>
        </w:rPr>
        <w:t>Questions will be shared with the guest speaker in advance.</w:t>
      </w:r>
    </w:p>
    <w:p w14:paraId="7BF91C87" w14:textId="77777777" w:rsidR="009534EA" w:rsidRDefault="009534EA" w:rsidP="009534EA">
      <w:pPr>
        <w:rPr>
          <w:sz w:val="24"/>
          <w:szCs w:val="24"/>
          <w:lang w:eastAsia="ko-KR"/>
        </w:rPr>
      </w:pPr>
    </w:p>
    <w:p w14:paraId="61CB597D" w14:textId="77777777" w:rsidR="00F756EC" w:rsidRPr="00DE2ED1" w:rsidRDefault="00F756EC" w:rsidP="009534EA">
      <w:pPr>
        <w:rPr>
          <w:sz w:val="24"/>
          <w:szCs w:val="24"/>
          <w:lang w:eastAsia="ko-KR"/>
        </w:rPr>
      </w:pPr>
    </w:p>
    <w:p w14:paraId="7356C030" w14:textId="6DB7E9FE" w:rsidR="00D2756B" w:rsidRPr="00DE2ED1" w:rsidRDefault="00D2756B" w:rsidP="00D943B3">
      <w:pPr>
        <w:ind w:left="0" w:firstLine="0"/>
        <w:rPr>
          <w:b/>
          <w:sz w:val="24"/>
          <w:szCs w:val="24"/>
          <w:lang w:eastAsia="ko-KR"/>
        </w:rPr>
      </w:pPr>
      <w:r w:rsidRPr="00DE2ED1">
        <w:rPr>
          <w:b/>
          <w:sz w:val="24"/>
          <w:szCs w:val="24"/>
          <w:lang w:eastAsia="ko-KR"/>
        </w:rPr>
        <w:t>Grading Breakdown (100 pts + extra credit)</w:t>
      </w:r>
      <w:r w:rsidR="00413CD9" w:rsidRPr="00DE2ED1">
        <w:rPr>
          <w:b/>
          <w:sz w:val="24"/>
          <w:szCs w:val="24"/>
          <w:lang w:eastAsia="ko-KR"/>
        </w:rPr>
        <w:t>:</w:t>
      </w:r>
    </w:p>
    <w:p w14:paraId="4E67586B" w14:textId="77777777" w:rsidR="00413CD9" w:rsidRPr="00DE2ED1" w:rsidRDefault="00413CD9" w:rsidP="00D943B3">
      <w:pPr>
        <w:ind w:left="0" w:firstLine="0"/>
        <w:rPr>
          <w:b/>
          <w:sz w:val="24"/>
          <w:szCs w:val="24"/>
          <w:lang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D2756B" w:rsidRPr="00DE2ED1" w14:paraId="5CAC6F8D" w14:textId="77777777" w:rsidTr="00413CD9">
        <w:tc>
          <w:tcPr>
            <w:tcW w:w="3828" w:type="dxa"/>
          </w:tcPr>
          <w:p w14:paraId="5DF5AE02" w14:textId="13B7369D" w:rsidR="00D2756B" w:rsidRPr="00DE2ED1" w:rsidRDefault="00D67F29" w:rsidP="00D943B3">
            <w:pPr>
              <w:ind w:left="0" w:firstLine="0"/>
              <w:rPr>
                <w:rFonts w:ascii="Arial" w:hAnsi="Arial" w:cs="Arial"/>
                <w:bCs/>
                <w:sz w:val="24"/>
                <w:szCs w:val="24"/>
                <w:lang w:eastAsia="ko-KR"/>
              </w:rPr>
            </w:pPr>
            <w:r w:rsidRPr="00DE2ED1">
              <w:rPr>
                <w:rFonts w:ascii="Arial" w:hAnsi="Arial" w:cs="Arial"/>
                <w:bCs/>
                <w:sz w:val="24"/>
                <w:szCs w:val="24"/>
                <w:lang w:val="en" w:eastAsia="ko-KR"/>
              </w:rPr>
              <w:t>Participation/In-Class Activities</w:t>
            </w:r>
          </w:p>
        </w:tc>
        <w:tc>
          <w:tcPr>
            <w:tcW w:w="1842" w:type="dxa"/>
          </w:tcPr>
          <w:p w14:paraId="352161A9" w14:textId="5DB3CFA5" w:rsidR="00D2756B" w:rsidRPr="00DE2ED1" w:rsidRDefault="00171C75" w:rsidP="00D67F29">
            <w:pPr>
              <w:ind w:left="0" w:firstLine="0"/>
              <w:jc w:val="right"/>
              <w:rPr>
                <w:rFonts w:ascii="Arial" w:hAnsi="Arial" w:cs="Arial"/>
                <w:bCs/>
                <w:sz w:val="24"/>
                <w:szCs w:val="24"/>
                <w:lang w:eastAsia="ko-KR"/>
              </w:rPr>
            </w:pPr>
            <w:r>
              <w:rPr>
                <w:rFonts w:ascii="Arial" w:hAnsi="Arial" w:cs="Arial" w:hint="eastAsia"/>
                <w:bCs/>
                <w:sz w:val="24"/>
                <w:szCs w:val="24"/>
                <w:lang w:eastAsia="ko-KR"/>
              </w:rPr>
              <w:t>15</w:t>
            </w:r>
          </w:p>
        </w:tc>
      </w:tr>
      <w:tr w:rsidR="00D2756B" w:rsidRPr="00DE2ED1" w14:paraId="22286D2C" w14:textId="77777777" w:rsidTr="00413CD9">
        <w:tc>
          <w:tcPr>
            <w:tcW w:w="3828" w:type="dxa"/>
          </w:tcPr>
          <w:p w14:paraId="5E406849" w14:textId="3BD0B824" w:rsidR="00D2756B" w:rsidRPr="00DE2ED1" w:rsidRDefault="00D67F29" w:rsidP="00D943B3">
            <w:pPr>
              <w:ind w:left="0" w:firstLine="0"/>
              <w:rPr>
                <w:rFonts w:ascii="Arial" w:hAnsi="Arial" w:cs="Arial"/>
                <w:bCs/>
                <w:sz w:val="24"/>
                <w:szCs w:val="24"/>
                <w:lang w:eastAsia="ko-KR"/>
              </w:rPr>
            </w:pPr>
            <w:r w:rsidRPr="00DE2ED1">
              <w:rPr>
                <w:rFonts w:ascii="Arial" w:hAnsi="Arial" w:cs="Arial"/>
                <w:bCs/>
                <w:sz w:val="24"/>
                <w:szCs w:val="24"/>
                <w:lang w:val="en" w:eastAsia="ko-KR"/>
              </w:rPr>
              <w:t>Immersion Experiences Paper 1</w:t>
            </w:r>
          </w:p>
        </w:tc>
        <w:tc>
          <w:tcPr>
            <w:tcW w:w="1842" w:type="dxa"/>
          </w:tcPr>
          <w:p w14:paraId="67EDA038" w14:textId="7E0A780A" w:rsidR="00D2756B" w:rsidRPr="00DE2ED1" w:rsidRDefault="00D67F29" w:rsidP="00D67F29">
            <w:pPr>
              <w:ind w:left="0" w:firstLine="0"/>
              <w:jc w:val="right"/>
              <w:rPr>
                <w:rFonts w:ascii="Arial" w:hAnsi="Arial" w:cs="Arial"/>
                <w:bCs/>
                <w:sz w:val="24"/>
                <w:szCs w:val="24"/>
                <w:lang w:eastAsia="ko-KR"/>
              </w:rPr>
            </w:pPr>
            <w:r w:rsidRPr="00DE2ED1">
              <w:rPr>
                <w:rFonts w:ascii="Arial" w:hAnsi="Arial" w:cs="Arial"/>
                <w:bCs/>
                <w:sz w:val="24"/>
                <w:szCs w:val="24"/>
                <w:lang w:eastAsia="ko-KR"/>
              </w:rPr>
              <w:t>15</w:t>
            </w:r>
          </w:p>
        </w:tc>
      </w:tr>
      <w:tr w:rsidR="00D67F29" w:rsidRPr="00DE2ED1" w14:paraId="59AEFF58" w14:textId="77777777" w:rsidTr="00413CD9">
        <w:tc>
          <w:tcPr>
            <w:tcW w:w="3828" w:type="dxa"/>
          </w:tcPr>
          <w:p w14:paraId="0791AE0A" w14:textId="609862DC" w:rsidR="00D67F29" w:rsidRPr="00DE2ED1" w:rsidRDefault="00D67F29" w:rsidP="00D943B3">
            <w:pPr>
              <w:ind w:left="0" w:firstLine="0"/>
              <w:rPr>
                <w:rFonts w:ascii="Arial" w:hAnsi="Arial" w:cs="Arial"/>
                <w:bCs/>
                <w:sz w:val="24"/>
                <w:szCs w:val="24"/>
                <w:lang w:eastAsia="ko-KR"/>
              </w:rPr>
            </w:pPr>
            <w:r w:rsidRPr="00DE2ED1">
              <w:rPr>
                <w:rFonts w:ascii="Arial" w:hAnsi="Arial" w:cs="Arial"/>
                <w:bCs/>
                <w:sz w:val="24"/>
                <w:szCs w:val="24"/>
                <w:lang w:val="en" w:eastAsia="ko-KR"/>
              </w:rPr>
              <w:t>Immersion Experiences Paper 2</w:t>
            </w:r>
          </w:p>
        </w:tc>
        <w:tc>
          <w:tcPr>
            <w:tcW w:w="1842" w:type="dxa"/>
          </w:tcPr>
          <w:p w14:paraId="7ACE5C11" w14:textId="4C639DC9" w:rsidR="00D67F29" w:rsidRPr="00DE2ED1" w:rsidRDefault="00D67F29" w:rsidP="00D67F29">
            <w:pPr>
              <w:ind w:left="0" w:firstLine="0"/>
              <w:jc w:val="right"/>
              <w:rPr>
                <w:rFonts w:ascii="Arial" w:hAnsi="Arial" w:cs="Arial"/>
                <w:bCs/>
                <w:sz w:val="24"/>
                <w:szCs w:val="24"/>
                <w:lang w:eastAsia="ko-KR"/>
              </w:rPr>
            </w:pPr>
            <w:r w:rsidRPr="00DE2ED1">
              <w:rPr>
                <w:rFonts w:ascii="Arial" w:hAnsi="Arial" w:cs="Arial"/>
                <w:bCs/>
                <w:sz w:val="24"/>
                <w:szCs w:val="24"/>
                <w:lang w:eastAsia="ko-KR"/>
              </w:rPr>
              <w:t>15</w:t>
            </w:r>
          </w:p>
        </w:tc>
      </w:tr>
      <w:tr w:rsidR="00D2756B" w:rsidRPr="00DE2ED1" w14:paraId="72E77312" w14:textId="77777777" w:rsidTr="00413CD9">
        <w:tc>
          <w:tcPr>
            <w:tcW w:w="3828" w:type="dxa"/>
          </w:tcPr>
          <w:p w14:paraId="03F0E8E3" w14:textId="42C1092B" w:rsidR="00D2756B" w:rsidRPr="00DE2ED1" w:rsidRDefault="00D67F29" w:rsidP="00D943B3">
            <w:pPr>
              <w:ind w:left="0" w:firstLine="0"/>
              <w:rPr>
                <w:rFonts w:ascii="Arial" w:hAnsi="Arial" w:cs="Arial"/>
                <w:bCs/>
                <w:sz w:val="24"/>
                <w:szCs w:val="24"/>
                <w:lang w:eastAsia="ko-KR"/>
              </w:rPr>
            </w:pPr>
            <w:r w:rsidRPr="00DE2ED1">
              <w:rPr>
                <w:rFonts w:ascii="Arial" w:hAnsi="Arial" w:cs="Arial"/>
                <w:bCs/>
                <w:sz w:val="24"/>
                <w:szCs w:val="24"/>
                <w:lang w:val="en" w:eastAsia="ko-KR"/>
              </w:rPr>
              <w:t>Identity Presentation</w:t>
            </w:r>
          </w:p>
        </w:tc>
        <w:tc>
          <w:tcPr>
            <w:tcW w:w="1842" w:type="dxa"/>
          </w:tcPr>
          <w:p w14:paraId="4C22ECE9" w14:textId="5397F427" w:rsidR="00D2756B" w:rsidRPr="00DE2ED1" w:rsidRDefault="00D67F29" w:rsidP="00D67F29">
            <w:pPr>
              <w:ind w:left="0" w:firstLine="0"/>
              <w:jc w:val="right"/>
              <w:rPr>
                <w:rFonts w:ascii="Arial" w:hAnsi="Arial" w:cs="Arial"/>
                <w:bCs/>
                <w:sz w:val="24"/>
                <w:szCs w:val="24"/>
                <w:lang w:eastAsia="ko-KR"/>
              </w:rPr>
            </w:pPr>
            <w:r w:rsidRPr="00DE2ED1">
              <w:rPr>
                <w:rFonts w:ascii="Arial" w:hAnsi="Arial" w:cs="Arial"/>
                <w:bCs/>
                <w:sz w:val="24"/>
                <w:szCs w:val="24"/>
                <w:lang w:eastAsia="ko-KR"/>
              </w:rPr>
              <w:t>10</w:t>
            </w:r>
          </w:p>
        </w:tc>
      </w:tr>
      <w:tr w:rsidR="00D2756B" w:rsidRPr="00DE2ED1" w14:paraId="58EE6999" w14:textId="77777777" w:rsidTr="00413CD9">
        <w:tc>
          <w:tcPr>
            <w:tcW w:w="3828" w:type="dxa"/>
          </w:tcPr>
          <w:p w14:paraId="34365DDE" w14:textId="6219B62B" w:rsidR="00D2756B" w:rsidRPr="00DE2ED1" w:rsidRDefault="00171C75" w:rsidP="00D943B3">
            <w:pPr>
              <w:ind w:left="0" w:firstLine="0"/>
              <w:rPr>
                <w:rFonts w:ascii="Arial" w:hAnsi="Arial" w:cs="Arial"/>
                <w:bCs/>
                <w:sz w:val="24"/>
                <w:szCs w:val="24"/>
                <w:lang w:eastAsia="ko-KR"/>
              </w:rPr>
            </w:pPr>
            <w:r>
              <w:rPr>
                <w:rFonts w:ascii="Arial" w:hAnsi="Arial" w:cs="Arial" w:hint="eastAsia"/>
                <w:bCs/>
                <w:sz w:val="24"/>
                <w:szCs w:val="24"/>
                <w:lang w:val="en" w:eastAsia="ko-KR"/>
              </w:rPr>
              <w:t xml:space="preserve">Book &amp; </w:t>
            </w:r>
            <w:r w:rsidR="00D67F29" w:rsidRPr="00DE2ED1">
              <w:rPr>
                <w:rFonts w:ascii="Arial" w:hAnsi="Arial" w:cs="Arial"/>
                <w:bCs/>
                <w:sz w:val="24"/>
                <w:szCs w:val="24"/>
                <w:lang w:val="en" w:eastAsia="ko-KR"/>
              </w:rPr>
              <w:t>Movie Review Paper</w:t>
            </w:r>
          </w:p>
        </w:tc>
        <w:tc>
          <w:tcPr>
            <w:tcW w:w="1842" w:type="dxa"/>
          </w:tcPr>
          <w:p w14:paraId="24BBEFE2" w14:textId="6847717F" w:rsidR="00D2756B" w:rsidRPr="00DE2ED1" w:rsidRDefault="00171C75" w:rsidP="00D67F29">
            <w:pPr>
              <w:ind w:left="0" w:firstLine="0"/>
              <w:jc w:val="right"/>
              <w:rPr>
                <w:rFonts w:ascii="Arial" w:hAnsi="Arial" w:cs="Arial"/>
                <w:bCs/>
                <w:sz w:val="24"/>
                <w:szCs w:val="24"/>
                <w:lang w:eastAsia="ko-KR"/>
              </w:rPr>
            </w:pPr>
            <w:r>
              <w:rPr>
                <w:rFonts w:ascii="Arial" w:hAnsi="Arial" w:cs="Arial" w:hint="eastAsia"/>
                <w:bCs/>
                <w:sz w:val="24"/>
                <w:szCs w:val="24"/>
                <w:lang w:eastAsia="ko-KR"/>
              </w:rPr>
              <w:t>10</w:t>
            </w:r>
          </w:p>
        </w:tc>
      </w:tr>
      <w:tr w:rsidR="00D2756B" w:rsidRPr="00DE2ED1" w14:paraId="045DD015" w14:textId="77777777" w:rsidTr="00413CD9">
        <w:tc>
          <w:tcPr>
            <w:tcW w:w="3828" w:type="dxa"/>
          </w:tcPr>
          <w:p w14:paraId="4D55EAC6" w14:textId="13B2FA7A" w:rsidR="00D2756B" w:rsidRPr="00DE2ED1" w:rsidRDefault="00D67F29" w:rsidP="00D943B3">
            <w:pPr>
              <w:ind w:left="0" w:firstLine="0"/>
              <w:rPr>
                <w:rFonts w:ascii="Arial" w:hAnsi="Arial" w:cs="Arial"/>
                <w:bCs/>
                <w:sz w:val="24"/>
                <w:szCs w:val="24"/>
                <w:lang w:eastAsia="ko-KR"/>
              </w:rPr>
            </w:pPr>
            <w:r w:rsidRPr="00DE2ED1">
              <w:rPr>
                <w:rFonts w:ascii="Arial" w:hAnsi="Arial" w:cs="Arial"/>
                <w:bCs/>
                <w:sz w:val="24"/>
                <w:szCs w:val="24"/>
                <w:lang w:val="en" w:eastAsia="ko-KR"/>
              </w:rPr>
              <w:t>Midterm Exam</w:t>
            </w:r>
          </w:p>
        </w:tc>
        <w:tc>
          <w:tcPr>
            <w:tcW w:w="1842" w:type="dxa"/>
          </w:tcPr>
          <w:p w14:paraId="741C7FC0" w14:textId="3A6E6348" w:rsidR="00D2756B" w:rsidRPr="00DE2ED1" w:rsidRDefault="00D67F29" w:rsidP="00D67F29">
            <w:pPr>
              <w:ind w:left="0" w:firstLine="0"/>
              <w:jc w:val="right"/>
              <w:rPr>
                <w:rFonts w:ascii="Arial" w:hAnsi="Arial" w:cs="Arial"/>
                <w:bCs/>
                <w:sz w:val="24"/>
                <w:szCs w:val="24"/>
                <w:lang w:eastAsia="ko-KR"/>
              </w:rPr>
            </w:pPr>
            <w:r w:rsidRPr="00DE2ED1">
              <w:rPr>
                <w:rFonts w:ascii="Arial" w:hAnsi="Arial" w:cs="Arial"/>
                <w:bCs/>
                <w:sz w:val="24"/>
                <w:szCs w:val="24"/>
                <w:lang w:eastAsia="ko-KR"/>
              </w:rPr>
              <w:t>15</w:t>
            </w:r>
          </w:p>
        </w:tc>
      </w:tr>
      <w:tr w:rsidR="00413CD9" w:rsidRPr="00DE2ED1" w14:paraId="05C41AC5" w14:textId="77777777" w:rsidTr="00413CD9">
        <w:tc>
          <w:tcPr>
            <w:tcW w:w="3828" w:type="dxa"/>
          </w:tcPr>
          <w:p w14:paraId="30221F73" w14:textId="405BD475" w:rsidR="00413CD9" w:rsidRPr="00DE2ED1" w:rsidRDefault="00413CD9" w:rsidP="00413CD9">
            <w:pPr>
              <w:ind w:left="0" w:firstLine="0"/>
              <w:rPr>
                <w:rFonts w:ascii="Arial" w:hAnsi="Arial" w:cs="Arial"/>
                <w:bCs/>
                <w:sz w:val="24"/>
                <w:szCs w:val="24"/>
                <w:lang w:eastAsia="ko-KR"/>
              </w:rPr>
            </w:pPr>
            <w:r w:rsidRPr="00DE2ED1">
              <w:rPr>
                <w:rFonts w:ascii="Arial" w:hAnsi="Arial" w:cs="Arial"/>
                <w:bCs/>
                <w:sz w:val="24"/>
                <w:szCs w:val="24"/>
                <w:lang w:val="en" w:eastAsia="ko-KR"/>
              </w:rPr>
              <w:t>Final Exam</w:t>
            </w:r>
          </w:p>
        </w:tc>
        <w:tc>
          <w:tcPr>
            <w:tcW w:w="1842" w:type="dxa"/>
          </w:tcPr>
          <w:p w14:paraId="281D43F0" w14:textId="1DF2588F" w:rsidR="00413CD9" w:rsidRPr="00DE2ED1" w:rsidRDefault="00413CD9" w:rsidP="00413CD9">
            <w:pPr>
              <w:ind w:left="0" w:firstLine="0"/>
              <w:jc w:val="right"/>
              <w:rPr>
                <w:rFonts w:ascii="Arial" w:hAnsi="Arial" w:cs="Arial"/>
                <w:bCs/>
                <w:sz w:val="24"/>
                <w:szCs w:val="24"/>
                <w:lang w:eastAsia="ko-KR"/>
              </w:rPr>
            </w:pPr>
            <w:r w:rsidRPr="00DE2ED1">
              <w:rPr>
                <w:rFonts w:ascii="Arial" w:hAnsi="Arial" w:cs="Arial"/>
                <w:bCs/>
                <w:sz w:val="24"/>
                <w:szCs w:val="24"/>
                <w:lang w:eastAsia="ko-KR"/>
              </w:rPr>
              <w:t>20</w:t>
            </w:r>
          </w:p>
        </w:tc>
      </w:tr>
      <w:tr w:rsidR="00413CD9" w:rsidRPr="00DE2ED1" w14:paraId="20AAB55C" w14:textId="77777777" w:rsidTr="00413CD9">
        <w:tc>
          <w:tcPr>
            <w:tcW w:w="3828" w:type="dxa"/>
            <w:tcBorders>
              <w:bottom w:val="single" w:sz="12" w:space="0" w:color="auto"/>
            </w:tcBorders>
          </w:tcPr>
          <w:p w14:paraId="109513B4" w14:textId="7899D116" w:rsidR="00413CD9" w:rsidRPr="00DE2ED1" w:rsidRDefault="00E13192" w:rsidP="00413CD9">
            <w:pPr>
              <w:ind w:left="0" w:firstLine="0"/>
              <w:rPr>
                <w:rFonts w:ascii="Arial" w:hAnsi="Arial" w:cs="Arial"/>
                <w:bCs/>
                <w:sz w:val="24"/>
                <w:szCs w:val="24"/>
                <w:lang w:eastAsia="ko-KR"/>
              </w:rPr>
            </w:pPr>
            <w:r w:rsidRPr="00DE2ED1">
              <w:rPr>
                <w:rFonts w:ascii="Arial" w:hAnsi="Arial" w:cs="Arial"/>
                <w:bCs/>
                <w:sz w:val="24"/>
                <w:szCs w:val="24"/>
                <w:lang w:eastAsia="ko-KR"/>
              </w:rPr>
              <w:t>(</w:t>
            </w:r>
            <w:r w:rsidR="00413CD9" w:rsidRPr="00DE2ED1">
              <w:rPr>
                <w:rFonts w:ascii="Arial" w:hAnsi="Arial" w:cs="Arial"/>
                <w:bCs/>
                <w:sz w:val="24"/>
                <w:szCs w:val="24"/>
                <w:lang w:eastAsia="ko-KR"/>
              </w:rPr>
              <w:t>Extra Credit: Post and SONA</w:t>
            </w:r>
            <w:r w:rsidRPr="00DE2ED1">
              <w:rPr>
                <w:rFonts w:ascii="Arial" w:hAnsi="Arial" w:cs="Arial"/>
                <w:bCs/>
                <w:sz w:val="24"/>
                <w:szCs w:val="24"/>
                <w:lang w:eastAsia="ko-KR"/>
              </w:rPr>
              <w:t>)</w:t>
            </w:r>
          </w:p>
        </w:tc>
        <w:tc>
          <w:tcPr>
            <w:tcW w:w="1842" w:type="dxa"/>
            <w:tcBorders>
              <w:bottom w:val="single" w:sz="12" w:space="0" w:color="auto"/>
            </w:tcBorders>
          </w:tcPr>
          <w:p w14:paraId="4221AB05" w14:textId="1C3C4B2D" w:rsidR="00413CD9" w:rsidRPr="00DE2ED1" w:rsidRDefault="00413CD9" w:rsidP="00413CD9">
            <w:pPr>
              <w:ind w:left="0" w:firstLine="0"/>
              <w:jc w:val="right"/>
              <w:rPr>
                <w:rFonts w:ascii="Arial" w:hAnsi="Arial" w:cs="Arial"/>
                <w:bCs/>
                <w:sz w:val="24"/>
                <w:szCs w:val="24"/>
                <w:lang w:eastAsia="ko-KR"/>
              </w:rPr>
            </w:pPr>
            <w:r w:rsidRPr="00DE2ED1">
              <w:rPr>
                <w:rFonts w:ascii="Arial" w:hAnsi="Arial" w:cs="Arial"/>
                <w:bCs/>
                <w:sz w:val="24"/>
                <w:szCs w:val="24"/>
                <w:lang w:eastAsia="ko-KR"/>
              </w:rPr>
              <w:t>(2 and Max 5)</w:t>
            </w:r>
          </w:p>
        </w:tc>
      </w:tr>
      <w:tr w:rsidR="00413CD9" w:rsidRPr="00DE2ED1" w14:paraId="626BCEF0" w14:textId="77777777" w:rsidTr="00413CD9">
        <w:tc>
          <w:tcPr>
            <w:tcW w:w="3828" w:type="dxa"/>
            <w:tcBorders>
              <w:top w:val="single" w:sz="12" w:space="0" w:color="auto"/>
            </w:tcBorders>
          </w:tcPr>
          <w:p w14:paraId="1E045553" w14:textId="284C1FD9" w:rsidR="00413CD9" w:rsidRPr="00DE2ED1" w:rsidRDefault="00413CD9" w:rsidP="00413CD9">
            <w:pPr>
              <w:ind w:left="0" w:firstLine="0"/>
              <w:rPr>
                <w:rFonts w:ascii="Arial" w:hAnsi="Arial" w:cs="Arial"/>
                <w:b/>
                <w:sz w:val="24"/>
                <w:szCs w:val="24"/>
                <w:lang w:eastAsia="ko-KR"/>
              </w:rPr>
            </w:pPr>
            <w:r w:rsidRPr="00DE2ED1">
              <w:rPr>
                <w:rFonts w:ascii="Arial" w:hAnsi="Arial" w:cs="Arial"/>
                <w:b/>
                <w:sz w:val="24"/>
                <w:szCs w:val="24"/>
                <w:lang w:eastAsia="ko-KR"/>
              </w:rPr>
              <w:t>Total</w:t>
            </w:r>
          </w:p>
        </w:tc>
        <w:tc>
          <w:tcPr>
            <w:tcW w:w="1842" w:type="dxa"/>
            <w:tcBorders>
              <w:top w:val="single" w:sz="12" w:space="0" w:color="auto"/>
            </w:tcBorders>
          </w:tcPr>
          <w:p w14:paraId="274A24A0" w14:textId="5235CA02" w:rsidR="00413CD9" w:rsidRPr="00DE2ED1" w:rsidRDefault="00413CD9" w:rsidP="00413CD9">
            <w:pPr>
              <w:ind w:left="0" w:firstLine="0"/>
              <w:jc w:val="right"/>
              <w:rPr>
                <w:rFonts w:ascii="Arial" w:hAnsi="Arial" w:cs="Arial"/>
                <w:b/>
                <w:sz w:val="24"/>
                <w:szCs w:val="24"/>
                <w:lang w:eastAsia="ko-KR"/>
              </w:rPr>
            </w:pPr>
            <w:r w:rsidRPr="00DE2ED1">
              <w:rPr>
                <w:rFonts w:ascii="Arial" w:hAnsi="Arial" w:cs="Arial"/>
                <w:b/>
                <w:sz w:val="24"/>
                <w:szCs w:val="24"/>
                <w:lang w:eastAsia="ko-KR"/>
              </w:rPr>
              <w:t>100</w:t>
            </w:r>
          </w:p>
        </w:tc>
      </w:tr>
    </w:tbl>
    <w:p w14:paraId="4C9205F4" w14:textId="77777777" w:rsidR="00D2756B" w:rsidRPr="00DE2ED1" w:rsidRDefault="00D2756B" w:rsidP="00D943B3">
      <w:pPr>
        <w:ind w:left="0" w:firstLine="0"/>
        <w:rPr>
          <w:bCs/>
          <w:sz w:val="24"/>
          <w:szCs w:val="24"/>
          <w:lang w:eastAsia="ko-KR"/>
        </w:rPr>
      </w:pPr>
    </w:p>
    <w:p w14:paraId="64304CC3" w14:textId="21758A89" w:rsidR="00F50E4F" w:rsidRPr="00DE2ED1" w:rsidRDefault="00EB3D75" w:rsidP="002A1824">
      <w:pPr>
        <w:rPr>
          <w:b/>
          <w:sz w:val="24"/>
          <w:szCs w:val="24"/>
          <w:lang w:eastAsia="ko-KR"/>
        </w:rPr>
      </w:pPr>
      <w:r w:rsidRPr="00DE2ED1">
        <w:rPr>
          <w:rFonts w:eastAsia="Times New Roman"/>
          <w:b/>
          <w:sz w:val="24"/>
          <w:szCs w:val="24"/>
          <w:u w:val="single"/>
        </w:rPr>
        <w:t>Grade Criteria</w:t>
      </w:r>
      <w:r w:rsidRPr="00DE2ED1">
        <w:rPr>
          <w:rFonts w:eastAsia="Times New Roman"/>
          <w:sz w:val="24"/>
          <w:szCs w:val="24"/>
        </w:rPr>
        <w:t xml:space="preserve"> (grades will be rounded to </w:t>
      </w:r>
      <w:r w:rsidR="00C101DC" w:rsidRPr="00DE2ED1">
        <w:rPr>
          <w:rFonts w:eastAsia="Times New Roman"/>
          <w:sz w:val="24"/>
          <w:szCs w:val="24"/>
        </w:rPr>
        <w:t xml:space="preserve">the </w:t>
      </w:r>
      <w:r w:rsidRPr="00DE2ED1">
        <w:rPr>
          <w:rFonts w:eastAsia="Times New Roman"/>
          <w:sz w:val="24"/>
          <w:szCs w:val="24"/>
        </w:rPr>
        <w:t>nearest whole number)</w:t>
      </w:r>
      <w:r w:rsidRPr="00DE2ED1">
        <w:rPr>
          <w:rFonts w:eastAsia="Times New Roman"/>
          <w:b/>
          <w:sz w:val="24"/>
          <w:szCs w:val="24"/>
        </w:rPr>
        <w:t>:</w:t>
      </w:r>
    </w:p>
    <w:p w14:paraId="2BFDAED5" w14:textId="2280D4EA" w:rsidR="00F50E4F" w:rsidRPr="00DE2ED1" w:rsidRDefault="00C101DC" w:rsidP="002A1824">
      <w:pPr>
        <w:ind w:right="720"/>
        <w:rPr>
          <w:rFonts w:eastAsia="Times New Roman"/>
          <w:sz w:val="24"/>
          <w:szCs w:val="24"/>
        </w:rPr>
      </w:pPr>
      <w:r w:rsidRPr="00DE2ED1">
        <w:rPr>
          <w:rFonts w:eastAsia="Times New Roman"/>
          <w:sz w:val="24"/>
          <w:szCs w:val="24"/>
        </w:rPr>
        <w:lastRenderedPageBreak/>
        <w:t>A</w:t>
      </w:r>
      <w:r w:rsidRPr="00DE2ED1">
        <w:rPr>
          <w:rFonts w:eastAsia="Times New Roman"/>
          <w:sz w:val="24"/>
          <w:szCs w:val="24"/>
        </w:rPr>
        <w:tab/>
        <w:t>90 - 100 p</w:t>
      </w:r>
      <w:r w:rsidR="00E13192" w:rsidRPr="00DE2ED1">
        <w:rPr>
          <w:sz w:val="24"/>
          <w:szCs w:val="24"/>
          <w:lang w:eastAsia="ko-KR"/>
        </w:rPr>
        <w:t>t</w:t>
      </w:r>
      <w:r w:rsidRPr="00DE2ED1">
        <w:rPr>
          <w:rFonts w:eastAsia="Times New Roman"/>
          <w:sz w:val="24"/>
          <w:szCs w:val="24"/>
        </w:rPr>
        <w:t>s</w:t>
      </w:r>
    </w:p>
    <w:p w14:paraId="3E28DAA0" w14:textId="20498CAA" w:rsidR="00F50E4F" w:rsidRPr="00DE2ED1" w:rsidRDefault="00EB3D75" w:rsidP="002A1824">
      <w:pPr>
        <w:ind w:right="720"/>
        <w:rPr>
          <w:rFonts w:eastAsia="Times New Roman"/>
          <w:sz w:val="24"/>
          <w:szCs w:val="24"/>
        </w:rPr>
      </w:pPr>
      <w:r w:rsidRPr="00DE2ED1">
        <w:rPr>
          <w:rFonts w:eastAsia="Times New Roman"/>
          <w:sz w:val="24"/>
          <w:szCs w:val="24"/>
        </w:rPr>
        <w:t xml:space="preserve">B     </w:t>
      </w:r>
      <w:r w:rsidRPr="00DE2ED1">
        <w:rPr>
          <w:rFonts w:eastAsia="Times New Roman"/>
          <w:sz w:val="24"/>
          <w:szCs w:val="24"/>
        </w:rPr>
        <w:tab/>
        <w:t xml:space="preserve">80 – 89 </w:t>
      </w:r>
      <w:r w:rsidR="00042B82" w:rsidRPr="00DE2ED1">
        <w:rPr>
          <w:sz w:val="24"/>
          <w:szCs w:val="24"/>
          <w:lang w:eastAsia="ko-KR"/>
        </w:rPr>
        <w:t xml:space="preserve"> </w:t>
      </w:r>
      <w:r w:rsidRPr="00DE2ED1">
        <w:rPr>
          <w:rFonts w:eastAsia="Times New Roman"/>
          <w:sz w:val="24"/>
          <w:szCs w:val="24"/>
        </w:rPr>
        <w:t>pts</w:t>
      </w:r>
    </w:p>
    <w:p w14:paraId="4057FD46" w14:textId="737D680D" w:rsidR="00F50E4F" w:rsidRPr="00DE2ED1" w:rsidRDefault="00EB3D75" w:rsidP="002A1824">
      <w:pPr>
        <w:ind w:right="720"/>
        <w:rPr>
          <w:rFonts w:eastAsia="Times New Roman"/>
          <w:sz w:val="24"/>
          <w:szCs w:val="24"/>
        </w:rPr>
      </w:pPr>
      <w:r w:rsidRPr="00DE2ED1">
        <w:rPr>
          <w:rFonts w:eastAsia="Times New Roman"/>
          <w:sz w:val="24"/>
          <w:szCs w:val="24"/>
        </w:rPr>
        <w:t xml:space="preserve">C     </w:t>
      </w:r>
      <w:r w:rsidRPr="00DE2ED1">
        <w:rPr>
          <w:rFonts w:eastAsia="Times New Roman"/>
          <w:sz w:val="24"/>
          <w:szCs w:val="24"/>
        </w:rPr>
        <w:tab/>
        <w:t xml:space="preserve">70 – 79 </w:t>
      </w:r>
      <w:r w:rsidR="00042B82" w:rsidRPr="00DE2ED1">
        <w:rPr>
          <w:sz w:val="24"/>
          <w:szCs w:val="24"/>
          <w:lang w:eastAsia="ko-KR"/>
        </w:rPr>
        <w:t xml:space="preserve"> </w:t>
      </w:r>
      <w:r w:rsidRPr="00DE2ED1">
        <w:rPr>
          <w:rFonts w:eastAsia="Times New Roman"/>
          <w:sz w:val="24"/>
          <w:szCs w:val="24"/>
        </w:rPr>
        <w:t>pts</w:t>
      </w:r>
    </w:p>
    <w:p w14:paraId="0A9C3568" w14:textId="23B62839" w:rsidR="00F50E4F" w:rsidRPr="00DE2ED1" w:rsidRDefault="00EB3D75" w:rsidP="002A1824">
      <w:pPr>
        <w:ind w:right="720"/>
        <w:rPr>
          <w:rFonts w:eastAsia="Times New Roman"/>
          <w:sz w:val="24"/>
          <w:szCs w:val="24"/>
        </w:rPr>
      </w:pPr>
      <w:r w:rsidRPr="00DE2ED1">
        <w:rPr>
          <w:rFonts w:eastAsia="Times New Roman"/>
          <w:sz w:val="24"/>
          <w:szCs w:val="24"/>
        </w:rPr>
        <w:t xml:space="preserve">D     </w:t>
      </w:r>
      <w:r w:rsidRPr="00DE2ED1">
        <w:rPr>
          <w:rFonts w:eastAsia="Times New Roman"/>
          <w:sz w:val="24"/>
          <w:szCs w:val="24"/>
        </w:rPr>
        <w:tab/>
        <w:t xml:space="preserve">60 – 69 </w:t>
      </w:r>
      <w:r w:rsidR="00042B82" w:rsidRPr="00DE2ED1">
        <w:rPr>
          <w:sz w:val="24"/>
          <w:szCs w:val="24"/>
          <w:lang w:eastAsia="ko-KR"/>
        </w:rPr>
        <w:t xml:space="preserve"> </w:t>
      </w:r>
      <w:r w:rsidRPr="00DE2ED1">
        <w:rPr>
          <w:rFonts w:eastAsia="Times New Roman"/>
          <w:sz w:val="24"/>
          <w:szCs w:val="24"/>
        </w:rPr>
        <w:t>pts</w:t>
      </w:r>
    </w:p>
    <w:p w14:paraId="32C59A1F" w14:textId="5E4C555C" w:rsidR="00561741" w:rsidRPr="00DE2ED1" w:rsidRDefault="00EB3D75" w:rsidP="00D71D24">
      <w:pPr>
        <w:ind w:right="720"/>
        <w:rPr>
          <w:b/>
          <w:sz w:val="24"/>
          <w:szCs w:val="24"/>
          <w:lang w:eastAsia="ko-KR"/>
        </w:rPr>
      </w:pPr>
      <w:r w:rsidRPr="00DE2ED1">
        <w:rPr>
          <w:rFonts w:eastAsia="Times New Roman"/>
          <w:sz w:val="24"/>
          <w:szCs w:val="24"/>
        </w:rPr>
        <w:t xml:space="preserve">F     </w:t>
      </w:r>
      <w:r w:rsidRPr="00DE2ED1">
        <w:rPr>
          <w:rFonts w:eastAsia="Times New Roman"/>
          <w:sz w:val="24"/>
          <w:szCs w:val="24"/>
        </w:rPr>
        <w:tab/>
      </w:r>
      <w:r w:rsidR="00D71D24" w:rsidRPr="00DE2ED1">
        <w:rPr>
          <w:sz w:val="24"/>
          <w:szCs w:val="24"/>
          <w:lang w:eastAsia="ko-KR"/>
        </w:rPr>
        <w:t xml:space="preserve">     </w:t>
      </w:r>
      <w:r w:rsidRPr="00DE2ED1">
        <w:rPr>
          <w:rFonts w:eastAsia="Times New Roman"/>
          <w:sz w:val="24"/>
          <w:szCs w:val="24"/>
        </w:rPr>
        <w:t>&lt; 60</w:t>
      </w:r>
      <w:r w:rsidR="00042B82" w:rsidRPr="00DE2ED1">
        <w:rPr>
          <w:sz w:val="24"/>
          <w:szCs w:val="24"/>
          <w:lang w:eastAsia="ko-KR"/>
        </w:rPr>
        <w:t xml:space="preserve"> </w:t>
      </w:r>
      <w:r w:rsidRPr="00DE2ED1">
        <w:rPr>
          <w:rFonts w:eastAsia="Times New Roman"/>
          <w:sz w:val="24"/>
          <w:szCs w:val="24"/>
        </w:rPr>
        <w:t xml:space="preserve"> pts</w:t>
      </w:r>
    </w:p>
    <w:p w14:paraId="47F69147" w14:textId="1EE363DD" w:rsidR="00042B82" w:rsidRPr="00DE2ED1" w:rsidRDefault="00042B82" w:rsidP="00413CD9">
      <w:pPr>
        <w:ind w:left="0" w:firstLine="0"/>
        <w:rPr>
          <w:b/>
          <w:sz w:val="24"/>
          <w:szCs w:val="24"/>
          <w:lang w:eastAsia="ko-KR"/>
        </w:rPr>
      </w:pPr>
    </w:p>
    <w:p w14:paraId="0D44256D" w14:textId="77777777" w:rsidR="003F2E47" w:rsidRPr="00DE2ED1" w:rsidRDefault="003F2E47" w:rsidP="002A1824">
      <w:pPr>
        <w:rPr>
          <w:b/>
          <w:sz w:val="24"/>
          <w:szCs w:val="24"/>
          <w:lang w:eastAsia="ko-KR"/>
        </w:rPr>
      </w:pPr>
    </w:p>
    <w:p w14:paraId="77A9A806" w14:textId="6EA6E791" w:rsidR="00F50E4F" w:rsidRPr="00DE2ED1" w:rsidRDefault="00EB3D75" w:rsidP="002A1824">
      <w:pPr>
        <w:rPr>
          <w:rFonts w:eastAsia="Times New Roman"/>
          <w:b/>
          <w:sz w:val="24"/>
          <w:szCs w:val="24"/>
        </w:rPr>
      </w:pPr>
      <w:r w:rsidRPr="00DE2ED1">
        <w:rPr>
          <w:rFonts w:eastAsia="Times New Roman"/>
          <w:b/>
          <w:sz w:val="24"/>
          <w:szCs w:val="24"/>
        </w:rPr>
        <w:t>Class Policy Statements:</w:t>
      </w:r>
    </w:p>
    <w:p w14:paraId="429FED09" w14:textId="77777777" w:rsidR="00F50E4F" w:rsidRPr="00DE2ED1" w:rsidRDefault="00EB3D75" w:rsidP="002A1824">
      <w:pPr>
        <w:rPr>
          <w:rFonts w:eastAsia="Times New Roman"/>
          <w:sz w:val="24"/>
          <w:szCs w:val="24"/>
          <w:highlight w:val="yellow"/>
          <w:u w:val="single"/>
        </w:rPr>
      </w:pPr>
      <w:r w:rsidRPr="00DE2ED1">
        <w:rPr>
          <w:rFonts w:eastAsia="Times New Roman"/>
          <w:sz w:val="24"/>
          <w:szCs w:val="24"/>
          <w:highlight w:val="yellow"/>
          <w:u w:val="single"/>
        </w:rPr>
        <w:t xml:space="preserve"> </w:t>
      </w:r>
    </w:p>
    <w:p w14:paraId="714D05C4" w14:textId="55D01CB3" w:rsidR="00004B8C" w:rsidRPr="00DE2ED1" w:rsidRDefault="00004B8C" w:rsidP="002A1824">
      <w:pPr>
        <w:rPr>
          <w:color w:val="212121"/>
          <w:sz w:val="24"/>
          <w:szCs w:val="24"/>
          <w:u w:val="single"/>
          <w:lang w:eastAsia="ko-KR"/>
        </w:rPr>
      </w:pPr>
      <w:r w:rsidRPr="00DE2ED1">
        <w:rPr>
          <w:rFonts w:eastAsia="Times New Roman"/>
          <w:b/>
          <w:sz w:val="24"/>
          <w:szCs w:val="24"/>
          <w:u w:val="single"/>
        </w:rPr>
        <w:t>Extra Credit Policy:</w:t>
      </w:r>
      <w:r w:rsidR="00E12ABE" w:rsidRPr="00DE2ED1">
        <w:rPr>
          <w:b/>
          <w:sz w:val="24"/>
          <w:szCs w:val="24"/>
          <w:u w:val="single"/>
          <w:lang w:eastAsia="ko-KR"/>
        </w:rPr>
        <w:t xml:space="preserve"> </w:t>
      </w:r>
    </w:p>
    <w:p w14:paraId="32E33594" w14:textId="7822948C" w:rsidR="00004B8C" w:rsidRPr="00DE2ED1" w:rsidRDefault="00004B8C" w:rsidP="00413CD9">
      <w:pPr>
        <w:ind w:left="0" w:firstLine="0"/>
        <w:rPr>
          <w:color w:val="212121"/>
          <w:sz w:val="24"/>
          <w:szCs w:val="24"/>
        </w:rPr>
      </w:pPr>
      <w:r w:rsidRPr="00DE2ED1">
        <w:rPr>
          <w:color w:val="212121"/>
          <w:sz w:val="24"/>
          <w:szCs w:val="24"/>
        </w:rPr>
        <w:t xml:space="preserve">You are eligible to earn extra credit </w:t>
      </w:r>
      <w:proofErr w:type="gramStart"/>
      <w:r w:rsidRPr="00DE2ED1">
        <w:rPr>
          <w:color w:val="212121"/>
          <w:sz w:val="24"/>
          <w:szCs w:val="24"/>
        </w:rPr>
        <w:t>in</w:t>
      </w:r>
      <w:proofErr w:type="gramEnd"/>
      <w:r w:rsidRPr="00DE2ED1">
        <w:rPr>
          <w:color w:val="212121"/>
          <w:sz w:val="24"/>
          <w:szCs w:val="24"/>
        </w:rPr>
        <w:t xml:space="preserve"> this course (described below). I reserve the right to add additional extra credit opportunities as the course progresses. However, the maximum total extra credit you may earn </w:t>
      </w:r>
      <w:proofErr w:type="gramStart"/>
      <w:r w:rsidRPr="00DE2ED1">
        <w:rPr>
          <w:color w:val="212121"/>
          <w:sz w:val="24"/>
          <w:szCs w:val="24"/>
        </w:rPr>
        <w:t>in</w:t>
      </w:r>
      <w:proofErr w:type="gramEnd"/>
      <w:r w:rsidRPr="00DE2ED1">
        <w:rPr>
          <w:color w:val="212121"/>
          <w:sz w:val="24"/>
          <w:szCs w:val="24"/>
        </w:rPr>
        <w:t xml:space="preserve"> this course i</w:t>
      </w:r>
      <w:r w:rsidR="00E12ABE" w:rsidRPr="00DE2ED1">
        <w:rPr>
          <w:color w:val="212121"/>
          <w:sz w:val="24"/>
          <w:szCs w:val="24"/>
          <w:lang w:eastAsia="ko-KR"/>
        </w:rPr>
        <w:t>s 5 p</w:t>
      </w:r>
      <w:r w:rsidRPr="00DE2ED1">
        <w:rPr>
          <w:color w:val="212121"/>
          <w:sz w:val="24"/>
          <w:szCs w:val="24"/>
        </w:rPr>
        <w:t>oints.</w:t>
      </w:r>
      <w:r w:rsidRPr="00DE2ED1">
        <w:rPr>
          <w:rStyle w:val="apple-converted-space"/>
          <w:color w:val="212121"/>
          <w:sz w:val="24"/>
          <w:szCs w:val="24"/>
        </w:rPr>
        <w:t> </w:t>
      </w:r>
    </w:p>
    <w:p w14:paraId="5AB1C3D3" w14:textId="77777777" w:rsidR="00413CD9" w:rsidRPr="00DE2ED1" w:rsidRDefault="00004B8C" w:rsidP="00413CD9">
      <w:pPr>
        <w:ind w:left="0" w:firstLine="0"/>
        <w:rPr>
          <w:color w:val="212121"/>
          <w:sz w:val="24"/>
          <w:szCs w:val="24"/>
        </w:rPr>
      </w:pPr>
      <w:r w:rsidRPr="00DE2ED1">
        <w:rPr>
          <w:color w:val="212121"/>
          <w:sz w:val="24"/>
          <w:szCs w:val="24"/>
        </w:rPr>
        <w:t>See extra credit opportunities below:</w:t>
      </w:r>
    </w:p>
    <w:p w14:paraId="0438BF98" w14:textId="77777777" w:rsidR="00413CD9" w:rsidRPr="00DE2ED1" w:rsidRDefault="00413CD9" w:rsidP="00413CD9">
      <w:pPr>
        <w:ind w:left="0" w:firstLine="0"/>
        <w:rPr>
          <w:color w:val="212121"/>
          <w:sz w:val="24"/>
          <w:szCs w:val="24"/>
        </w:rPr>
      </w:pPr>
    </w:p>
    <w:p w14:paraId="6384E0FC" w14:textId="2AA747D0" w:rsidR="00004B8C" w:rsidRPr="00DE2ED1" w:rsidRDefault="00004B8C" w:rsidP="00E13192">
      <w:pPr>
        <w:pStyle w:val="ListParagraph"/>
        <w:ind w:left="800" w:firstLine="0"/>
        <w:rPr>
          <w:lang w:eastAsia="ko-KR"/>
        </w:rPr>
      </w:pPr>
      <w:r w:rsidRPr="00DE2ED1">
        <w:rPr>
          <w:b/>
          <w:bCs/>
          <w:color w:val="212121"/>
          <w:sz w:val="24"/>
          <w:szCs w:val="24"/>
          <w:u w:val="single"/>
        </w:rPr>
        <w:t>SONA Extra Credit</w:t>
      </w:r>
      <w:r w:rsidRPr="00DE2ED1">
        <w:rPr>
          <w:rStyle w:val="apple-converted-space"/>
          <w:color w:val="212121"/>
          <w:sz w:val="24"/>
          <w:szCs w:val="24"/>
          <w:u w:val="single"/>
        </w:rPr>
        <w:t> </w:t>
      </w:r>
      <w:r w:rsidRPr="00DE2ED1">
        <w:rPr>
          <w:color w:val="212121"/>
          <w:sz w:val="24"/>
          <w:szCs w:val="24"/>
        </w:rPr>
        <w:t xml:space="preserve">The College of Education has a subject pool operated through SONA system. The system provides </w:t>
      </w:r>
      <w:proofErr w:type="gramStart"/>
      <w:r w:rsidRPr="00DE2ED1">
        <w:rPr>
          <w:color w:val="212121"/>
          <w:sz w:val="24"/>
          <w:szCs w:val="24"/>
        </w:rPr>
        <w:t>students</w:t>
      </w:r>
      <w:proofErr w:type="gramEnd"/>
      <w:r w:rsidRPr="00DE2ED1">
        <w:rPr>
          <w:color w:val="212121"/>
          <w:sz w:val="24"/>
          <w:szCs w:val="24"/>
        </w:rPr>
        <w:t xml:space="preserve"> access to sign up for research studies for course extra credit. These studies can </w:t>
      </w:r>
      <w:proofErr w:type="gramStart"/>
      <w:r w:rsidRPr="00DE2ED1">
        <w:rPr>
          <w:color w:val="212121"/>
          <w:sz w:val="24"/>
          <w:szCs w:val="24"/>
        </w:rPr>
        <w:t>be</w:t>
      </w:r>
      <w:proofErr w:type="gramEnd"/>
      <w:r w:rsidRPr="00DE2ED1">
        <w:rPr>
          <w:color w:val="212121"/>
          <w:sz w:val="24"/>
          <w:szCs w:val="24"/>
        </w:rPr>
        <w:t xml:space="preserve"> in person or online. For every SONA credit you earn, you ear</w:t>
      </w:r>
      <w:r w:rsidR="00E12ABE" w:rsidRPr="00DE2ED1">
        <w:rPr>
          <w:color w:val="212121"/>
          <w:sz w:val="24"/>
          <w:szCs w:val="24"/>
          <w:lang w:eastAsia="ko-KR"/>
        </w:rPr>
        <w:t>n [1] e</w:t>
      </w:r>
      <w:r w:rsidRPr="00DE2ED1">
        <w:rPr>
          <w:color w:val="212121"/>
          <w:sz w:val="24"/>
          <w:szCs w:val="24"/>
        </w:rPr>
        <w:t xml:space="preserve">xtra credit </w:t>
      </w:r>
      <w:proofErr w:type="gramStart"/>
      <w:r w:rsidRPr="00DE2ED1">
        <w:rPr>
          <w:color w:val="212121"/>
          <w:sz w:val="24"/>
          <w:szCs w:val="24"/>
        </w:rPr>
        <w:t>point</w:t>
      </w:r>
      <w:proofErr w:type="gramEnd"/>
      <w:r w:rsidRPr="00DE2ED1">
        <w:rPr>
          <w:color w:val="212121"/>
          <w:sz w:val="24"/>
          <w:szCs w:val="24"/>
        </w:rPr>
        <w:t>(s). If you have questions about participating in studies, please email</w:t>
      </w:r>
      <w:r w:rsidRPr="00DE2ED1">
        <w:rPr>
          <w:rStyle w:val="apple-converted-space"/>
          <w:color w:val="212121"/>
          <w:sz w:val="24"/>
          <w:szCs w:val="24"/>
        </w:rPr>
        <w:t> </w:t>
      </w:r>
      <w:hyperlink r:id="rId16" w:tooltip="mailto:sona@auburn.edu" w:history="1">
        <w:r w:rsidRPr="00DE2ED1">
          <w:rPr>
            <w:rStyle w:val="Hyperlink"/>
            <w:color w:val="0078D7"/>
            <w:sz w:val="24"/>
            <w:szCs w:val="24"/>
          </w:rPr>
          <w:t>sona@auburn.edu</w:t>
        </w:r>
      </w:hyperlink>
      <w:r w:rsidR="00E13192" w:rsidRPr="00DE2ED1">
        <w:rPr>
          <w:lang w:eastAsia="ko-KR"/>
        </w:rPr>
        <w:t>.</w:t>
      </w:r>
    </w:p>
    <w:p w14:paraId="2AAE06F1" w14:textId="77777777" w:rsidR="00004B8C" w:rsidRPr="00DE2ED1" w:rsidRDefault="00004B8C" w:rsidP="002A1824">
      <w:pPr>
        <w:rPr>
          <w:rFonts w:eastAsia="Times New Roman"/>
          <w:sz w:val="24"/>
          <w:szCs w:val="24"/>
          <w:highlight w:val="yellow"/>
          <w:u w:val="single"/>
        </w:rPr>
      </w:pPr>
    </w:p>
    <w:p w14:paraId="5FFF3317" w14:textId="77777777" w:rsidR="00413CD9" w:rsidRPr="00DE2ED1" w:rsidRDefault="00EB3D75" w:rsidP="00413CD9">
      <w:pPr>
        <w:ind w:left="0" w:firstLine="0"/>
        <w:rPr>
          <w:sz w:val="24"/>
          <w:szCs w:val="24"/>
          <w:lang w:eastAsia="ko-KR"/>
        </w:rPr>
      </w:pPr>
      <w:r w:rsidRPr="00DE2ED1">
        <w:rPr>
          <w:rFonts w:eastAsia="Times New Roman"/>
          <w:b/>
          <w:bCs/>
          <w:sz w:val="24"/>
          <w:szCs w:val="24"/>
          <w:u w:val="single"/>
        </w:rPr>
        <w:t>Late Assignment Policy</w:t>
      </w:r>
      <w:r w:rsidRPr="00DE2ED1">
        <w:rPr>
          <w:rFonts w:eastAsia="Times New Roman"/>
          <w:b/>
          <w:bCs/>
          <w:sz w:val="24"/>
          <w:szCs w:val="24"/>
        </w:rPr>
        <w:t>:</w:t>
      </w:r>
    </w:p>
    <w:p w14:paraId="0C5539AE" w14:textId="5D400466" w:rsidR="00F50E4F" w:rsidRPr="00DE2ED1" w:rsidRDefault="00E13192" w:rsidP="00E13192">
      <w:pPr>
        <w:ind w:left="0" w:firstLine="0"/>
        <w:rPr>
          <w:rFonts w:eastAsia="Times New Roman"/>
          <w:sz w:val="24"/>
          <w:szCs w:val="24"/>
        </w:rPr>
      </w:pPr>
      <w:r w:rsidRPr="00DE2ED1">
        <w:rPr>
          <w:sz w:val="24"/>
          <w:szCs w:val="24"/>
          <w:lang w:eastAsia="ko-KR"/>
        </w:rPr>
        <w:t>All assignments will be submitted via Canvas and are due by 11:59 p.m. on the posted due date. If you experience technical difficulties or anticipate needing an extension, it is your responsibility to contact the instructor as soon as possible and ensure the assignment is submitted on time (e.g., by emailing the file or sharing a University Box link). Late assignments will receive a 20% deduction per day late. I reserve the right to make exceptions in documented emergencies.</w:t>
      </w:r>
    </w:p>
    <w:p w14:paraId="3C927FA9" w14:textId="77777777" w:rsidR="00F50E4F" w:rsidRPr="00DE2ED1" w:rsidRDefault="00EB3D75" w:rsidP="00413CD9">
      <w:pPr>
        <w:ind w:left="0" w:firstLine="0"/>
        <w:rPr>
          <w:rFonts w:eastAsia="Times New Roman"/>
          <w:sz w:val="24"/>
          <w:szCs w:val="24"/>
        </w:rPr>
      </w:pPr>
      <w:r w:rsidRPr="00DE2ED1">
        <w:rPr>
          <w:rFonts w:eastAsia="Times New Roman"/>
          <w:sz w:val="24"/>
          <w:szCs w:val="24"/>
        </w:rPr>
        <w:t xml:space="preserve"> </w:t>
      </w:r>
    </w:p>
    <w:p w14:paraId="78A9C7E8" w14:textId="77777777" w:rsidR="00E13192" w:rsidRPr="00DE2ED1" w:rsidRDefault="00EB3D75" w:rsidP="00413CD9">
      <w:pPr>
        <w:ind w:left="0" w:firstLine="0"/>
        <w:rPr>
          <w:sz w:val="24"/>
          <w:szCs w:val="24"/>
          <w:lang w:eastAsia="ko-KR"/>
        </w:rPr>
      </w:pPr>
      <w:r w:rsidRPr="00DE2ED1">
        <w:rPr>
          <w:rFonts w:eastAsia="Times New Roman"/>
          <w:b/>
          <w:bCs/>
          <w:sz w:val="24"/>
          <w:szCs w:val="24"/>
          <w:u w:val="single"/>
        </w:rPr>
        <w:t>Attendance Policy</w:t>
      </w:r>
      <w:r w:rsidRPr="00DE2ED1">
        <w:rPr>
          <w:rFonts w:eastAsia="Times New Roman"/>
          <w:b/>
          <w:bCs/>
          <w:sz w:val="24"/>
          <w:szCs w:val="24"/>
        </w:rPr>
        <w:t>:</w:t>
      </w:r>
    </w:p>
    <w:p w14:paraId="30FBAFF1" w14:textId="790CBC89" w:rsidR="00F50E4F" w:rsidRPr="00DE2ED1" w:rsidRDefault="00EB3D75" w:rsidP="00413CD9">
      <w:pPr>
        <w:ind w:left="0" w:firstLine="0"/>
        <w:rPr>
          <w:rFonts w:eastAsia="Times New Roman"/>
          <w:sz w:val="24"/>
          <w:szCs w:val="24"/>
        </w:rPr>
      </w:pPr>
      <w:r w:rsidRPr="00DE2ED1">
        <w:rPr>
          <w:rFonts w:eastAsia="Times New Roman"/>
          <w:sz w:val="24"/>
          <w:szCs w:val="24"/>
        </w:rPr>
        <w:t>Attendance is required.</w:t>
      </w:r>
      <w:r w:rsidR="00182AFE" w:rsidRPr="00DE2ED1">
        <w:rPr>
          <w:rFonts w:eastAsia="Times New Roman"/>
          <w:b/>
          <w:sz w:val="24"/>
          <w:szCs w:val="24"/>
        </w:rPr>
        <w:t xml:space="preserve"> </w:t>
      </w:r>
      <w:r w:rsidRPr="00DE2ED1">
        <w:rPr>
          <w:rFonts w:eastAsia="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sidRPr="00DE2ED1">
        <w:rPr>
          <w:rFonts w:eastAsia="Times New Roman"/>
          <w:sz w:val="24"/>
          <w:szCs w:val="24"/>
        </w:rPr>
        <w:t>before</w:t>
      </w:r>
      <w:r w:rsidRPr="00DE2ED1">
        <w:rPr>
          <w:rFonts w:eastAsia="Times New Roman"/>
          <w:sz w:val="24"/>
          <w:szCs w:val="24"/>
        </w:rPr>
        <w:t xml:space="preserve"> the occurrence of any excused absences, but in no </w:t>
      </w:r>
      <w:proofErr w:type="gramStart"/>
      <w:r w:rsidRPr="00DE2ED1">
        <w:rPr>
          <w:rFonts w:eastAsia="Times New Roman"/>
          <w:sz w:val="24"/>
          <w:szCs w:val="24"/>
        </w:rPr>
        <w:t>case,</w:t>
      </w:r>
      <w:proofErr w:type="gramEnd"/>
      <w:r w:rsidRPr="00DE2ED1">
        <w:rPr>
          <w:rFonts w:eastAsia="Times New Roman"/>
          <w:sz w:val="24"/>
          <w:szCs w:val="24"/>
        </w:rPr>
        <w:t xml:space="preserve"> shall notification occur more than one week after the absence. Appropriate documentation for all excused absences is required. Please see the </w:t>
      </w:r>
      <w:r w:rsidRPr="00DE2ED1">
        <w:rPr>
          <w:rFonts w:eastAsia="Times New Roman"/>
          <w:i/>
          <w:sz w:val="24"/>
          <w:szCs w:val="24"/>
        </w:rPr>
        <w:t xml:space="preserve">Student Policy </w:t>
      </w:r>
      <w:proofErr w:type="spellStart"/>
      <w:r w:rsidRPr="00DE2ED1">
        <w:rPr>
          <w:rFonts w:eastAsia="Times New Roman"/>
          <w:i/>
          <w:sz w:val="24"/>
          <w:szCs w:val="24"/>
        </w:rPr>
        <w:t>eHandbook</w:t>
      </w:r>
      <w:proofErr w:type="spellEnd"/>
      <w:r w:rsidRPr="00DE2ED1">
        <w:rPr>
          <w:rFonts w:eastAsia="Times New Roman"/>
          <w:sz w:val="24"/>
          <w:szCs w:val="24"/>
        </w:rPr>
        <w:t xml:space="preserve"> at</w:t>
      </w:r>
      <w:hyperlink r:id="rId17">
        <w:r w:rsidR="00F50E4F" w:rsidRPr="00DE2ED1">
          <w:rPr>
            <w:rFonts w:eastAsia="Times New Roman"/>
            <w:sz w:val="24"/>
            <w:szCs w:val="24"/>
          </w:rPr>
          <w:t xml:space="preserve"> </w:t>
        </w:r>
      </w:hyperlink>
      <w:hyperlink r:id="rId18">
        <w:r w:rsidR="00F50E4F" w:rsidRPr="00DE2ED1">
          <w:rPr>
            <w:rFonts w:eastAsia="Times New Roman"/>
            <w:color w:val="0000FF"/>
            <w:sz w:val="24"/>
            <w:szCs w:val="24"/>
            <w:u w:val="single"/>
          </w:rPr>
          <w:t>www.auburn.edu/studentpolicies</w:t>
        </w:r>
      </w:hyperlink>
      <w:r w:rsidRPr="00DE2ED1">
        <w:rPr>
          <w:rFonts w:eastAsia="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sidRPr="00DE2ED1">
        <w:rPr>
          <w:rFonts w:eastAsia="Times New Roman"/>
          <w:sz w:val="24"/>
          <w:szCs w:val="24"/>
        </w:rPr>
        <w:t>before</w:t>
      </w:r>
      <w:r w:rsidRPr="00DE2ED1">
        <w:rPr>
          <w:rFonts w:eastAsia="Times New Roman"/>
          <w:sz w:val="24"/>
          <w:szCs w:val="24"/>
        </w:rPr>
        <w:t xml:space="preserve"> the absence is not possible—but again, all </w:t>
      </w:r>
      <w:r w:rsidRPr="00DE2ED1">
        <w:rPr>
          <w:rFonts w:eastAsia="Times New Roman"/>
          <w:sz w:val="24"/>
          <w:szCs w:val="24"/>
        </w:rPr>
        <w:lastRenderedPageBreak/>
        <w:t>excused absences must be communicated to the instructor no later than one week of the absence).</w:t>
      </w:r>
    </w:p>
    <w:p w14:paraId="490B1EF6" w14:textId="77777777" w:rsidR="00004B8C" w:rsidRPr="00DE2ED1" w:rsidRDefault="00004B8C" w:rsidP="00413CD9">
      <w:pPr>
        <w:ind w:left="0" w:firstLine="0"/>
        <w:rPr>
          <w:rFonts w:eastAsia="Times New Roman"/>
          <w:sz w:val="24"/>
          <w:szCs w:val="24"/>
        </w:rPr>
      </w:pPr>
    </w:p>
    <w:p w14:paraId="6327C1B2" w14:textId="77777777" w:rsidR="00E13192" w:rsidRPr="00DE2ED1" w:rsidRDefault="00004B8C" w:rsidP="00413CD9">
      <w:pPr>
        <w:ind w:left="0" w:firstLine="0"/>
        <w:rPr>
          <w:b/>
          <w:bCs/>
          <w:sz w:val="24"/>
          <w:szCs w:val="24"/>
          <w:lang w:eastAsia="ko-KR"/>
        </w:rPr>
      </w:pPr>
      <w:r w:rsidRPr="00DE2ED1">
        <w:rPr>
          <w:rFonts w:eastAsia="Times New Roman"/>
          <w:b/>
          <w:bCs/>
          <w:sz w:val="24"/>
          <w:szCs w:val="24"/>
          <w:u w:val="single"/>
        </w:rPr>
        <w:t>AI Policy:</w:t>
      </w:r>
    </w:p>
    <w:p w14:paraId="714D8B88" w14:textId="20511F3A" w:rsidR="00004B8C" w:rsidRPr="00DE2ED1" w:rsidRDefault="00004B8C" w:rsidP="00413CD9">
      <w:pPr>
        <w:ind w:left="0" w:firstLine="0"/>
        <w:rPr>
          <w:rFonts w:eastAsia="Times New Roman"/>
          <w:b/>
          <w:bCs/>
          <w:sz w:val="24"/>
          <w:szCs w:val="24"/>
          <w:lang w:val="en-US"/>
        </w:rPr>
      </w:pPr>
      <w:r w:rsidRPr="00DE2ED1">
        <w:rPr>
          <w:rFonts w:eastAsia="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DE2ED1">
        <w:rPr>
          <w:rFonts w:eastAsia="Times New Roman"/>
          <w:b/>
          <w:bCs/>
          <w:sz w:val="24"/>
          <w:szCs w:val="24"/>
          <w:lang w:val="en-US"/>
        </w:rPr>
        <w:t>To maintain academic integrity, students must disclose any use of AI-generated material.</w:t>
      </w:r>
      <w:r w:rsidRPr="00DE2ED1">
        <w:rPr>
          <w:rFonts w:eastAsia="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F653DF5" w14:textId="77777777" w:rsidR="00004B8C" w:rsidRPr="00DE2ED1" w:rsidRDefault="00004B8C" w:rsidP="00413CD9">
      <w:pPr>
        <w:ind w:left="0" w:firstLine="0"/>
        <w:rPr>
          <w:rFonts w:eastAsia="Times New Roman"/>
          <w:sz w:val="24"/>
          <w:szCs w:val="24"/>
        </w:rPr>
      </w:pPr>
    </w:p>
    <w:p w14:paraId="68463819" w14:textId="77777777" w:rsidR="00E13192" w:rsidRPr="00DE2ED1" w:rsidRDefault="007E04F8" w:rsidP="00413CD9">
      <w:pPr>
        <w:ind w:left="0" w:firstLine="0"/>
        <w:rPr>
          <w:bCs/>
          <w:sz w:val="24"/>
          <w:szCs w:val="24"/>
          <w:lang w:val="en-US" w:eastAsia="ko-KR"/>
        </w:rPr>
      </w:pPr>
      <w:r w:rsidRPr="00DE2ED1">
        <w:rPr>
          <w:rFonts w:eastAsia="Times New Roman"/>
          <w:b/>
          <w:sz w:val="24"/>
          <w:szCs w:val="24"/>
          <w:u w:val="single"/>
          <w:lang w:val="en-US"/>
        </w:rPr>
        <w:t>Technology Use:</w:t>
      </w:r>
    </w:p>
    <w:p w14:paraId="70DEA56E" w14:textId="0A1BD1A4" w:rsidR="007E04F8" w:rsidRPr="00DE2ED1" w:rsidRDefault="007E04F8" w:rsidP="00413CD9">
      <w:pPr>
        <w:ind w:left="0" w:firstLine="0"/>
        <w:rPr>
          <w:rFonts w:eastAsia="Times New Roman"/>
          <w:bCs/>
          <w:sz w:val="24"/>
          <w:szCs w:val="24"/>
          <w:lang w:val="en-US"/>
        </w:rPr>
      </w:pPr>
      <w:r w:rsidRPr="00DE2ED1">
        <w:rPr>
          <w:rFonts w:eastAsia="Times New Roman"/>
          <w:bCs/>
          <w:sz w:val="24"/>
          <w:szCs w:val="24"/>
          <w:lang w:val="en-US"/>
        </w:rPr>
        <w:t xml:space="preserve">During class, it is expected that students </w:t>
      </w:r>
      <w:proofErr w:type="gramStart"/>
      <w:r w:rsidRPr="00DE2ED1">
        <w:rPr>
          <w:rFonts w:eastAsia="Times New Roman"/>
          <w:bCs/>
          <w:sz w:val="24"/>
          <w:szCs w:val="24"/>
          <w:lang w:val="en-US"/>
        </w:rPr>
        <w:t>remain</w:t>
      </w:r>
      <w:proofErr w:type="gramEnd"/>
      <w:r w:rsidRPr="00DE2ED1">
        <w:rPr>
          <w:rFonts w:eastAsia="Times New Roman"/>
          <w:bCs/>
          <w:sz w:val="24"/>
          <w:szCs w:val="24"/>
          <w:lang w:val="en-US"/>
        </w:rPr>
        <w:t xml:space="preserve">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DE2ED1" w:rsidRDefault="00F50E4F" w:rsidP="00413CD9">
      <w:pPr>
        <w:ind w:left="0" w:firstLine="0"/>
        <w:rPr>
          <w:rFonts w:eastAsia="Times New Roman"/>
          <w:sz w:val="24"/>
          <w:szCs w:val="24"/>
          <w:highlight w:val="yellow"/>
        </w:rPr>
      </w:pPr>
    </w:p>
    <w:p w14:paraId="79DA1AD2" w14:textId="77777777" w:rsidR="00E13192" w:rsidRPr="00DE2ED1" w:rsidRDefault="00EB3D75" w:rsidP="00413CD9">
      <w:pPr>
        <w:ind w:left="0" w:firstLine="0"/>
        <w:rPr>
          <w:sz w:val="24"/>
          <w:szCs w:val="24"/>
          <w:lang w:eastAsia="ko-KR"/>
        </w:rPr>
      </w:pPr>
      <w:proofErr w:type="gramStart"/>
      <w:r w:rsidRPr="00DE2ED1">
        <w:rPr>
          <w:rFonts w:eastAsia="Times New Roman"/>
          <w:b/>
          <w:bCs/>
          <w:sz w:val="24"/>
          <w:szCs w:val="24"/>
          <w:u w:val="single"/>
        </w:rPr>
        <w:t>Accommodations</w:t>
      </w:r>
      <w:proofErr w:type="gramEnd"/>
      <w:r w:rsidRPr="00DE2ED1">
        <w:rPr>
          <w:rFonts w:eastAsia="Times New Roman"/>
          <w:b/>
          <w:bCs/>
          <w:sz w:val="24"/>
          <w:szCs w:val="24"/>
        </w:rPr>
        <w:t>:</w:t>
      </w:r>
    </w:p>
    <w:p w14:paraId="185BE49F" w14:textId="68AE17F6" w:rsidR="00F50E4F" w:rsidRPr="00DE2ED1" w:rsidRDefault="00EB3D75" w:rsidP="00413CD9">
      <w:pPr>
        <w:ind w:left="0" w:firstLine="0"/>
        <w:rPr>
          <w:rFonts w:eastAsia="Times New Roman"/>
          <w:sz w:val="24"/>
          <w:szCs w:val="24"/>
        </w:rPr>
      </w:pPr>
      <w:r w:rsidRPr="00DE2ED1">
        <w:rPr>
          <w:rFonts w:eastAsia="Times New Roman"/>
          <w:sz w:val="24"/>
          <w:szCs w:val="24"/>
        </w:rPr>
        <w:t xml:space="preserve">Students who need </w:t>
      </w:r>
      <w:proofErr w:type="gramStart"/>
      <w:r w:rsidRPr="00DE2ED1">
        <w:rPr>
          <w:rFonts w:eastAsia="Times New Roman"/>
          <w:sz w:val="24"/>
          <w:szCs w:val="24"/>
        </w:rPr>
        <w:t>accommodations</w:t>
      </w:r>
      <w:proofErr w:type="gramEnd"/>
      <w:r w:rsidRPr="00DE2ED1">
        <w:rPr>
          <w:rFonts w:eastAsia="Times New Roman"/>
          <w:sz w:val="24"/>
          <w:szCs w:val="24"/>
        </w:rPr>
        <w:t xml:space="preserve"> are asked to electronically submit their approved </w:t>
      </w:r>
      <w:proofErr w:type="gramStart"/>
      <w:r w:rsidRPr="00DE2ED1">
        <w:rPr>
          <w:rFonts w:eastAsia="Times New Roman"/>
          <w:sz w:val="24"/>
          <w:szCs w:val="24"/>
        </w:rPr>
        <w:t>accommodations</w:t>
      </w:r>
      <w:proofErr w:type="gramEnd"/>
      <w:r w:rsidRPr="00DE2ED1">
        <w:rPr>
          <w:rFonts w:eastAsia="Times New Roman"/>
          <w:sz w:val="24"/>
          <w:szCs w:val="24"/>
        </w:rPr>
        <w:t xml:space="preserve"> through AU Access and to arrange a meeting </w:t>
      </w:r>
      <w:r w:rsidR="001F34D4" w:rsidRPr="00DE2ED1">
        <w:rPr>
          <w:rFonts w:eastAsia="Times New Roman"/>
          <w:sz w:val="24"/>
          <w:szCs w:val="24"/>
        </w:rPr>
        <w:t xml:space="preserve">with me, </w:t>
      </w:r>
      <w:r w:rsidRPr="00DE2ED1">
        <w:rPr>
          <w:rFonts w:eastAsia="Times New Roman"/>
          <w:sz w:val="24"/>
          <w:szCs w:val="24"/>
        </w:rPr>
        <w:t>your instructor</w:t>
      </w:r>
      <w:r w:rsidR="001F34D4" w:rsidRPr="00DE2ED1">
        <w:rPr>
          <w:rFonts w:eastAsia="Times New Roman"/>
          <w:sz w:val="24"/>
          <w:szCs w:val="24"/>
        </w:rPr>
        <w:t xml:space="preserve">, </w:t>
      </w:r>
      <w:r w:rsidRPr="00DE2ED1">
        <w:rPr>
          <w:rFonts w:eastAsia="Times New Roman"/>
          <w:sz w:val="24"/>
          <w:szCs w:val="24"/>
        </w:rPr>
        <w:t xml:space="preserve">during the first week of classes. If you have not established </w:t>
      </w:r>
      <w:proofErr w:type="gramStart"/>
      <w:r w:rsidRPr="00DE2ED1">
        <w:rPr>
          <w:rFonts w:eastAsia="Times New Roman"/>
          <w:sz w:val="24"/>
          <w:szCs w:val="24"/>
        </w:rPr>
        <w:t>accommodations</w:t>
      </w:r>
      <w:proofErr w:type="gramEnd"/>
      <w:r w:rsidRPr="00DE2ED1">
        <w:rPr>
          <w:rFonts w:eastAsia="Times New Roman"/>
          <w:sz w:val="24"/>
          <w:szCs w:val="24"/>
        </w:rPr>
        <w:t xml:space="preserve"> through the Office of Accessibility, but need </w:t>
      </w:r>
      <w:proofErr w:type="gramStart"/>
      <w:r w:rsidRPr="00DE2ED1">
        <w:rPr>
          <w:rFonts w:eastAsia="Times New Roman"/>
          <w:sz w:val="24"/>
          <w:szCs w:val="24"/>
        </w:rPr>
        <w:t>accommodations</w:t>
      </w:r>
      <w:proofErr w:type="gramEnd"/>
      <w:r w:rsidRPr="00DE2ED1">
        <w:rPr>
          <w:rFonts w:eastAsia="Times New Roman"/>
          <w:sz w:val="24"/>
          <w:szCs w:val="24"/>
        </w:rPr>
        <w:t>, make an appointment with the Office of Accessibility, 1228 Haley Center, 844-2096 (V/TT).</w:t>
      </w:r>
    </w:p>
    <w:p w14:paraId="185E6FC5" w14:textId="77777777" w:rsidR="00F50E4F" w:rsidRPr="00DE2ED1" w:rsidRDefault="00EB3D75" w:rsidP="00413CD9">
      <w:pPr>
        <w:ind w:left="0" w:firstLine="0"/>
        <w:rPr>
          <w:rFonts w:eastAsia="Times New Roman"/>
          <w:sz w:val="24"/>
          <w:szCs w:val="24"/>
          <w:u w:val="single"/>
        </w:rPr>
      </w:pPr>
      <w:r w:rsidRPr="00DE2ED1">
        <w:rPr>
          <w:rFonts w:eastAsia="Times New Roman"/>
          <w:sz w:val="24"/>
          <w:szCs w:val="24"/>
          <w:u w:val="single"/>
        </w:rPr>
        <w:t xml:space="preserve"> </w:t>
      </w:r>
    </w:p>
    <w:p w14:paraId="1A57A84C" w14:textId="77777777" w:rsidR="00E13192" w:rsidRPr="00DE2ED1" w:rsidRDefault="00C72F35" w:rsidP="00413CD9">
      <w:pPr>
        <w:ind w:left="0" w:firstLine="0"/>
        <w:rPr>
          <w:sz w:val="24"/>
          <w:szCs w:val="24"/>
          <w:lang w:eastAsia="ko-KR"/>
        </w:rPr>
      </w:pPr>
      <w:r w:rsidRPr="00DE2ED1">
        <w:rPr>
          <w:b/>
          <w:bCs/>
          <w:sz w:val="24"/>
          <w:szCs w:val="24"/>
          <w:u w:val="single"/>
          <w:lang w:eastAsia="ko-KR"/>
        </w:rPr>
        <w:t xml:space="preserve">Academic </w:t>
      </w:r>
      <w:r w:rsidR="00EB3D75" w:rsidRPr="00DE2ED1">
        <w:rPr>
          <w:rFonts w:eastAsia="Times New Roman"/>
          <w:b/>
          <w:bCs/>
          <w:sz w:val="24"/>
          <w:szCs w:val="24"/>
          <w:u w:val="single"/>
        </w:rPr>
        <w:t>Honesty Code</w:t>
      </w:r>
      <w:r w:rsidR="00EB3D75" w:rsidRPr="00DE2ED1">
        <w:rPr>
          <w:rFonts w:eastAsia="Times New Roman"/>
          <w:b/>
          <w:bCs/>
          <w:sz w:val="24"/>
          <w:szCs w:val="24"/>
        </w:rPr>
        <w:t>:</w:t>
      </w:r>
    </w:p>
    <w:p w14:paraId="79F2A165" w14:textId="0EA2E5D4" w:rsidR="00F50E4F" w:rsidRPr="00DE2ED1" w:rsidRDefault="00EB3D75" w:rsidP="00413CD9">
      <w:pPr>
        <w:ind w:left="0" w:firstLine="0"/>
        <w:rPr>
          <w:rFonts w:eastAsia="Times New Roman"/>
          <w:sz w:val="24"/>
          <w:szCs w:val="24"/>
        </w:rPr>
      </w:pPr>
      <w:r w:rsidRPr="00DE2ED1">
        <w:rPr>
          <w:rFonts w:eastAsia="Times New Roman"/>
          <w:sz w:val="24"/>
          <w:szCs w:val="24"/>
        </w:rPr>
        <w:t xml:space="preserve">All portions of the Auburn University student academic honesty code (Title XII) found in the Student Policy </w:t>
      </w:r>
      <w:proofErr w:type="spellStart"/>
      <w:r w:rsidRPr="00DE2ED1">
        <w:rPr>
          <w:rFonts w:eastAsia="Times New Roman"/>
          <w:sz w:val="24"/>
          <w:szCs w:val="24"/>
        </w:rPr>
        <w:t>eHandbook</w:t>
      </w:r>
      <w:proofErr w:type="spellEnd"/>
      <w:r w:rsidRPr="00DE2ED1">
        <w:rPr>
          <w:rFonts w:eastAsia="Times New Roman"/>
          <w:sz w:val="24"/>
          <w:szCs w:val="24"/>
        </w:rPr>
        <w:t xml:space="preserve"> (</w:t>
      </w:r>
      <w:hyperlink r:id="rId19" w:history="1">
        <w:r w:rsidR="00E13192" w:rsidRPr="00DE2ED1">
          <w:rPr>
            <w:rStyle w:val="Hyperlink"/>
            <w:rFonts w:eastAsia="Times New Roman"/>
            <w:sz w:val="24"/>
            <w:szCs w:val="24"/>
          </w:rPr>
          <w:t>http://www.auburn.edu/student_info/student_policies/</w:t>
        </w:r>
      </w:hyperlink>
      <w:r w:rsidRPr="00DE2ED1">
        <w:rPr>
          <w:rFonts w:eastAsia="Times New Roman"/>
          <w:sz w:val="24"/>
          <w:szCs w:val="24"/>
        </w:rPr>
        <w:t>)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DE2ED1" w:rsidRDefault="00EB3D75" w:rsidP="00413CD9">
      <w:pPr>
        <w:ind w:left="0" w:firstLine="0"/>
        <w:rPr>
          <w:rFonts w:eastAsia="Times New Roman"/>
          <w:sz w:val="24"/>
          <w:szCs w:val="24"/>
        </w:rPr>
      </w:pPr>
      <w:r w:rsidRPr="00DE2ED1">
        <w:rPr>
          <w:rFonts w:eastAsia="Times New Roman"/>
          <w:sz w:val="24"/>
          <w:szCs w:val="24"/>
        </w:rPr>
        <w:t xml:space="preserve"> </w:t>
      </w:r>
    </w:p>
    <w:p w14:paraId="3C62F7D1" w14:textId="77777777" w:rsidR="00E13192" w:rsidRPr="00DE2ED1" w:rsidRDefault="00EB3D75" w:rsidP="00E13192">
      <w:pPr>
        <w:ind w:left="0" w:firstLine="0"/>
        <w:rPr>
          <w:b/>
          <w:bCs/>
          <w:sz w:val="24"/>
          <w:szCs w:val="24"/>
          <w:lang w:eastAsia="ko-KR"/>
        </w:rPr>
      </w:pPr>
      <w:r w:rsidRPr="00DE2ED1">
        <w:rPr>
          <w:rFonts w:eastAsia="Times New Roman"/>
          <w:b/>
          <w:bCs/>
          <w:sz w:val="24"/>
          <w:szCs w:val="24"/>
          <w:u w:val="single"/>
        </w:rPr>
        <w:t>Office Hours</w:t>
      </w:r>
      <w:r w:rsidRPr="00DE2ED1">
        <w:rPr>
          <w:rFonts w:eastAsia="Times New Roman"/>
          <w:b/>
          <w:bCs/>
          <w:sz w:val="24"/>
          <w:szCs w:val="24"/>
        </w:rPr>
        <w:t>:</w:t>
      </w:r>
    </w:p>
    <w:p w14:paraId="635D736B" w14:textId="3B9876D0" w:rsidR="00413CD9" w:rsidRPr="00DE2ED1" w:rsidRDefault="00E13192" w:rsidP="00E13192">
      <w:pPr>
        <w:ind w:left="0" w:firstLine="0"/>
        <w:rPr>
          <w:sz w:val="24"/>
          <w:szCs w:val="24"/>
          <w:lang w:val="en-US" w:eastAsia="ko-KR"/>
        </w:rPr>
      </w:pPr>
      <w:r w:rsidRPr="00DE2ED1">
        <w:rPr>
          <w:sz w:val="24"/>
          <w:szCs w:val="24"/>
          <w:lang w:eastAsia="ko-KR"/>
        </w:rPr>
        <w:t xml:space="preserve">My office hour is available on </w:t>
      </w:r>
      <w:r w:rsidR="00180347" w:rsidRPr="00DE2ED1">
        <w:rPr>
          <w:bCs/>
          <w:sz w:val="24"/>
          <w:szCs w:val="24"/>
          <w:lang w:eastAsia="ko-KR"/>
        </w:rPr>
        <w:t>Wednesday 12:00</w:t>
      </w:r>
      <w:r w:rsidR="00180347" w:rsidRPr="00DE2ED1">
        <w:rPr>
          <w:bCs/>
          <w:sz w:val="24"/>
          <w:szCs w:val="24"/>
          <w:lang w:val="en-US" w:eastAsia="ko-KR"/>
        </w:rPr>
        <w:t>–12:40 AM or by appointment.</w:t>
      </w:r>
      <w:r w:rsidRPr="00DE2ED1">
        <w:rPr>
          <w:sz w:val="24"/>
          <w:szCs w:val="24"/>
          <w:lang w:val="en-US" w:eastAsia="ko-KR"/>
        </w:rPr>
        <w:t xml:space="preserve"> </w:t>
      </w:r>
      <w:r w:rsidR="00EB3D75" w:rsidRPr="00DE2ED1">
        <w:rPr>
          <w:rFonts w:eastAsia="Times New Roman"/>
          <w:sz w:val="24"/>
          <w:szCs w:val="24"/>
        </w:rPr>
        <w:t xml:space="preserve">Campus email is the best way to reach </w:t>
      </w:r>
      <w:r w:rsidR="0009567E" w:rsidRPr="00DE2ED1">
        <w:rPr>
          <w:rFonts w:eastAsia="Times New Roman"/>
          <w:sz w:val="24"/>
          <w:szCs w:val="24"/>
        </w:rPr>
        <w:t>me</w:t>
      </w:r>
      <w:r w:rsidR="00EB3D75" w:rsidRPr="00DE2ED1">
        <w:rPr>
          <w:rFonts w:eastAsia="Times New Roman"/>
          <w:sz w:val="24"/>
          <w:szCs w:val="24"/>
        </w:rPr>
        <w:t xml:space="preserve"> to schedule an appointment. I encourage you to make an appointment if you have any questions or concerns about the course or your performance </w:t>
      </w:r>
      <w:proofErr w:type="gramStart"/>
      <w:r w:rsidR="00EB3D75" w:rsidRPr="00DE2ED1">
        <w:rPr>
          <w:rFonts w:eastAsia="Times New Roman"/>
          <w:sz w:val="24"/>
          <w:szCs w:val="24"/>
        </w:rPr>
        <w:t>in</w:t>
      </w:r>
      <w:proofErr w:type="gramEnd"/>
      <w:r w:rsidR="00EB3D75" w:rsidRPr="00DE2ED1">
        <w:rPr>
          <w:rFonts w:eastAsia="Times New Roman"/>
          <w:sz w:val="24"/>
          <w:szCs w:val="24"/>
        </w:rPr>
        <w:t xml:space="preserve"> it. I am </w:t>
      </w:r>
      <w:r w:rsidRPr="00DE2ED1">
        <w:rPr>
          <w:sz w:val="24"/>
          <w:szCs w:val="24"/>
          <w:lang w:eastAsia="ko-KR"/>
        </w:rPr>
        <w:t xml:space="preserve">also </w:t>
      </w:r>
      <w:r w:rsidR="00EB3D75" w:rsidRPr="00DE2ED1">
        <w:rPr>
          <w:rFonts w:eastAsia="Times New Roman"/>
          <w:sz w:val="24"/>
          <w:szCs w:val="24"/>
        </w:rPr>
        <w:t>happy to meet with you via Zoom</w:t>
      </w:r>
      <w:r w:rsidR="0009567E" w:rsidRPr="00DE2ED1">
        <w:rPr>
          <w:rFonts w:eastAsia="Times New Roman"/>
          <w:sz w:val="24"/>
          <w:szCs w:val="24"/>
        </w:rPr>
        <w:t xml:space="preserve"> or </w:t>
      </w:r>
      <w:r w:rsidRPr="00DE2ED1">
        <w:rPr>
          <w:sz w:val="24"/>
          <w:szCs w:val="24"/>
          <w:lang w:eastAsia="ko-KR"/>
        </w:rPr>
        <w:t>Teams.</w:t>
      </w:r>
    </w:p>
    <w:p w14:paraId="1321C9C8" w14:textId="37B932D2" w:rsidR="00413CD9" w:rsidRPr="00DE2ED1" w:rsidRDefault="00E13192" w:rsidP="00F756EC">
      <w:pPr>
        <w:ind w:left="0" w:firstLine="0"/>
        <w:rPr>
          <w:b/>
          <w:sz w:val="24"/>
          <w:szCs w:val="24"/>
          <w:lang w:eastAsia="ko-KR"/>
        </w:rPr>
      </w:pPr>
      <w:r w:rsidRPr="00DE2ED1">
        <w:rPr>
          <w:rFonts w:eastAsia="Times New Roman"/>
          <w:b/>
          <w:sz w:val="24"/>
          <w:szCs w:val="24"/>
        </w:rPr>
        <w:br w:type="page"/>
      </w:r>
      <w:r w:rsidR="00413CD9" w:rsidRPr="00DE2ED1">
        <w:rPr>
          <w:rFonts w:eastAsia="Times New Roman"/>
          <w:b/>
          <w:sz w:val="24"/>
          <w:szCs w:val="24"/>
        </w:rPr>
        <w:lastRenderedPageBreak/>
        <w:t>Course Content</w:t>
      </w:r>
      <w:r w:rsidR="00413CD9" w:rsidRPr="00DE2ED1">
        <w:rPr>
          <w:rFonts w:eastAsia="Times New Roman"/>
          <w:sz w:val="24"/>
          <w:szCs w:val="24"/>
        </w:rPr>
        <w:t xml:space="preserve"> </w:t>
      </w:r>
      <w:r w:rsidR="00413CD9" w:rsidRPr="00DE2ED1">
        <w:rPr>
          <w:rFonts w:eastAsia="Times New Roman"/>
          <w:b/>
          <w:sz w:val="24"/>
          <w:szCs w:val="24"/>
        </w:rPr>
        <w:t xml:space="preserve">and Schedule: </w:t>
      </w:r>
      <w:r w:rsidR="00413CD9" w:rsidRPr="00DE2ED1">
        <w:rPr>
          <w:rFonts w:eastAsia="Times New Roman"/>
          <w:sz w:val="24"/>
          <w:szCs w:val="24"/>
        </w:rPr>
        <w:t>This course schedule is tentative and may change at the instructor’s discretion. Any changes to the schedule will be announced in class and on Canvas, and it is the student’s responsibility to be aware of all changes.</w:t>
      </w:r>
    </w:p>
    <w:p w14:paraId="1246C571" w14:textId="77777777" w:rsidR="00413CD9" w:rsidRPr="00DE2ED1" w:rsidRDefault="00413CD9" w:rsidP="00413CD9">
      <w:pPr>
        <w:rPr>
          <w:b/>
          <w:sz w:val="24"/>
          <w:szCs w:val="24"/>
          <w:lang w:eastAsia="ko-KR"/>
        </w:rPr>
      </w:pPr>
    </w:p>
    <w:tbl>
      <w:tblPr>
        <w:tblStyle w:val="TableGrid"/>
        <w:tblW w:w="9415" w:type="dxa"/>
        <w:tblLook w:val="04A0" w:firstRow="1" w:lastRow="0" w:firstColumn="1" w:lastColumn="0" w:noHBand="0" w:noVBand="1"/>
      </w:tblPr>
      <w:tblGrid>
        <w:gridCol w:w="1861"/>
        <w:gridCol w:w="5599"/>
        <w:gridCol w:w="1955"/>
      </w:tblGrid>
      <w:tr w:rsidR="00F756EC" w:rsidRPr="00DE2ED1" w14:paraId="5E429CFF" w14:textId="77777777" w:rsidTr="009B4D8B">
        <w:trPr>
          <w:trHeight w:val="80"/>
        </w:trPr>
        <w:tc>
          <w:tcPr>
            <w:tcW w:w="1861" w:type="dxa"/>
            <w:vAlign w:val="center"/>
          </w:tcPr>
          <w:p w14:paraId="401133FA" w14:textId="3171E0FF" w:rsidR="004332D1" w:rsidRPr="00EE3F8A" w:rsidRDefault="004332D1" w:rsidP="004F416F">
            <w:pPr>
              <w:spacing w:line="276" w:lineRule="auto"/>
              <w:jc w:val="center"/>
              <w:rPr>
                <w:rFonts w:ascii="Arial" w:hAnsi="Arial" w:cs="Arial"/>
                <w:b/>
                <w:bCs/>
                <w:color w:val="000000"/>
                <w:sz w:val="22"/>
                <w:szCs w:val="22"/>
                <w:lang w:eastAsia="ko-KR"/>
              </w:rPr>
            </w:pPr>
            <w:bookmarkStart w:id="0" w:name="_Hlk218531745"/>
            <w:r w:rsidRPr="00EE3F8A">
              <w:rPr>
                <w:rFonts w:ascii="Arial" w:hAnsi="Arial" w:cs="Arial"/>
                <w:b/>
                <w:bCs/>
                <w:color w:val="000000"/>
                <w:sz w:val="22"/>
                <w:szCs w:val="22"/>
                <w:lang w:eastAsia="ko-KR"/>
              </w:rPr>
              <w:t>Week</w:t>
            </w:r>
          </w:p>
        </w:tc>
        <w:tc>
          <w:tcPr>
            <w:tcW w:w="5599" w:type="dxa"/>
            <w:vAlign w:val="center"/>
          </w:tcPr>
          <w:p w14:paraId="6F03D2F0" w14:textId="77777777" w:rsidR="004332D1" w:rsidRPr="00EE3F8A" w:rsidRDefault="004332D1" w:rsidP="004F416F">
            <w:pPr>
              <w:spacing w:line="276" w:lineRule="auto"/>
              <w:jc w:val="center"/>
              <w:rPr>
                <w:rFonts w:ascii="Arial" w:hAnsi="Arial" w:cs="Arial"/>
                <w:b/>
                <w:bCs/>
                <w:color w:val="000000"/>
                <w:sz w:val="22"/>
                <w:szCs w:val="22"/>
              </w:rPr>
            </w:pPr>
            <w:r w:rsidRPr="00EE3F8A">
              <w:rPr>
                <w:rFonts w:ascii="Arial" w:hAnsi="Arial" w:cs="Arial"/>
                <w:b/>
                <w:bCs/>
                <w:color w:val="000000"/>
                <w:sz w:val="22"/>
                <w:szCs w:val="22"/>
              </w:rPr>
              <w:t>Course content</w:t>
            </w:r>
          </w:p>
        </w:tc>
        <w:tc>
          <w:tcPr>
            <w:tcW w:w="1955" w:type="dxa"/>
            <w:vAlign w:val="center"/>
          </w:tcPr>
          <w:p w14:paraId="66D39687" w14:textId="77777777" w:rsidR="004332D1" w:rsidRPr="00EE3F8A" w:rsidRDefault="004332D1" w:rsidP="004F416F">
            <w:pPr>
              <w:spacing w:line="276" w:lineRule="auto"/>
              <w:jc w:val="center"/>
              <w:rPr>
                <w:rFonts w:ascii="Arial" w:hAnsi="Arial" w:cs="Arial"/>
                <w:b/>
                <w:bCs/>
                <w:color w:val="000000"/>
                <w:sz w:val="22"/>
                <w:szCs w:val="22"/>
              </w:rPr>
            </w:pPr>
            <w:r w:rsidRPr="00EE3F8A">
              <w:rPr>
                <w:rFonts w:ascii="Arial" w:hAnsi="Arial" w:cs="Arial"/>
                <w:b/>
                <w:bCs/>
                <w:color w:val="000000"/>
                <w:sz w:val="22"/>
                <w:szCs w:val="22"/>
              </w:rPr>
              <w:t>Assignments</w:t>
            </w:r>
          </w:p>
        </w:tc>
      </w:tr>
      <w:tr w:rsidR="00EE3F8A" w:rsidRPr="00DE2ED1" w14:paraId="6EF37B0C" w14:textId="77777777" w:rsidTr="009B4D8B">
        <w:trPr>
          <w:trHeight w:val="289"/>
        </w:trPr>
        <w:tc>
          <w:tcPr>
            <w:tcW w:w="1861" w:type="dxa"/>
            <w:shd w:val="clear" w:color="auto" w:fill="DBE5F1" w:themeFill="accent1" w:themeFillTint="33"/>
            <w:vAlign w:val="center"/>
          </w:tcPr>
          <w:p w14:paraId="0860D0E7" w14:textId="77777777" w:rsidR="00EE3F8A" w:rsidRDefault="00DE2ED1" w:rsidP="00EE3F8A">
            <w:pPr>
              <w:spacing w:line="276" w:lineRule="auto"/>
              <w:jc w:val="center"/>
              <w:rPr>
                <w:rFonts w:ascii="Arial" w:hAnsi="Arial" w:cs="Arial"/>
                <w:sz w:val="22"/>
                <w:szCs w:val="22"/>
              </w:rPr>
            </w:pPr>
            <w:r w:rsidRPr="00EE3F8A">
              <w:rPr>
                <w:rFonts w:ascii="Arial" w:hAnsi="Arial" w:cs="Arial"/>
                <w:sz w:val="22"/>
                <w:szCs w:val="22"/>
              </w:rPr>
              <w:t>1</w:t>
            </w:r>
          </w:p>
          <w:p w14:paraId="2BA950CA" w14:textId="691FE9FF" w:rsidR="00DE2ED1" w:rsidRPr="00EE3F8A" w:rsidRDefault="00DE2ED1" w:rsidP="00EE3F8A">
            <w:pPr>
              <w:spacing w:line="276" w:lineRule="auto"/>
              <w:jc w:val="center"/>
              <w:rPr>
                <w:rFonts w:ascii="Arial" w:hAnsi="Arial" w:cs="Arial"/>
                <w:color w:val="000000"/>
                <w:sz w:val="22"/>
                <w:szCs w:val="22"/>
              </w:rPr>
            </w:pPr>
            <w:r w:rsidRPr="00EE3F8A">
              <w:rPr>
                <w:rFonts w:ascii="Arial" w:hAnsi="Arial" w:cs="Arial"/>
                <w:sz w:val="22"/>
                <w:szCs w:val="22"/>
              </w:rPr>
              <w:t>(Jan 7–9)</w:t>
            </w:r>
          </w:p>
        </w:tc>
        <w:tc>
          <w:tcPr>
            <w:tcW w:w="5599" w:type="dxa"/>
            <w:shd w:val="clear" w:color="auto" w:fill="DBE5F1" w:themeFill="accent1" w:themeFillTint="33"/>
            <w:vAlign w:val="center"/>
          </w:tcPr>
          <w:p w14:paraId="1F8741BB" w14:textId="77777777" w:rsidR="00DE2ED1" w:rsidRPr="00EE3F8A" w:rsidRDefault="00DE2ED1" w:rsidP="00DE2ED1">
            <w:pPr>
              <w:pStyle w:val="ListParagraph"/>
              <w:numPr>
                <w:ilvl w:val="0"/>
                <w:numId w:val="39"/>
              </w:numPr>
              <w:rPr>
                <w:rFonts w:ascii="Arial" w:hAnsi="Arial" w:cs="Arial"/>
                <w:color w:val="000000"/>
                <w:sz w:val="22"/>
                <w:szCs w:val="22"/>
              </w:rPr>
            </w:pPr>
            <w:r w:rsidRPr="00EE3F8A">
              <w:rPr>
                <w:rFonts w:ascii="Arial" w:hAnsi="Arial" w:cs="Arial"/>
                <w:color w:val="000000"/>
                <w:sz w:val="22"/>
                <w:szCs w:val="22"/>
                <w:lang w:val="en" w:eastAsia="ko-KR"/>
              </w:rPr>
              <w:t>Review of syllabus; introductions; discussion norms</w:t>
            </w:r>
          </w:p>
          <w:p w14:paraId="198D2D80" w14:textId="631E614A" w:rsidR="00DE2ED1" w:rsidRPr="00EE3F8A" w:rsidRDefault="00DE2ED1" w:rsidP="00DE2ED1">
            <w:pPr>
              <w:pStyle w:val="ListParagraph"/>
              <w:numPr>
                <w:ilvl w:val="0"/>
                <w:numId w:val="39"/>
              </w:numPr>
              <w:rPr>
                <w:rFonts w:ascii="Arial" w:hAnsi="Arial" w:cs="Arial"/>
                <w:color w:val="000000"/>
                <w:sz w:val="22"/>
                <w:szCs w:val="22"/>
              </w:rPr>
            </w:pPr>
            <w:r w:rsidRPr="00EE3F8A">
              <w:rPr>
                <w:rFonts w:ascii="Arial" w:hAnsi="Arial" w:cs="Arial"/>
                <w:color w:val="000000"/>
                <w:sz w:val="22"/>
                <w:szCs w:val="22"/>
                <w:lang w:val="en" w:eastAsia="ko-KR"/>
              </w:rPr>
              <w:t>Key terms &amp; why language matters</w:t>
            </w:r>
          </w:p>
        </w:tc>
        <w:tc>
          <w:tcPr>
            <w:tcW w:w="1955" w:type="dxa"/>
            <w:shd w:val="clear" w:color="auto" w:fill="DBE5F1" w:themeFill="accent1" w:themeFillTint="33"/>
            <w:vAlign w:val="center"/>
          </w:tcPr>
          <w:p w14:paraId="11BF3225" w14:textId="77777777" w:rsidR="00DE2ED1" w:rsidRPr="00EE3F8A" w:rsidRDefault="00DE2ED1" w:rsidP="00DE2ED1">
            <w:pPr>
              <w:ind w:left="0" w:firstLine="0"/>
              <w:jc w:val="center"/>
              <w:rPr>
                <w:rFonts w:ascii="Arial" w:hAnsi="Arial" w:cs="Arial"/>
                <w:b/>
                <w:bCs/>
                <w:color w:val="C00000"/>
                <w:sz w:val="22"/>
                <w:szCs w:val="22"/>
              </w:rPr>
            </w:pPr>
          </w:p>
        </w:tc>
      </w:tr>
      <w:tr w:rsidR="009B4D8B" w:rsidRPr="00DE2ED1" w14:paraId="3AEDD009" w14:textId="77777777" w:rsidTr="009B4D8B">
        <w:trPr>
          <w:trHeight w:val="19"/>
        </w:trPr>
        <w:tc>
          <w:tcPr>
            <w:tcW w:w="1861" w:type="dxa"/>
            <w:shd w:val="clear" w:color="auto" w:fill="FFFFFF" w:themeFill="background1"/>
            <w:vAlign w:val="center"/>
          </w:tcPr>
          <w:p w14:paraId="1080C133" w14:textId="77777777" w:rsidR="00EE3F8A" w:rsidRDefault="00DE2ED1" w:rsidP="00EE3F8A">
            <w:pPr>
              <w:spacing w:line="276" w:lineRule="auto"/>
              <w:jc w:val="center"/>
              <w:rPr>
                <w:rFonts w:ascii="Arial" w:hAnsi="Arial" w:cs="Arial"/>
                <w:sz w:val="22"/>
                <w:szCs w:val="22"/>
              </w:rPr>
            </w:pPr>
            <w:r w:rsidRPr="00EE3F8A">
              <w:rPr>
                <w:rFonts w:ascii="Arial" w:hAnsi="Arial" w:cs="Arial"/>
                <w:sz w:val="22"/>
                <w:szCs w:val="22"/>
              </w:rPr>
              <w:t>2</w:t>
            </w:r>
          </w:p>
          <w:p w14:paraId="7CA1C219" w14:textId="406F7FA5" w:rsidR="00DE2ED1" w:rsidRPr="00EE3F8A" w:rsidRDefault="00DE2ED1" w:rsidP="00EE3F8A">
            <w:pPr>
              <w:spacing w:line="276" w:lineRule="auto"/>
              <w:jc w:val="center"/>
              <w:rPr>
                <w:rFonts w:ascii="Arial" w:hAnsi="Arial" w:cs="Arial"/>
                <w:color w:val="000000"/>
                <w:sz w:val="22"/>
                <w:szCs w:val="22"/>
                <w:lang w:eastAsia="ko-KR"/>
              </w:rPr>
            </w:pPr>
            <w:r w:rsidRPr="00EE3F8A">
              <w:rPr>
                <w:rFonts w:ascii="Arial" w:hAnsi="Arial" w:cs="Arial"/>
                <w:sz w:val="22"/>
                <w:szCs w:val="22"/>
              </w:rPr>
              <w:t>(Jan 12–16)</w:t>
            </w:r>
          </w:p>
        </w:tc>
        <w:tc>
          <w:tcPr>
            <w:tcW w:w="5599" w:type="dxa"/>
            <w:shd w:val="clear" w:color="auto" w:fill="FFFFFF" w:themeFill="background1"/>
            <w:vAlign w:val="center"/>
          </w:tcPr>
          <w:p w14:paraId="64A02F9E" w14:textId="4BAB1200" w:rsidR="00DE2ED1" w:rsidRPr="00EE3F8A" w:rsidRDefault="00DE2ED1" w:rsidP="00DE2ED1">
            <w:pPr>
              <w:pStyle w:val="ListParagraph"/>
              <w:numPr>
                <w:ilvl w:val="0"/>
                <w:numId w:val="41"/>
              </w:numPr>
              <w:rPr>
                <w:rFonts w:ascii="Arial" w:eastAsia="Times New Roman" w:hAnsi="Arial" w:cs="Arial"/>
                <w:bCs/>
                <w:sz w:val="22"/>
                <w:szCs w:val="22"/>
              </w:rPr>
            </w:pPr>
            <w:r w:rsidRPr="00EE3F8A">
              <w:rPr>
                <w:rFonts w:ascii="Arial" w:eastAsia="Times New Roman" w:hAnsi="Arial" w:cs="Arial"/>
                <w:sz w:val="22"/>
                <w:szCs w:val="22"/>
                <w:lang w:val="en"/>
              </w:rPr>
              <w:t>LGBTQ History: What exactly is it? (framing, timeline, “what counts as history”)</w:t>
            </w:r>
          </w:p>
        </w:tc>
        <w:tc>
          <w:tcPr>
            <w:tcW w:w="1955" w:type="dxa"/>
            <w:shd w:val="clear" w:color="auto" w:fill="FFFFFF" w:themeFill="background1"/>
            <w:vAlign w:val="center"/>
          </w:tcPr>
          <w:p w14:paraId="704FA806" w14:textId="77777777" w:rsidR="00DE2ED1" w:rsidRPr="00EE3F8A" w:rsidRDefault="00DE2ED1" w:rsidP="00DE2ED1">
            <w:pPr>
              <w:ind w:left="0" w:firstLine="0"/>
              <w:jc w:val="center"/>
              <w:rPr>
                <w:rFonts w:ascii="Arial" w:hAnsi="Arial" w:cs="Arial"/>
                <w:b/>
                <w:bCs/>
                <w:color w:val="C00000"/>
                <w:sz w:val="22"/>
                <w:szCs w:val="22"/>
              </w:rPr>
            </w:pPr>
          </w:p>
        </w:tc>
      </w:tr>
      <w:tr w:rsidR="00EE3F8A" w:rsidRPr="00DE2ED1" w14:paraId="5ADD11E2" w14:textId="77777777" w:rsidTr="009B4D8B">
        <w:trPr>
          <w:trHeight w:val="19"/>
        </w:trPr>
        <w:tc>
          <w:tcPr>
            <w:tcW w:w="1861" w:type="dxa"/>
            <w:shd w:val="clear" w:color="auto" w:fill="DBE5F1" w:themeFill="accent1" w:themeFillTint="33"/>
            <w:vAlign w:val="center"/>
          </w:tcPr>
          <w:p w14:paraId="08C499B2" w14:textId="77777777" w:rsidR="00EE3F8A" w:rsidRDefault="00DE2ED1" w:rsidP="00EE3F8A">
            <w:pPr>
              <w:spacing w:line="276" w:lineRule="auto"/>
              <w:jc w:val="center"/>
              <w:rPr>
                <w:rFonts w:ascii="Arial" w:hAnsi="Arial" w:cs="Arial"/>
                <w:sz w:val="22"/>
                <w:szCs w:val="22"/>
              </w:rPr>
            </w:pPr>
            <w:r w:rsidRPr="00EE3F8A">
              <w:rPr>
                <w:rFonts w:ascii="Arial" w:hAnsi="Arial" w:cs="Arial"/>
                <w:sz w:val="22"/>
                <w:szCs w:val="22"/>
              </w:rPr>
              <w:t>3</w:t>
            </w:r>
          </w:p>
          <w:p w14:paraId="46BAB142" w14:textId="794936B4" w:rsidR="00DE2ED1" w:rsidRPr="00EE3F8A" w:rsidRDefault="00DE2ED1" w:rsidP="00EE3F8A">
            <w:pPr>
              <w:spacing w:line="276" w:lineRule="auto"/>
              <w:jc w:val="center"/>
              <w:rPr>
                <w:rFonts w:ascii="Arial" w:hAnsi="Arial" w:cs="Arial"/>
                <w:color w:val="000000"/>
                <w:sz w:val="22"/>
                <w:szCs w:val="22"/>
                <w:lang w:eastAsia="ko-KR"/>
              </w:rPr>
            </w:pPr>
            <w:r w:rsidRPr="00EE3F8A">
              <w:rPr>
                <w:rFonts w:ascii="Arial" w:hAnsi="Arial" w:cs="Arial"/>
                <w:sz w:val="22"/>
                <w:szCs w:val="22"/>
              </w:rPr>
              <w:t>(Jan 19–23)</w:t>
            </w:r>
          </w:p>
        </w:tc>
        <w:tc>
          <w:tcPr>
            <w:tcW w:w="5599" w:type="dxa"/>
            <w:shd w:val="clear" w:color="auto" w:fill="DBE5F1" w:themeFill="accent1" w:themeFillTint="33"/>
            <w:vAlign w:val="center"/>
          </w:tcPr>
          <w:p w14:paraId="3419080A" w14:textId="020551A4" w:rsidR="00EE3F8A" w:rsidRPr="00F756EC" w:rsidRDefault="00EE3F8A" w:rsidP="00DE2ED1">
            <w:pPr>
              <w:pStyle w:val="ListParagraph"/>
              <w:numPr>
                <w:ilvl w:val="0"/>
                <w:numId w:val="41"/>
              </w:numPr>
              <w:rPr>
                <w:rFonts w:ascii="Arial" w:eastAsiaTheme="minorEastAsia" w:hAnsi="Arial" w:cs="Arial"/>
                <w:b/>
                <w:color w:val="C00000"/>
                <w:sz w:val="22"/>
                <w:szCs w:val="22"/>
                <w:lang w:eastAsia="ko-KR"/>
              </w:rPr>
            </w:pPr>
            <w:r w:rsidRPr="00F756EC">
              <w:rPr>
                <w:rFonts w:ascii="Arial" w:eastAsiaTheme="minorEastAsia" w:hAnsi="Arial" w:cs="Arial" w:hint="eastAsia"/>
                <w:b/>
                <w:color w:val="C00000"/>
                <w:sz w:val="22"/>
                <w:szCs w:val="22"/>
                <w:lang w:eastAsia="ko-KR"/>
              </w:rPr>
              <w:t>MLK Day (No Class) (Mon Jan 19)</w:t>
            </w:r>
          </w:p>
          <w:p w14:paraId="41C382B2" w14:textId="01444BB5" w:rsidR="00DE2ED1" w:rsidRPr="00EE3F8A" w:rsidRDefault="00DE2ED1" w:rsidP="00DE2ED1">
            <w:pPr>
              <w:pStyle w:val="ListParagraph"/>
              <w:numPr>
                <w:ilvl w:val="0"/>
                <w:numId w:val="41"/>
              </w:numPr>
              <w:rPr>
                <w:rFonts w:ascii="Arial" w:eastAsiaTheme="minorEastAsia" w:hAnsi="Arial" w:cs="Arial"/>
                <w:bCs/>
                <w:sz w:val="22"/>
                <w:szCs w:val="22"/>
                <w:lang w:eastAsia="ko-KR"/>
              </w:rPr>
            </w:pPr>
            <w:r w:rsidRPr="00EE3F8A">
              <w:rPr>
                <w:rFonts w:ascii="Arial" w:eastAsia="Times New Roman" w:hAnsi="Arial" w:cs="Arial"/>
                <w:bCs/>
                <w:sz w:val="22"/>
                <w:szCs w:val="22"/>
                <w:lang w:val="en"/>
              </w:rPr>
              <w:t>LGBTQ History: Stonewall and modern times</w:t>
            </w:r>
          </w:p>
          <w:p w14:paraId="0F9CBB98" w14:textId="04295C38" w:rsidR="00DE2ED1" w:rsidRPr="00EE3F8A" w:rsidRDefault="00DE2ED1" w:rsidP="00DE2ED1">
            <w:pPr>
              <w:pStyle w:val="ListParagraph"/>
              <w:numPr>
                <w:ilvl w:val="0"/>
                <w:numId w:val="41"/>
              </w:numPr>
              <w:rPr>
                <w:rFonts w:ascii="Arial" w:eastAsiaTheme="minorEastAsia" w:hAnsi="Arial" w:cs="Arial"/>
                <w:bCs/>
                <w:sz w:val="22"/>
                <w:szCs w:val="22"/>
                <w:lang w:eastAsia="ko-KR"/>
              </w:rPr>
            </w:pPr>
            <w:r w:rsidRPr="00EE3F8A">
              <w:rPr>
                <w:rFonts w:ascii="Arial" w:eastAsia="Times New Roman" w:hAnsi="Arial" w:cs="Arial"/>
                <w:bCs/>
                <w:sz w:val="22"/>
                <w:szCs w:val="22"/>
                <w:lang w:val="en"/>
              </w:rPr>
              <w:t>Queer theory: an introduction</w:t>
            </w:r>
          </w:p>
        </w:tc>
        <w:tc>
          <w:tcPr>
            <w:tcW w:w="1955" w:type="dxa"/>
            <w:shd w:val="clear" w:color="auto" w:fill="DBE5F1" w:themeFill="accent1" w:themeFillTint="33"/>
            <w:vAlign w:val="center"/>
          </w:tcPr>
          <w:p w14:paraId="61B43EE0" w14:textId="4526DD54" w:rsidR="00DE2ED1" w:rsidRPr="00EE3F8A" w:rsidRDefault="00DE2ED1" w:rsidP="00DE2ED1">
            <w:pPr>
              <w:ind w:left="0" w:firstLine="0"/>
              <w:jc w:val="center"/>
              <w:rPr>
                <w:rFonts w:ascii="Arial" w:hAnsi="Arial" w:cs="Arial"/>
                <w:b/>
                <w:bCs/>
                <w:color w:val="C00000"/>
                <w:sz w:val="22"/>
                <w:szCs w:val="22"/>
                <w:lang w:eastAsia="ko-KR"/>
              </w:rPr>
            </w:pPr>
            <w:r w:rsidRPr="00EE3F8A">
              <w:rPr>
                <w:rFonts w:ascii="Arial" w:hAnsi="Arial" w:cs="Arial"/>
                <w:b/>
                <w:bCs/>
                <w:color w:val="C00000"/>
                <w:sz w:val="22"/>
                <w:szCs w:val="22"/>
                <w:lang w:val="en"/>
              </w:rPr>
              <w:t>LGBTQ Book &amp; Movie choice submission</w:t>
            </w:r>
          </w:p>
        </w:tc>
      </w:tr>
      <w:tr w:rsidR="00EE3F8A" w:rsidRPr="00DE2ED1" w14:paraId="06260915" w14:textId="77777777" w:rsidTr="009B4D8B">
        <w:trPr>
          <w:trHeight w:val="289"/>
        </w:trPr>
        <w:tc>
          <w:tcPr>
            <w:tcW w:w="1861" w:type="dxa"/>
            <w:vAlign w:val="center"/>
          </w:tcPr>
          <w:p w14:paraId="755A2149" w14:textId="77777777" w:rsidR="00EE3F8A" w:rsidRDefault="00DE2ED1" w:rsidP="00EE3F8A">
            <w:pPr>
              <w:spacing w:line="276" w:lineRule="auto"/>
              <w:jc w:val="center"/>
              <w:rPr>
                <w:rFonts w:ascii="Arial" w:hAnsi="Arial" w:cs="Arial"/>
                <w:sz w:val="22"/>
                <w:szCs w:val="22"/>
              </w:rPr>
            </w:pPr>
            <w:r w:rsidRPr="00EE3F8A">
              <w:rPr>
                <w:rFonts w:ascii="Arial" w:hAnsi="Arial" w:cs="Arial"/>
                <w:sz w:val="22"/>
                <w:szCs w:val="22"/>
              </w:rPr>
              <w:t>4</w:t>
            </w:r>
          </w:p>
          <w:p w14:paraId="1B0EDEA6" w14:textId="7E394006" w:rsidR="00DE2ED1" w:rsidRPr="00EE3F8A" w:rsidRDefault="00DE2ED1" w:rsidP="00EE3F8A">
            <w:pPr>
              <w:spacing w:line="276" w:lineRule="auto"/>
              <w:jc w:val="center"/>
              <w:rPr>
                <w:rFonts w:ascii="Arial" w:hAnsi="Arial" w:cs="Arial"/>
                <w:color w:val="000000"/>
                <w:sz w:val="22"/>
                <w:szCs w:val="22"/>
              </w:rPr>
            </w:pPr>
            <w:r w:rsidRPr="00EE3F8A">
              <w:rPr>
                <w:rFonts w:ascii="Arial" w:hAnsi="Arial" w:cs="Arial"/>
                <w:sz w:val="22"/>
                <w:szCs w:val="22"/>
              </w:rPr>
              <w:t>(Jan 26–30)</w:t>
            </w:r>
          </w:p>
        </w:tc>
        <w:tc>
          <w:tcPr>
            <w:tcW w:w="5599" w:type="dxa"/>
            <w:vAlign w:val="center"/>
          </w:tcPr>
          <w:p w14:paraId="5B9C4E5A" w14:textId="77777777" w:rsidR="00DE2ED1" w:rsidRPr="00EE3F8A" w:rsidRDefault="00DE2ED1" w:rsidP="00DE2ED1">
            <w:pPr>
              <w:pStyle w:val="ListParagraph"/>
              <w:numPr>
                <w:ilvl w:val="0"/>
                <w:numId w:val="42"/>
              </w:numPr>
              <w:rPr>
                <w:rFonts w:ascii="Arial" w:hAnsi="Arial" w:cs="Arial"/>
                <w:color w:val="000000"/>
                <w:sz w:val="22"/>
                <w:szCs w:val="22"/>
              </w:rPr>
            </w:pPr>
            <w:r w:rsidRPr="00EE3F8A">
              <w:rPr>
                <w:rFonts w:ascii="Arial" w:eastAsiaTheme="minorEastAsia" w:hAnsi="Arial" w:cs="Arial"/>
                <w:color w:val="000000"/>
                <w:sz w:val="22"/>
                <w:szCs w:val="22"/>
                <w:lang w:val="en" w:eastAsia="ko-KR"/>
              </w:rPr>
              <w:t>Heteronormativity (concept &amp; cases)</w:t>
            </w:r>
          </w:p>
          <w:p w14:paraId="24803E6E" w14:textId="213078F0" w:rsidR="00DE2ED1" w:rsidRPr="00EE3F8A" w:rsidRDefault="00DE2ED1" w:rsidP="00DE2ED1">
            <w:pPr>
              <w:pStyle w:val="ListParagraph"/>
              <w:numPr>
                <w:ilvl w:val="0"/>
                <w:numId w:val="42"/>
              </w:numPr>
              <w:rPr>
                <w:rFonts w:ascii="Arial" w:hAnsi="Arial" w:cs="Arial"/>
                <w:color w:val="000000"/>
                <w:sz w:val="22"/>
                <w:szCs w:val="22"/>
              </w:rPr>
            </w:pPr>
            <w:r w:rsidRPr="00EE3F8A">
              <w:rPr>
                <w:rFonts w:ascii="Arial" w:eastAsiaTheme="minorEastAsia" w:hAnsi="Arial" w:cs="Arial"/>
                <w:color w:val="000000"/>
                <w:sz w:val="22"/>
                <w:szCs w:val="22"/>
                <w:lang w:val="en" w:eastAsia="ko-KR"/>
              </w:rPr>
              <w:t>Gender &amp; Society special issue discussion</w:t>
            </w:r>
          </w:p>
        </w:tc>
        <w:tc>
          <w:tcPr>
            <w:tcW w:w="1955" w:type="dxa"/>
            <w:vAlign w:val="center"/>
          </w:tcPr>
          <w:p w14:paraId="62703820" w14:textId="77777777" w:rsidR="00DE2ED1" w:rsidRPr="00EE3F8A" w:rsidRDefault="00DE2ED1" w:rsidP="00DE2ED1">
            <w:pPr>
              <w:ind w:left="0" w:firstLine="0"/>
              <w:jc w:val="center"/>
              <w:rPr>
                <w:rFonts w:ascii="Arial" w:hAnsi="Arial" w:cs="Arial"/>
                <w:b/>
                <w:bCs/>
                <w:color w:val="C00000"/>
                <w:sz w:val="22"/>
                <w:szCs w:val="22"/>
              </w:rPr>
            </w:pPr>
          </w:p>
        </w:tc>
      </w:tr>
      <w:tr w:rsidR="00EE3F8A" w:rsidRPr="00DE2ED1" w14:paraId="357D572D" w14:textId="77777777" w:rsidTr="009B4D8B">
        <w:trPr>
          <w:trHeight w:val="289"/>
        </w:trPr>
        <w:tc>
          <w:tcPr>
            <w:tcW w:w="1861" w:type="dxa"/>
            <w:shd w:val="clear" w:color="auto" w:fill="DBE5F1" w:themeFill="accent1" w:themeFillTint="33"/>
            <w:vAlign w:val="center"/>
          </w:tcPr>
          <w:p w14:paraId="57B6877C" w14:textId="77777777" w:rsidR="00EE3F8A" w:rsidRDefault="00DE2ED1" w:rsidP="00EE3F8A">
            <w:pPr>
              <w:spacing w:line="276" w:lineRule="auto"/>
              <w:jc w:val="center"/>
              <w:rPr>
                <w:rFonts w:ascii="Arial" w:hAnsi="Arial" w:cs="Arial"/>
                <w:sz w:val="22"/>
                <w:szCs w:val="22"/>
              </w:rPr>
            </w:pPr>
            <w:r w:rsidRPr="00EE3F8A">
              <w:rPr>
                <w:rFonts w:ascii="Arial" w:hAnsi="Arial" w:cs="Arial"/>
                <w:sz w:val="22"/>
                <w:szCs w:val="22"/>
              </w:rPr>
              <w:t>5</w:t>
            </w:r>
          </w:p>
          <w:p w14:paraId="0B5CC6D4" w14:textId="4A5FC933" w:rsidR="00DE2ED1" w:rsidRPr="00EE3F8A" w:rsidRDefault="00DE2ED1" w:rsidP="00EE3F8A">
            <w:pPr>
              <w:spacing w:line="276" w:lineRule="auto"/>
              <w:jc w:val="center"/>
              <w:rPr>
                <w:rFonts w:ascii="Arial" w:hAnsi="Arial" w:cs="Arial"/>
                <w:color w:val="000000"/>
                <w:sz w:val="22"/>
                <w:szCs w:val="22"/>
              </w:rPr>
            </w:pPr>
            <w:r w:rsidRPr="00EE3F8A">
              <w:rPr>
                <w:rFonts w:ascii="Arial" w:hAnsi="Arial" w:cs="Arial"/>
                <w:sz w:val="22"/>
                <w:szCs w:val="22"/>
              </w:rPr>
              <w:t>(Feb 2–6)</w:t>
            </w:r>
          </w:p>
        </w:tc>
        <w:tc>
          <w:tcPr>
            <w:tcW w:w="5599" w:type="dxa"/>
            <w:shd w:val="clear" w:color="auto" w:fill="DBE5F1" w:themeFill="accent1" w:themeFillTint="33"/>
            <w:vAlign w:val="center"/>
          </w:tcPr>
          <w:p w14:paraId="4157628D" w14:textId="77777777" w:rsidR="00DE2ED1" w:rsidRPr="00EE3F8A" w:rsidRDefault="00DE2ED1" w:rsidP="00DE2ED1">
            <w:pPr>
              <w:pStyle w:val="ListParagraph"/>
              <w:numPr>
                <w:ilvl w:val="0"/>
                <w:numId w:val="43"/>
              </w:numPr>
              <w:rPr>
                <w:rFonts w:ascii="Arial" w:hAnsi="Arial" w:cs="Arial"/>
                <w:color w:val="000000"/>
                <w:sz w:val="22"/>
                <w:szCs w:val="22"/>
              </w:rPr>
            </w:pPr>
            <w:r w:rsidRPr="00EE3F8A">
              <w:rPr>
                <w:rFonts w:ascii="Arial" w:hAnsi="Arial" w:cs="Arial"/>
                <w:color w:val="000000"/>
                <w:sz w:val="22"/>
                <w:szCs w:val="22"/>
                <w:lang w:val="en"/>
              </w:rPr>
              <w:t>Science and Sex: Sexology</w:t>
            </w:r>
          </w:p>
          <w:p w14:paraId="0144781B" w14:textId="340F12F7" w:rsidR="00DE2ED1" w:rsidRPr="00EE3F8A" w:rsidRDefault="00DE2ED1" w:rsidP="00DE2ED1">
            <w:pPr>
              <w:pStyle w:val="ListParagraph"/>
              <w:numPr>
                <w:ilvl w:val="0"/>
                <w:numId w:val="43"/>
              </w:numPr>
              <w:rPr>
                <w:rFonts w:ascii="Arial" w:hAnsi="Arial" w:cs="Arial"/>
                <w:color w:val="000000"/>
                <w:sz w:val="22"/>
                <w:szCs w:val="22"/>
              </w:rPr>
            </w:pPr>
            <w:r w:rsidRPr="00EE3F8A">
              <w:rPr>
                <w:rFonts w:ascii="Arial" w:hAnsi="Arial" w:cs="Arial"/>
                <w:color w:val="000000"/>
                <w:sz w:val="22"/>
                <w:szCs w:val="22"/>
                <w:lang w:val="en"/>
              </w:rPr>
              <w:t>Kinsey/Klein/Storms Sexuality Axis</w:t>
            </w:r>
          </w:p>
        </w:tc>
        <w:tc>
          <w:tcPr>
            <w:tcW w:w="1955" w:type="dxa"/>
            <w:shd w:val="clear" w:color="auto" w:fill="DBE5F1" w:themeFill="accent1" w:themeFillTint="33"/>
            <w:vAlign w:val="center"/>
          </w:tcPr>
          <w:p w14:paraId="7CD9401B" w14:textId="77777777" w:rsidR="00DE2ED1" w:rsidRPr="00EE3F8A" w:rsidRDefault="00DE2ED1" w:rsidP="00DE2ED1">
            <w:pPr>
              <w:ind w:left="0" w:firstLine="0"/>
              <w:jc w:val="center"/>
              <w:rPr>
                <w:rFonts w:ascii="Arial" w:hAnsi="Arial" w:cs="Arial"/>
                <w:b/>
                <w:bCs/>
                <w:color w:val="C00000"/>
                <w:sz w:val="22"/>
                <w:szCs w:val="22"/>
              </w:rPr>
            </w:pPr>
          </w:p>
        </w:tc>
      </w:tr>
      <w:tr w:rsidR="00EE3F8A" w:rsidRPr="00DE2ED1" w14:paraId="056450E7" w14:textId="77777777" w:rsidTr="009B4D8B">
        <w:trPr>
          <w:trHeight w:val="289"/>
        </w:trPr>
        <w:tc>
          <w:tcPr>
            <w:tcW w:w="1861" w:type="dxa"/>
            <w:vAlign w:val="center"/>
          </w:tcPr>
          <w:p w14:paraId="073E7798" w14:textId="77777777" w:rsidR="00EE3F8A" w:rsidRDefault="00DE2ED1" w:rsidP="00EE3F8A">
            <w:pPr>
              <w:spacing w:line="276" w:lineRule="auto"/>
              <w:jc w:val="center"/>
              <w:rPr>
                <w:rFonts w:ascii="Arial" w:hAnsi="Arial" w:cs="Arial"/>
                <w:sz w:val="22"/>
                <w:szCs w:val="22"/>
              </w:rPr>
            </w:pPr>
            <w:r w:rsidRPr="00EE3F8A">
              <w:rPr>
                <w:rFonts w:ascii="Arial" w:hAnsi="Arial" w:cs="Arial"/>
                <w:sz w:val="22"/>
                <w:szCs w:val="22"/>
              </w:rPr>
              <w:t>6</w:t>
            </w:r>
          </w:p>
          <w:p w14:paraId="7F81097E" w14:textId="7D60D7A9" w:rsidR="00DE2ED1" w:rsidRPr="00EE3F8A" w:rsidRDefault="00DE2ED1" w:rsidP="00EE3F8A">
            <w:pPr>
              <w:spacing w:line="276" w:lineRule="auto"/>
              <w:jc w:val="center"/>
              <w:rPr>
                <w:rFonts w:ascii="Arial" w:hAnsi="Arial" w:cs="Arial"/>
                <w:color w:val="000000"/>
                <w:sz w:val="22"/>
                <w:szCs w:val="22"/>
              </w:rPr>
            </w:pPr>
            <w:r w:rsidRPr="00EE3F8A">
              <w:rPr>
                <w:rFonts w:ascii="Arial" w:hAnsi="Arial" w:cs="Arial"/>
                <w:sz w:val="22"/>
                <w:szCs w:val="22"/>
              </w:rPr>
              <w:t>(Feb 9–13)</w:t>
            </w:r>
          </w:p>
        </w:tc>
        <w:tc>
          <w:tcPr>
            <w:tcW w:w="5599" w:type="dxa"/>
            <w:vAlign w:val="center"/>
          </w:tcPr>
          <w:p w14:paraId="52833D3F" w14:textId="77777777" w:rsidR="00DE2ED1" w:rsidRPr="00EE3F8A" w:rsidRDefault="00DE2ED1" w:rsidP="00DE2ED1">
            <w:pPr>
              <w:pStyle w:val="ListParagraph"/>
              <w:numPr>
                <w:ilvl w:val="0"/>
                <w:numId w:val="44"/>
              </w:numPr>
              <w:rPr>
                <w:rFonts w:ascii="Arial" w:hAnsi="Arial" w:cs="Arial"/>
                <w:color w:val="000000"/>
                <w:sz w:val="22"/>
                <w:szCs w:val="22"/>
              </w:rPr>
            </w:pPr>
            <w:r w:rsidRPr="00EE3F8A">
              <w:rPr>
                <w:rFonts w:ascii="Arial" w:hAnsi="Arial" w:cs="Arial"/>
                <w:color w:val="000000"/>
                <w:sz w:val="22"/>
                <w:szCs w:val="22"/>
                <w:lang w:val="en"/>
              </w:rPr>
              <w:t>Science and Sex: Current debates</w:t>
            </w:r>
          </w:p>
          <w:p w14:paraId="145621F5" w14:textId="3E2953DE" w:rsidR="00DE2ED1" w:rsidRPr="00EE3F8A" w:rsidRDefault="00DE2ED1" w:rsidP="00DE2ED1">
            <w:pPr>
              <w:pStyle w:val="ListParagraph"/>
              <w:numPr>
                <w:ilvl w:val="0"/>
                <w:numId w:val="44"/>
              </w:numPr>
              <w:rPr>
                <w:rFonts w:ascii="Arial" w:hAnsi="Arial" w:cs="Arial"/>
                <w:color w:val="000000"/>
                <w:sz w:val="22"/>
                <w:szCs w:val="22"/>
              </w:rPr>
            </w:pPr>
            <w:proofErr w:type="spellStart"/>
            <w:r w:rsidRPr="00EE3F8A">
              <w:rPr>
                <w:rFonts w:ascii="Arial" w:hAnsi="Arial" w:cs="Arial"/>
                <w:color w:val="000000"/>
                <w:sz w:val="22"/>
                <w:szCs w:val="22"/>
                <w:lang w:val="en"/>
              </w:rPr>
              <w:t>Intersectionalities</w:t>
            </w:r>
            <w:proofErr w:type="spellEnd"/>
          </w:p>
        </w:tc>
        <w:tc>
          <w:tcPr>
            <w:tcW w:w="1955" w:type="dxa"/>
            <w:vAlign w:val="center"/>
          </w:tcPr>
          <w:p w14:paraId="0258027E" w14:textId="77777777" w:rsidR="00DE2ED1" w:rsidRPr="00EE3F8A" w:rsidRDefault="00DE2ED1" w:rsidP="00DE2ED1">
            <w:pPr>
              <w:ind w:left="0" w:firstLine="0"/>
              <w:jc w:val="center"/>
              <w:rPr>
                <w:rFonts w:ascii="Arial" w:hAnsi="Arial" w:cs="Arial"/>
                <w:b/>
                <w:bCs/>
                <w:color w:val="C00000"/>
                <w:sz w:val="22"/>
                <w:szCs w:val="22"/>
              </w:rPr>
            </w:pPr>
          </w:p>
        </w:tc>
      </w:tr>
      <w:tr w:rsidR="00EE3F8A" w:rsidRPr="00DE2ED1" w14:paraId="6B667AAA" w14:textId="77777777" w:rsidTr="009B4D8B">
        <w:trPr>
          <w:trHeight w:val="289"/>
        </w:trPr>
        <w:tc>
          <w:tcPr>
            <w:tcW w:w="1861" w:type="dxa"/>
            <w:shd w:val="clear" w:color="auto" w:fill="DBE5F1" w:themeFill="accent1" w:themeFillTint="33"/>
            <w:vAlign w:val="center"/>
          </w:tcPr>
          <w:p w14:paraId="0EF3EED1" w14:textId="77777777" w:rsidR="00EE3F8A" w:rsidRDefault="00DE2ED1" w:rsidP="00EE3F8A">
            <w:pPr>
              <w:spacing w:line="276" w:lineRule="auto"/>
              <w:jc w:val="center"/>
              <w:rPr>
                <w:rFonts w:ascii="Arial" w:hAnsi="Arial" w:cs="Arial"/>
                <w:sz w:val="22"/>
                <w:szCs w:val="22"/>
              </w:rPr>
            </w:pPr>
            <w:r w:rsidRPr="00EE3F8A">
              <w:rPr>
                <w:rFonts w:ascii="Arial" w:hAnsi="Arial" w:cs="Arial"/>
                <w:sz w:val="22"/>
                <w:szCs w:val="22"/>
              </w:rPr>
              <w:t>7</w:t>
            </w:r>
          </w:p>
          <w:p w14:paraId="515B1439" w14:textId="4FABDAC1" w:rsidR="00DE2ED1" w:rsidRPr="00EE3F8A" w:rsidRDefault="00DE2ED1" w:rsidP="00EE3F8A">
            <w:pPr>
              <w:spacing w:line="276" w:lineRule="auto"/>
              <w:jc w:val="center"/>
              <w:rPr>
                <w:rFonts w:ascii="Arial" w:hAnsi="Arial" w:cs="Arial"/>
                <w:color w:val="000000"/>
                <w:sz w:val="22"/>
                <w:szCs w:val="22"/>
              </w:rPr>
            </w:pPr>
            <w:r w:rsidRPr="00EE3F8A">
              <w:rPr>
                <w:rFonts w:ascii="Arial" w:hAnsi="Arial" w:cs="Arial"/>
                <w:sz w:val="22"/>
                <w:szCs w:val="22"/>
              </w:rPr>
              <w:t>(Feb 16–20)</w:t>
            </w:r>
          </w:p>
        </w:tc>
        <w:tc>
          <w:tcPr>
            <w:tcW w:w="5599" w:type="dxa"/>
            <w:shd w:val="clear" w:color="auto" w:fill="DBE5F1" w:themeFill="accent1" w:themeFillTint="33"/>
            <w:vAlign w:val="center"/>
          </w:tcPr>
          <w:p w14:paraId="2E23C1CC" w14:textId="045C8E19" w:rsidR="00DE2ED1" w:rsidRPr="00F756EC" w:rsidRDefault="00DE2ED1" w:rsidP="00DE2ED1">
            <w:pPr>
              <w:pStyle w:val="ListParagraph"/>
              <w:numPr>
                <w:ilvl w:val="0"/>
                <w:numId w:val="72"/>
              </w:numPr>
              <w:rPr>
                <w:rFonts w:ascii="Arial" w:hAnsi="Arial" w:cs="Arial"/>
                <w:b/>
                <w:bCs/>
                <w:color w:val="000000"/>
                <w:sz w:val="22"/>
                <w:szCs w:val="22"/>
                <w:lang w:eastAsia="ko-KR"/>
              </w:rPr>
            </w:pPr>
            <w:r w:rsidRPr="00F756EC">
              <w:rPr>
                <w:rFonts w:ascii="Arial" w:hAnsi="Arial" w:cs="Arial"/>
                <w:b/>
                <w:bCs/>
                <w:color w:val="C00000"/>
                <w:sz w:val="22"/>
                <w:szCs w:val="22"/>
                <w:lang w:val="en"/>
              </w:rPr>
              <w:t>Midterm review; Midterm exam</w:t>
            </w:r>
          </w:p>
        </w:tc>
        <w:tc>
          <w:tcPr>
            <w:tcW w:w="1955" w:type="dxa"/>
            <w:shd w:val="clear" w:color="auto" w:fill="DBE5F1" w:themeFill="accent1" w:themeFillTint="33"/>
            <w:vAlign w:val="center"/>
          </w:tcPr>
          <w:p w14:paraId="32CB07F9" w14:textId="5860748B" w:rsidR="00DE2ED1" w:rsidRDefault="00DE2ED1" w:rsidP="009B4D8B">
            <w:pPr>
              <w:ind w:left="0" w:firstLine="0"/>
              <w:jc w:val="center"/>
              <w:rPr>
                <w:rFonts w:ascii="Arial" w:hAnsi="Arial" w:cs="Arial"/>
                <w:b/>
                <w:bCs/>
                <w:color w:val="C00000"/>
                <w:sz w:val="22"/>
                <w:szCs w:val="22"/>
                <w:lang w:val="en" w:eastAsia="ko-KR"/>
              </w:rPr>
            </w:pPr>
            <w:r w:rsidRPr="00EE3F8A">
              <w:rPr>
                <w:rFonts w:ascii="Arial" w:hAnsi="Arial" w:cs="Arial"/>
                <w:b/>
                <w:bCs/>
                <w:color w:val="C00000"/>
                <w:sz w:val="22"/>
                <w:szCs w:val="22"/>
                <w:lang w:val="en"/>
              </w:rPr>
              <w:t xml:space="preserve">Midterm </w:t>
            </w:r>
            <w:proofErr w:type="gramStart"/>
            <w:r w:rsidRPr="00EE3F8A">
              <w:rPr>
                <w:rFonts w:ascii="Arial" w:hAnsi="Arial" w:cs="Arial"/>
                <w:b/>
                <w:bCs/>
                <w:color w:val="C00000"/>
                <w:sz w:val="22"/>
                <w:szCs w:val="22"/>
                <w:lang w:val="en"/>
              </w:rPr>
              <w:t>Exam</w:t>
            </w:r>
            <w:r w:rsidR="00F756EC">
              <w:rPr>
                <w:rFonts w:ascii="Arial" w:hAnsi="Arial" w:cs="Arial" w:hint="eastAsia"/>
                <w:b/>
                <w:bCs/>
                <w:color w:val="C00000"/>
                <w:sz w:val="22"/>
                <w:szCs w:val="22"/>
                <w:lang w:val="en" w:eastAsia="ko-KR"/>
              </w:rPr>
              <w:t>;</w:t>
            </w:r>
            <w:proofErr w:type="gramEnd"/>
          </w:p>
          <w:p w14:paraId="0A68A3F4" w14:textId="62C010C4" w:rsidR="00F756EC" w:rsidRPr="00EE3F8A" w:rsidRDefault="00F756EC" w:rsidP="00F756EC">
            <w:pPr>
              <w:ind w:left="0" w:firstLine="0"/>
              <w:rPr>
                <w:rFonts w:ascii="Arial" w:hAnsi="Arial" w:cs="Arial"/>
                <w:b/>
                <w:bCs/>
                <w:color w:val="C00000"/>
                <w:sz w:val="22"/>
                <w:szCs w:val="22"/>
              </w:rPr>
            </w:pPr>
            <w:r w:rsidRPr="00341ACD">
              <w:rPr>
                <w:rFonts w:ascii="Arial" w:hAnsi="Arial" w:cs="Arial"/>
                <w:b/>
                <w:bCs/>
                <w:color w:val="7030A0"/>
                <w:sz w:val="22"/>
                <w:szCs w:val="22"/>
              </w:rPr>
              <w:t>Extra credit</w:t>
            </w:r>
            <w:r w:rsidRPr="00F756EC">
              <w:rPr>
                <w:rFonts w:ascii="Arial" w:hAnsi="Arial" w:cs="Arial" w:hint="eastAsia"/>
                <w:b/>
                <w:bCs/>
                <w:color w:val="7030A0"/>
                <w:sz w:val="22"/>
                <w:szCs w:val="22"/>
                <w:lang w:eastAsia="ko-KR"/>
              </w:rPr>
              <w:t xml:space="preserve"> </w:t>
            </w:r>
            <w:r w:rsidR="009B4D8B">
              <w:rPr>
                <w:rFonts w:ascii="Arial" w:hAnsi="Arial" w:cs="Arial" w:hint="eastAsia"/>
                <w:b/>
                <w:bCs/>
                <w:color w:val="7030A0"/>
                <w:sz w:val="22"/>
                <w:szCs w:val="22"/>
                <w:lang w:eastAsia="ko-KR"/>
              </w:rPr>
              <w:t>D</w:t>
            </w:r>
            <w:r w:rsidRPr="00F756EC">
              <w:rPr>
                <w:rFonts w:ascii="Arial" w:hAnsi="Arial" w:cs="Arial" w:hint="eastAsia"/>
                <w:b/>
                <w:bCs/>
                <w:color w:val="7030A0"/>
                <w:sz w:val="22"/>
                <w:szCs w:val="22"/>
                <w:lang w:eastAsia="ko-KR"/>
              </w:rPr>
              <w:t>ue</w:t>
            </w:r>
            <w:r w:rsidRPr="00341ACD">
              <w:rPr>
                <w:rFonts w:ascii="Arial" w:hAnsi="Arial" w:cs="Arial"/>
                <w:b/>
                <w:bCs/>
                <w:color w:val="7030A0"/>
                <w:sz w:val="22"/>
                <w:szCs w:val="22"/>
              </w:rPr>
              <w:t xml:space="preserve"> (</w:t>
            </w:r>
            <w:r w:rsidR="009B4D8B">
              <w:rPr>
                <w:rFonts w:ascii="Arial" w:hAnsi="Arial" w:cs="Arial" w:hint="eastAsia"/>
                <w:b/>
                <w:bCs/>
                <w:color w:val="7030A0"/>
                <w:sz w:val="22"/>
                <w:szCs w:val="22"/>
                <w:lang w:eastAsia="ko-KR"/>
              </w:rPr>
              <w:t>Wed Fed 18</w:t>
            </w:r>
            <w:r w:rsidRPr="00341ACD">
              <w:rPr>
                <w:rFonts w:ascii="Arial" w:hAnsi="Arial" w:cs="Arial"/>
                <w:b/>
                <w:bCs/>
                <w:color w:val="7030A0"/>
                <w:sz w:val="22"/>
                <w:szCs w:val="22"/>
              </w:rPr>
              <w:t>)</w:t>
            </w:r>
          </w:p>
        </w:tc>
      </w:tr>
      <w:tr w:rsidR="00EE3F8A" w:rsidRPr="00DE2ED1" w14:paraId="6532BE77" w14:textId="77777777" w:rsidTr="009B4D8B">
        <w:trPr>
          <w:trHeight w:val="289"/>
        </w:trPr>
        <w:tc>
          <w:tcPr>
            <w:tcW w:w="1861" w:type="dxa"/>
            <w:vAlign w:val="center"/>
          </w:tcPr>
          <w:p w14:paraId="34D67710" w14:textId="77777777" w:rsidR="00EE3F8A" w:rsidRDefault="00DE2ED1" w:rsidP="00EE3F8A">
            <w:pPr>
              <w:spacing w:line="276" w:lineRule="auto"/>
              <w:jc w:val="center"/>
              <w:rPr>
                <w:rFonts w:ascii="Arial" w:hAnsi="Arial" w:cs="Arial"/>
                <w:sz w:val="22"/>
                <w:szCs w:val="22"/>
              </w:rPr>
            </w:pPr>
            <w:r w:rsidRPr="00EE3F8A">
              <w:rPr>
                <w:rFonts w:ascii="Arial" w:hAnsi="Arial" w:cs="Arial"/>
                <w:sz w:val="22"/>
                <w:szCs w:val="22"/>
              </w:rPr>
              <w:t>8</w:t>
            </w:r>
          </w:p>
          <w:p w14:paraId="3AACD8B8" w14:textId="6A616116" w:rsidR="00DE2ED1" w:rsidRPr="00EE3F8A" w:rsidRDefault="00DE2ED1" w:rsidP="00EE3F8A">
            <w:pPr>
              <w:spacing w:line="276" w:lineRule="auto"/>
              <w:jc w:val="center"/>
              <w:rPr>
                <w:rFonts w:ascii="Arial" w:hAnsi="Arial" w:cs="Arial"/>
                <w:color w:val="000000"/>
                <w:sz w:val="22"/>
                <w:szCs w:val="22"/>
              </w:rPr>
            </w:pPr>
            <w:r w:rsidRPr="00EE3F8A">
              <w:rPr>
                <w:rFonts w:ascii="Arial" w:hAnsi="Arial" w:cs="Arial"/>
                <w:sz w:val="22"/>
                <w:szCs w:val="22"/>
              </w:rPr>
              <w:t>(Feb 23–27)</w:t>
            </w:r>
          </w:p>
        </w:tc>
        <w:tc>
          <w:tcPr>
            <w:tcW w:w="5599" w:type="dxa"/>
            <w:vAlign w:val="center"/>
          </w:tcPr>
          <w:p w14:paraId="3843C8BD" w14:textId="77777777" w:rsidR="00DE2ED1" w:rsidRPr="00EE3F8A" w:rsidRDefault="00DE2ED1" w:rsidP="00DE2ED1">
            <w:pPr>
              <w:pStyle w:val="ListParagraph"/>
              <w:numPr>
                <w:ilvl w:val="0"/>
                <w:numId w:val="46"/>
              </w:numPr>
              <w:rPr>
                <w:rFonts w:ascii="Arial" w:hAnsi="Arial" w:cs="Arial"/>
                <w:color w:val="000000"/>
                <w:sz w:val="22"/>
                <w:szCs w:val="22"/>
              </w:rPr>
            </w:pPr>
            <w:r w:rsidRPr="00EE3F8A">
              <w:rPr>
                <w:rFonts w:ascii="Arial" w:hAnsi="Arial" w:cs="Arial"/>
                <w:color w:val="000000"/>
                <w:sz w:val="22"/>
                <w:szCs w:val="22"/>
                <w:lang w:eastAsia="ko-KR"/>
              </w:rPr>
              <w:t>Identity development; Film &amp; television</w:t>
            </w:r>
          </w:p>
          <w:p w14:paraId="1402E5F6" w14:textId="45D99179" w:rsidR="00DE2ED1" w:rsidRPr="00EE3F8A" w:rsidRDefault="00DE2ED1" w:rsidP="00DE2ED1">
            <w:pPr>
              <w:pStyle w:val="ListParagraph"/>
              <w:numPr>
                <w:ilvl w:val="0"/>
                <w:numId w:val="46"/>
              </w:numPr>
              <w:rPr>
                <w:rFonts w:ascii="Arial" w:hAnsi="Arial" w:cs="Arial"/>
                <w:b/>
                <w:bCs/>
                <w:i/>
                <w:iCs/>
                <w:color w:val="000000"/>
                <w:sz w:val="22"/>
                <w:szCs w:val="22"/>
              </w:rPr>
            </w:pPr>
            <w:r w:rsidRPr="00F756EC">
              <w:rPr>
                <w:rFonts w:ascii="Arial" w:hAnsi="Arial" w:cs="Arial"/>
                <w:b/>
                <w:bCs/>
                <w:i/>
                <w:iCs/>
                <w:color w:val="0070C0"/>
                <w:sz w:val="22"/>
                <w:szCs w:val="22"/>
                <w:lang w:eastAsia="ko-KR"/>
              </w:rPr>
              <w:t>Guest Speaker session</w:t>
            </w:r>
            <w:r w:rsidR="00EE3F8A" w:rsidRPr="00F756EC">
              <w:rPr>
                <w:rFonts w:ascii="Arial" w:hAnsi="Arial" w:cs="Arial" w:hint="eastAsia"/>
                <w:b/>
                <w:bCs/>
                <w:i/>
                <w:iCs/>
                <w:color w:val="0070C0"/>
                <w:sz w:val="22"/>
                <w:szCs w:val="22"/>
                <w:lang w:eastAsia="ko-KR"/>
              </w:rPr>
              <w:t>: Wed Fed 25</w:t>
            </w:r>
          </w:p>
        </w:tc>
        <w:tc>
          <w:tcPr>
            <w:tcW w:w="1955" w:type="dxa"/>
            <w:vAlign w:val="center"/>
          </w:tcPr>
          <w:p w14:paraId="0B2D556C" w14:textId="46AEB742" w:rsidR="00DE2ED1" w:rsidRPr="00F756EC" w:rsidRDefault="00DE2ED1" w:rsidP="00DE2ED1">
            <w:pPr>
              <w:ind w:left="0" w:firstLine="0"/>
              <w:jc w:val="center"/>
              <w:rPr>
                <w:rFonts w:ascii="Arial" w:hAnsi="Arial" w:cs="Arial"/>
                <w:b/>
                <w:bCs/>
                <w:color w:val="0070C0"/>
                <w:sz w:val="22"/>
                <w:szCs w:val="22"/>
              </w:rPr>
            </w:pPr>
            <w:r w:rsidRPr="00F756EC">
              <w:rPr>
                <w:rFonts w:ascii="Arial" w:hAnsi="Arial" w:cs="Arial"/>
                <w:b/>
                <w:bCs/>
                <w:color w:val="0070C0"/>
                <w:sz w:val="22"/>
                <w:szCs w:val="22"/>
                <w:lang w:val="en"/>
              </w:rPr>
              <w:t>Guest Speaker session</w:t>
            </w:r>
          </w:p>
        </w:tc>
      </w:tr>
      <w:tr w:rsidR="00EE3F8A" w:rsidRPr="00DE2ED1" w14:paraId="24D953E9" w14:textId="77777777" w:rsidTr="009B4D8B">
        <w:trPr>
          <w:trHeight w:val="289"/>
        </w:trPr>
        <w:tc>
          <w:tcPr>
            <w:tcW w:w="1861" w:type="dxa"/>
            <w:shd w:val="clear" w:color="auto" w:fill="DBE5F1" w:themeFill="accent1" w:themeFillTint="33"/>
            <w:vAlign w:val="center"/>
          </w:tcPr>
          <w:p w14:paraId="479F2882" w14:textId="77777777" w:rsidR="00EE3F8A" w:rsidRDefault="00DE2ED1" w:rsidP="00EE3F8A">
            <w:pPr>
              <w:spacing w:line="276" w:lineRule="auto"/>
              <w:jc w:val="center"/>
              <w:rPr>
                <w:rFonts w:ascii="Arial" w:hAnsi="Arial" w:cs="Arial"/>
                <w:sz w:val="22"/>
                <w:szCs w:val="22"/>
              </w:rPr>
            </w:pPr>
            <w:r w:rsidRPr="00EE3F8A">
              <w:rPr>
                <w:rFonts w:ascii="Arial" w:hAnsi="Arial" w:cs="Arial"/>
                <w:sz w:val="22"/>
                <w:szCs w:val="22"/>
              </w:rPr>
              <w:t>9</w:t>
            </w:r>
          </w:p>
          <w:p w14:paraId="7E6D3D6B" w14:textId="4D4E1597" w:rsidR="00DE2ED1" w:rsidRPr="00EE3F8A" w:rsidRDefault="00DE2ED1" w:rsidP="00EE3F8A">
            <w:pPr>
              <w:spacing w:line="276" w:lineRule="auto"/>
              <w:jc w:val="center"/>
              <w:rPr>
                <w:rFonts w:ascii="Arial" w:hAnsi="Arial" w:cs="Arial"/>
                <w:color w:val="000000"/>
                <w:sz w:val="22"/>
                <w:szCs w:val="22"/>
              </w:rPr>
            </w:pPr>
            <w:r w:rsidRPr="00EE3F8A">
              <w:rPr>
                <w:rFonts w:ascii="Arial" w:hAnsi="Arial" w:cs="Arial"/>
                <w:sz w:val="22"/>
                <w:szCs w:val="22"/>
              </w:rPr>
              <w:t>(Mar 2–6)</w:t>
            </w:r>
          </w:p>
        </w:tc>
        <w:tc>
          <w:tcPr>
            <w:tcW w:w="5599" w:type="dxa"/>
            <w:shd w:val="clear" w:color="auto" w:fill="DBE5F1" w:themeFill="accent1" w:themeFillTint="33"/>
            <w:vAlign w:val="center"/>
          </w:tcPr>
          <w:p w14:paraId="3FDA1B38" w14:textId="70F4D985" w:rsidR="00DE2ED1" w:rsidRPr="00EE3F8A" w:rsidRDefault="00DE2ED1" w:rsidP="00EE3F8A">
            <w:pPr>
              <w:pStyle w:val="ListParagraph"/>
              <w:numPr>
                <w:ilvl w:val="0"/>
                <w:numId w:val="73"/>
              </w:numPr>
              <w:rPr>
                <w:rFonts w:ascii="Arial" w:hAnsi="Arial" w:cs="Arial"/>
                <w:color w:val="000000"/>
              </w:rPr>
            </w:pPr>
            <w:r w:rsidRPr="00EE3F8A">
              <w:rPr>
                <w:rFonts w:ascii="Arial" w:hAnsi="Arial" w:cs="Arial"/>
                <w:color w:val="000000"/>
                <w:sz w:val="22"/>
                <w:szCs w:val="22"/>
                <w:lang w:val="en"/>
              </w:rPr>
              <w:t>Student Presentations</w:t>
            </w:r>
          </w:p>
        </w:tc>
        <w:tc>
          <w:tcPr>
            <w:tcW w:w="1955" w:type="dxa"/>
            <w:shd w:val="clear" w:color="auto" w:fill="DBE5F1" w:themeFill="accent1" w:themeFillTint="33"/>
            <w:vAlign w:val="center"/>
          </w:tcPr>
          <w:p w14:paraId="686C7BE1" w14:textId="09471F73" w:rsidR="00DE2ED1" w:rsidRPr="00EE3F8A" w:rsidRDefault="00171C75" w:rsidP="00DE2ED1">
            <w:pPr>
              <w:ind w:left="0" w:firstLine="0"/>
              <w:jc w:val="center"/>
              <w:rPr>
                <w:rFonts w:ascii="Arial" w:hAnsi="Arial" w:cs="Arial" w:hint="eastAsia"/>
                <w:b/>
                <w:bCs/>
                <w:color w:val="C00000"/>
                <w:sz w:val="22"/>
                <w:szCs w:val="22"/>
                <w:lang w:eastAsia="ko-KR"/>
              </w:rPr>
            </w:pPr>
            <w:r>
              <w:rPr>
                <w:rFonts w:ascii="Arial" w:hAnsi="Arial" w:cs="Arial" w:hint="eastAsia"/>
                <w:b/>
                <w:bCs/>
                <w:color w:val="C00000"/>
                <w:sz w:val="22"/>
                <w:szCs w:val="22"/>
                <w:lang w:eastAsia="ko-KR"/>
              </w:rPr>
              <w:t>Presentation Due</w:t>
            </w:r>
          </w:p>
        </w:tc>
      </w:tr>
      <w:tr w:rsidR="00EE3F8A" w:rsidRPr="00DE2ED1" w14:paraId="0C64BDD5" w14:textId="77777777" w:rsidTr="009B4D8B">
        <w:trPr>
          <w:trHeight w:val="588"/>
        </w:trPr>
        <w:tc>
          <w:tcPr>
            <w:tcW w:w="9415" w:type="dxa"/>
            <w:gridSpan w:val="3"/>
            <w:vAlign w:val="center"/>
          </w:tcPr>
          <w:p w14:paraId="127778DF" w14:textId="1CED3283" w:rsidR="00EE3F8A" w:rsidRPr="00EE3F8A" w:rsidRDefault="00EE3F8A" w:rsidP="00EE3F8A">
            <w:pPr>
              <w:spacing w:line="276" w:lineRule="auto"/>
              <w:jc w:val="center"/>
              <w:rPr>
                <w:rFonts w:ascii="Arial" w:hAnsi="Arial" w:cs="Arial"/>
                <w:b/>
                <w:bCs/>
                <w:color w:val="000000"/>
                <w:sz w:val="22"/>
                <w:szCs w:val="22"/>
                <w:lang w:eastAsia="ko-KR"/>
              </w:rPr>
            </w:pPr>
            <w:r w:rsidRPr="00EE3F8A">
              <w:rPr>
                <w:rFonts w:ascii="Arial" w:hAnsi="Arial" w:cs="Arial"/>
                <w:b/>
                <w:bCs/>
                <w:color w:val="C00000"/>
                <w:sz w:val="22"/>
                <w:szCs w:val="22"/>
                <w:lang w:eastAsia="ko-KR"/>
              </w:rPr>
              <w:t>Spring Break (No Class) (</w:t>
            </w:r>
            <w:r w:rsidRPr="00EE3F8A">
              <w:rPr>
                <w:rFonts w:ascii="Arial" w:hAnsi="Arial" w:cs="Arial"/>
                <w:b/>
                <w:bCs/>
                <w:color w:val="C00000"/>
                <w:sz w:val="22"/>
                <w:szCs w:val="22"/>
              </w:rPr>
              <w:t>Mar 9–13)</w:t>
            </w:r>
          </w:p>
        </w:tc>
      </w:tr>
      <w:tr w:rsidR="00EE3F8A" w:rsidRPr="00DE2ED1" w14:paraId="7A6FB038" w14:textId="77777777" w:rsidTr="009B4D8B">
        <w:trPr>
          <w:trHeight w:val="19"/>
        </w:trPr>
        <w:tc>
          <w:tcPr>
            <w:tcW w:w="1861" w:type="dxa"/>
            <w:shd w:val="clear" w:color="auto" w:fill="DBE5F1" w:themeFill="accent1" w:themeFillTint="33"/>
            <w:vAlign w:val="center"/>
          </w:tcPr>
          <w:p w14:paraId="699B68BF" w14:textId="77777777" w:rsidR="00EE3F8A" w:rsidRDefault="00DE2ED1" w:rsidP="00EE3F8A">
            <w:pPr>
              <w:spacing w:line="276" w:lineRule="auto"/>
              <w:jc w:val="center"/>
              <w:rPr>
                <w:rFonts w:ascii="Arial" w:hAnsi="Arial" w:cs="Arial"/>
                <w:sz w:val="22"/>
                <w:szCs w:val="22"/>
                <w:lang w:eastAsia="ko-KR"/>
              </w:rPr>
            </w:pPr>
            <w:r w:rsidRPr="00EE3F8A">
              <w:rPr>
                <w:rFonts w:ascii="Arial" w:hAnsi="Arial" w:cs="Arial"/>
                <w:sz w:val="22"/>
                <w:szCs w:val="22"/>
              </w:rPr>
              <w:t>1</w:t>
            </w:r>
            <w:r w:rsidR="00EE3F8A" w:rsidRPr="00EE3F8A">
              <w:rPr>
                <w:rFonts w:ascii="Arial" w:hAnsi="Arial" w:cs="Arial"/>
                <w:sz w:val="22"/>
                <w:szCs w:val="22"/>
                <w:lang w:eastAsia="ko-KR"/>
              </w:rPr>
              <w:t>0</w:t>
            </w:r>
          </w:p>
          <w:p w14:paraId="600B2828" w14:textId="560A70EF" w:rsidR="00DE2ED1" w:rsidRPr="00EE3F8A" w:rsidRDefault="00DE2ED1" w:rsidP="00EE3F8A">
            <w:pPr>
              <w:spacing w:line="276" w:lineRule="auto"/>
              <w:jc w:val="center"/>
              <w:rPr>
                <w:rFonts w:ascii="Arial" w:hAnsi="Arial" w:cs="Arial"/>
                <w:color w:val="000000"/>
                <w:sz w:val="22"/>
                <w:szCs w:val="22"/>
                <w:lang w:eastAsia="ko-KR"/>
              </w:rPr>
            </w:pPr>
            <w:r w:rsidRPr="00EE3F8A">
              <w:rPr>
                <w:rFonts w:ascii="Arial" w:hAnsi="Arial" w:cs="Arial"/>
                <w:sz w:val="22"/>
                <w:szCs w:val="22"/>
              </w:rPr>
              <w:t>(Mar 16–20)</w:t>
            </w:r>
          </w:p>
        </w:tc>
        <w:tc>
          <w:tcPr>
            <w:tcW w:w="5599" w:type="dxa"/>
            <w:shd w:val="clear" w:color="auto" w:fill="DBE5F1" w:themeFill="accent1" w:themeFillTint="33"/>
            <w:vAlign w:val="center"/>
          </w:tcPr>
          <w:p w14:paraId="54344DA4" w14:textId="77777777" w:rsidR="00DE2ED1" w:rsidRPr="00EE3F8A" w:rsidRDefault="00DE2ED1" w:rsidP="00DE2ED1">
            <w:pPr>
              <w:pStyle w:val="ListParagraph"/>
              <w:numPr>
                <w:ilvl w:val="0"/>
                <w:numId w:val="49"/>
              </w:numPr>
              <w:rPr>
                <w:rFonts w:ascii="Arial" w:hAnsi="Arial" w:cs="Arial"/>
                <w:color w:val="000000"/>
                <w:sz w:val="22"/>
                <w:szCs w:val="22"/>
              </w:rPr>
            </w:pPr>
            <w:r w:rsidRPr="00EE3F8A">
              <w:rPr>
                <w:rFonts w:ascii="Arial" w:hAnsi="Arial" w:cs="Arial"/>
                <w:color w:val="000000"/>
                <w:sz w:val="22"/>
                <w:szCs w:val="22"/>
                <w:lang w:val="en"/>
              </w:rPr>
              <w:t>HIV/AIDS</w:t>
            </w:r>
          </w:p>
          <w:p w14:paraId="27106A43" w14:textId="75935EEC" w:rsidR="00DE2ED1" w:rsidRPr="00EE3F8A" w:rsidRDefault="00DE2ED1" w:rsidP="00DE2ED1">
            <w:pPr>
              <w:pStyle w:val="ListParagraph"/>
              <w:numPr>
                <w:ilvl w:val="0"/>
                <w:numId w:val="49"/>
              </w:numPr>
              <w:rPr>
                <w:rFonts w:ascii="Arial" w:hAnsi="Arial" w:cs="Arial"/>
                <w:color w:val="000000"/>
                <w:sz w:val="22"/>
                <w:szCs w:val="22"/>
              </w:rPr>
            </w:pPr>
            <w:r w:rsidRPr="00EE3F8A">
              <w:rPr>
                <w:rFonts w:ascii="Arial" w:hAnsi="Arial" w:cs="Arial"/>
                <w:color w:val="000000"/>
                <w:sz w:val="22"/>
                <w:szCs w:val="22"/>
                <w:lang w:val="en" w:eastAsia="ko-KR"/>
              </w:rPr>
              <w:t>W</w:t>
            </w:r>
            <w:r w:rsidRPr="00EE3F8A">
              <w:rPr>
                <w:rFonts w:ascii="Arial" w:hAnsi="Arial" w:cs="Arial"/>
                <w:color w:val="000000"/>
                <w:sz w:val="22"/>
                <w:szCs w:val="22"/>
                <w:lang w:val="en"/>
              </w:rPr>
              <w:t>atch &amp; discuss Deep South documentary (stigma/policy framing)</w:t>
            </w:r>
          </w:p>
        </w:tc>
        <w:tc>
          <w:tcPr>
            <w:tcW w:w="1955" w:type="dxa"/>
            <w:shd w:val="clear" w:color="auto" w:fill="DBE5F1" w:themeFill="accent1" w:themeFillTint="33"/>
            <w:vAlign w:val="center"/>
          </w:tcPr>
          <w:p w14:paraId="3705F408" w14:textId="2AFFAA47" w:rsidR="009B4D8B" w:rsidRPr="00EE3F8A" w:rsidRDefault="009B4D8B" w:rsidP="009B4D8B">
            <w:pPr>
              <w:ind w:left="0" w:firstLine="0"/>
              <w:jc w:val="center"/>
              <w:rPr>
                <w:rFonts w:ascii="Arial" w:hAnsi="Arial" w:cs="Arial"/>
                <w:b/>
                <w:bCs/>
                <w:color w:val="C00000"/>
                <w:sz w:val="22"/>
                <w:szCs w:val="22"/>
                <w:lang w:eastAsia="ko-KR"/>
              </w:rPr>
            </w:pPr>
            <w:r w:rsidRPr="00341ACD">
              <w:rPr>
                <w:rFonts w:ascii="Arial" w:hAnsi="Arial" w:cs="Arial"/>
                <w:b/>
                <w:bCs/>
                <w:color w:val="C00000"/>
                <w:sz w:val="22"/>
                <w:szCs w:val="22"/>
              </w:rPr>
              <w:t>Immersion Paper #</w:t>
            </w:r>
            <w:r>
              <w:rPr>
                <w:rFonts w:ascii="Arial" w:hAnsi="Arial" w:cs="Arial" w:hint="eastAsia"/>
                <w:b/>
                <w:bCs/>
                <w:color w:val="C00000"/>
                <w:sz w:val="22"/>
                <w:szCs w:val="22"/>
                <w:lang w:eastAsia="ko-KR"/>
              </w:rPr>
              <w:t>1</w:t>
            </w:r>
            <w:r w:rsidRPr="00341ACD">
              <w:rPr>
                <w:rFonts w:ascii="Arial" w:hAnsi="Arial" w:cs="Arial"/>
                <w:b/>
                <w:bCs/>
                <w:color w:val="C00000"/>
                <w:sz w:val="22"/>
                <w:szCs w:val="22"/>
              </w:rPr>
              <w:t xml:space="preserve"> </w:t>
            </w:r>
            <w:r>
              <w:rPr>
                <w:rFonts w:ascii="Arial" w:hAnsi="Arial" w:cs="Arial" w:hint="eastAsia"/>
                <w:b/>
                <w:bCs/>
                <w:color w:val="C00000"/>
                <w:sz w:val="22"/>
                <w:szCs w:val="22"/>
                <w:lang w:eastAsia="ko-KR"/>
              </w:rPr>
              <w:t>D</w:t>
            </w:r>
            <w:r w:rsidRPr="00341ACD">
              <w:rPr>
                <w:rFonts w:ascii="Arial" w:hAnsi="Arial" w:cs="Arial"/>
                <w:b/>
                <w:bCs/>
                <w:color w:val="C00000"/>
                <w:sz w:val="22"/>
                <w:szCs w:val="22"/>
              </w:rPr>
              <w:t>ue</w:t>
            </w:r>
          </w:p>
        </w:tc>
      </w:tr>
      <w:tr w:rsidR="00EE3F8A" w:rsidRPr="00DE2ED1" w14:paraId="7A9E4F8E" w14:textId="77777777" w:rsidTr="009B4D8B">
        <w:trPr>
          <w:trHeight w:val="19"/>
        </w:trPr>
        <w:tc>
          <w:tcPr>
            <w:tcW w:w="1861" w:type="dxa"/>
            <w:shd w:val="clear" w:color="auto" w:fill="FFFFFF" w:themeFill="background1"/>
            <w:vAlign w:val="center"/>
          </w:tcPr>
          <w:p w14:paraId="6333B70A" w14:textId="77777777" w:rsidR="00EE3F8A" w:rsidRDefault="00DE2ED1" w:rsidP="00EE3F8A">
            <w:pPr>
              <w:spacing w:line="276" w:lineRule="auto"/>
              <w:jc w:val="center"/>
              <w:rPr>
                <w:rFonts w:ascii="Arial" w:hAnsi="Arial" w:cs="Arial"/>
                <w:sz w:val="22"/>
                <w:szCs w:val="22"/>
                <w:lang w:eastAsia="ko-KR"/>
              </w:rPr>
            </w:pPr>
            <w:r w:rsidRPr="00EE3F8A">
              <w:rPr>
                <w:rFonts w:ascii="Arial" w:hAnsi="Arial" w:cs="Arial"/>
                <w:sz w:val="22"/>
                <w:szCs w:val="22"/>
              </w:rPr>
              <w:t>1</w:t>
            </w:r>
            <w:r w:rsidR="00EE3F8A" w:rsidRPr="00EE3F8A">
              <w:rPr>
                <w:rFonts w:ascii="Arial" w:hAnsi="Arial" w:cs="Arial"/>
                <w:sz w:val="22"/>
                <w:szCs w:val="22"/>
                <w:lang w:eastAsia="ko-KR"/>
              </w:rPr>
              <w:t>1</w:t>
            </w:r>
          </w:p>
          <w:p w14:paraId="205ECD09" w14:textId="654A01CB" w:rsidR="00DE2ED1" w:rsidRPr="00EE3F8A" w:rsidRDefault="00DE2ED1" w:rsidP="00EE3F8A">
            <w:pPr>
              <w:spacing w:line="276" w:lineRule="auto"/>
              <w:jc w:val="center"/>
              <w:rPr>
                <w:rFonts w:ascii="Arial" w:hAnsi="Arial" w:cs="Arial"/>
                <w:color w:val="000000"/>
                <w:sz w:val="22"/>
                <w:szCs w:val="22"/>
                <w:lang w:eastAsia="ko-KR"/>
              </w:rPr>
            </w:pPr>
            <w:r w:rsidRPr="00EE3F8A">
              <w:rPr>
                <w:rFonts w:ascii="Arial" w:hAnsi="Arial" w:cs="Arial"/>
                <w:sz w:val="22"/>
                <w:szCs w:val="22"/>
              </w:rPr>
              <w:t>(Mar 23–27)</w:t>
            </w:r>
          </w:p>
        </w:tc>
        <w:tc>
          <w:tcPr>
            <w:tcW w:w="5599" w:type="dxa"/>
            <w:shd w:val="clear" w:color="auto" w:fill="FFFFFF" w:themeFill="background1"/>
            <w:vAlign w:val="center"/>
          </w:tcPr>
          <w:p w14:paraId="69D59D68" w14:textId="7F8EA120" w:rsidR="00DE2ED1" w:rsidRPr="00EE3F8A" w:rsidRDefault="00DE2ED1" w:rsidP="00DE2ED1">
            <w:pPr>
              <w:pStyle w:val="ListParagraph"/>
              <w:numPr>
                <w:ilvl w:val="0"/>
                <w:numId w:val="49"/>
              </w:numPr>
              <w:rPr>
                <w:rFonts w:ascii="Arial" w:hAnsi="Arial" w:cs="Arial"/>
                <w:color w:val="000000"/>
                <w:sz w:val="22"/>
                <w:szCs w:val="22"/>
              </w:rPr>
            </w:pPr>
            <w:r w:rsidRPr="00EE3F8A">
              <w:rPr>
                <w:rFonts w:ascii="Arial" w:hAnsi="Arial" w:cs="Arial"/>
                <w:color w:val="000000"/>
                <w:sz w:val="22"/>
                <w:szCs w:val="22"/>
                <w:lang w:val="en"/>
              </w:rPr>
              <w:t>LGBTQ and Religion</w:t>
            </w:r>
            <w:r w:rsidR="009B4D8B">
              <w:rPr>
                <w:rFonts w:ascii="Arial" w:hAnsi="Arial" w:cs="Arial" w:hint="eastAsia"/>
                <w:color w:val="000000"/>
                <w:sz w:val="22"/>
                <w:szCs w:val="22"/>
                <w:lang w:val="en" w:eastAsia="ko-KR"/>
              </w:rPr>
              <w:t>: In class discussion</w:t>
            </w:r>
          </w:p>
          <w:p w14:paraId="6FEC9148" w14:textId="2BDCB609" w:rsidR="00DE2ED1" w:rsidRPr="00EE3F8A" w:rsidRDefault="00DE2ED1" w:rsidP="00DE2ED1">
            <w:pPr>
              <w:pStyle w:val="ListParagraph"/>
              <w:numPr>
                <w:ilvl w:val="0"/>
                <w:numId w:val="49"/>
              </w:numPr>
              <w:rPr>
                <w:rFonts w:ascii="Arial" w:hAnsi="Arial" w:cs="Arial"/>
                <w:color w:val="000000"/>
                <w:sz w:val="22"/>
                <w:szCs w:val="22"/>
              </w:rPr>
            </w:pPr>
            <w:r w:rsidRPr="00EE3F8A">
              <w:rPr>
                <w:rFonts w:ascii="Arial" w:hAnsi="Arial" w:cs="Arial"/>
                <w:color w:val="000000"/>
                <w:sz w:val="22"/>
                <w:szCs w:val="22"/>
                <w:lang w:val="en" w:eastAsia="ko-KR"/>
              </w:rPr>
              <w:t>C</w:t>
            </w:r>
            <w:r w:rsidRPr="00EE3F8A">
              <w:rPr>
                <w:rFonts w:ascii="Arial" w:hAnsi="Arial" w:cs="Arial"/>
                <w:color w:val="000000"/>
                <w:sz w:val="22"/>
                <w:szCs w:val="22"/>
                <w:lang w:val="en"/>
              </w:rPr>
              <w:t>onflict and resolution</w:t>
            </w:r>
          </w:p>
        </w:tc>
        <w:tc>
          <w:tcPr>
            <w:tcW w:w="1955" w:type="dxa"/>
            <w:shd w:val="clear" w:color="auto" w:fill="FFFFFF" w:themeFill="background1"/>
            <w:vAlign w:val="center"/>
          </w:tcPr>
          <w:p w14:paraId="30244601" w14:textId="493BFD1E" w:rsidR="00DE2ED1" w:rsidRPr="00EE3F8A" w:rsidRDefault="00DE2ED1" w:rsidP="00DE2ED1">
            <w:pPr>
              <w:ind w:left="0" w:firstLine="0"/>
              <w:jc w:val="center"/>
              <w:rPr>
                <w:rFonts w:ascii="Arial" w:hAnsi="Arial" w:cs="Arial"/>
                <w:b/>
                <w:bCs/>
                <w:color w:val="C00000"/>
                <w:sz w:val="22"/>
                <w:szCs w:val="22"/>
              </w:rPr>
            </w:pPr>
          </w:p>
        </w:tc>
      </w:tr>
      <w:tr w:rsidR="00EE3F8A" w:rsidRPr="00DE2ED1" w14:paraId="500C06D1" w14:textId="77777777" w:rsidTr="009B4D8B">
        <w:trPr>
          <w:trHeight w:val="19"/>
        </w:trPr>
        <w:tc>
          <w:tcPr>
            <w:tcW w:w="1861" w:type="dxa"/>
            <w:shd w:val="clear" w:color="auto" w:fill="DBE5F1" w:themeFill="accent1" w:themeFillTint="33"/>
            <w:vAlign w:val="center"/>
          </w:tcPr>
          <w:p w14:paraId="2B381FE3" w14:textId="77777777" w:rsidR="00EE3F8A" w:rsidRDefault="00EE3F8A" w:rsidP="00EE3F8A">
            <w:pPr>
              <w:spacing w:line="276" w:lineRule="auto"/>
              <w:jc w:val="center"/>
              <w:rPr>
                <w:rFonts w:ascii="Arial" w:hAnsi="Arial" w:cs="Arial"/>
                <w:sz w:val="22"/>
                <w:szCs w:val="22"/>
                <w:lang w:eastAsia="ko-KR"/>
              </w:rPr>
            </w:pPr>
            <w:r w:rsidRPr="00EE3F8A">
              <w:rPr>
                <w:rFonts w:ascii="Arial" w:hAnsi="Arial" w:cs="Arial"/>
                <w:sz w:val="22"/>
                <w:szCs w:val="22"/>
                <w:lang w:eastAsia="ko-KR"/>
              </w:rPr>
              <w:t>12</w:t>
            </w:r>
          </w:p>
          <w:p w14:paraId="65BF92B1" w14:textId="2D68DECD" w:rsidR="00DE2ED1" w:rsidRPr="00EE3F8A" w:rsidRDefault="00DE2ED1" w:rsidP="00EE3F8A">
            <w:pPr>
              <w:spacing w:line="276" w:lineRule="auto"/>
              <w:jc w:val="center"/>
              <w:rPr>
                <w:rFonts w:ascii="Arial" w:hAnsi="Arial" w:cs="Arial"/>
                <w:color w:val="000000"/>
                <w:sz w:val="22"/>
                <w:szCs w:val="22"/>
                <w:lang w:eastAsia="ko-KR"/>
              </w:rPr>
            </w:pPr>
            <w:r w:rsidRPr="00EE3F8A">
              <w:rPr>
                <w:rFonts w:ascii="Arial" w:hAnsi="Arial" w:cs="Arial"/>
                <w:sz w:val="22"/>
                <w:szCs w:val="22"/>
              </w:rPr>
              <w:t>(Mar 30–Apr 3)</w:t>
            </w:r>
          </w:p>
        </w:tc>
        <w:tc>
          <w:tcPr>
            <w:tcW w:w="5599" w:type="dxa"/>
            <w:shd w:val="clear" w:color="auto" w:fill="DBE5F1" w:themeFill="accent1" w:themeFillTint="33"/>
            <w:vAlign w:val="center"/>
          </w:tcPr>
          <w:p w14:paraId="016B7AC7" w14:textId="7530A61C" w:rsidR="00DE2ED1" w:rsidRPr="00EE3F8A" w:rsidRDefault="00DE2ED1" w:rsidP="00DE2ED1">
            <w:pPr>
              <w:pStyle w:val="ListParagraph"/>
              <w:numPr>
                <w:ilvl w:val="0"/>
                <w:numId w:val="49"/>
              </w:numPr>
              <w:rPr>
                <w:rFonts w:ascii="Arial" w:hAnsi="Arial" w:cs="Arial"/>
                <w:color w:val="000000"/>
                <w:sz w:val="22"/>
                <w:szCs w:val="22"/>
              </w:rPr>
            </w:pPr>
            <w:r w:rsidRPr="00EE3F8A">
              <w:rPr>
                <w:rFonts w:ascii="Arial" w:hAnsi="Arial" w:cs="Arial"/>
                <w:color w:val="000000"/>
                <w:sz w:val="22"/>
                <w:szCs w:val="22"/>
                <w:lang w:val="en"/>
              </w:rPr>
              <w:t>Contemporary Issues: Marriage Equality and other rights</w:t>
            </w:r>
          </w:p>
        </w:tc>
        <w:tc>
          <w:tcPr>
            <w:tcW w:w="1955" w:type="dxa"/>
            <w:shd w:val="clear" w:color="auto" w:fill="DBE5F1" w:themeFill="accent1" w:themeFillTint="33"/>
            <w:vAlign w:val="center"/>
          </w:tcPr>
          <w:p w14:paraId="46734ADE" w14:textId="09953C87" w:rsidR="00DE2ED1" w:rsidRPr="00EE3F8A" w:rsidRDefault="009B4D8B" w:rsidP="00DE2ED1">
            <w:pPr>
              <w:ind w:left="0" w:firstLine="0"/>
              <w:jc w:val="center"/>
              <w:rPr>
                <w:rFonts w:ascii="Arial" w:hAnsi="Arial" w:cs="Arial"/>
                <w:b/>
                <w:bCs/>
                <w:color w:val="C00000"/>
                <w:sz w:val="22"/>
                <w:szCs w:val="22"/>
                <w:lang w:eastAsia="ko-KR"/>
              </w:rPr>
            </w:pPr>
            <w:r>
              <w:rPr>
                <w:rFonts w:ascii="Arial" w:hAnsi="Arial" w:cs="Arial" w:hint="eastAsia"/>
                <w:b/>
                <w:bCs/>
                <w:color w:val="C00000"/>
                <w:sz w:val="22"/>
                <w:szCs w:val="22"/>
                <w:lang w:val="en" w:eastAsia="ko-KR"/>
              </w:rPr>
              <w:t xml:space="preserve">Book &amp; </w:t>
            </w:r>
            <w:r w:rsidRPr="00EE3F8A">
              <w:rPr>
                <w:rFonts w:ascii="Arial" w:hAnsi="Arial" w:cs="Arial"/>
                <w:b/>
                <w:bCs/>
                <w:color w:val="C00000"/>
                <w:sz w:val="22"/>
                <w:szCs w:val="22"/>
                <w:lang w:val="en"/>
              </w:rPr>
              <w:t xml:space="preserve">Movie Review </w:t>
            </w:r>
            <w:r>
              <w:rPr>
                <w:rFonts w:ascii="Arial" w:hAnsi="Arial" w:cs="Arial" w:hint="eastAsia"/>
                <w:b/>
                <w:bCs/>
                <w:color w:val="C00000"/>
                <w:sz w:val="22"/>
                <w:szCs w:val="22"/>
                <w:lang w:val="en" w:eastAsia="ko-KR"/>
              </w:rPr>
              <w:t>Paper Due</w:t>
            </w:r>
          </w:p>
        </w:tc>
      </w:tr>
      <w:tr w:rsidR="00EE3F8A" w:rsidRPr="00DE2ED1" w14:paraId="5FB609DD" w14:textId="77777777" w:rsidTr="009B4D8B">
        <w:trPr>
          <w:trHeight w:val="19"/>
        </w:trPr>
        <w:tc>
          <w:tcPr>
            <w:tcW w:w="1861" w:type="dxa"/>
            <w:shd w:val="clear" w:color="auto" w:fill="FFFFFF" w:themeFill="background1"/>
            <w:vAlign w:val="center"/>
          </w:tcPr>
          <w:p w14:paraId="1106B310" w14:textId="77777777" w:rsidR="00EE3F8A" w:rsidRDefault="00EE3F8A" w:rsidP="00EE3F8A">
            <w:pPr>
              <w:spacing w:line="276" w:lineRule="auto"/>
              <w:jc w:val="center"/>
              <w:rPr>
                <w:rFonts w:ascii="Arial" w:hAnsi="Arial" w:cs="Arial"/>
                <w:sz w:val="22"/>
                <w:szCs w:val="22"/>
                <w:lang w:eastAsia="ko-KR"/>
              </w:rPr>
            </w:pPr>
            <w:r w:rsidRPr="00EE3F8A">
              <w:rPr>
                <w:rFonts w:ascii="Arial" w:hAnsi="Arial" w:cs="Arial"/>
                <w:sz w:val="22"/>
                <w:szCs w:val="22"/>
                <w:lang w:eastAsia="ko-KR"/>
              </w:rPr>
              <w:t>13</w:t>
            </w:r>
          </w:p>
          <w:p w14:paraId="65E16CAE" w14:textId="6C90FB54" w:rsidR="00DE2ED1" w:rsidRPr="00EE3F8A" w:rsidRDefault="00DE2ED1" w:rsidP="00EE3F8A">
            <w:pPr>
              <w:spacing w:line="276" w:lineRule="auto"/>
              <w:jc w:val="center"/>
              <w:rPr>
                <w:rFonts w:ascii="Arial" w:hAnsi="Arial" w:cs="Arial"/>
                <w:color w:val="000000"/>
                <w:sz w:val="22"/>
                <w:szCs w:val="22"/>
                <w:lang w:eastAsia="ko-KR"/>
              </w:rPr>
            </w:pPr>
            <w:r w:rsidRPr="00EE3F8A">
              <w:rPr>
                <w:rFonts w:ascii="Arial" w:hAnsi="Arial" w:cs="Arial"/>
                <w:sz w:val="22"/>
                <w:szCs w:val="22"/>
              </w:rPr>
              <w:t>(Apr 6–10)</w:t>
            </w:r>
          </w:p>
        </w:tc>
        <w:tc>
          <w:tcPr>
            <w:tcW w:w="5599" w:type="dxa"/>
            <w:shd w:val="clear" w:color="auto" w:fill="FFFFFF" w:themeFill="background1"/>
            <w:vAlign w:val="center"/>
          </w:tcPr>
          <w:p w14:paraId="14132D83" w14:textId="004F7A08" w:rsidR="00DE2ED1" w:rsidRPr="00EE3F8A" w:rsidRDefault="00DE2ED1" w:rsidP="00DE2ED1">
            <w:pPr>
              <w:pStyle w:val="ListParagraph"/>
              <w:numPr>
                <w:ilvl w:val="0"/>
                <w:numId w:val="49"/>
              </w:numPr>
              <w:rPr>
                <w:rFonts w:ascii="Arial" w:hAnsi="Arial" w:cs="Arial"/>
                <w:color w:val="000000"/>
                <w:sz w:val="22"/>
                <w:szCs w:val="22"/>
              </w:rPr>
            </w:pPr>
            <w:r w:rsidRPr="00EE3F8A">
              <w:rPr>
                <w:rFonts w:ascii="Arial" w:hAnsi="Arial" w:cs="Arial"/>
                <w:color w:val="000000"/>
                <w:sz w:val="22"/>
                <w:szCs w:val="22"/>
                <w:lang w:val="en"/>
              </w:rPr>
              <w:t>Contemporary Issues: Parenting; Professional practice discussion (special issue)</w:t>
            </w:r>
          </w:p>
        </w:tc>
        <w:tc>
          <w:tcPr>
            <w:tcW w:w="1955" w:type="dxa"/>
            <w:shd w:val="clear" w:color="auto" w:fill="FFFFFF" w:themeFill="background1"/>
            <w:vAlign w:val="center"/>
          </w:tcPr>
          <w:p w14:paraId="41406D83" w14:textId="25B79325" w:rsidR="00DE2ED1" w:rsidRPr="00EE3F8A" w:rsidRDefault="00DE2ED1" w:rsidP="00DE2ED1">
            <w:pPr>
              <w:ind w:left="0" w:firstLine="0"/>
              <w:jc w:val="center"/>
              <w:rPr>
                <w:rFonts w:ascii="Arial" w:hAnsi="Arial" w:cs="Arial"/>
                <w:b/>
                <w:bCs/>
                <w:color w:val="C00000"/>
                <w:sz w:val="22"/>
                <w:szCs w:val="22"/>
              </w:rPr>
            </w:pPr>
          </w:p>
        </w:tc>
      </w:tr>
      <w:tr w:rsidR="00EE3F8A" w:rsidRPr="00DE2ED1" w14:paraId="568710F7" w14:textId="77777777" w:rsidTr="009B4D8B">
        <w:trPr>
          <w:trHeight w:val="289"/>
        </w:trPr>
        <w:tc>
          <w:tcPr>
            <w:tcW w:w="1861" w:type="dxa"/>
            <w:shd w:val="clear" w:color="auto" w:fill="DBE5F1" w:themeFill="accent1" w:themeFillTint="33"/>
            <w:vAlign w:val="center"/>
          </w:tcPr>
          <w:p w14:paraId="33C1A97D" w14:textId="77777777" w:rsidR="00EE3F8A" w:rsidRDefault="00EE3F8A" w:rsidP="00EE3F8A">
            <w:pPr>
              <w:spacing w:line="276" w:lineRule="auto"/>
              <w:jc w:val="center"/>
              <w:rPr>
                <w:rFonts w:ascii="Arial" w:hAnsi="Arial" w:cs="Arial"/>
                <w:sz w:val="22"/>
                <w:szCs w:val="22"/>
                <w:lang w:eastAsia="ko-KR"/>
              </w:rPr>
            </w:pPr>
            <w:r w:rsidRPr="00EE3F8A">
              <w:rPr>
                <w:rFonts w:ascii="Arial" w:hAnsi="Arial" w:cs="Arial"/>
                <w:sz w:val="22"/>
                <w:szCs w:val="22"/>
                <w:lang w:eastAsia="ko-KR"/>
              </w:rPr>
              <w:t>14</w:t>
            </w:r>
          </w:p>
          <w:p w14:paraId="0496B1DC" w14:textId="0DEF6350" w:rsidR="00DE2ED1" w:rsidRPr="00EE3F8A" w:rsidRDefault="00DE2ED1" w:rsidP="00EE3F8A">
            <w:pPr>
              <w:spacing w:line="276" w:lineRule="auto"/>
              <w:jc w:val="center"/>
              <w:rPr>
                <w:rFonts w:ascii="Arial" w:hAnsi="Arial" w:cs="Arial"/>
                <w:color w:val="000000"/>
                <w:sz w:val="22"/>
                <w:szCs w:val="22"/>
              </w:rPr>
            </w:pPr>
            <w:r w:rsidRPr="00EE3F8A">
              <w:rPr>
                <w:rFonts w:ascii="Arial" w:hAnsi="Arial" w:cs="Arial"/>
                <w:sz w:val="22"/>
                <w:szCs w:val="22"/>
              </w:rPr>
              <w:t>(Apr 13–17)</w:t>
            </w:r>
          </w:p>
        </w:tc>
        <w:tc>
          <w:tcPr>
            <w:tcW w:w="5599" w:type="dxa"/>
            <w:shd w:val="clear" w:color="auto" w:fill="DBE5F1" w:themeFill="accent1" w:themeFillTint="33"/>
            <w:vAlign w:val="center"/>
          </w:tcPr>
          <w:p w14:paraId="7B67CA26" w14:textId="77777777" w:rsidR="00DE2ED1" w:rsidRPr="00EE3F8A" w:rsidRDefault="00DE2ED1" w:rsidP="00DE2ED1">
            <w:pPr>
              <w:pStyle w:val="ListParagraph"/>
              <w:numPr>
                <w:ilvl w:val="0"/>
                <w:numId w:val="49"/>
              </w:numPr>
              <w:rPr>
                <w:rFonts w:ascii="Arial" w:hAnsi="Arial" w:cs="Arial"/>
                <w:color w:val="000000"/>
                <w:sz w:val="22"/>
                <w:szCs w:val="22"/>
              </w:rPr>
            </w:pPr>
            <w:r w:rsidRPr="00EE3F8A">
              <w:rPr>
                <w:rFonts w:ascii="Arial" w:hAnsi="Arial" w:cs="Arial"/>
                <w:color w:val="000000"/>
                <w:sz w:val="22"/>
                <w:szCs w:val="22"/>
                <w:lang w:val="en"/>
              </w:rPr>
              <w:t>Contemporary Issues: Parenting and older adults</w:t>
            </w:r>
          </w:p>
          <w:p w14:paraId="24320284" w14:textId="01F6FD80" w:rsidR="00DE2ED1" w:rsidRPr="00EE3F8A" w:rsidRDefault="00DE2ED1" w:rsidP="00DE2ED1">
            <w:pPr>
              <w:pStyle w:val="ListParagraph"/>
              <w:numPr>
                <w:ilvl w:val="0"/>
                <w:numId w:val="49"/>
              </w:numPr>
              <w:rPr>
                <w:rFonts w:ascii="Arial" w:hAnsi="Arial" w:cs="Arial"/>
                <w:color w:val="000000"/>
                <w:sz w:val="22"/>
                <w:szCs w:val="22"/>
              </w:rPr>
            </w:pPr>
            <w:r w:rsidRPr="00EE3F8A">
              <w:rPr>
                <w:rFonts w:ascii="Arial" w:hAnsi="Arial" w:cs="Arial"/>
                <w:color w:val="000000"/>
                <w:sz w:val="22"/>
                <w:szCs w:val="22"/>
                <w:lang w:val="en"/>
              </w:rPr>
              <w:t>Queer literatures</w:t>
            </w:r>
          </w:p>
        </w:tc>
        <w:tc>
          <w:tcPr>
            <w:tcW w:w="1955" w:type="dxa"/>
            <w:shd w:val="clear" w:color="auto" w:fill="DBE5F1" w:themeFill="accent1" w:themeFillTint="33"/>
            <w:vAlign w:val="center"/>
          </w:tcPr>
          <w:p w14:paraId="1EAFBA34" w14:textId="361F4FF9" w:rsidR="009B4D8B" w:rsidRPr="00EE3F8A" w:rsidRDefault="009B4D8B" w:rsidP="009B4D8B">
            <w:pPr>
              <w:ind w:left="0" w:firstLine="0"/>
              <w:jc w:val="center"/>
              <w:rPr>
                <w:rFonts w:ascii="Arial" w:hAnsi="Arial" w:cs="Arial"/>
                <w:color w:val="000000"/>
                <w:sz w:val="22"/>
                <w:szCs w:val="22"/>
                <w:lang w:eastAsia="ko-KR"/>
              </w:rPr>
            </w:pPr>
            <w:r w:rsidRPr="00341ACD">
              <w:rPr>
                <w:rFonts w:ascii="Arial" w:hAnsi="Arial" w:cs="Arial"/>
                <w:b/>
                <w:bCs/>
                <w:color w:val="C00000"/>
                <w:sz w:val="22"/>
                <w:szCs w:val="22"/>
              </w:rPr>
              <w:t>Immersion Paper #</w:t>
            </w:r>
            <w:r>
              <w:rPr>
                <w:rFonts w:ascii="Arial" w:hAnsi="Arial" w:cs="Arial" w:hint="eastAsia"/>
                <w:b/>
                <w:bCs/>
                <w:color w:val="C00000"/>
                <w:sz w:val="22"/>
                <w:szCs w:val="22"/>
                <w:lang w:eastAsia="ko-KR"/>
              </w:rPr>
              <w:t>2</w:t>
            </w:r>
            <w:r w:rsidRPr="00341ACD">
              <w:rPr>
                <w:rFonts w:ascii="Arial" w:hAnsi="Arial" w:cs="Arial"/>
                <w:b/>
                <w:bCs/>
                <w:color w:val="C00000"/>
                <w:sz w:val="22"/>
                <w:szCs w:val="22"/>
              </w:rPr>
              <w:t xml:space="preserve"> </w:t>
            </w:r>
            <w:r>
              <w:rPr>
                <w:rFonts w:ascii="Arial" w:hAnsi="Arial" w:cs="Arial" w:hint="eastAsia"/>
                <w:b/>
                <w:bCs/>
                <w:color w:val="C00000"/>
                <w:sz w:val="22"/>
                <w:szCs w:val="22"/>
                <w:lang w:eastAsia="ko-KR"/>
              </w:rPr>
              <w:t>D</w:t>
            </w:r>
            <w:r w:rsidRPr="00341ACD">
              <w:rPr>
                <w:rFonts w:ascii="Arial" w:hAnsi="Arial" w:cs="Arial"/>
                <w:b/>
                <w:bCs/>
                <w:color w:val="C00000"/>
                <w:sz w:val="22"/>
                <w:szCs w:val="22"/>
              </w:rPr>
              <w:t>ue</w:t>
            </w:r>
          </w:p>
        </w:tc>
      </w:tr>
      <w:tr w:rsidR="00EE3F8A" w:rsidRPr="00DE2ED1" w14:paraId="06AFDFD0" w14:textId="77777777" w:rsidTr="009B4D8B">
        <w:trPr>
          <w:trHeight w:val="19"/>
        </w:trPr>
        <w:tc>
          <w:tcPr>
            <w:tcW w:w="1861" w:type="dxa"/>
            <w:shd w:val="clear" w:color="auto" w:fill="FFFFFF" w:themeFill="background1"/>
            <w:vAlign w:val="center"/>
          </w:tcPr>
          <w:p w14:paraId="08577692" w14:textId="77777777" w:rsidR="00EE3F8A" w:rsidRDefault="00EE3F8A" w:rsidP="00EE3F8A">
            <w:pPr>
              <w:spacing w:line="276" w:lineRule="auto"/>
              <w:jc w:val="center"/>
              <w:rPr>
                <w:rFonts w:ascii="Arial" w:hAnsi="Arial" w:cs="Arial"/>
                <w:sz w:val="22"/>
                <w:szCs w:val="22"/>
                <w:lang w:eastAsia="ko-KR"/>
              </w:rPr>
            </w:pPr>
            <w:r w:rsidRPr="00EE3F8A">
              <w:rPr>
                <w:rFonts w:ascii="Arial" w:hAnsi="Arial" w:cs="Arial"/>
                <w:sz w:val="22"/>
                <w:szCs w:val="22"/>
                <w:lang w:eastAsia="ko-KR"/>
              </w:rPr>
              <w:t>15</w:t>
            </w:r>
          </w:p>
          <w:p w14:paraId="4A40370D" w14:textId="56AEBB62" w:rsidR="00DE2ED1" w:rsidRPr="00EE3F8A" w:rsidRDefault="00DE2ED1" w:rsidP="00EE3F8A">
            <w:pPr>
              <w:spacing w:line="276" w:lineRule="auto"/>
              <w:jc w:val="center"/>
              <w:rPr>
                <w:rFonts w:ascii="Arial" w:hAnsi="Arial" w:cs="Arial"/>
                <w:color w:val="000000"/>
                <w:sz w:val="22"/>
                <w:szCs w:val="22"/>
                <w:lang w:eastAsia="ko-KR"/>
              </w:rPr>
            </w:pPr>
            <w:r w:rsidRPr="00EE3F8A">
              <w:rPr>
                <w:rFonts w:ascii="Arial" w:hAnsi="Arial" w:cs="Arial"/>
                <w:sz w:val="22"/>
                <w:szCs w:val="22"/>
              </w:rPr>
              <w:t>(Apr 20–24)</w:t>
            </w:r>
          </w:p>
        </w:tc>
        <w:tc>
          <w:tcPr>
            <w:tcW w:w="5599" w:type="dxa"/>
            <w:shd w:val="clear" w:color="auto" w:fill="FFFFFF" w:themeFill="background1"/>
            <w:vAlign w:val="center"/>
          </w:tcPr>
          <w:p w14:paraId="1C8CCCE2" w14:textId="2B691D7C" w:rsidR="00DE2ED1" w:rsidRPr="00EE3F8A" w:rsidRDefault="00DE2ED1" w:rsidP="00DE2ED1">
            <w:pPr>
              <w:pStyle w:val="ListParagraph"/>
              <w:numPr>
                <w:ilvl w:val="0"/>
                <w:numId w:val="49"/>
              </w:numPr>
              <w:spacing w:line="276" w:lineRule="auto"/>
              <w:rPr>
                <w:rFonts w:ascii="Arial" w:hAnsi="Arial" w:cs="Arial"/>
                <w:color w:val="000000"/>
                <w:sz w:val="22"/>
                <w:szCs w:val="22"/>
              </w:rPr>
            </w:pPr>
            <w:r w:rsidRPr="00EE3F8A">
              <w:rPr>
                <w:rFonts w:ascii="Arial" w:hAnsi="Arial" w:cs="Arial"/>
                <w:color w:val="000000"/>
                <w:sz w:val="22"/>
                <w:szCs w:val="22"/>
                <w:lang w:val="en"/>
              </w:rPr>
              <w:t xml:space="preserve">Queer cultures; Queer diversities; </w:t>
            </w:r>
            <w:r w:rsidR="00F756EC">
              <w:rPr>
                <w:rFonts w:ascii="Arial" w:hAnsi="Arial" w:cs="Arial" w:hint="eastAsia"/>
                <w:color w:val="000000"/>
                <w:sz w:val="22"/>
                <w:szCs w:val="22"/>
                <w:lang w:val="en" w:eastAsia="ko-KR"/>
              </w:rPr>
              <w:t xml:space="preserve">Final </w:t>
            </w:r>
            <w:r w:rsidRPr="00EE3F8A">
              <w:rPr>
                <w:rFonts w:ascii="Arial" w:hAnsi="Arial" w:cs="Arial"/>
                <w:color w:val="000000"/>
                <w:sz w:val="22"/>
                <w:szCs w:val="22"/>
                <w:lang w:val="en"/>
              </w:rPr>
              <w:t>review and wrap-up</w:t>
            </w:r>
          </w:p>
        </w:tc>
        <w:tc>
          <w:tcPr>
            <w:tcW w:w="1955" w:type="dxa"/>
            <w:shd w:val="clear" w:color="auto" w:fill="FFFFFF" w:themeFill="background1"/>
            <w:vAlign w:val="center"/>
          </w:tcPr>
          <w:p w14:paraId="79A9EB2C" w14:textId="790971AC" w:rsidR="00DE2ED1" w:rsidRPr="00EE3F8A" w:rsidRDefault="00DE2ED1" w:rsidP="00DE2ED1">
            <w:pPr>
              <w:ind w:left="0" w:firstLine="0"/>
              <w:jc w:val="center"/>
              <w:rPr>
                <w:rFonts w:ascii="Arial" w:hAnsi="Arial" w:cs="Arial"/>
                <w:b/>
                <w:bCs/>
                <w:color w:val="EE0000"/>
                <w:sz w:val="22"/>
                <w:szCs w:val="22"/>
                <w:lang w:eastAsia="ko-KR"/>
              </w:rPr>
            </w:pPr>
          </w:p>
        </w:tc>
      </w:tr>
      <w:tr w:rsidR="00EE3F8A" w:rsidRPr="00DE2ED1" w14:paraId="6C24FAB5" w14:textId="77777777" w:rsidTr="009B4D8B">
        <w:trPr>
          <w:trHeight w:val="19"/>
        </w:trPr>
        <w:tc>
          <w:tcPr>
            <w:tcW w:w="1861" w:type="dxa"/>
            <w:shd w:val="clear" w:color="auto" w:fill="DBE5F1" w:themeFill="accent1" w:themeFillTint="33"/>
            <w:vAlign w:val="center"/>
          </w:tcPr>
          <w:p w14:paraId="14AA08BE" w14:textId="77777777" w:rsidR="00EE3F8A" w:rsidRDefault="00EE3F8A" w:rsidP="00EE3F8A">
            <w:pPr>
              <w:spacing w:line="276" w:lineRule="auto"/>
              <w:jc w:val="center"/>
              <w:rPr>
                <w:rFonts w:ascii="Arial" w:hAnsi="Arial" w:cs="Arial"/>
                <w:color w:val="000000"/>
                <w:sz w:val="22"/>
                <w:szCs w:val="22"/>
                <w:lang w:eastAsia="ko-KR"/>
              </w:rPr>
            </w:pPr>
            <w:r w:rsidRPr="00EE3F8A">
              <w:rPr>
                <w:rFonts w:ascii="Arial" w:hAnsi="Arial" w:cs="Arial"/>
                <w:color w:val="000000"/>
                <w:sz w:val="22"/>
                <w:szCs w:val="22"/>
                <w:lang w:eastAsia="ko-KR"/>
              </w:rPr>
              <w:t>16</w:t>
            </w:r>
          </w:p>
          <w:p w14:paraId="58166D84" w14:textId="42DC3354" w:rsidR="00EE3F8A" w:rsidRPr="00EE3F8A" w:rsidRDefault="00EE3F8A" w:rsidP="00EE3F8A">
            <w:pPr>
              <w:spacing w:line="276" w:lineRule="auto"/>
              <w:jc w:val="center"/>
              <w:rPr>
                <w:rFonts w:ascii="Arial" w:hAnsi="Arial" w:cs="Arial"/>
                <w:color w:val="000000"/>
                <w:sz w:val="22"/>
                <w:szCs w:val="22"/>
                <w:lang w:eastAsia="ko-KR"/>
              </w:rPr>
            </w:pPr>
            <w:r w:rsidRPr="00EE3F8A">
              <w:rPr>
                <w:rFonts w:ascii="Arial" w:hAnsi="Arial" w:cs="Arial"/>
                <w:color w:val="000000"/>
                <w:sz w:val="22"/>
                <w:szCs w:val="22"/>
                <w:lang w:eastAsia="ko-KR"/>
              </w:rPr>
              <w:t>(Apr 27–May 1)</w:t>
            </w:r>
          </w:p>
        </w:tc>
        <w:tc>
          <w:tcPr>
            <w:tcW w:w="7554" w:type="dxa"/>
            <w:gridSpan w:val="2"/>
            <w:shd w:val="clear" w:color="auto" w:fill="DBE5F1" w:themeFill="accent1" w:themeFillTint="33"/>
            <w:vAlign w:val="center"/>
          </w:tcPr>
          <w:p w14:paraId="28CA18C5" w14:textId="056E55DA" w:rsidR="00EE3F8A" w:rsidRPr="00EE3F8A" w:rsidRDefault="00EE3F8A" w:rsidP="00DE2ED1">
            <w:pPr>
              <w:ind w:left="0" w:firstLine="0"/>
              <w:jc w:val="center"/>
              <w:rPr>
                <w:rFonts w:ascii="Arial" w:hAnsi="Arial" w:cs="Arial"/>
                <w:b/>
                <w:bCs/>
                <w:color w:val="EE0000"/>
                <w:sz w:val="22"/>
                <w:szCs w:val="22"/>
                <w:lang w:eastAsia="ko-KR"/>
              </w:rPr>
            </w:pPr>
            <w:r w:rsidRPr="00EE3F8A">
              <w:rPr>
                <w:rFonts w:ascii="Arial" w:hAnsi="Arial" w:cs="Arial"/>
                <w:b/>
                <w:bCs/>
                <w:color w:val="C00000"/>
                <w:sz w:val="22"/>
                <w:szCs w:val="22"/>
                <w:lang w:val="en" w:eastAsia="ko-KR"/>
              </w:rPr>
              <w:t>Final Exam</w:t>
            </w:r>
          </w:p>
        </w:tc>
      </w:tr>
      <w:bookmarkEnd w:id="0"/>
    </w:tbl>
    <w:p w14:paraId="1C1243F7" w14:textId="77777777" w:rsidR="00F50E4F" w:rsidRPr="00DE2ED1" w:rsidRDefault="00F50E4F" w:rsidP="00F756EC">
      <w:pPr>
        <w:ind w:left="0" w:firstLine="0"/>
        <w:rPr>
          <w:sz w:val="24"/>
          <w:szCs w:val="24"/>
          <w:lang w:eastAsia="ko-KR"/>
        </w:rPr>
      </w:pPr>
    </w:p>
    <w:sectPr w:rsidR="00F50E4F" w:rsidRPr="00DE2ED1" w:rsidSect="00D21D44">
      <w:headerReference w:type="default" r:id="rId20"/>
      <w:footerReference w:type="default" r:id="rId21"/>
      <w:headerReference w:type="first" r:id="rId2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12360" w14:textId="77777777" w:rsidR="008B1A26" w:rsidRDefault="008B1A26" w:rsidP="00295A80">
      <w:r>
        <w:separator/>
      </w:r>
    </w:p>
  </w:endnote>
  <w:endnote w:type="continuationSeparator" w:id="0">
    <w:p w14:paraId="7310132C" w14:textId="77777777" w:rsidR="008B1A26" w:rsidRDefault="008B1A26" w:rsidP="0029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Unicode MS">
    <w:altName w:val="HGMaruGothicMPRO"/>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94530"/>
      <w:docPartObj>
        <w:docPartGallery w:val="Page Numbers (Bottom of Page)"/>
        <w:docPartUnique/>
      </w:docPartObj>
    </w:sdtPr>
    <w:sdtEndPr>
      <w:rPr>
        <w:noProof/>
      </w:rPr>
    </w:sdtEndPr>
    <w:sdtContent>
      <w:p w14:paraId="32670D2D" w14:textId="083C1096" w:rsidR="00D21D44" w:rsidRDefault="00D21D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3BEF82" w14:textId="77777777" w:rsidR="00D21D44" w:rsidRDefault="00D21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A8B7D" w14:textId="77777777" w:rsidR="008B1A26" w:rsidRDefault="008B1A26" w:rsidP="00295A80">
      <w:r>
        <w:separator/>
      </w:r>
    </w:p>
  </w:footnote>
  <w:footnote w:type="continuationSeparator" w:id="0">
    <w:p w14:paraId="39F59849" w14:textId="77777777" w:rsidR="008B1A26" w:rsidRDefault="008B1A26" w:rsidP="00295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CB72" w14:textId="52F86F68" w:rsidR="00586E69" w:rsidRPr="0036709D" w:rsidRDefault="00586E69" w:rsidP="0036709D">
    <w:pPr>
      <w:pStyle w:val="Header"/>
      <w:jc w:val="center"/>
      <w:rPr>
        <w:b/>
        <w:bCs/>
        <w:lang w:eastAsia="ko-KR"/>
      </w:rPr>
    </w:pPr>
    <w:r w:rsidRPr="0036709D">
      <w:rPr>
        <w:rFonts w:hint="eastAsia"/>
        <w:b/>
        <w:bCs/>
        <w:lang w:eastAsia="ko-KR"/>
      </w:rPr>
      <w:t>COUN 20</w:t>
    </w:r>
    <w:r w:rsidR="00B86124">
      <w:rPr>
        <w:rFonts w:hint="eastAsia"/>
        <w:b/>
        <w:bCs/>
        <w:lang w:eastAsia="ko-KR"/>
      </w:rPr>
      <w:t>2</w:t>
    </w:r>
    <w:r w:rsidRPr="0036709D">
      <w:rPr>
        <w:rFonts w:hint="eastAsia"/>
        <w:b/>
        <w:bCs/>
        <w:lang w:eastAsia="ko-KR"/>
      </w:rPr>
      <w:t>0-</w:t>
    </w:r>
    <w:r w:rsidR="00B86124">
      <w:rPr>
        <w:rFonts w:hint="eastAsia"/>
        <w:b/>
        <w:bCs/>
        <w:lang w:eastAsia="ko-KR"/>
      </w:rPr>
      <w:t>001</w:t>
    </w:r>
    <w:r w:rsidRPr="0036709D">
      <w:rPr>
        <w:rFonts w:hint="eastAsia"/>
        <w:b/>
        <w:bCs/>
        <w:lang w:eastAsia="ko-KR"/>
      </w:rPr>
      <w:t xml:space="preserve"> / </w:t>
    </w:r>
    <w:r w:rsidR="00B86124">
      <w:rPr>
        <w:rFonts w:hint="eastAsia"/>
        <w:b/>
        <w:bCs/>
        <w:lang w:eastAsia="ko-KR"/>
      </w:rPr>
      <w:t>Introduction to LGBTQ Studies</w:t>
    </w:r>
  </w:p>
  <w:p w14:paraId="109BAED0" w14:textId="797835FC" w:rsidR="0036709D" w:rsidRPr="000F7019" w:rsidRDefault="0036709D" w:rsidP="0036709D">
    <w:pPr>
      <w:pStyle w:val="Header"/>
      <w:jc w:val="center"/>
      <w:rPr>
        <w:lang w:eastAsia="ko-KR"/>
      </w:rPr>
    </w:pPr>
    <w:r w:rsidRPr="000F7019">
      <w:rPr>
        <w:rFonts w:hint="eastAsia"/>
        <w:lang w:eastAsia="ko-KR"/>
      </w:rPr>
      <w:t>202</w:t>
    </w:r>
    <w:r w:rsidR="00B86124">
      <w:rPr>
        <w:rFonts w:hint="eastAsia"/>
        <w:lang w:eastAsia="ko-KR"/>
      </w:rPr>
      <w:t>6</w:t>
    </w:r>
    <w:r w:rsidRPr="000F7019">
      <w:rPr>
        <w:rFonts w:hint="eastAsia"/>
        <w:lang w:eastAsia="ko-KR"/>
      </w:rPr>
      <w:t xml:space="preserve"> </w:t>
    </w:r>
    <w:r w:rsidR="00B86124">
      <w:rPr>
        <w:rFonts w:hint="eastAsia"/>
        <w:lang w:eastAsia="ko-KR"/>
      </w:rPr>
      <w:t>Spring</w:t>
    </w:r>
    <w:r w:rsidRPr="000F7019">
      <w:rPr>
        <w:rFonts w:hint="eastAsia"/>
        <w:lang w:eastAsia="ko-KR"/>
      </w:rPr>
      <w:t xml:space="preserve"> Syllabus</w:t>
    </w:r>
  </w:p>
  <w:p w14:paraId="70CA3205" w14:textId="77777777" w:rsidR="0036709D" w:rsidRPr="0036709D" w:rsidRDefault="0036709D" w:rsidP="0036709D">
    <w:pPr>
      <w:pStyle w:val="Header"/>
      <w:jc w:val="center"/>
      <w:rPr>
        <w:b/>
        <w:bCs/>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CC37" w14:textId="77777777" w:rsidR="00D21D44" w:rsidRPr="0036709D" w:rsidRDefault="00D21D44" w:rsidP="00D21D44">
    <w:pPr>
      <w:pStyle w:val="Header"/>
      <w:jc w:val="center"/>
      <w:rPr>
        <w:b/>
        <w:bCs/>
        <w:lang w:eastAsia="ko-KR"/>
      </w:rPr>
    </w:pPr>
    <w:r w:rsidRPr="0036709D">
      <w:rPr>
        <w:rFonts w:hint="eastAsia"/>
        <w:b/>
        <w:bCs/>
        <w:lang w:eastAsia="ko-KR"/>
      </w:rPr>
      <w:t>COUN 2000-D05 / Living &amp; Communicating in a Diverse Society</w:t>
    </w:r>
  </w:p>
  <w:p w14:paraId="3BFC9086" w14:textId="1B8B05A6" w:rsidR="00D21D44" w:rsidRDefault="00D21D44" w:rsidP="00D21D44">
    <w:pPr>
      <w:pStyle w:val="Header"/>
      <w:jc w:val="center"/>
      <w:rPr>
        <w:lang w:eastAsia="ko-KR"/>
      </w:rPr>
    </w:pPr>
    <w:r w:rsidRPr="000F7019">
      <w:rPr>
        <w:rFonts w:hint="eastAsia"/>
        <w:lang w:eastAsia="ko-KR"/>
      </w:rPr>
      <w:t>2025 Fall Syllabus</w:t>
    </w:r>
  </w:p>
  <w:p w14:paraId="0E0D09B2" w14:textId="77777777" w:rsidR="00D21D44" w:rsidRDefault="00D21D44" w:rsidP="00D21D44">
    <w:pPr>
      <w:pStyle w:val="Header"/>
      <w:jc w:val="center"/>
      <w:rPr>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4E61"/>
    <w:multiLevelType w:val="hybridMultilevel"/>
    <w:tmpl w:val="29504164"/>
    <w:lvl w:ilvl="0" w:tplc="8438E69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40D08"/>
    <w:multiLevelType w:val="hybridMultilevel"/>
    <w:tmpl w:val="2DCC72E4"/>
    <w:lvl w:ilvl="0" w:tplc="04090019">
      <w:start w:val="1"/>
      <w:numFmt w:val="upperLetter"/>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0BE21333"/>
    <w:multiLevelType w:val="hybridMultilevel"/>
    <w:tmpl w:val="974CCD30"/>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0CC92765"/>
    <w:multiLevelType w:val="hybridMultilevel"/>
    <w:tmpl w:val="9172463C"/>
    <w:lvl w:ilvl="0" w:tplc="01706624">
      <w:start w:val="1"/>
      <w:numFmt w:val="bullet"/>
      <w:lvlText w:val=""/>
      <w:lvlJc w:val="left"/>
      <w:pPr>
        <w:ind w:left="880" w:hanging="440"/>
      </w:pPr>
      <w:rPr>
        <w:rFonts w:ascii="Wingdings" w:hAnsi="Wingdings" w:hint="default"/>
        <w:b w:val="0"/>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8" w15:restartNumberingAfterBreak="0">
    <w:nsid w:val="0DD007D0"/>
    <w:multiLevelType w:val="hybridMultilevel"/>
    <w:tmpl w:val="EFEAABC0"/>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3D7649"/>
    <w:multiLevelType w:val="hybridMultilevel"/>
    <w:tmpl w:val="5092507A"/>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0E952C1F"/>
    <w:multiLevelType w:val="hybridMultilevel"/>
    <w:tmpl w:val="CA38627A"/>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10EA0B6B"/>
    <w:multiLevelType w:val="hybridMultilevel"/>
    <w:tmpl w:val="DFE63422"/>
    <w:lvl w:ilvl="0" w:tplc="F6EA01C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486F57"/>
    <w:multiLevelType w:val="hybridMultilevel"/>
    <w:tmpl w:val="5D9EF8C8"/>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14257D71"/>
    <w:multiLevelType w:val="hybridMultilevel"/>
    <w:tmpl w:val="F4DC4144"/>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15422C93"/>
    <w:multiLevelType w:val="hybridMultilevel"/>
    <w:tmpl w:val="6F988610"/>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8"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ED7E89"/>
    <w:multiLevelType w:val="hybridMultilevel"/>
    <w:tmpl w:val="1D9C6AD6"/>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1C73216F"/>
    <w:multiLevelType w:val="hybridMultilevel"/>
    <w:tmpl w:val="C0A404FC"/>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2"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FCE4AD6"/>
    <w:multiLevelType w:val="hybridMultilevel"/>
    <w:tmpl w:val="8F74D9A4"/>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24877674"/>
    <w:multiLevelType w:val="multilevel"/>
    <w:tmpl w:val="41E2E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8370F1"/>
    <w:multiLevelType w:val="hybridMultilevel"/>
    <w:tmpl w:val="3BAC84E4"/>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7" w15:restartNumberingAfterBreak="0">
    <w:nsid w:val="29100106"/>
    <w:multiLevelType w:val="hybridMultilevel"/>
    <w:tmpl w:val="045A4F1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8" w15:restartNumberingAfterBreak="0">
    <w:nsid w:val="2976614E"/>
    <w:multiLevelType w:val="multilevel"/>
    <w:tmpl w:val="ED522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A984F62"/>
    <w:multiLevelType w:val="hybridMultilevel"/>
    <w:tmpl w:val="6812FBE0"/>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0"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1C57D2"/>
    <w:multiLevelType w:val="hybridMultilevel"/>
    <w:tmpl w:val="D20A5E56"/>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2" w15:restartNumberingAfterBreak="0">
    <w:nsid w:val="302C39AA"/>
    <w:multiLevelType w:val="hybridMultilevel"/>
    <w:tmpl w:val="C0C4AE02"/>
    <w:lvl w:ilvl="0" w:tplc="04090009">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976225"/>
    <w:multiLevelType w:val="hybridMultilevel"/>
    <w:tmpl w:val="03AAE6CC"/>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8" w15:restartNumberingAfterBreak="0">
    <w:nsid w:val="3E6579AE"/>
    <w:multiLevelType w:val="multilevel"/>
    <w:tmpl w:val="C954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E5A2859"/>
    <w:multiLevelType w:val="hybridMultilevel"/>
    <w:tmpl w:val="0BD42D4E"/>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8"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4C7D3E"/>
    <w:multiLevelType w:val="hybridMultilevel"/>
    <w:tmpl w:val="F2D6BE0E"/>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1" w15:restartNumberingAfterBreak="0">
    <w:nsid w:val="54243E33"/>
    <w:multiLevelType w:val="hybridMultilevel"/>
    <w:tmpl w:val="D4C88DAE"/>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2"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90D02D8"/>
    <w:multiLevelType w:val="hybridMultilevel"/>
    <w:tmpl w:val="7D7C7BFA"/>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4" w15:restartNumberingAfterBreak="0">
    <w:nsid w:val="590D139B"/>
    <w:multiLevelType w:val="hybridMultilevel"/>
    <w:tmpl w:val="A62EB92E"/>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5" w15:restartNumberingAfterBreak="0">
    <w:nsid w:val="5DA2496C"/>
    <w:multiLevelType w:val="hybridMultilevel"/>
    <w:tmpl w:val="04D240FE"/>
    <w:lvl w:ilvl="0" w:tplc="BA723AF0">
      <w:start w:val="1"/>
      <w:numFmt w:val="bullet"/>
      <w:lvlText w:val=""/>
      <w:lvlJc w:val="left"/>
      <w:pPr>
        <w:ind w:left="880" w:hanging="440"/>
      </w:pPr>
      <w:rPr>
        <w:rFonts w:ascii="Wingdings" w:hAnsi="Wingdings" w:hint="default"/>
        <w:b w:val="0"/>
        <w:color w:val="auto"/>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6" w15:restartNumberingAfterBreak="0">
    <w:nsid w:val="5F2548FC"/>
    <w:multiLevelType w:val="hybridMultilevel"/>
    <w:tmpl w:val="F81E2A56"/>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F80046"/>
    <w:multiLevelType w:val="hybridMultilevel"/>
    <w:tmpl w:val="5C12BC56"/>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9" w15:restartNumberingAfterBreak="0">
    <w:nsid w:val="637B1FFB"/>
    <w:multiLevelType w:val="hybridMultilevel"/>
    <w:tmpl w:val="5DD0616A"/>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0" w15:restartNumberingAfterBreak="0">
    <w:nsid w:val="63B8635E"/>
    <w:multiLevelType w:val="hybridMultilevel"/>
    <w:tmpl w:val="71682A4E"/>
    <w:lvl w:ilvl="0" w:tplc="8C92224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1" w15:restartNumberingAfterBreak="0">
    <w:nsid w:val="6AB27C85"/>
    <w:multiLevelType w:val="hybridMultilevel"/>
    <w:tmpl w:val="7F5C5578"/>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2" w15:restartNumberingAfterBreak="0">
    <w:nsid w:val="6C484D0E"/>
    <w:multiLevelType w:val="hybridMultilevel"/>
    <w:tmpl w:val="8C84482C"/>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3" w15:restartNumberingAfterBreak="0">
    <w:nsid w:val="6C6E0C08"/>
    <w:multiLevelType w:val="hybridMultilevel"/>
    <w:tmpl w:val="73142266"/>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4"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F207F62"/>
    <w:multiLevelType w:val="hybridMultilevel"/>
    <w:tmpl w:val="96F0E286"/>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6"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515782B"/>
    <w:multiLevelType w:val="hybridMultilevel"/>
    <w:tmpl w:val="0B62F77A"/>
    <w:lvl w:ilvl="0" w:tplc="01706624">
      <w:start w:val="1"/>
      <w:numFmt w:val="bullet"/>
      <w:lvlText w:val=""/>
      <w:lvlJc w:val="left"/>
      <w:pPr>
        <w:ind w:left="1160" w:hanging="440"/>
      </w:pPr>
      <w:rPr>
        <w:rFonts w:ascii="Wingdings" w:hAnsi="Wingdings" w:hint="default"/>
        <w:b w:val="0"/>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68" w15:restartNumberingAfterBreak="0">
    <w:nsid w:val="769033BC"/>
    <w:multiLevelType w:val="multilevel"/>
    <w:tmpl w:val="EEDE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6F3A18"/>
    <w:multiLevelType w:val="hybridMultilevel"/>
    <w:tmpl w:val="C6F07BB8"/>
    <w:lvl w:ilvl="0" w:tplc="8438E69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FAA6236"/>
    <w:multiLevelType w:val="hybridMultilevel"/>
    <w:tmpl w:val="F948E0B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207885433">
    <w:abstractNumId w:val="30"/>
  </w:num>
  <w:num w:numId="2" w16cid:durableId="1309627690">
    <w:abstractNumId w:val="4"/>
  </w:num>
  <w:num w:numId="3" w16cid:durableId="594946375">
    <w:abstractNumId w:val="52"/>
  </w:num>
  <w:num w:numId="4" w16cid:durableId="303316795">
    <w:abstractNumId w:val="3"/>
  </w:num>
  <w:num w:numId="5" w16cid:durableId="1435201411">
    <w:abstractNumId w:val="36"/>
  </w:num>
  <w:num w:numId="6" w16cid:durableId="550771012">
    <w:abstractNumId w:val="1"/>
  </w:num>
  <w:num w:numId="7" w16cid:durableId="1420516553">
    <w:abstractNumId w:val="57"/>
  </w:num>
  <w:num w:numId="8" w16cid:durableId="1370760260">
    <w:abstractNumId w:val="71"/>
  </w:num>
  <w:num w:numId="9" w16cid:durableId="1280719225">
    <w:abstractNumId w:val="13"/>
  </w:num>
  <w:num w:numId="10" w16cid:durableId="233704027">
    <w:abstractNumId w:val="66"/>
  </w:num>
  <w:num w:numId="11" w16cid:durableId="1959332842">
    <w:abstractNumId w:val="43"/>
  </w:num>
  <w:num w:numId="12" w16cid:durableId="1190533195">
    <w:abstractNumId w:val="25"/>
  </w:num>
  <w:num w:numId="13" w16cid:durableId="1638796895">
    <w:abstractNumId w:val="14"/>
  </w:num>
  <w:num w:numId="14" w16cid:durableId="1303656106">
    <w:abstractNumId w:val="45"/>
  </w:num>
  <w:num w:numId="15" w16cid:durableId="1613627648">
    <w:abstractNumId w:val="9"/>
  </w:num>
  <w:num w:numId="16" w16cid:durableId="534512082">
    <w:abstractNumId w:val="18"/>
  </w:num>
  <w:num w:numId="17" w16cid:durableId="2080709208">
    <w:abstractNumId w:val="64"/>
  </w:num>
  <w:num w:numId="18" w16cid:durableId="2060326634">
    <w:abstractNumId w:val="34"/>
  </w:num>
  <w:num w:numId="19" w16cid:durableId="976566895">
    <w:abstractNumId w:val="19"/>
  </w:num>
  <w:num w:numId="20" w16cid:durableId="974332639">
    <w:abstractNumId w:val="70"/>
  </w:num>
  <w:num w:numId="21" w16cid:durableId="1278412196">
    <w:abstractNumId w:val="22"/>
  </w:num>
  <w:num w:numId="22" w16cid:durableId="720251267">
    <w:abstractNumId w:val="48"/>
  </w:num>
  <w:num w:numId="23" w16cid:durableId="942422935">
    <w:abstractNumId w:val="41"/>
  </w:num>
  <w:num w:numId="24" w16cid:durableId="7487443">
    <w:abstractNumId w:val="39"/>
  </w:num>
  <w:num w:numId="25" w16cid:durableId="1010334309">
    <w:abstractNumId w:val="44"/>
  </w:num>
  <w:num w:numId="26" w16cid:durableId="158859895">
    <w:abstractNumId w:val="42"/>
  </w:num>
  <w:num w:numId="27" w16cid:durableId="455099577">
    <w:abstractNumId w:val="35"/>
  </w:num>
  <w:num w:numId="28" w16cid:durableId="1071661985">
    <w:abstractNumId w:val="33"/>
  </w:num>
  <w:num w:numId="29" w16cid:durableId="796608885">
    <w:abstractNumId w:val="40"/>
  </w:num>
  <w:num w:numId="30" w16cid:durableId="2112970283">
    <w:abstractNumId w:val="49"/>
  </w:num>
  <w:num w:numId="31" w16cid:durableId="447509161">
    <w:abstractNumId w:val="0"/>
  </w:num>
  <w:num w:numId="32" w16cid:durableId="1935282521">
    <w:abstractNumId w:val="46"/>
  </w:num>
  <w:num w:numId="33" w16cid:durableId="568224048">
    <w:abstractNumId w:val="21"/>
  </w:num>
  <w:num w:numId="34" w16cid:durableId="537594378">
    <w:abstractNumId w:val="2"/>
  </w:num>
  <w:num w:numId="35" w16cid:durableId="2126776202">
    <w:abstractNumId w:val="69"/>
  </w:num>
  <w:num w:numId="36" w16cid:durableId="229772985">
    <w:abstractNumId w:val="72"/>
  </w:num>
  <w:num w:numId="37" w16cid:durableId="464783164">
    <w:abstractNumId w:val="27"/>
  </w:num>
  <w:num w:numId="38" w16cid:durableId="360742116">
    <w:abstractNumId w:val="6"/>
  </w:num>
  <w:num w:numId="39" w16cid:durableId="2095517307">
    <w:abstractNumId w:val="7"/>
  </w:num>
  <w:num w:numId="40" w16cid:durableId="507910373">
    <w:abstractNumId w:val="31"/>
  </w:num>
  <w:num w:numId="41" w16cid:durableId="1079448695">
    <w:abstractNumId w:val="55"/>
  </w:num>
  <w:num w:numId="42" w16cid:durableId="1915237773">
    <w:abstractNumId w:val="20"/>
  </w:num>
  <w:num w:numId="43" w16cid:durableId="332684297">
    <w:abstractNumId w:val="23"/>
  </w:num>
  <w:num w:numId="44" w16cid:durableId="1735272497">
    <w:abstractNumId w:val="10"/>
  </w:num>
  <w:num w:numId="45" w16cid:durableId="1379939443">
    <w:abstractNumId w:val="47"/>
  </w:num>
  <w:num w:numId="46" w16cid:durableId="1468011872">
    <w:abstractNumId w:val="37"/>
  </w:num>
  <w:num w:numId="47" w16cid:durableId="1917588121">
    <w:abstractNumId w:val="29"/>
  </w:num>
  <w:num w:numId="48" w16cid:durableId="683360243">
    <w:abstractNumId w:val="11"/>
  </w:num>
  <w:num w:numId="49" w16cid:durableId="847987612">
    <w:abstractNumId w:val="65"/>
  </w:num>
  <w:num w:numId="50" w16cid:durableId="1558785833">
    <w:abstractNumId w:val="38"/>
  </w:num>
  <w:num w:numId="51" w16cid:durableId="836917660">
    <w:abstractNumId w:val="28"/>
  </w:num>
  <w:num w:numId="52" w16cid:durableId="1462259656">
    <w:abstractNumId w:val="68"/>
  </w:num>
  <w:num w:numId="53" w16cid:durableId="981929035">
    <w:abstractNumId w:val="24"/>
  </w:num>
  <w:num w:numId="54" w16cid:durableId="2112817020">
    <w:abstractNumId w:val="60"/>
  </w:num>
  <w:num w:numId="55" w16cid:durableId="1269972078">
    <w:abstractNumId w:val="5"/>
  </w:num>
  <w:num w:numId="56" w16cid:durableId="338198320">
    <w:abstractNumId w:val="32"/>
  </w:num>
  <w:num w:numId="57" w16cid:durableId="1661078191">
    <w:abstractNumId w:val="12"/>
  </w:num>
  <w:num w:numId="58" w16cid:durableId="969479505">
    <w:abstractNumId w:val="67"/>
  </w:num>
  <w:num w:numId="59" w16cid:durableId="881526494">
    <w:abstractNumId w:val="26"/>
  </w:num>
  <w:num w:numId="60" w16cid:durableId="1357735938">
    <w:abstractNumId w:val="51"/>
  </w:num>
  <w:num w:numId="61" w16cid:durableId="1416318380">
    <w:abstractNumId w:val="17"/>
  </w:num>
  <w:num w:numId="62" w16cid:durableId="1226723125">
    <w:abstractNumId w:val="62"/>
  </w:num>
  <w:num w:numId="63" w16cid:durableId="1936671693">
    <w:abstractNumId w:val="59"/>
  </w:num>
  <w:num w:numId="64" w16cid:durableId="1758747732">
    <w:abstractNumId w:val="56"/>
  </w:num>
  <w:num w:numId="65" w16cid:durableId="728040074">
    <w:abstractNumId w:val="16"/>
  </w:num>
  <w:num w:numId="66" w16cid:durableId="40904504">
    <w:abstractNumId w:val="54"/>
  </w:num>
  <w:num w:numId="67" w16cid:durableId="409886227">
    <w:abstractNumId w:val="53"/>
  </w:num>
  <w:num w:numId="68" w16cid:durableId="1949460262">
    <w:abstractNumId w:val="58"/>
  </w:num>
  <w:num w:numId="69" w16cid:durableId="1344471533">
    <w:abstractNumId w:val="15"/>
  </w:num>
  <w:num w:numId="70" w16cid:durableId="864558331">
    <w:abstractNumId w:val="8"/>
  </w:num>
  <w:num w:numId="71" w16cid:durableId="45222287">
    <w:abstractNumId w:val="50"/>
  </w:num>
  <w:num w:numId="72" w16cid:durableId="1558280185">
    <w:abstractNumId w:val="61"/>
  </w:num>
  <w:num w:numId="73" w16cid:durableId="483860641">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22F4"/>
    <w:rsid w:val="00004B8C"/>
    <w:rsid w:val="000148AC"/>
    <w:rsid w:val="00015CD1"/>
    <w:rsid w:val="00024341"/>
    <w:rsid w:val="00027182"/>
    <w:rsid w:val="00042B82"/>
    <w:rsid w:val="00050A98"/>
    <w:rsid w:val="000722C3"/>
    <w:rsid w:val="00072906"/>
    <w:rsid w:val="00077C9F"/>
    <w:rsid w:val="000823F5"/>
    <w:rsid w:val="000872A4"/>
    <w:rsid w:val="0009567E"/>
    <w:rsid w:val="000B2B2B"/>
    <w:rsid w:val="000C53AA"/>
    <w:rsid w:val="000E72EF"/>
    <w:rsid w:val="000F7019"/>
    <w:rsid w:val="00100A29"/>
    <w:rsid w:val="00113640"/>
    <w:rsid w:val="00115C7F"/>
    <w:rsid w:val="001454B9"/>
    <w:rsid w:val="001717CE"/>
    <w:rsid w:val="00171C75"/>
    <w:rsid w:val="00177FCF"/>
    <w:rsid w:val="00180347"/>
    <w:rsid w:val="00182AFE"/>
    <w:rsid w:val="001836AC"/>
    <w:rsid w:val="001A3477"/>
    <w:rsid w:val="001A3C72"/>
    <w:rsid w:val="001D12E9"/>
    <w:rsid w:val="001D6828"/>
    <w:rsid w:val="001E63AD"/>
    <w:rsid w:val="001F34D4"/>
    <w:rsid w:val="00202FE1"/>
    <w:rsid w:val="002068DD"/>
    <w:rsid w:val="0021002B"/>
    <w:rsid w:val="00210F82"/>
    <w:rsid w:val="0022121D"/>
    <w:rsid w:val="00262C4B"/>
    <w:rsid w:val="0026505C"/>
    <w:rsid w:val="0027550C"/>
    <w:rsid w:val="002769C7"/>
    <w:rsid w:val="002858FB"/>
    <w:rsid w:val="00295A80"/>
    <w:rsid w:val="002A1824"/>
    <w:rsid w:val="002D1FA1"/>
    <w:rsid w:val="002E612F"/>
    <w:rsid w:val="003137B3"/>
    <w:rsid w:val="0036709D"/>
    <w:rsid w:val="00371D9F"/>
    <w:rsid w:val="0037264C"/>
    <w:rsid w:val="003A43B0"/>
    <w:rsid w:val="003A4B4A"/>
    <w:rsid w:val="003B3D0C"/>
    <w:rsid w:val="003B73B5"/>
    <w:rsid w:val="003C5CF1"/>
    <w:rsid w:val="003C5DA4"/>
    <w:rsid w:val="003E6332"/>
    <w:rsid w:val="003E6AF2"/>
    <w:rsid w:val="003F2E47"/>
    <w:rsid w:val="003F60D5"/>
    <w:rsid w:val="00405CCB"/>
    <w:rsid w:val="00413CD9"/>
    <w:rsid w:val="004155B7"/>
    <w:rsid w:val="00431C19"/>
    <w:rsid w:val="004332D1"/>
    <w:rsid w:val="00441645"/>
    <w:rsid w:val="00447E8E"/>
    <w:rsid w:val="004539F9"/>
    <w:rsid w:val="004549ED"/>
    <w:rsid w:val="004554C3"/>
    <w:rsid w:val="00474D49"/>
    <w:rsid w:val="004831EB"/>
    <w:rsid w:val="0048429D"/>
    <w:rsid w:val="004C52F6"/>
    <w:rsid w:val="004C6A13"/>
    <w:rsid w:val="004D2C65"/>
    <w:rsid w:val="004D698F"/>
    <w:rsid w:val="004E23AB"/>
    <w:rsid w:val="004E6909"/>
    <w:rsid w:val="004F7BEF"/>
    <w:rsid w:val="00502440"/>
    <w:rsid w:val="005100F8"/>
    <w:rsid w:val="00513652"/>
    <w:rsid w:val="00513671"/>
    <w:rsid w:val="00532400"/>
    <w:rsid w:val="00547B3C"/>
    <w:rsid w:val="00555021"/>
    <w:rsid w:val="00561741"/>
    <w:rsid w:val="00565673"/>
    <w:rsid w:val="005709B7"/>
    <w:rsid w:val="00574014"/>
    <w:rsid w:val="00576D22"/>
    <w:rsid w:val="00586E69"/>
    <w:rsid w:val="00590CB3"/>
    <w:rsid w:val="005B2974"/>
    <w:rsid w:val="005C4251"/>
    <w:rsid w:val="00621827"/>
    <w:rsid w:val="006229A7"/>
    <w:rsid w:val="006310AE"/>
    <w:rsid w:val="00641B8E"/>
    <w:rsid w:val="00674492"/>
    <w:rsid w:val="006761BC"/>
    <w:rsid w:val="00687A0E"/>
    <w:rsid w:val="00696C67"/>
    <w:rsid w:val="006A1DB2"/>
    <w:rsid w:val="006A6023"/>
    <w:rsid w:val="006C7FBC"/>
    <w:rsid w:val="006C7FDF"/>
    <w:rsid w:val="006E56A2"/>
    <w:rsid w:val="006E6A10"/>
    <w:rsid w:val="006E6E25"/>
    <w:rsid w:val="00703BA6"/>
    <w:rsid w:val="00707910"/>
    <w:rsid w:val="00716F67"/>
    <w:rsid w:val="007346F8"/>
    <w:rsid w:val="00744D54"/>
    <w:rsid w:val="00767D02"/>
    <w:rsid w:val="007935F4"/>
    <w:rsid w:val="007974FB"/>
    <w:rsid w:val="007A7519"/>
    <w:rsid w:val="007E04F8"/>
    <w:rsid w:val="007E36A5"/>
    <w:rsid w:val="00800704"/>
    <w:rsid w:val="008172F2"/>
    <w:rsid w:val="00824FCD"/>
    <w:rsid w:val="00827566"/>
    <w:rsid w:val="0083188B"/>
    <w:rsid w:val="00842BBF"/>
    <w:rsid w:val="008A72AC"/>
    <w:rsid w:val="008A79D8"/>
    <w:rsid w:val="008B1A26"/>
    <w:rsid w:val="008B2BB4"/>
    <w:rsid w:val="008B455C"/>
    <w:rsid w:val="008C1063"/>
    <w:rsid w:val="008C5E3B"/>
    <w:rsid w:val="008F47FC"/>
    <w:rsid w:val="0090427C"/>
    <w:rsid w:val="00911418"/>
    <w:rsid w:val="009155C4"/>
    <w:rsid w:val="00922E27"/>
    <w:rsid w:val="009534EA"/>
    <w:rsid w:val="00964A19"/>
    <w:rsid w:val="00980470"/>
    <w:rsid w:val="009958E8"/>
    <w:rsid w:val="009B1E65"/>
    <w:rsid w:val="009B4D8B"/>
    <w:rsid w:val="009B56C4"/>
    <w:rsid w:val="009F422E"/>
    <w:rsid w:val="00A04540"/>
    <w:rsid w:val="00A30C0C"/>
    <w:rsid w:val="00A31186"/>
    <w:rsid w:val="00AA26FE"/>
    <w:rsid w:val="00AE2815"/>
    <w:rsid w:val="00AE56BC"/>
    <w:rsid w:val="00AF0383"/>
    <w:rsid w:val="00AF1870"/>
    <w:rsid w:val="00AF61D9"/>
    <w:rsid w:val="00AF7F6A"/>
    <w:rsid w:val="00B04514"/>
    <w:rsid w:val="00B04DC7"/>
    <w:rsid w:val="00B86124"/>
    <w:rsid w:val="00B9462E"/>
    <w:rsid w:val="00B94645"/>
    <w:rsid w:val="00BA3B93"/>
    <w:rsid w:val="00BC35B1"/>
    <w:rsid w:val="00BC3B11"/>
    <w:rsid w:val="00BE407E"/>
    <w:rsid w:val="00BF5A81"/>
    <w:rsid w:val="00BF5F25"/>
    <w:rsid w:val="00C00C3F"/>
    <w:rsid w:val="00C101DC"/>
    <w:rsid w:val="00C212C0"/>
    <w:rsid w:val="00C2252D"/>
    <w:rsid w:val="00C32A0B"/>
    <w:rsid w:val="00C37CE0"/>
    <w:rsid w:val="00C504C3"/>
    <w:rsid w:val="00C55D56"/>
    <w:rsid w:val="00C654A7"/>
    <w:rsid w:val="00C65906"/>
    <w:rsid w:val="00C72F35"/>
    <w:rsid w:val="00C83718"/>
    <w:rsid w:val="00C85A42"/>
    <w:rsid w:val="00CA08BA"/>
    <w:rsid w:val="00CC4722"/>
    <w:rsid w:val="00CC487C"/>
    <w:rsid w:val="00CF7A14"/>
    <w:rsid w:val="00D07DE8"/>
    <w:rsid w:val="00D21D44"/>
    <w:rsid w:val="00D22EFE"/>
    <w:rsid w:val="00D23735"/>
    <w:rsid w:val="00D2756B"/>
    <w:rsid w:val="00D403E4"/>
    <w:rsid w:val="00D51CB1"/>
    <w:rsid w:val="00D55744"/>
    <w:rsid w:val="00D65B51"/>
    <w:rsid w:val="00D67F29"/>
    <w:rsid w:val="00D71D24"/>
    <w:rsid w:val="00D84A6E"/>
    <w:rsid w:val="00D87029"/>
    <w:rsid w:val="00D943B3"/>
    <w:rsid w:val="00DA7257"/>
    <w:rsid w:val="00DB5654"/>
    <w:rsid w:val="00DC5774"/>
    <w:rsid w:val="00DE2ED1"/>
    <w:rsid w:val="00DE3BEF"/>
    <w:rsid w:val="00DF36D3"/>
    <w:rsid w:val="00DF7406"/>
    <w:rsid w:val="00E12ABE"/>
    <w:rsid w:val="00E13192"/>
    <w:rsid w:val="00E52DA9"/>
    <w:rsid w:val="00E75CAE"/>
    <w:rsid w:val="00E91928"/>
    <w:rsid w:val="00E96001"/>
    <w:rsid w:val="00EB3D75"/>
    <w:rsid w:val="00EB4FC6"/>
    <w:rsid w:val="00EC5E6A"/>
    <w:rsid w:val="00EC707B"/>
    <w:rsid w:val="00ED5FD4"/>
    <w:rsid w:val="00EE020D"/>
    <w:rsid w:val="00EE3F8A"/>
    <w:rsid w:val="00EE49A9"/>
    <w:rsid w:val="00EF6133"/>
    <w:rsid w:val="00F00687"/>
    <w:rsid w:val="00F03F81"/>
    <w:rsid w:val="00F13CF0"/>
    <w:rsid w:val="00F22E93"/>
    <w:rsid w:val="00F27C8E"/>
    <w:rsid w:val="00F50E4F"/>
    <w:rsid w:val="00F5501A"/>
    <w:rsid w:val="00F63091"/>
    <w:rsid w:val="00F66868"/>
    <w:rsid w:val="00F756EC"/>
    <w:rsid w:val="00F75836"/>
    <w:rsid w:val="00F761F0"/>
    <w:rsid w:val="00F84361"/>
    <w:rsid w:val="00FA7B26"/>
    <w:rsid w:val="00FD38FE"/>
    <w:rsid w:val="00FE59C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 w:type="paragraph" w:styleId="Header">
    <w:name w:val="header"/>
    <w:basedOn w:val="Normal"/>
    <w:link w:val="HeaderChar"/>
    <w:uiPriority w:val="99"/>
    <w:unhideWhenUsed/>
    <w:rsid w:val="00295A80"/>
    <w:pPr>
      <w:tabs>
        <w:tab w:val="center" w:pos="4513"/>
        <w:tab w:val="right" w:pos="9026"/>
      </w:tabs>
      <w:snapToGrid w:val="0"/>
    </w:pPr>
  </w:style>
  <w:style w:type="character" w:customStyle="1" w:styleId="HeaderChar">
    <w:name w:val="Header Char"/>
    <w:basedOn w:val="DefaultParagraphFont"/>
    <w:link w:val="Header"/>
    <w:uiPriority w:val="99"/>
    <w:rsid w:val="00295A80"/>
  </w:style>
  <w:style w:type="paragraph" w:styleId="Footer">
    <w:name w:val="footer"/>
    <w:basedOn w:val="Normal"/>
    <w:link w:val="FooterChar"/>
    <w:uiPriority w:val="99"/>
    <w:unhideWhenUsed/>
    <w:rsid w:val="00295A80"/>
    <w:pPr>
      <w:tabs>
        <w:tab w:val="center" w:pos="4513"/>
        <w:tab w:val="right" w:pos="9026"/>
      </w:tabs>
      <w:snapToGrid w:val="0"/>
    </w:pPr>
  </w:style>
  <w:style w:type="character" w:customStyle="1" w:styleId="FooterChar">
    <w:name w:val="Footer Char"/>
    <w:basedOn w:val="DefaultParagraphFont"/>
    <w:link w:val="Footer"/>
    <w:uiPriority w:val="99"/>
    <w:rsid w:val="00295A80"/>
  </w:style>
  <w:style w:type="table" w:styleId="TableGrid">
    <w:name w:val="Table Grid"/>
    <w:basedOn w:val="TableNormal"/>
    <w:uiPriority w:val="39"/>
    <w:rsid w:val="003F2E47"/>
    <w:pPr>
      <w:pBdr>
        <w:top w:val="nil"/>
        <w:left w:val="nil"/>
        <w:bottom w:val="nil"/>
        <w:right w:val="nil"/>
        <w:between w:val="nil"/>
        <w:bar w:val="nil"/>
      </w:pBdr>
    </w:pPr>
    <w:rPr>
      <w:rFonts w:ascii="Times New Roman" w:eastAsia="Arial Unicode MS" w:hAnsi="Times New Roman" w:cs="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31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zk0294@auburn.edu" TargetMode="External"/><Relationship Id="rId13" Type="http://schemas.openxmlformats.org/officeDocument/2006/relationships/hyperlink" Target="https://www.cdc.gov/nchhstp/newsroom/docs/factsheets/hiv-and-aids-in-america-a-snapshot-508.pdf" TargetMode="External"/><Relationship Id="rId1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pa.org/about/policy/hiv%C2%ADcriminalization.aspx" TargetMode="External"/><Relationship Id="rId1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6" Type="http://schemas.openxmlformats.org/officeDocument/2006/relationships/hyperlink" Target="mailto:sona@auburn.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times.com/2012/01/29/opinion/sunday/bruni-gay-wont-go-away-genetic-or-not.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ytimes.com/2017/11/27/opinion/gay-wedding-cake.html" TargetMode="External"/><Relationship Id="rId23" Type="http://schemas.openxmlformats.org/officeDocument/2006/relationships/fontTable" Target="fontTable.xml"/><Relationship Id="rId10" Type="http://schemas.openxmlformats.org/officeDocument/2006/relationships/hyperlink" Target="https://www.nytimes.com/2016/07/17/magazine/when-everyone-can-be-queer-is-anyone.html" TargetMode="External"/><Relationship Id="rId19"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pa.org/pi/lgbt/resources/language.aspx" TargetMode="External"/><Relationship Id="rId14" Type="http://schemas.openxmlformats.org/officeDocument/2006/relationships/hyperlink" Target="https://www.apa.org/about/policy/same-sex.aspx"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TotalTime>
  <Pages>9</Pages>
  <Words>3756</Words>
  <Characters>16906</Characters>
  <Application>Microsoft Office Word</Application>
  <DocSecurity>0</DocSecurity>
  <Lines>402</Lines>
  <Paragraphs>405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Se-hoon Kim</cp:lastModifiedBy>
  <cp:revision>8</cp:revision>
  <cp:lastPrinted>2026-01-09T06:00:00Z</cp:lastPrinted>
  <dcterms:created xsi:type="dcterms:W3CDTF">2026-01-05T23:10:00Z</dcterms:created>
  <dcterms:modified xsi:type="dcterms:W3CDTF">2026-01-10T10:12:00Z</dcterms:modified>
</cp:coreProperties>
</file>