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5282" w14:textId="77777777" w:rsidR="00D92686" w:rsidRPr="00A9728F" w:rsidRDefault="00D92686" w:rsidP="00D92686">
      <w:pPr>
        <w:pStyle w:val="Title"/>
        <w:jc w:val="center"/>
        <w:rPr>
          <w:rFonts w:ascii="Arial" w:hAnsi="Arial" w:cs="Arial"/>
          <w:b/>
          <w:bCs/>
        </w:rPr>
      </w:pPr>
      <w:r w:rsidRPr="00A9728F">
        <w:rPr>
          <w:rFonts w:ascii="Arial" w:hAnsi="Arial" w:cs="Arial"/>
          <w:b/>
          <w:bCs/>
        </w:rPr>
        <w:t>AUBURN UNIVERSITY</w:t>
      </w:r>
    </w:p>
    <w:p w14:paraId="7BE025A8" w14:textId="77777777" w:rsidR="00D92686" w:rsidRPr="00A9728F" w:rsidRDefault="00D92686" w:rsidP="00D92686">
      <w:pPr>
        <w:pBdr>
          <w:top w:val="nil"/>
          <w:left w:val="nil"/>
          <w:bottom w:val="nil"/>
          <w:right w:val="nil"/>
          <w:between w:val="nil"/>
        </w:pBdr>
        <w:spacing w:before="11"/>
        <w:rPr>
          <w:b/>
          <w:color w:val="000000"/>
          <w:sz w:val="10"/>
          <w:szCs w:val="10"/>
        </w:rPr>
      </w:pPr>
      <w:r w:rsidRPr="00A9728F">
        <w:rPr>
          <w:noProof/>
        </w:rPr>
        <mc:AlternateContent>
          <mc:Choice Requires="wps">
            <w:drawing>
              <wp:anchor distT="0" distB="0" distL="0" distR="0" simplePos="0" relativeHeight="251659264" behindDoc="0" locked="0" layoutInCell="1" hidden="0" allowOverlap="1" wp14:anchorId="61119577" wp14:editId="7A9FE4BF">
                <wp:simplePos x="0" y="0"/>
                <wp:positionH relativeFrom="column">
                  <wp:posOffset>114300</wp:posOffset>
                </wp:positionH>
                <wp:positionV relativeFrom="paragraph">
                  <wp:posOffset>88900</wp:posOffset>
                </wp:positionV>
                <wp:extent cx="6470015" cy="85725"/>
                <wp:effectExtent l="0" t="0" r="0" b="0"/>
                <wp:wrapTopAndBottom distT="0" distB="0"/>
                <wp:docPr id="1" name="Freeform 1"/>
                <wp:cNvGraphicFramePr/>
                <a:graphic xmlns:a="http://schemas.openxmlformats.org/drawingml/2006/main">
                  <a:graphicData uri="http://schemas.microsoft.com/office/word/2010/wordprocessingShape">
                    <wps:wsp>
                      <wps:cNvSpPr/>
                      <wps:spPr>
                        <a:xfrm>
                          <a:off x="2115755" y="3741900"/>
                          <a:ext cx="6460490" cy="76200"/>
                        </a:xfrm>
                        <a:custGeom>
                          <a:avLst/>
                          <a:gdLst/>
                          <a:ahLst/>
                          <a:cxnLst/>
                          <a:rect l="l" t="t" r="r" b="b"/>
                          <a:pathLst>
                            <a:path w="6460490" h="76200" extrusionOk="0">
                              <a:moveTo>
                                <a:pt x="6459982" y="0"/>
                              </a:moveTo>
                              <a:lnTo>
                                <a:pt x="0" y="0"/>
                              </a:lnTo>
                              <a:lnTo>
                                <a:pt x="0" y="76200"/>
                              </a:lnTo>
                              <a:lnTo>
                                <a:pt x="6459982" y="76200"/>
                              </a:lnTo>
                              <a:lnTo>
                                <a:pt x="6459982" y="0"/>
                              </a:lnTo>
                              <a:close/>
                            </a:path>
                          </a:pathLst>
                        </a:custGeom>
                        <a:solidFill>
                          <a:srgbClr val="001F5F"/>
                        </a:solidFill>
                        <a:ln>
                          <a:noFill/>
                        </a:ln>
                      </wps:spPr>
                      <wps:bodyPr spcFirstLastPara="1" wrap="square" lIns="91425" tIns="91425" rIns="91425" bIns="91425" anchor="ctr" anchorCtr="0">
                        <a:noAutofit/>
                      </wps:bodyPr>
                    </wps:wsp>
                  </a:graphicData>
                </a:graphic>
              </wp:anchor>
            </w:drawing>
          </mc:Choice>
          <mc:Fallback>
            <w:pict>
              <v:shape w14:anchorId="3E96B79C" id="Freeform 1" o:spid="_x0000_s1026" style="position:absolute;margin-left:9pt;margin-top:7pt;width:509.45pt;height:6.7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646049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" path="m6459982,l,,,76200r6459982,l6459982,xe" fillcolor="#001f5f" stroked="f">
                <v:path arrowok="t" o:extrusionok="f"/>
                <w10:wrap type="topAndBottom"/>
              </v:shape>
            </w:pict>
          </mc:Fallback>
        </mc:AlternateContent>
      </w:r>
    </w:p>
    <w:p w14:paraId="1E96B1F5" w14:textId="77777777" w:rsidR="00A53AC0" w:rsidRPr="00A9728F" w:rsidRDefault="00A53AC0"/>
    <w:p w14:paraId="2F7AB33E" w14:textId="6BC32EBF" w:rsidR="00D92686" w:rsidRPr="00A9728F" w:rsidRDefault="00D92686" w:rsidP="00715BE5">
      <w:pPr>
        <w:jc w:val="center"/>
        <w:rPr>
          <w:b/>
          <w:bCs/>
          <w:sz w:val="28"/>
          <w:szCs w:val="28"/>
        </w:rPr>
      </w:pPr>
      <w:r w:rsidRPr="00A9728F">
        <w:rPr>
          <w:b/>
          <w:bCs/>
          <w:sz w:val="28"/>
          <w:szCs w:val="28"/>
        </w:rPr>
        <w:t xml:space="preserve">CTEE 4000: </w:t>
      </w:r>
      <w:r w:rsidR="00715BE5" w:rsidRPr="00A9728F">
        <w:rPr>
          <w:b/>
          <w:bCs/>
          <w:sz w:val="28"/>
          <w:szCs w:val="28"/>
        </w:rPr>
        <w:t>Formative Assessment and Instruction in Intermediate Mathematics</w:t>
      </w:r>
    </w:p>
    <w:p w14:paraId="655A3A9C" w14:textId="77777777" w:rsidR="00A9728F" w:rsidRPr="00A9728F" w:rsidRDefault="00A9728F" w:rsidP="00715BE5">
      <w:pPr>
        <w:jc w:val="center"/>
        <w:rPr>
          <w:b/>
          <w:bCs/>
          <w:sz w:val="28"/>
          <w:szCs w:val="2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5281"/>
      </w:tblGrid>
      <w:tr w:rsidR="00A9728F" w:rsidRPr="00A9728F" w14:paraId="3407356E" w14:textId="77777777" w:rsidTr="00EA3FA4">
        <w:trPr>
          <w:trHeight w:val="301"/>
        </w:trPr>
        <w:tc>
          <w:tcPr>
            <w:tcW w:w="5401" w:type="dxa"/>
          </w:tcPr>
          <w:p w14:paraId="6BDC83A1" w14:textId="21CF3B24" w:rsidR="00A9728F" w:rsidRPr="00A9728F" w:rsidRDefault="00A9728F" w:rsidP="00EA3FA4">
            <w:pPr>
              <w:pStyle w:val="TableParagraph"/>
            </w:pPr>
            <w:r w:rsidRPr="00A9728F">
              <w:rPr>
                <w:b/>
              </w:rPr>
              <w:t>Term:</w:t>
            </w:r>
            <w:r w:rsidRPr="00A9728F">
              <w:rPr>
                <w:b/>
                <w:spacing w:val="39"/>
              </w:rPr>
              <w:t xml:space="preserve"> </w:t>
            </w:r>
            <w:r w:rsidRPr="00A9728F">
              <w:t xml:space="preserve">Spring </w:t>
            </w:r>
            <w:r w:rsidRPr="00A9728F">
              <w:rPr>
                <w:spacing w:val="-4"/>
              </w:rPr>
              <w:t>202</w:t>
            </w:r>
            <w:r w:rsidR="00963C6D">
              <w:rPr>
                <w:spacing w:val="-4"/>
              </w:rPr>
              <w:t>6</w:t>
            </w:r>
          </w:p>
        </w:tc>
        <w:tc>
          <w:tcPr>
            <w:tcW w:w="5281" w:type="dxa"/>
          </w:tcPr>
          <w:p w14:paraId="05B2B645" w14:textId="77777777" w:rsidR="00A9728F" w:rsidRPr="00A9728F" w:rsidRDefault="00A9728F" w:rsidP="00EA3FA4">
            <w:pPr>
              <w:pStyle w:val="TableParagraph"/>
            </w:pPr>
            <w:r w:rsidRPr="00A9728F">
              <w:rPr>
                <w:b/>
              </w:rPr>
              <w:t>Credit</w:t>
            </w:r>
            <w:r w:rsidRPr="00A9728F">
              <w:rPr>
                <w:b/>
                <w:spacing w:val="-7"/>
              </w:rPr>
              <w:t xml:space="preserve"> </w:t>
            </w:r>
            <w:r w:rsidRPr="00A9728F">
              <w:rPr>
                <w:b/>
              </w:rPr>
              <w:t>Hours:</w:t>
            </w:r>
            <w:r w:rsidRPr="00A9728F">
              <w:rPr>
                <w:b/>
                <w:spacing w:val="-4"/>
              </w:rPr>
              <w:t xml:space="preserve"> </w:t>
            </w:r>
            <w:r w:rsidRPr="00A9728F">
              <w:t>3 semester</w:t>
            </w:r>
            <w:r w:rsidRPr="00A9728F">
              <w:rPr>
                <w:spacing w:val="-6"/>
              </w:rPr>
              <w:t xml:space="preserve"> </w:t>
            </w:r>
            <w:r w:rsidRPr="00A9728F">
              <w:rPr>
                <w:spacing w:val="-4"/>
              </w:rPr>
              <w:t>hours</w:t>
            </w:r>
          </w:p>
        </w:tc>
      </w:tr>
      <w:tr w:rsidR="00A9728F" w:rsidRPr="00A9728F" w14:paraId="06662635" w14:textId="77777777" w:rsidTr="00EA3FA4">
        <w:trPr>
          <w:trHeight w:val="510"/>
        </w:trPr>
        <w:tc>
          <w:tcPr>
            <w:tcW w:w="10682" w:type="dxa"/>
            <w:gridSpan w:val="2"/>
          </w:tcPr>
          <w:p w14:paraId="139997ED" w14:textId="77777777" w:rsidR="00A9728F" w:rsidRPr="00A9728F" w:rsidRDefault="00A9728F" w:rsidP="00EA3FA4">
            <w:pPr>
              <w:pStyle w:val="TableParagraph"/>
              <w:spacing w:before="0" w:line="254" w:lineRule="exact"/>
            </w:pPr>
            <w:r w:rsidRPr="00A9728F">
              <w:rPr>
                <w:b/>
                <w:w w:val="105"/>
              </w:rPr>
              <w:t>Pre/</w:t>
            </w:r>
            <w:r w:rsidRPr="00A9728F">
              <w:rPr>
                <w:b/>
                <w:spacing w:val="-13"/>
                <w:w w:val="105"/>
              </w:rPr>
              <w:t xml:space="preserve"> </w:t>
            </w:r>
            <w:r w:rsidRPr="00A9728F">
              <w:rPr>
                <w:b/>
                <w:w w:val="105"/>
              </w:rPr>
              <w:t>Co-requisites:</w:t>
            </w:r>
            <w:r w:rsidRPr="00A9728F">
              <w:rPr>
                <w:b/>
                <w:spacing w:val="40"/>
                <w:w w:val="105"/>
              </w:rPr>
              <w:t xml:space="preserve"> </w:t>
            </w:r>
            <w:r w:rsidRPr="00A9728F">
              <w:rPr>
                <w:color w:val="242424"/>
              </w:rPr>
              <w:t>Admission into CTEE/CTEC program, completion of CTEE 3040</w:t>
            </w:r>
          </w:p>
        </w:tc>
      </w:tr>
      <w:tr w:rsidR="00A9728F" w:rsidRPr="00A9728F" w14:paraId="7C7DF111" w14:textId="77777777" w:rsidTr="00EA3FA4">
        <w:trPr>
          <w:trHeight w:val="539"/>
        </w:trPr>
        <w:tc>
          <w:tcPr>
            <w:tcW w:w="5401" w:type="dxa"/>
          </w:tcPr>
          <w:p w14:paraId="17D48132" w14:textId="4DDDF100" w:rsidR="00A9728F" w:rsidRPr="005F41C2" w:rsidRDefault="00A9728F" w:rsidP="005F41C2">
            <w:pPr>
              <w:pStyle w:val="TableParagraph"/>
              <w:rPr>
                <w:b/>
                <w:spacing w:val="8"/>
              </w:rPr>
            </w:pPr>
            <w:r w:rsidRPr="00A9728F">
              <w:rPr>
                <w:b/>
              </w:rPr>
              <w:t>Class</w:t>
            </w:r>
            <w:r w:rsidRPr="00A9728F">
              <w:rPr>
                <w:b/>
                <w:spacing w:val="5"/>
              </w:rPr>
              <w:t xml:space="preserve"> </w:t>
            </w:r>
            <w:r w:rsidRPr="00A9728F">
              <w:rPr>
                <w:b/>
              </w:rPr>
              <w:t>Day/Time:</w:t>
            </w:r>
            <w:r w:rsidRPr="00A9728F">
              <w:rPr>
                <w:b/>
                <w:spacing w:val="8"/>
              </w:rPr>
              <w:t xml:space="preserve"> </w:t>
            </w:r>
            <w:r w:rsidRPr="00A9728F">
              <w:t>Tuesdays &amp; Thursday, 12:30 p.m. to 1:45 p.m.</w:t>
            </w:r>
          </w:p>
          <w:p w14:paraId="4E6D08A5" w14:textId="77777777" w:rsidR="00A9728F" w:rsidRPr="00A9728F" w:rsidRDefault="00A9728F" w:rsidP="00EA3FA4">
            <w:pPr>
              <w:pStyle w:val="TableParagraph"/>
            </w:pPr>
          </w:p>
          <w:p w14:paraId="47F18599" w14:textId="77777777" w:rsidR="00A9728F" w:rsidRPr="00A9728F" w:rsidRDefault="00A9728F" w:rsidP="00EA3FA4">
            <w:pPr>
              <w:pStyle w:val="TableParagraph"/>
            </w:pPr>
            <w:r w:rsidRPr="00A9728F">
              <w:rPr>
                <w:b/>
                <w:bCs/>
              </w:rPr>
              <w:t xml:space="preserve">Room: </w:t>
            </w:r>
            <w:r w:rsidRPr="00A9728F">
              <w:t>Education Building, 2130</w:t>
            </w:r>
          </w:p>
          <w:p w14:paraId="179F0864" w14:textId="77777777" w:rsidR="00A9728F" w:rsidRPr="00A9728F" w:rsidRDefault="00A9728F" w:rsidP="00EA3FA4">
            <w:pPr>
              <w:pStyle w:val="TableParagraph"/>
            </w:pPr>
          </w:p>
        </w:tc>
        <w:tc>
          <w:tcPr>
            <w:tcW w:w="5281" w:type="dxa"/>
          </w:tcPr>
          <w:p w14:paraId="4B119495" w14:textId="77777777" w:rsidR="00A9728F" w:rsidRPr="00A9728F" w:rsidRDefault="00A9728F" w:rsidP="00EA3FA4">
            <w:pPr>
              <w:pStyle w:val="TableParagraph"/>
              <w:ind w:left="0"/>
            </w:pPr>
            <w:r w:rsidRPr="00A9728F">
              <w:rPr>
                <w:b/>
              </w:rPr>
              <w:t>Lab</w:t>
            </w:r>
            <w:r w:rsidRPr="00A9728F">
              <w:t>:</w:t>
            </w:r>
            <w:r w:rsidRPr="00A9728F">
              <w:rPr>
                <w:spacing w:val="4"/>
              </w:rPr>
              <w:t xml:space="preserve"> </w:t>
            </w:r>
            <w:r w:rsidRPr="00A9728F">
              <w:t xml:space="preserve">There is no lab accompanying this course. We will, however, discuss and use experiences from lab placements attached to other courses this semester to support our work in this course.  </w:t>
            </w:r>
          </w:p>
        </w:tc>
      </w:tr>
      <w:tr w:rsidR="00A9728F" w:rsidRPr="00A9728F" w14:paraId="1186B2C1" w14:textId="77777777" w:rsidTr="00EA3FA4">
        <w:trPr>
          <w:trHeight w:val="321"/>
        </w:trPr>
        <w:tc>
          <w:tcPr>
            <w:tcW w:w="5401" w:type="dxa"/>
          </w:tcPr>
          <w:p w14:paraId="06960A52" w14:textId="77777777" w:rsidR="00A9728F" w:rsidRPr="00A9728F" w:rsidRDefault="00A9728F" w:rsidP="00EA3FA4">
            <w:pPr>
              <w:pStyle w:val="TableParagraph"/>
              <w:rPr>
                <w:spacing w:val="-2"/>
              </w:rPr>
            </w:pPr>
            <w:r w:rsidRPr="00A9728F">
              <w:rPr>
                <w:b/>
                <w:spacing w:val="-2"/>
              </w:rPr>
              <w:t>Instructor:</w:t>
            </w:r>
            <w:r w:rsidRPr="00A9728F">
              <w:rPr>
                <w:b/>
                <w:spacing w:val="-3"/>
              </w:rPr>
              <w:t xml:space="preserve"> </w:t>
            </w:r>
            <w:r w:rsidRPr="00A9728F">
              <w:rPr>
                <w:spacing w:val="-2"/>
              </w:rPr>
              <w:t>Ms. Temperance Landrum</w:t>
            </w:r>
          </w:p>
        </w:tc>
        <w:tc>
          <w:tcPr>
            <w:tcW w:w="5281" w:type="dxa"/>
          </w:tcPr>
          <w:p w14:paraId="4516AA0E" w14:textId="77777777" w:rsidR="00A9728F" w:rsidRPr="00A9728F" w:rsidRDefault="00A9728F" w:rsidP="00EA3FA4">
            <w:pPr>
              <w:pStyle w:val="TableParagraph"/>
              <w:ind w:left="0"/>
            </w:pPr>
            <w:r w:rsidRPr="00A9728F">
              <w:rPr>
                <w:b/>
                <w:bCs/>
              </w:rPr>
              <w:t>Email:</w:t>
            </w:r>
            <w:r w:rsidRPr="00A9728F">
              <w:t xml:space="preserve"> </w:t>
            </w:r>
            <w:hyperlink r:id="rId5" w:history="1">
              <w:r w:rsidRPr="00A9728F">
                <w:rPr>
                  <w:rStyle w:val="Hyperlink"/>
                  <w:bCs/>
                  <w:spacing w:val="-2"/>
                </w:rPr>
                <w:t>Tel0033@auburn.</w:t>
              </w:r>
              <w:r w:rsidRPr="00A9728F">
                <w:rPr>
                  <w:rStyle w:val="Hyperlink"/>
                  <w:bCs/>
                </w:rPr>
                <w:t>edu</w:t>
              </w:r>
            </w:hyperlink>
          </w:p>
        </w:tc>
      </w:tr>
      <w:tr w:rsidR="00A9728F" w:rsidRPr="00A9728F" w14:paraId="46D9D659" w14:textId="77777777" w:rsidTr="00EA3FA4">
        <w:trPr>
          <w:trHeight w:val="321"/>
        </w:trPr>
        <w:tc>
          <w:tcPr>
            <w:tcW w:w="5401" w:type="dxa"/>
          </w:tcPr>
          <w:p w14:paraId="77845D84" w14:textId="77777777" w:rsidR="00A9728F" w:rsidRPr="00A9728F" w:rsidRDefault="00A9728F" w:rsidP="00EA3FA4">
            <w:pPr>
              <w:pStyle w:val="TableParagraph"/>
            </w:pPr>
            <w:r w:rsidRPr="00A9728F">
              <w:rPr>
                <w:b/>
              </w:rPr>
              <w:t>Office</w:t>
            </w:r>
            <w:r w:rsidRPr="00A9728F">
              <w:t>: Education Building, 2444</w:t>
            </w:r>
          </w:p>
        </w:tc>
        <w:tc>
          <w:tcPr>
            <w:tcW w:w="5281" w:type="dxa"/>
          </w:tcPr>
          <w:p w14:paraId="2C049521" w14:textId="2C5D57C7" w:rsidR="00A9728F" w:rsidRPr="00A9728F" w:rsidRDefault="00A9728F" w:rsidP="00EA3FA4">
            <w:pPr>
              <w:pStyle w:val="TableParagraph"/>
              <w:ind w:left="0"/>
            </w:pPr>
            <w:r w:rsidRPr="00A9728F">
              <w:rPr>
                <w:b/>
                <w:bCs/>
              </w:rPr>
              <w:t xml:space="preserve">Office Hours: </w:t>
            </w:r>
            <w:r w:rsidR="008764D4">
              <w:t>B</w:t>
            </w:r>
            <w:r w:rsidRPr="00A9728F">
              <w:t>y appointment</w:t>
            </w:r>
          </w:p>
        </w:tc>
      </w:tr>
    </w:tbl>
    <w:p w14:paraId="2BA46F8A" w14:textId="77777777" w:rsidR="00715BE5" w:rsidRDefault="00715BE5" w:rsidP="00715BE5">
      <w:pPr>
        <w:jc w:val="center"/>
        <w:rPr>
          <w:rFonts w:asciiTheme="minorHAnsi" w:hAnsiTheme="minorHAnsi"/>
          <w:b/>
          <w:bCs/>
          <w:sz w:val="28"/>
          <w:szCs w:val="28"/>
        </w:rPr>
      </w:pPr>
    </w:p>
    <w:p w14:paraId="6ECA045F" w14:textId="77777777" w:rsidR="002966A9" w:rsidRDefault="00EE255C" w:rsidP="002966A9">
      <w:pPr>
        <w:spacing w:line="223" w:lineRule="auto"/>
        <w:ind w:right="1569"/>
        <w:jc w:val="both"/>
        <w:rPr>
          <w:b/>
        </w:rPr>
      </w:pPr>
      <w:r>
        <w:rPr>
          <w:b/>
        </w:rPr>
        <w:t xml:space="preserve">Required Texts and Materials: </w:t>
      </w:r>
    </w:p>
    <w:p w14:paraId="184D5EDB" w14:textId="77777777" w:rsidR="002966A9" w:rsidRDefault="002966A9" w:rsidP="002966A9">
      <w:pPr>
        <w:spacing w:line="223" w:lineRule="auto"/>
        <w:ind w:right="1569"/>
        <w:jc w:val="both"/>
        <w:rPr>
          <w:b/>
        </w:rPr>
      </w:pPr>
    </w:p>
    <w:p w14:paraId="35709DF8" w14:textId="48526586" w:rsidR="001E298B" w:rsidRDefault="00EE255C" w:rsidP="002966A9">
      <w:pPr>
        <w:pStyle w:val="ListParagraph"/>
        <w:numPr>
          <w:ilvl w:val="0"/>
          <w:numId w:val="6"/>
        </w:numPr>
        <w:spacing w:line="223" w:lineRule="auto"/>
        <w:ind w:right="1569"/>
        <w:jc w:val="both"/>
        <w:rPr>
          <w:color w:val="505658"/>
        </w:rPr>
      </w:pPr>
      <w:r w:rsidRPr="00C746D0">
        <w:rPr>
          <w:iCs/>
        </w:rPr>
        <w:t>V</w:t>
      </w:r>
      <w:r w:rsidRPr="00C746D0">
        <w:rPr>
          <w:iCs/>
          <w:color w:val="333333"/>
        </w:rPr>
        <w:t>an de Walle, John A. (2023).</w:t>
      </w:r>
      <w:r w:rsidRPr="002966A9">
        <w:rPr>
          <w:i/>
          <w:color w:val="333333"/>
        </w:rPr>
        <w:t xml:space="preserve"> Elementary and middle school mathematics: teaching developmentally. Boston: Pearson, </w:t>
      </w:r>
      <w:r>
        <w:t xml:space="preserve">ISBN </w:t>
      </w:r>
      <w:r w:rsidRPr="002966A9">
        <w:rPr>
          <w:color w:val="505658"/>
        </w:rPr>
        <w:t>9780136818243</w:t>
      </w:r>
    </w:p>
    <w:p w14:paraId="5093CFA9" w14:textId="40A420A1" w:rsidR="002966A9" w:rsidRPr="00563631" w:rsidRDefault="00DD14D3" w:rsidP="002966A9">
      <w:pPr>
        <w:pStyle w:val="ListParagraph"/>
        <w:numPr>
          <w:ilvl w:val="0"/>
          <w:numId w:val="6"/>
        </w:numPr>
        <w:spacing w:line="223" w:lineRule="auto"/>
        <w:ind w:right="1569"/>
        <w:jc w:val="both"/>
        <w:rPr>
          <w:color w:val="505658"/>
        </w:rPr>
      </w:pPr>
      <w:r>
        <w:rPr>
          <w:iCs/>
        </w:rPr>
        <w:t>Huinker, D.</w:t>
      </w:r>
      <w:r w:rsidR="00C746D0" w:rsidRPr="00EB6DC3">
        <w:rPr>
          <w:iCs/>
        </w:rPr>
        <w:t xml:space="preserve"> (</w:t>
      </w:r>
      <w:r w:rsidR="00EB6DC3" w:rsidRPr="00EB6DC3">
        <w:rPr>
          <w:iCs/>
        </w:rPr>
        <w:t>2020).</w:t>
      </w:r>
      <w:r w:rsidR="00EB6DC3">
        <w:rPr>
          <w:i/>
        </w:rPr>
        <w:t xml:space="preserve"> </w:t>
      </w:r>
      <w:r w:rsidR="008728F8">
        <w:rPr>
          <w:i/>
        </w:rPr>
        <w:t xml:space="preserve">Catalyzing Change in Early Childhood and Elementary Mathematics: Initiating </w:t>
      </w:r>
      <w:r w:rsidR="00C746D0">
        <w:rPr>
          <w:i/>
        </w:rPr>
        <w:t xml:space="preserve">Critical Conversations. </w:t>
      </w:r>
      <w:r>
        <w:rPr>
          <w:iCs/>
        </w:rPr>
        <w:t xml:space="preserve">NCTM. ISBN: </w:t>
      </w:r>
      <w:r w:rsidR="00312140">
        <w:rPr>
          <w:iCs/>
        </w:rPr>
        <w:t xml:space="preserve">978-1-68054-042-0. </w:t>
      </w:r>
    </w:p>
    <w:p w14:paraId="6A756E17" w14:textId="77777777" w:rsidR="00563631" w:rsidRPr="00563631" w:rsidRDefault="00563631" w:rsidP="00563631">
      <w:pPr>
        <w:pStyle w:val="ListParagraph"/>
        <w:spacing w:line="223" w:lineRule="auto"/>
        <w:ind w:right="1569"/>
        <w:jc w:val="both"/>
        <w:rPr>
          <w:color w:val="505658"/>
        </w:rPr>
      </w:pPr>
    </w:p>
    <w:p w14:paraId="58CF2258" w14:textId="34EC2704" w:rsidR="00563631" w:rsidRPr="002966A9" w:rsidRDefault="00563631" w:rsidP="002966A9">
      <w:pPr>
        <w:pStyle w:val="ListParagraph"/>
        <w:numPr>
          <w:ilvl w:val="0"/>
          <w:numId w:val="6"/>
        </w:numPr>
        <w:spacing w:line="223" w:lineRule="auto"/>
        <w:ind w:right="1569"/>
        <w:jc w:val="both"/>
        <w:rPr>
          <w:color w:val="505658"/>
        </w:rPr>
      </w:pPr>
      <w:r>
        <w:rPr>
          <w:iCs/>
        </w:rPr>
        <w:t>Also required:</w:t>
      </w:r>
    </w:p>
    <w:p w14:paraId="184252C4" w14:textId="3216F2E2" w:rsidR="00EE255C" w:rsidRDefault="00EE255C" w:rsidP="00563631">
      <w:pPr>
        <w:pStyle w:val="ListParagraph"/>
        <w:numPr>
          <w:ilvl w:val="1"/>
          <w:numId w:val="6"/>
        </w:numPr>
        <w:pBdr>
          <w:top w:val="nil"/>
          <w:left w:val="nil"/>
          <w:bottom w:val="nil"/>
          <w:right w:val="nil"/>
          <w:between w:val="nil"/>
        </w:pBdr>
        <w:tabs>
          <w:tab w:val="left" w:pos="2003"/>
        </w:tabs>
        <w:spacing w:before="96"/>
        <w:ind w:right="390"/>
        <w:jc w:val="both"/>
      </w:pPr>
      <w:r w:rsidRPr="002966A9">
        <w:rPr>
          <w:color w:val="000000"/>
        </w:rPr>
        <w:t xml:space="preserve">Technology (access to computer/ tablet and internet connection), </w:t>
      </w:r>
      <w:r w:rsidRPr="002966A9">
        <w:rPr>
          <w:color w:val="242424"/>
        </w:rPr>
        <w:t>composition notebook, pouch with supplies, additional resources on Canvas</w:t>
      </w:r>
    </w:p>
    <w:p w14:paraId="436DF8B4" w14:textId="77777777" w:rsidR="00EE255C" w:rsidRDefault="00EE255C" w:rsidP="00563631">
      <w:pPr>
        <w:pStyle w:val="ListParagraph"/>
        <w:numPr>
          <w:ilvl w:val="1"/>
          <w:numId w:val="6"/>
        </w:numPr>
        <w:tabs>
          <w:tab w:val="left" w:pos="5067"/>
        </w:tabs>
        <w:spacing w:before="171"/>
      </w:pPr>
      <w:r w:rsidRPr="002966A9">
        <w:rPr>
          <w:b/>
          <w:color w:val="242424"/>
        </w:rPr>
        <w:t>Alabama Course of Study: Mathematics</w:t>
      </w:r>
      <w:r w:rsidRPr="002966A9">
        <w:rPr>
          <w:b/>
          <w:color w:val="242424"/>
        </w:rPr>
        <w:tab/>
      </w:r>
      <w:hyperlink r:id="rId6">
        <w:r w:rsidRPr="002966A9">
          <w:rPr>
            <w:color w:val="0461C1"/>
            <w:u w:val="single"/>
          </w:rPr>
          <w:t>http://alex.state.al.us/ccrs/node/74</w:t>
        </w:r>
      </w:hyperlink>
    </w:p>
    <w:p w14:paraId="6CEAE083" w14:textId="77777777" w:rsidR="00EE255C" w:rsidRDefault="00EE255C" w:rsidP="00664D06">
      <w:pPr>
        <w:pBdr>
          <w:top w:val="nil"/>
          <w:left w:val="nil"/>
          <w:bottom w:val="nil"/>
          <w:right w:val="nil"/>
          <w:between w:val="nil"/>
        </w:pBdr>
        <w:spacing w:before="176" w:line="237" w:lineRule="auto"/>
        <w:ind w:right="1037"/>
        <w:rPr>
          <w:b/>
          <w:color w:val="000000"/>
        </w:rPr>
      </w:pPr>
      <w:r>
        <w:rPr>
          <w:b/>
          <w:color w:val="000000"/>
        </w:rPr>
        <w:t xml:space="preserve">Bulletin Course Description: </w:t>
      </w:r>
      <w:r>
        <w:rPr>
          <w:color w:val="000000"/>
        </w:rPr>
        <w:t>Examination into learning trajectories, content, pedagogy and ways to assess student thinking in intermediate mathematics</w:t>
      </w:r>
      <w:r>
        <w:rPr>
          <w:b/>
          <w:color w:val="000000"/>
        </w:rPr>
        <w:t>.</w:t>
      </w:r>
    </w:p>
    <w:p w14:paraId="09B3FA9A" w14:textId="77777777" w:rsidR="00EE255C" w:rsidRDefault="00EE255C" w:rsidP="00664D06">
      <w:pPr>
        <w:pBdr>
          <w:top w:val="nil"/>
          <w:left w:val="nil"/>
          <w:bottom w:val="nil"/>
          <w:right w:val="nil"/>
          <w:between w:val="nil"/>
        </w:pBdr>
        <w:spacing w:before="212"/>
        <w:ind w:right="1037"/>
        <w:rPr>
          <w:color w:val="000000"/>
        </w:rPr>
      </w:pPr>
      <w:r>
        <w:rPr>
          <w:b/>
          <w:color w:val="000000"/>
        </w:rPr>
        <w:t xml:space="preserve">Course Description: </w:t>
      </w:r>
      <w:r>
        <w:rPr>
          <w:color w:val="000000"/>
        </w:rPr>
        <w:t>This course examines mathematics content, pedagogy, and pedagogical content knowledge for prospective elementary school teachers within the intermediate grades. Students explore the areas of: a) Operations with Numbers: Base 10, b) Operations with Numbers: Fractions and c) Operations and Algebraic Thinking. Participants will have the opportunity to delve into state and national standards, Mathematics Teaching Practices, learning trajectories, assessment and student thinking from a teaching perspective.</w:t>
      </w:r>
    </w:p>
    <w:p w14:paraId="58A1A6E8" w14:textId="77777777" w:rsidR="00EE255C" w:rsidRDefault="00EE255C" w:rsidP="00664D06">
      <w:pPr>
        <w:pBdr>
          <w:top w:val="nil"/>
          <w:left w:val="nil"/>
          <w:bottom w:val="nil"/>
          <w:right w:val="nil"/>
          <w:between w:val="nil"/>
        </w:pBdr>
        <w:spacing w:before="187" w:line="244" w:lineRule="auto"/>
        <w:ind w:right="1431"/>
        <w:rPr>
          <w:color w:val="000000"/>
        </w:rPr>
      </w:pPr>
      <w:r>
        <w:rPr>
          <w:b/>
          <w:color w:val="000000"/>
        </w:rPr>
        <w:t xml:space="preserve">Expanded Narrative about course: </w:t>
      </w:r>
      <w:r>
        <w:rPr>
          <w:color w:val="000000"/>
        </w:rPr>
        <w:t xml:space="preserve">This course includes examining student mathematical thinking, learning trajectories, questioning and assessment principles, specifically for learners in intermediate grades. The goal of the course is for teacher candidates to be able to </w:t>
      </w:r>
      <w:r>
        <w:rPr>
          <w:color w:val="242424"/>
        </w:rPr>
        <w:t xml:space="preserve">critically assess and advance student thinking and learning mathematics, utilizing knowledge of learning trajectories, content, pedagogy, best practices, and assessment strategies. </w:t>
      </w:r>
      <w:r>
        <w:rPr>
          <w:color w:val="000000"/>
        </w:rPr>
        <w:t>It also includes the relationship between pedagogy and mathematics understanding appropriate for the instruction of children in intermediate grades. Through this course, students understand and use major concepts and procedures related to assessing individual learners’ elementary mathematics content of fractions, decimals, proportional reasoning, and algebra. This includes utilizing research- based teaching practices such as: the Standards of Mathematical Practice, the Mathematical Teaching Practices, Universal Design in Learning, learning trajectories, representations, formal and informal assessment strategies, technology, and discourse.</w:t>
      </w:r>
      <w:r>
        <w:rPr>
          <w:noProof/>
        </w:rPr>
        <mc:AlternateContent>
          <mc:Choice Requires="wps">
            <w:drawing>
              <wp:anchor distT="0" distB="0" distL="0" distR="0" simplePos="0" relativeHeight="251662336" behindDoc="0" locked="0" layoutInCell="1" hidden="0" allowOverlap="1" wp14:anchorId="26DDFF36" wp14:editId="2D94724A">
                <wp:simplePos x="0" y="0"/>
                <wp:positionH relativeFrom="column">
                  <wp:posOffset>6172200</wp:posOffset>
                </wp:positionH>
                <wp:positionV relativeFrom="paragraph">
                  <wp:posOffset>1562100</wp:posOffset>
                </wp:positionV>
                <wp:extent cx="28575" cy="12700"/>
                <wp:effectExtent l="0" t="0" r="0" b="0"/>
                <wp:wrapNone/>
                <wp:docPr id="3" name="Freeform 3"/>
                <wp:cNvGraphicFramePr/>
                <a:graphic xmlns:a="http://schemas.openxmlformats.org/drawingml/2006/main">
                  <a:graphicData uri="http://schemas.microsoft.com/office/word/2010/wordprocessingShape">
                    <wps:wsp>
                      <wps:cNvSpPr/>
                      <wps:spPr>
                        <a:xfrm>
                          <a:off x="5331713" y="3775238"/>
                          <a:ext cx="28575" cy="9525"/>
                        </a:xfrm>
                        <a:custGeom>
                          <a:avLst/>
                          <a:gdLst/>
                          <a:ahLst/>
                          <a:cxnLst/>
                          <a:rect l="l" t="t" r="r" b="b"/>
                          <a:pathLst>
                            <a:path w="28575" h="9525" extrusionOk="0">
                              <a:moveTo>
                                <a:pt x="28264" y="0"/>
                              </a:moveTo>
                              <a:lnTo>
                                <a:pt x="0" y="0"/>
                              </a:lnTo>
                              <a:lnTo>
                                <a:pt x="0" y="9523"/>
                              </a:lnTo>
                              <a:lnTo>
                                <a:pt x="28264" y="9523"/>
                              </a:lnTo>
                              <a:lnTo>
                                <a:pt x="28264" y="0"/>
                              </a:lnTo>
                              <a:close/>
                            </a:path>
                          </a:pathLst>
                        </a:custGeom>
                        <a:solidFill>
                          <a:srgbClr val="D13438"/>
                        </a:solidFill>
                        <a:ln>
                          <a:noFill/>
                        </a:ln>
                      </wps:spPr>
                      <wps:bodyPr spcFirstLastPara="1" wrap="square" lIns="91425" tIns="91425" rIns="91425" bIns="91425" anchor="ctr" anchorCtr="0">
                        <a:noAutofit/>
                      </wps:bodyPr>
                    </wps:wsp>
                  </a:graphicData>
                </a:graphic>
              </wp:anchor>
            </w:drawing>
          </mc:Choice>
          <mc:Fallback>
            <w:pict>
              <v:shape w14:anchorId="3142E51C" id="Freeform 3" o:spid="_x0000_s1026" style="position:absolute;margin-left:486pt;margin-top:123pt;width:2.25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" path="m28264,l,,,9523r28264,l28264,xe" fillcolor="#d13438" stroked="f">
                <v:path arrowok="t" o:extrusionok="f"/>
              </v:shape>
            </w:pict>
          </mc:Fallback>
        </mc:AlternateContent>
      </w:r>
    </w:p>
    <w:p w14:paraId="51C52A46" w14:textId="77777777" w:rsidR="00A9728F" w:rsidRDefault="00A9728F" w:rsidP="00715BE5">
      <w:pPr>
        <w:jc w:val="center"/>
        <w:rPr>
          <w:rFonts w:asciiTheme="minorHAnsi" w:hAnsiTheme="minorHAnsi"/>
          <w:b/>
          <w:bCs/>
          <w:sz w:val="28"/>
          <w:szCs w:val="28"/>
        </w:rPr>
      </w:pPr>
    </w:p>
    <w:p w14:paraId="7290BB33" w14:textId="77777777" w:rsidR="008705B4" w:rsidRDefault="00664D06" w:rsidP="008705B4">
      <w:pPr>
        <w:pBdr>
          <w:top w:val="nil"/>
          <w:left w:val="nil"/>
          <w:bottom w:val="nil"/>
          <w:right w:val="nil"/>
          <w:between w:val="nil"/>
        </w:pBdr>
        <w:spacing w:before="73" w:line="242" w:lineRule="auto"/>
        <w:ind w:right="1487"/>
        <w:jc w:val="both"/>
        <w:rPr>
          <w:color w:val="000000"/>
        </w:rPr>
      </w:pPr>
      <w:r>
        <w:rPr>
          <w:color w:val="000000"/>
        </w:rPr>
        <w:t>Teacher candidates examine mathematical content and pedagogy related to learners in grades 3-</w:t>
      </w:r>
      <w:r>
        <w:rPr>
          <w:color w:val="000000"/>
        </w:rPr>
        <w:lastRenderedPageBreak/>
        <w:t xml:space="preserve">6 based on the state standards and standards produced by the National Council of Teachers of Mathematics. They plan and analyze appropriate assessment data to communicate about the current 3-6 student mathematical thinking and plan for future </w:t>
      </w:r>
      <w:r w:rsidR="00B13441">
        <w:rPr>
          <w:color w:val="000000"/>
        </w:rPr>
        <w:t xml:space="preserve">intellectual, social, and emotional growth. They will analyze existing </w:t>
      </w:r>
      <w:r w:rsidR="008705B4">
        <w:rPr>
          <w:color w:val="000000"/>
        </w:rPr>
        <w:t xml:space="preserve">student data and interviews of elementary learners. </w:t>
      </w:r>
      <w:r w:rsidR="008705B4">
        <w:rPr>
          <w:color w:val="242424"/>
        </w:rPr>
        <w:t>They analyze appropriate assessment data to explain student strategies, provide student feedback to build conceptual understanding and procedural fluency, and plan for future intellectual, social, and emotional growth. Candidates have professional conversations with others about their teaching, and revise professional practices based on these experiences. There will be microteaching opportunities throughout the semester related to concepts learned.</w:t>
      </w:r>
    </w:p>
    <w:p w14:paraId="49E29BD0" w14:textId="6C2C9695" w:rsidR="00EE255C" w:rsidRDefault="00EE255C" w:rsidP="00664D06">
      <w:pPr>
        <w:rPr>
          <w:rFonts w:asciiTheme="minorHAnsi" w:hAnsiTheme="minorHAnsi"/>
          <w:b/>
          <w:bCs/>
          <w:sz w:val="28"/>
          <w:szCs w:val="28"/>
        </w:rPr>
      </w:pPr>
    </w:p>
    <w:p w14:paraId="1C155698" w14:textId="7526FDA8" w:rsidR="00AE667F" w:rsidRDefault="00AE667F" w:rsidP="00664D06">
      <w:pPr>
        <w:rPr>
          <w:rFonts w:asciiTheme="minorHAnsi" w:hAnsiTheme="minorHAnsi"/>
          <w:b/>
          <w:bCs/>
          <w:sz w:val="28"/>
          <w:szCs w:val="28"/>
        </w:rPr>
      </w:pPr>
      <w:r>
        <w:rPr>
          <w:rFonts w:asciiTheme="minorHAnsi" w:hAnsiTheme="minorHAnsi"/>
          <w:b/>
          <w:bCs/>
          <w:sz w:val="28"/>
          <w:szCs w:val="28"/>
        </w:rPr>
        <w:t>Student Learning Outcomes:</w:t>
      </w:r>
    </w:p>
    <w:p w14:paraId="004D2940" w14:textId="77777777" w:rsidR="00AE667F" w:rsidRDefault="00AE667F" w:rsidP="00991BE9">
      <w:pPr>
        <w:pBdr>
          <w:top w:val="nil"/>
          <w:left w:val="nil"/>
          <w:bottom w:val="nil"/>
          <w:right w:val="nil"/>
          <w:between w:val="nil"/>
        </w:pBdr>
        <w:spacing w:before="2"/>
        <w:ind w:right="1037"/>
        <w:rPr>
          <w:color w:val="000000"/>
        </w:rPr>
      </w:pPr>
      <w:r>
        <w:rPr>
          <w:b/>
          <w:color w:val="242424"/>
        </w:rPr>
        <w:t xml:space="preserve">Goal: </w:t>
      </w:r>
      <w:r>
        <w:rPr>
          <w:color w:val="242424"/>
        </w:rPr>
        <w:t>To critically assess student thinking and learning mathematics in the intermediate grades, utilizing knowledge of learning trajectories and assessment strategies.</w:t>
      </w:r>
    </w:p>
    <w:p w14:paraId="2B342C0E" w14:textId="77777777" w:rsidR="00AE667F" w:rsidRDefault="00AE667F" w:rsidP="00991BE9">
      <w:pPr>
        <w:pBdr>
          <w:top w:val="nil"/>
          <w:left w:val="nil"/>
          <w:bottom w:val="nil"/>
          <w:right w:val="nil"/>
          <w:between w:val="nil"/>
        </w:pBdr>
        <w:spacing w:before="17"/>
        <w:rPr>
          <w:color w:val="000000"/>
        </w:rPr>
      </w:pPr>
      <w:r>
        <w:rPr>
          <w:b/>
          <w:color w:val="242424"/>
        </w:rPr>
        <w:t xml:space="preserve">Objectives: </w:t>
      </w:r>
      <w:r>
        <w:rPr>
          <w:color w:val="242424"/>
        </w:rPr>
        <w:t>After the completion of the course, the teacher candidate should be able to:</w:t>
      </w:r>
    </w:p>
    <w:p w14:paraId="0B8AEA96" w14:textId="77777777" w:rsidR="00AE667F" w:rsidRDefault="00AE667F" w:rsidP="00AE667F">
      <w:pPr>
        <w:numPr>
          <w:ilvl w:val="0"/>
          <w:numId w:val="2"/>
        </w:numPr>
        <w:pBdr>
          <w:top w:val="nil"/>
          <w:left w:val="nil"/>
          <w:bottom w:val="nil"/>
          <w:right w:val="nil"/>
          <w:between w:val="nil"/>
        </w:pBdr>
        <w:tabs>
          <w:tab w:val="left" w:pos="559"/>
          <w:tab w:val="left" w:pos="562"/>
        </w:tabs>
        <w:spacing w:before="21" w:line="249" w:lineRule="auto"/>
        <w:ind w:right="752" w:hanging="361"/>
        <w:rPr>
          <w:color w:val="242424"/>
        </w:rPr>
      </w:pPr>
      <w:r>
        <w:rPr>
          <w:color w:val="242424"/>
        </w:rPr>
        <w:t>Design learning experiences based on the Alabama Course of Study for Mathematics, the National Council of Teachers of Mathematics Teaching Practices, the Standards of Mathematics Practice in which K - 6 students are challenged to problem solve, analyze, and evaluate real-world situations and can demonstrate their competence and build on prior knowledge.</w:t>
      </w:r>
    </w:p>
    <w:p w14:paraId="6B5621A8" w14:textId="77777777" w:rsidR="00AE667F" w:rsidRDefault="00AE667F" w:rsidP="00AE667F">
      <w:pPr>
        <w:numPr>
          <w:ilvl w:val="0"/>
          <w:numId w:val="2"/>
        </w:numPr>
        <w:pBdr>
          <w:top w:val="nil"/>
          <w:left w:val="nil"/>
          <w:bottom w:val="nil"/>
          <w:right w:val="nil"/>
          <w:between w:val="nil"/>
        </w:pBdr>
        <w:tabs>
          <w:tab w:val="left" w:pos="559"/>
          <w:tab w:val="left" w:pos="562"/>
        </w:tabs>
        <w:spacing w:before="13" w:line="254" w:lineRule="auto"/>
        <w:ind w:right="1172" w:hanging="361"/>
        <w:rPr>
          <w:color w:val="242424"/>
        </w:rPr>
      </w:pPr>
      <w:r>
        <w:rPr>
          <w:color w:val="242424"/>
        </w:rPr>
        <w:t>Identify and utilize mathematical learning trajectories for intermediate numbers, operations, and algebraic thinking</w:t>
      </w:r>
    </w:p>
    <w:p w14:paraId="62560777" w14:textId="77777777" w:rsidR="00AE667F" w:rsidRDefault="00AE667F" w:rsidP="00AE667F">
      <w:pPr>
        <w:numPr>
          <w:ilvl w:val="0"/>
          <w:numId w:val="2"/>
        </w:numPr>
        <w:pBdr>
          <w:top w:val="nil"/>
          <w:left w:val="nil"/>
          <w:bottom w:val="nil"/>
          <w:right w:val="nil"/>
          <w:between w:val="nil"/>
        </w:pBdr>
        <w:tabs>
          <w:tab w:val="left" w:pos="559"/>
          <w:tab w:val="left" w:pos="562"/>
        </w:tabs>
        <w:spacing w:before="1" w:line="246" w:lineRule="auto"/>
        <w:ind w:right="867" w:hanging="361"/>
      </w:pPr>
      <w:r>
        <w:rPr>
          <w:color w:val="242424"/>
        </w:rPr>
        <w:t>Identify ways technology such as: artificial intelligence, virtual manipulatives, digital curriculum and other technologies can enhance planning and instruction in elementary mathematics classrooms as w</w:t>
      </w:r>
      <w:r>
        <w:rPr>
          <w:color w:val="000000"/>
        </w:rPr>
        <w:t>ell as challenges they also present.</w:t>
      </w:r>
    </w:p>
    <w:p w14:paraId="19694D8E" w14:textId="77777777" w:rsidR="00AE667F" w:rsidRDefault="00AE667F" w:rsidP="00AE667F">
      <w:pPr>
        <w:numPr>
          <w:ilvl w:val="0"/>
          <w:numId w:val="2"/>
        </w:numPr>
        <w:pBdr>
          <w:top w:val="nil"/>
          <w:left w:val="nil"/>
          <w:bottom w:val="nil"/>
          <w:right w:val="nil"/>
          <w:between w:val="nil"/>
        </w:pBdr>
        <w:tabs>
          <w:tab w:val="left" w:pos="559"/>
          <w:tab w:val="left" w:pos="562"/>
        </w:tabs>
        <w:spacing w:before="10" w:line="254" w:lineRule="auto"/>
        <w:ind w:right="964" w:hanging="361"/>
      </w:pPr>
      <w:r>
        <w:rPr>
          <w:color w:val="000000"/>
        </w:rPr>
        <w:t>Understand, explain, and model how to use drawings or manipulative materials to reveal, discuss, and explain the rationale behind computation methods.</w:t>
      </w:r>
    </w:p>
    <w:p w14:paraId="77D0F495" w14:textId="77777777" w:rsidR="00AE667F" w:rsidRDefault="00AE667F" w:rsidP="00AE667F">
      <w:pPr>
        <w:numPr>
          <w:ilvl w:val="0"/>
          <w:numId w:val="2"/>
        </w:numPr>
        <w:pBdr>
          <w:top w:val="nil"/>
          <w:left w:val="nil"/>
          <w:bottom w:val="nil"/>
          <w:right w:val="nil"/>
          <w:between w:val="nil"/>
        </w:pBdr>
        <w:tabs>
          <w:tab w:val="left" w:pos="559"/>
        </w:tabs>
        <w:spacing w:line="235" w:lineRule="auto"/>
        <w:ind w:left="559"/>
      </w:pPr>
      <w:r>
        <w:rPr>
          <w:color w:val="000000"/>
        </w:rPr>
        <w:t>Understand, explain, and model how to extend the base-ten system to decimals and use number</w:t>
      </w:r>
    </w:p>
    <w:p w14:paraId="2643FA95" w14:textId="77777777" w:rsidR="00AE667F" w:rsidRDefault="00AE667F" w:rsidP="00AE667F">
      <w:pPr>
        <w:pBdr>
          <w:top w:val="nil"/>
          <w:left w:val="nil"/>
          <w:bottom w:val="nil"/>
          <w:right w:val="nil"/>
          <w:between w:val="nil"/>
        </w:pBdr>
        <w:spacing w:before="21"/>
        <w:ind w:left="562"/>
        <w:rPr>
          <w:color w:val="000000"/>
        </w:rPr>
      </w:pPr>
      <w:r>
        <w:rPr>
          <w:color w:val="000000"/>
        </w:rPr>
        <w:t>lines to represent decimals. Explain the rationale for decimal computation methods.</w:t>
      </w:r>
    </w:p>
    <w:p w14:paraId="18F0E2C0" w14:textId="77777777" w:rsidR="00AE667F" w:rsidRDefault="00AE667F" w:rsidP="00AE667F">
      <w:pPr>
        <w:numPr>
          <w:ilvl w:val="0"/>
          <w:numId w:val="2"/>
        </w:numPr>
        <w:pBdr>
          <w:top w:val="nil"/>
          <w:left w:val="nil"/>
          <w:bottom w:val="nil"/>
          <w:right w:val="nil"/>
          <w:between w:val="nil"/>
        </w:pBdr>
        <w:tabs>
          <w:tab w:val="left" w:pos="559"/>
          <w:tab w:val="left" w:pos="562"/>
        </w:tabs>
        <w:spacing w:before="21" w:line="254" w:lineRule="auto"/>
        <w:ind w:right="877" w:hanging="361"/>
      </w:pPr>
      <w:r>
        <w:rPr>
          <w:color w:val="000000"/>
        </w:rPr>
        <w:t>Understand, explain, and model numerical and algebraic expressions by describing them in words, parsing them into their component parts, and interpreting the components in terms of a context.</w:t>
      </w:r>
    </w:p>
    <w:p w14:paraId="6C379133" w14:textId="77777777" w:rsidR="00AE667F" w:rsidRDefault="00AE667F" w:rsidP="00AE667F">
      <w:pPr>
        <w:numPr>
          <w:ilvl w:val="0"/>
          <w:numId w:val="2"/>
        </w:numPr>
        <w:pBdr>
          <w:top w:val="nil"/>
          <w:left w:val="nil"/>
          <w:bottom w:val="nil"/>
          <w:right w:val="nil"/>
          <w:between w:val="nil"/>
        </w:pBdr>
        <w:tabs>
          <w:tab w:val="left" w:pos="559"/>
          <w:tab w:val="left" w:pos="562"/>
        </w:tabs>
        <w:spacing w:before="1" w:line="252" w:lineRule="auto"/>
        <w:ind w:right="1047" w:hanging="361"/>
      </w:pPr>
      <w:r>
        <w:rPr>
          <w:color w:val="000000"/>
        </w:rPr>
        <w:t>Understand, explain, and model fractions as numbers, which can be represented by area and set models and by lengths on a number line. Define a/b fractions as a part, each of size 1/b. Attend closely to the whole (referent unit) while solving problems and explaining solutions. Understand, explain, and model proportional relationships from other relationships, such as additive relationships and inversely proportional relationships.</w:t>
      </w:r>
    </w:p>
    <w:p w14:paraId="2ACA4D3C" w14:textId="77777777" w:rsidR="00AE667F" w:rsidRDefault="00AE667F" w:rsidP="00AE667F">
      <w:pPr>
        <w:numPr>
          <w:ilvl w:val="0"/>
          <w:numId w:val="2"/>
        </w:numPr>
        <w:pBdr>
          <w:top w:val="nil"/>
          <w:left w:val="nil"/>
          <w:bottom w:val="nil"/>
          <w:right w:val="nil"/>
          <w:between w:val="nil"/>
        </w:pBdr>
        <w:tabs>
          <w:tab w:val="left" w:pos="559"/>
          <w:tab w:val="left" w:pos="562"/>
        </w:tabs>
        <w:spacing w:before="1" w:line="254" w:lineRule="auto"/>
        <w:ind w:right="1643" w:hanging="361"/>
      </w:pPr>
      <w:r>
        <w:rPr>
          <w:color w:val="000000"/>
        </w:rPr>
        <w:t>Explain, and model unit rates to solve problems and to formulate equations for proportional relationships.</w:t>
      </w:r>
    </w:p>
    <w:p w14:paraId="2E01CC71" w14:textId="77777777" w:rsidR="00AE667F" w:rsidRDefault="00AE667F" w:rsidP="00AE667F">
      <w:pPr>
        <w:numPr>
          <w:ilvl w:val="0"/>
          <w:numId w:val="2"/>
        </w:numPr>
        <w:pBdr>
          <w:top w:val="nil"/>
          <w:left w:val="nil"/>
          <w:bottom w:val="nil"/>
          <w:right w:val="nil"/>
          <w:between w:val="nil"/>
        </w:pBdr>
        <w:tabs>
          <w:tab w:val="left" w:pos="559"/>
          <w:tab w:val="left" w:pos="562"/>
        </w:tabs>
        <w:spacing w:before="2" w:line="249" w:lineRule="auto"/>
        <w:ind w:right="809" w:hanging="361"/>
      </w:pPr>
      <w:r>
        <w:rPr>
          <w:color w:val="000000"/>
        </w:rPr>
        <w:t>Exhibit professional dispositions including preparedness for each class, active participation in all class activities, collaboration with peers, respect for diverse perspectives, proactive communication with instructors, reflection of personal cultural frames of reference, and responsibility in the field.</w:t>
      </w:r>
    </w:p>
    <w:p w14:paraId="160CD622" w14:textId="77777777" w:rsidR="00AE667F" w:rsidRDefault="00AE667F" w:rsidP="00AE667F">
      <w:pPr>
        <w:numPr>
          <w:ilvl w:val="0"/>
          <w:numId w:val="2"/>
        </w:numPr>
        <w:pBdr>
          <w:top w:val="nil"/>
          <w:left w:val="nil"/>
          <w:bottom w:val="nil"/>
          <w:right w:val="nil"/>
          <w:between w:val="nil"/>
        </w:pBdr>
        <w:tabs>
          <w:tab w:val="left" w:pos="557"/>
        </w:tabs>
        <w:spacing w:line="251" w:lineRule="auto"/>
        <w:ind w:left="557" w:hanging="356"/>
        <w:rPr>
          <w:color w:val="242424"/>
        </w:rPr>
      </w:pPr>
      <w:r>
        <w:rPr>
          <w:color w:val="000000"/>
        </w:rPr>
        <w:t>Identify common misconceptions and conduct error analysis of student work and responses.</w:t>
      </w:r>
    </w:p>
    <w:p w14:paraId="057F89FB" w14:textId="77777777" w:rsidR="00AE667F" w:rsidRDefault="00AE667F" w:rsidP="00AE667F">
      <w:pPr>
        <w:numPr>
          <w:ilvl w:val="0"/>
          <w:numId w:val="2"/>
        </w:numPr>
        <w:pBdr>
          <w:top w:val="nil"/>
          <w:left w:val="nil"/>
          <w:bottom w:val="nil"/>
          <w:right w:val="nil"/>
          <w:between w:val="nil"/>
        </w:pBdr>
        <w:tabs>
          <w:tab w:val="left" w:pos="557"/>
        </w:tabs>
        <w:spacing w:before="1"/>
        <w:ind w:left="557" w:hanging="356"/>
        <w:rPr>
          <w:color w:val="242424"/>
        </w:rPr>
      </w:pPr>
      <w:r>
        <w:rPr>
          <w:color w:val="242424"/>
        </w:rPr>
        <w:t>Reflect on their teaching practices &amp; consult with other professionals to grow professionally.</w:t>
      </w:r>
    </w:p>
    <w:p w14:paraId="4C1DBD78" w14:textId="77777777" w:rsidR="002123B7" w:rsidRDefault="002123B7" w:rsidP="002123B7">
      <w:pPr>
        <w:pBdr>
          <w:top w:val="nil"/>
          <w:left w:val="nil"/>
          <w:bottom w:val="nil"/>
          <w:right w:val="nil"/>
          <w:between w:val="nil"/>
        </w:pBdr>
        <w:tabs>
          <w:tab w:val="left" w:pos="557"/>
        </w:tabs>
        <w:spacing w:before="1"/>
        <w:rPr>
          <w:color w:val="242424"/>
        </w:rPr>
      </w:pPr>
    </w:p>
    <w:p w14:paraId="42642A6C" w14:textId="77777777" w:rsidR="002123B7" w:rsidRDefault="002123B7" w:rsidP="002123B7">
      <w:pPr>
        <w:pBdr>
          <w:top w:val="nil"/>
          <w:left w:val="nil"/>
          <w:bottom w:val="nil"/>
          <w:right w:val="nil"/>
          <w:between w:val="nil"/>
        </w:pBdr>
        <w:tabs>
          <w:tab w:val="left" w:pos="557"/>
        </w:tabs>
        <w:spacing w:before="1"/>
        <w:rPr>
          <w:color w:val="242424"/>
        </w:rPr>
      </w:pPr>
    </w:p>
    <w:p w14:paraId="2B79A205" w14:textId="77777777" w:rsidR="002123B7" w:rsidRDefault="002123B7" w:rsidP="002123B7">
      <w:pPr>
        <w:pBdr>
          <w:top w:val="nil"/>
          <w:left w:val="nil"/>
          <w:bottom w:val="nil"/>
          <w:right w:val="nil"/>
          <w:between w:val="nil"/>
        </w:pBdr>
        <w:tabs>
          <w:tab w:val="left" w:pos="557"/>
        </w:tabs>
        <w:spacing w:before="1"/>
        <w:rPr>
          <w:color w:val="242424"/>
        </w:rPr>
      </w:pPr>
    </w:p>
    <w:p w14:paraId="3CD354A6" w14:textId="77777777" w:rsidR="002123B7" w:rsidRDefault="002123B7" w:rsidP="002123B7">
      <w:pPr>
        <w:pBdr>
          <w:top w:val="nil"/>
          <w:left w:val="nil"/>
          <w:bottom w:val="nil"/>
          <w:right w:val="nil"/>
          <w:between w:val="nil"/>
        </w:pBdr>
        <w:tabs>
          <w:tab w:val="left" w:pos="557"/>
        </w:tabs>
        <w:spacing w:before="1"/>
        <w:rPr>
          <w:color w:val="242424"/>
        </w:rPr>
      </w:pPr>
    </w:p>
    <w:p w14:paraId="043CE427" w14:textId="77777777" w:rsidR="002123B7" w:rsidRDefault="002123B7" w:rsidP="002123B7">
      <w:pPr>
        <w:pBdr>
          <w:top w:val="nil"/>
          <w:left w:val="nil"/>
          <w:bottom w:val="nil"/>
          <w:right w:val="nil"/>
          <w:between w:val="nil"/>
        </w:pBdr>
        <w:tabs>
          <w:tab w:val="left" w:pos="557"/>
        </w:tabs>
        <w:spacing w:before="1"/>
        <w:rPr>
          <w:color w:val="242424"/>
        </w:rPr>
      </w:pPr>
    </w:p>
    <w:p w14:paraId="14C6D8B4" w14:textId="77777777" w:rsidR="002123B7" w:rsidRDefault="002123B7" w:rsidP="002123B7">
      <w:pPr>
        <w:pBdr>
          <w:top w:val="nil"/>
          <w:left w:val="nil"/>
          <w:bottom w:val="nil"/>
          <w:right w:val="nil"/>
          <w:between w:val="nil"/>
        </w:pBdr>
        <w:tabs>
          <w:tab w:val="left" w:pos="557"/>
        </w:tabs>
        <w:spacing w:before="1"/>
        <w:rPr>
          <w:color w:val="242424"/>
        </w:rPr>
      </w:pPr>
    </w:p>
    <w:p w14:paraId="23D39202" w14:textId="77777777" w:rsidR="002123B7" w:rsidRDefault="002123B7" w:rsidP="002123B7">
      <w:pPr>
        <w:pBdr>
          <w:top w:val="nil"/>
          <w:left w:val="nil"/>
          <w:bottom w:val="nil"/>
          <w:right w:val="nil"/>
          <w:between w:val="nil"/>
        </w:pBdr>
        <w:tabs>
          <w:tab w:val="left" w:pos="557"/>
        </w:tabs>
        <w:spacing w:before="1"/>
        <w:rPr>
          <w:color w:val="242424"/>
        </w:rPr>
      </w:pPr>
    </w:p>
    <w:p w14:paraId="23444A0F" w14:textId="77777777" w:rsidR="002123B7" w:rsidRDefault="002123B7" w:rsidP="002123B7">
      <w:pPr>
        <w:pBdr>
          <w:top w:val="nil"/>
          <w:left w:val="nil"/>
          <w:bottom w:val="nil"/>
          <w:right w:val="nil"/>
          <w:between w:val="nil"/>
        </w:pBdr>
        <w:tabs>
          <w:tab w:val="left" w:pos="557"/>
        </w:tabs>
        <w:spacing w:before="1"/>
        <w:rPr>
          <w:color w:val="242424"/>
        </w:rPr>
      </w:pPr>
    </w:p>
    <w:p w14:paraId="242480B7" w14:textId="77777777" w:rsidR="004D015D" w:rsidRDefault="004D015D" w:rsidP="002123B7">
      <w:pPr>
        <w:pBdr>
          <w:top w:val="nil"/>
          <w:left w:val="nil"/>
          <w:bottom w:val="nil"/>
          <w:right w:val="nil"/>
          <w:between w:val="nil"/>
        </w:pBdr>
        <w:tabs>
          <w:tab w:val="left" w:pos="557"/>
        </w:tabs>
        <w:spacing w:before="1"/>
        <w:rPr>
          <w:color w:val="242424"/>
        </w:rPr>
      </w:pPr>
    </w:p>
    <w:p w14:paraId="08DD1B6F" w14:textId="77777777" w:rsidR="00AE667F" w:rsidRDefault="00AE667F" w:rsidP="00AE667F">
      <w:pPr>
        <w:pBdr>
          <w:top w:val="nil"/>
          <w:left w:val="nil"/>
          <w:bottom w:val="nil"/>
          <w:right w:val="nil"/>
          <w:between w:val="nil"/>
        </w:pBdr>
        <w:spacing w:before="37"/>
        <w:rPr>
          <w:color w:val="000000"/>
        </w:rPr>
      </w:pPr>
    </w:p>
    <w:p w14:paraId="5747FB12" w14:textId="255DFD1A" w:rsidR="003E6B71" w:rsidRPr="008B3D12" w:rsidRDefault="00F243E4" w:rsidP="000F3854">
      <w:pPr>
        <w:jc w:val="center"/>
        <w:rPr>
          <w:b/>
          <w:bCs/>
          <w:sz w:val="28"/>
          <w:szCs w:val="28"/>
        </w:rPr>
      </w:pPr>
      <w:r w:rsidRPr="008B3D12">
        <w:rPr>
          <w:b/>
          <w:bCs/>
          <w:sz w:val="28"/>
          <w:szCs w:val="28"/>
        </w:rPr>
        <w:lastRenderedPageBreak/>
        <w:t>Course Assignments/Projects:</w:t>
      </w:r>
    </w:p>
    <w:tbl>
      <w:tblPr>
        <w:tblStyle w:val="TableGrid"/>
        <w:tblW w:w="0" w:type="auto"/>
        <w:tblInd w:w="1747" w:type="dxa"/>
        <w:tblLook w:val="04A0" w:firstRow="1" w:lastRow="0" w:firstColumn="1" w:lastColumn="0" w:noHBand="0" w:noVBand="1"/>
      </w:tblPr>
      <w:tblGrid>
        <w:gridCol w:w="7285"/>
      </w:tblGrid>
      <w:tr w:rsidR="00034143" w:rsidRPr="008B3D12" w14:paraId="07752B53" w14:textId="77777777" w:rsidTr="00DC1AA8">
        <w:tc>
          <w:tcPr>
            <w:tcW w:w="7285" w:type="dxa"/>
          </w:tcPr>
          <w:p w14:paraId="190F953C" w14:textId="31A90FFE" w:rsidR="00034143" w:rsidRPr="008B3D12" w:rsidRDefault="00034143" w:rsidP="00664D06">
            <w:pPr>
              <w:rPr>
                <w:sz w:val="28"/>
                <w:szCs w:val="28"/>
              </w:rPr>
            </w:pPr>
            <w:r w:rsidRPr="008B3D12">
              <w:rPr>
                <w:sz w:val="28"/>
                <w:szCs w:val="28"/>
              </w:rPr>
              <w:t xml:space="preserve">Student Thinking Portfolio- </w:t>
            </w:r>
            <w:r w:rsidR="0060477B" w:rsidRPr="0060477B">
              <w:rPr>
                <w:sz w:val="28"/>
                <w:szCs w:val="28"/>
                <w:highlight w:val="lightGray"/>
              </w:rPr>
              <w:t>4</w:t>
            </w:r>
            <w:r w:rsidRPr="00070C0A">
              <w:rPr>
                <w:sz w:val="28"/>
                <w:szCs w:val="28"/>
                <w:highlight w:val="lightGray"/>
              </w:rPr>
              <w:t>0 points</w:t>
            </w:r>
          </w:p>
        </w:tc>
      </w:tr>
      <w:tr w:rsidR="00034143" w:rsidRPr="008B3D12" w14:paraId="685FF478" w14:textId="77777777" w:rsidTr="00DC1AA8">
        <w:tc>
          <w:tcPr>
            <w:tcW w:w="7285" w:type="dxa"/>
          </w:tcPr>
          <w:p w14:paraId="350BC121" w14:textId="37E6652A" w:rsidR="00034143" w:rsidRPr="008B3D12" w:rsidRDefault="008470A0" w:rsidP="00664D06">
            <w:pPr>
              <w:rPr>
                <w:sz w:val="28"/>
                <w:szCs w:val="28"/>
              </w:rPr>
            </w:pPr>
            <w:r w:rsidRPr="008B3D12">
              <w:rPr>
                <w:sz w:val="28"/>
                <w:szCs w:val="28"/>
              </w:rPr>
              <w:t xml:space="preserve">Analyzing Whole Class Assessment Data- </w:t>
            </w:r>
            <w:r w:rsidR="00537F48" w:rsidRPr="00537F48">
              <w:rPr>
                <w:sz w:val="28"/>
                <w:szCs w:val="28"/>
                <w:highlight w:val="lightGray"/>
              </w:rPr>
              <w:t>4</w:t>
            </w:r>
            <w:r w:rsidRPr="00070C0A">
              <w:rPr>
                <w:sz w:val="28"/>
                <w:szCs w:val="28"/>
                <w:highlight w:val="lightGray"/>
              </w:rPr>
              <w:t>0 points</w:t>
            </w:r>
          </w:p>
        </w:tc>
      </w:tr>
      <w:tr w:rsidR="00034143" w:rsidRPr="008B3D12" w14:paraId="1E9E25EE" w14:textId="77777777" w:rsidTr="00DC1AA8">
        <w:tc>
          <w:tcPr>
            <w:tcW w:w="7285" w:type="dxa"/>
          </w:tcPr>
          <w:p w14:paraId="44328CB0" w14:textId="6328B8DD" w:rsidR="00034143" w:rsidRPr="008B3D12" w:rsidRDefault="00B43D58" w:rsidP="00664D06">
            <w:pPr>
              <w:rPr>
                <w:sz w:val="28"/>
                <w:szCs w:val="28"/>
              </w:rPr>
            </w:pPr>
            <w:r w:rsidRPr="008B3D12">
              <w:rPr>
                <w:sz w:val="28"/>
                <w:szCs w:val="28"/>
              </w:rPr>
              <w:t xml:space="preserve">Choral Count </w:t>
            </w:r>
            <w:r w:rsidR="00B062E7" w:rsidRPr="008B3D12">
              <w:rPr>
                <w:sz w:val="28"/>
                <w:szCs w:val="28"/>
              </w:rPr>
              <w:t>Project</w:t>
            </w:r>
            <w:r w:rsidR="008749CE" w:rsidRPr="008B3D12">
              <w:rPr>
                <w:sz w:val="28"/>
                <w:szCs w:val="28"/>
              </w:rPr>
              <w:t xml:space="preserve">- </w:t>
            </w:r>
            <w:r w:rsidR="00485A69" w:rsidRPr="00485A69">
              <w:rPr>
                <w:sz w:val="28"/>
                <w:szCs w:val="28"/>
                <w:highlight w:val="lightGray"/>
              </w:rPr>
              <w:t>5</w:t>
            </w:r>
            <w:r w:rsidR="008749CE" w:rsidRPr="00070C0A">
              <w:rPr>
                <w:sz w:val="28"/>
                <w:szCs w:val="28"/>
                <w:highlight w:val="lightGray"/>
              </w:rPr>
              <w:t>5 points</w:t>
            </w:r>
          </w:p>
        </w:tc>
      </w:tr>
      <w:tr w:rsidR="00034143" w:rsidRPr="008B3D12" w14:paraId="785F0FB8" w14:textId="77777777" w:rsidTr="00DC1AA8">
        <w:tc>
          <w:tcPr>
            <w:tcW w:w="7285" w:type="dxa"/>
          </w:tcPr>
          <w:p w14:paraId="3421D6E1" w14:textId="074399BA" w:rsidR="00034143" w:rsidRPr="008B3D12" w:rsidRDefault="001E154B" w:rsidP="00664D06">
            <w:pPr>
              <w:rPr>
                <w:sz w:val="28"/>
                <w:szCs w:val="28"/>
              </w:rPr>
            </w:pPr>
            <w:r w:rsidRPr="008B3D12">
              <w:rPr>
                <w:sz w:val="28"/>
                <w:szCs w:val="28"/>
              </w:rPr>
              <w:t>Math Talk</w:t>
            </w:r>
            <w:r w:rsidR="00EB4C85" w:rsidRPr="008B3D12">
              <w:rPr>
                <w:sz w:val="28"/>
                <w:szCs w:val="28"/>
              </w:rPr>
              <w:t xml:space="preserve"> </w:t>
            </w:r>
            <w:r w:rsidR="00B4228F" w:rsidRPr="008B3D12">
              <w:rPr>
                <w:sz w:val="28"/>
                <w:szCs w:val="28"/>
              </w:rPr>
              <w:t>Task</w:t>
            </w:r>
            <w:r w:rsidR="00114D3C" w:rsidRPr="008B3D12">
              <w:rPr>
                <w:sz w:val="28"/>
                <w:szCs w:val="28"/>
              </w:rPr>
              <w:t xml:space="preserve">- </w:t>
            </w:r>
            <w:r w:rsidR="00114D3C" w:rsidRPr="00070C0A">
              <w:rPr>
                <w:sz w:val="28"/>
                <w:szCs w:val="28"/>
                <w:highlight w:val="lightGray"/>
              </w:rPr>
              <w:t>20 points</w:t>
            </w:r>
            <w:r w:rsidR="00A53F95" w:rsidRPr="008B3D12">
              <w:rPr>
                <w:sz w:val="28"/>
                <w:szCs w:val="28"/>
              </w:rPr>
              <w:t xml:space="preserve"> </w:t>
            </w:r>
          </w:p>
        </w:tc>
      </w:tr>
      <w:tr w:rsidR="007117AC" w:rsidRPr="008B3D12" w14:paraId="061E3D18" w14:textId="77777777" w:rsidTr="00DC1AA8">
        <w:tc>
          <w:tcPr>
            <w:tcW w:w="7285" w:type="dxa"/>
          </w:tcPr>
          <w:p w14:paraId="71EAFBC7" w14:textId="5C5E857E" w:rsidR="007117AC" w:rsidRPr="008B3D12" w:rsidRDefault="007117AC" w:rsidP="007117AC">
            <w:pPr>
              <w:rPr>
                <w:sz w:val="28"/>
                <w:szCs w:val="28"/>
              </w:rPr>
            </w:pPr>
            <w:r w:rsidRPr="008B3D12">
              <w:rPr>
                <w:sz w:val="28"/>
                <w:szCs w:val="28"/>
              </w:rPr>
              <w:t xml:space="preserve">Math Teaching and Learning Assessment- </w:t>
            </w:r>
            <w:r w:rsidRPr="00070C0A">
              <w:rPr>
                <w:sz w:val="28"/>
                <w:szCs w:val="28"/>
                <w:highlight w:val="lightGray"/>
              </w:rPr>
              <w:t>50 points</w:t>
            </w:r>
          </w:p>
        </w:tc>
      </w:tr>
      <w:tr w:rsidR="007117AC" w:rsidRPr="008B3D12" w14:paraId="665D8EDF" w14:textId="77777777" w:rsidTr="00DC1AA8">
        <w:tc>
          <w:tcPr>
            <w:tcW w:w="7285" w:type="dxa"/>
          </w:tcPr>
          <w:p w14:paraId="511A81B5" w14:textId="092D18C4" w:rsidR="007117AC" w:rsidRPr="008B3D12" w:rsidRDefault="007117AC" w:rsidP="007117AC">
            <w:pPr>
              <w:rPr>
                <w:sz w:val="28"/>
                <w:szCs w:val="28"/>
              </w:rPr>
            </w:pPr>
            <w:r w:rsidRPr="008B3D12">
              <w:rPr>
                <w:sz w:val="28"/>
                <w:szCs w:val="28"/>
              </w:rPr>
              <w:t xml:space="preserve">Reflection/Practice Journal- </w:t>
            </w:r>
            <w:r w:rsidRPr="00070C0A">
              <w:rPr>
                <w:sz w:val="28"/>
                <w:szCs w:val="28"/>
                <w:highlight w:val="lightGray"/>
              </w:rPr>
              <w:t>30 points</w:t>
            </w:r>
          </w:p>
        </w:tc>
      </w:tr>
      <w:tr w:rsidR="007117AC" w:rsidRPr="008B3D12" w14:paraId="77549DE1" w14:textId="77777777" w:rsidTr="00DC1AA8">
        <w:tc>
          <w:tcPr>
            <w:tcW w:w="7285" w:type="dxa"/>
          </w:tcPr>
          <w:p w14:paraId="2E3EE771" w14:textId="7B6BF928" w:rsidR="007117AC" w:rsidRPr="008B3D12" w:rsidRDefault="007117AC" w:rsidP="007117AC">
            <w:pPr>
              <w:rPr>
                <w:sz w:val="28"/>
                <w:szCs w:val="28"/>
              </w:rPr>
            </w:pPr>
            <w:r w:rsidRPr="008B3D12">
              <w:rPr>
                <w:sz w:val="28"/>
                <w:szCs w:val="28"/>
              </w:rPr>
              <w:t>Weekly Assignments</w:t>
            </w:r>
            <w:r w:rsidR="000F3854" w:rsidRPr="008B3D12">
              <w:rPr>
                <w:sz w:val="28"/>
                <w:szCs w:val="28"/>
              </w:rPr>
              <w:t xml:space="preserve">- </w:t>
            </w:r>
            <w:r w:rsidR="000F3854" w:rsidRPr="00070C0A">
              <w:rPr>
                <w:sz w:val="28"/>
                <w:szCs w:val="28"/>
                <w:highlight w:val="lightGray"/>
              </w:rPr>
              <w:t>150 points</w:t>
            </w:r>
          </w:p>
        </w:tc>
      </w:tr>
    </w:tbl>
    <w:p w14:paraId="2E737463" w14:textId="77777777" w:rsidR="003E6B71" w:rsidRDefault="003E6B71" w:rsidP="00664D06">
      <w:pPr>
        <w:rPr>
          <w:rFonts w:asciiTheme="minorHAnsi" w:hAnsiTheme="minorHAnsi"/>
          <w:b/>
          <w:bCs/>
          <w:sz w:val="28"/>
          <w:szCs w:val="28"/>
        </w:rPr>
      </w:pPr>
    </w:p>
    <w:p w14:paraId="2DBABA26" w14:textId="74017307" w:rsidR="00F243E4" w:rsidRDefault="003E6B71" w:rsidP="000F3854">
      <w:pPr>
        <w:jc w:val="center"/>
        <w:rPr>
          <w:rFonts w:asciiTheme="minorHAnsi" w:hAnsiTheme="minorHAnsi"/>
          <w:b/>
          <w:bCs/>
          <w:sz w:val="24"/>
          <w:szCs w:val="24"/>
        </w:rPr>
      </w:pPr>
      <w:r w:rsidRPr="000F3854">
        <w:rPr>
          <w:rFonts w:asciiTheme="minorHAnsi" w:hAnsiTheme="minorHAnsi"/>
          <w:b/>
          <w:bCs/>
          <w:sz w:val="24"/>
          <w:szCs w:val="24"/>
        </w:rPr>
        <w:t>*Point values and assignments are subject to change</w:t>
      </w:r>
      <w:r w:rsidR="00B90103">
        <w:rPr>
          <w:rFonts w:asciiTheme="minorHAnsi" w:hAnsiTheme="minorHAnsi"/>
          <w:b/>
          <w:bCs/>
          <w:sz w:val="24"/>
          <w:szCs w:val="24"/>
        </w:rPr>
        <w:t>*</w:t>
      </w:r>
    </w:p>
    <w:p w14:paraId="450D617D" w14:textId="4D00E53F" w:rsidR="00D272D0" w:rsidRDefault="00D272D0" w:rsidP="00826761">
      <w:pPr>
        <w:pBdr>
          <w:top w:val="nil"/>
          <w:left w:val="nil"/>
          <w:bottom w:val="nil"/>
          <w:right w:val="nil"/>
          <w:between w:val="nil"/>
        </w:pBdr>
        <w:spacing w:before="79" w:line="246" w:lineRule="auto"/>
        <w:ind w:right="1152"/>
        <w:rPr>
          <w:color w:val="000000"/>
        </w:rPr>
      </w:pPr>
      <w:r>
        <w:rPr>
          <w:b/>
          <w:color w:val="242424"/>
          <w:u w:val="single"/>
        </w:rPr>
        <w:t>Mathematics Teaching and Learning Assessment (</w:t>
      </w:r>
      <w:r w:rsidR="00E55B9C">
        <w:rPr>
          <w:b/>
          <w:color w:val="242424"/>
          <w:u w:val="single"/>
        </w:rPr>
        <w:t>50 points</w:t>
      </w:r>
      <w:r>
        <w:rPr>
          <w:b/>
          <w:color w:val="242424"/>
          <w:u w:val="single"/>
        </w:rPr>
        <w:t xml:space="preserve">): </w:t>
      </w:r>
      <w:r>
        <w:rPr>
          <w:color w:val="242424"/>
        </w:rPr>
        <w:t xml:space="preserve">Pedagogical knowledge, content knowledge, and pedagogical content knowledge are all required for effectively teaching mathematics to young learners. Pedagogical content knowledge (PCK) involves understanding learning trajectories, identifying conceptual versus procedural knowledge, discourse and questioning strategies to support learners, knowledge of the Mathematical Teaching Practices and knowledge of the Standards of Practice. Being able to explain, identify, and create learning experiences with PCK is fundamental in supporting all learners in their mathematical journey. You will complete an </w:t>
      </w:r>
      <w:r>
        <w:rPr>
          <w:color w:val="000000"/>
        </w:rPr>
        <w:t>assessment utilizing 3-6</w:t>
      </w:r>
      <w:r>
        <w:rPr>
          <w:color w:val="000000"/>
          <w:sz w:val="21"/>
          <w:szCs w:val="21"/>
          <w:vertAlign w:val="superscript"/>
        </w:rPr>
        <w:t xml:space="preserve">th </w:t>
      </w:r>
      <w:r>
        <w:rPr>
          <w:color w:val="000000"/>
        </w:rPr>
        <w:t xml:space="preserve">grade content standards related to numbers and operations, fractions, decimals, proportional reasoning, and algebra in which you apply these skills, along with your demonstration of the professional </w:t>
      </w:r>
      <w:r>
        <w:rPr>
          <w:color w:val="242424"/>
        </w:rPr>
        <w:t>understanding of common elementary mathematics strategies and representations.</w:t>
      </w:r>
      <w:r>
        <w:rPr>
          <w:noProof/>
        </w:rPr>
        <mc:AlternateContent>
          <mc:Choice Requires="wps">
            <w:drawing>
              <wp:anchor distT="0" distB="0" distL="0" distR="0" simplePos="0" relativeHeight="251664384" behindDoc="1" locked="0" layoutInCell="1" hidden="0" allowOverlap="1" wp14:anchorId="10B95A8A" wp14:editId="31D314A9">
                <wp:simplePos x="0" y="0"/>
                <wp:positionH relativeFrom="column">
                  <wp:posOffset>3721100</wp:posOffset>
                </wp:positionH>
                <wp:positionV relativeFrom="paragraph">
                  <wp:posOffset>1676400</wp:posOffset>
                </wp:positionV>
                <wp:extent cx="47625" cy="12700"/>
                <wp:effectExtent l="0" t="0" r="0" b="0"/>
                <wp:wrapNone/>
                <wp:docPr id="2" name="Freeform 2"/>
                <wp:cNvGraphicFramePr/>
                <a:graphic xmlns:a="http://schemas.openxmlformats.org/drawingml/2006/main">
                  <a:graphicData uri="http://schemas.microsoft.com/office/word/2010/wordprocessingShape">
                    <wps:wsp>
                      <wps:cNvSpPr/>
                      <wps:spPr>
                        <a:xfrm>
                          <a:off x="5322188" y="3775238"/>
                          <a:ext cx="47625" cy="9525"/>
                        </a:xfrm>
                        <a:custGeom>
                          <a:avLst/>
                          <a:gdLst/>
                          <a:ahLst/>
                          <a:cxnLst/>
                          <a:rect l="l" t="t" r="r" b="b"/>
                          <a:pathLst>
                            <a:path w="47625" h="9525" extrusionOk="0">
                              <a:moveTo>
                                <a:pt x="47625" y="0"/>
                              </a:moveTo>
                              <a:lnTo>
                                <a:pt x="0" y="0"/>
                              </a:lnTo>
                              <a:lnTo>
                                <a:pt x="0" y="9525"/>
                              </a:lnTo>
                              <a:lnTo>
                                <a:pt x="47625" y="9525"/>
                              </a:lnTo>
                              <a:lnTo>
                                <a:pt x="4762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D2CEEE8" id="Freeform 2" o:spid="_x0000_s1026" style="position:absolute;margin-left:293pt;margin-top:132pt;width:3.75pt;height:1pt;z-index:-251652096;visibility:visible;mso-wrap-style:square;mso-wrap-distance-left:0;mso-wrap-distance-top:0;mso-wrap-distance-right:0;mso-wrap-distance-bottom:0;mso-position-horizontal:absolute;mso-position-horizontal-relative:text;mso-position-vertical:absolute;mso-position-vertical-relative:text;v-text-anchor:middle"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" path="m47625,l,,,9525r47625,l47625,xe" fillcolor="black" stroked="f">
                <v:path arrowok="t" o:extrusionok="f"/>
              </v:shape>
            </w:pict>
          </mc:Fallback>
        </mc:AlternateContent>
      </w:r>
    </w:p>
    <w:p w14:paraId="2D61D71F" w14:textId="77777777" w:rsidR="00D272D0" w:rsidRDefault="00D272D0" w:rsidP="00D272D0">
      <w:pPr>
        <w:pBdr>
          <w:top w:val="nil"/>
          <w:left w:val="nil"/>
          <w:bottom w:val="nil"/>
          <w:right w:val="nil"/>
          <w:between w:val="nil"/>
        </w:pBdr>
        <w:spacing w:before="15"/>
        <w:rPr>
          <w:color w:val="000000"/>
        </w:rPr>
      </w:pPr>
    </w:p>
    <w:p w14:paraId="1D868A85" w14:textId="5FCED127" w:rsidR="00D272D0" w:rsidRDefault="00D272D0" w:rsidP="00826761">
      <w:pPr>
        <w:pBdr>
          <w:top w:val="nil"/>
          <w:left w:val="nil"/>
          <w:bottom w:val="nil"/>
          <w:right w:val="nil"/>
          <w:between w:val="nil"/>
        </w:pBdr>
        <w:spacing w:line="249" w:lineRule="auto"/>
        <w:ind w:right="1152"/>
        <w:rPr>
          <w:color w:val="000000"/>
        </w:rPr>
      </w:pPr>
      <w:r>
        <w:rPr>
          <w:color w:val="242424"/>
        </w:rPr>
        <w:t>This assessment will include writing assessing and advancing questions, providing feedback, and identifying conceptual and procedural knowledge using information about learners and the content from the course. It will also assess various models and strategies related to developing conceptual understanding in these areas. Examples of mathematical content that will</w:t>
      </w:r>
      <w:r w:rsidR="00AF3808">
        <w:rPr>
          <w:color w:val="242424"/>
        </w:rPr>
        <w:t xml:space="preserve"> be</w:t>
      </w:r>
      <w:r>
        <w:rPr>
          <w:color w:val="242424"/>
        </w:rPr>
        <w:t xml:space="preserve"> assessed</w:t>
      </w:r>
      <w:r w:rsidR="00AF3808">
        <w:rPr>
          <w:color w:val="242424"/>
        </w:rPr>
        <w:t xml:space="preserve"> </w:t>
      </w:r>
      <w:r>
        <w:rPr>
          <w:color w:val="242424"/>
        </w:rPr>
        <w:t>include</w:t>
      </w:r>
      <w:r w:rsidR="00AF3808">
        <w:rPr>
          <w:color w:val="242424"/>
        </w:rPr>
        <w:t xml:space="preserve"> the following</w:t>
      </w:r>
      <w:r>
        <w:rPr>
          <w:color w:val="242424"/>
        </w:rPr>
        <w:t>: computation with rational numbers, explaining relationships with rational numbers, identifying and explaining various mathematical content and pedagogical vocabulary. You will need to identify and use various properties and proportional reasoning in order to solve problems on this exam. In addition, you will be using various models in computation</w:t>
      </w:r>
      <w:r w:rsidR="00DD2B4D">
        <w:rPr>
          <w:color w:val="242424"/>
        </w:rPr>
        <w:t xml:space="preserve">, including </w:t>
      </w:r>
      <w:r>
        <w:rPr>
          <w:color w:val="242424"/>
        </w:rPr>
        <w:t>area model of comparing and adding fractions, area model of multiplication with fractions and decimals,</w:t>
      </w:r>
    </w:p>
    <w:p w14:paraId="4D7CC404" w14:textId="59A53E20" w:rsidR="00D272D0" w:rsidRDefault="00D272D0" w:rsidP="00826761">
      <w:pPr>
        <w:pBdr>
          <w:top w:val="nil"/>
          <w:left w:val="nil"/>
          <w:bottom w:val="nil"/>
          <w:right w:val="nil"/>
          <w:between w:val="nil"/>
        </w:pBdr>
        <w:spacing w:before="148" w:line="246" w:lineRule="auto"/>
        <w:ind w:right="1037"/>
        <w:rPr>
          <w:color w:val="000000"/>
        </w:rPr>
      </w:pPr>
      <w:r>
        <w:rPr>
          <w:b/>
          <w:color w:val="242424"/>
          <w:u w:val="single"/>
        </w:rPr>
        <w:t>Student Thinking Portfolio: Whole Number Computation and Fractions (</w:t>
      </w:r>
      <w:r w:rsidR="0060477B">
        <w:rPr>
          <w:b/>
          <w:color w:val="242424"/>
          <w:u w:val="single"/>
        </w:rPr>
        <w:t>4</w:t>
      </w:r>
      <w:r w:rsidR="00E55B9C">
        <w:rPr>
          <w:b/>
          <w:color w:val="242424"/>
          <w:u w:val="single"/>
        </w:rPr>
        <w:t>0 points</w:t>
      </w:r>
      <w:r>
        <w:rPr>
          <w:b/>
          <w:color w:val="242424"/>
          <w:u w:val="single"/>
        </w:rPr>
        <w:t xml:space="preserve">): </w:t>
      </w:r>
      <w:r>
        <w:rPr>
          <w:color w:val="242424"/>
        </w:rPr>
        <w:t>Through</w:t>
      </w:r>
      <w:r w:rsidR="005F39A8">
        <w:rPr>
          <w:color w:val="242424"/>
        </w:rPr>
        <w:t>out this course, we will use</w:t>
      </w:r>
      <w:r>
        <w:rPr>
          <w:color w:val="242424"/>
        </w:rPr>
        <w:t xml:space="preserve"> various experiences (videos, student work samples, observations, and questioning)</w:t>
      </w:r>
      <w:r w:rsidR="005F39A8">
        <w:rPr>
          <w:color w:val="242424"/>
        </w:rPr>
        <w:t xml:space="preserve"> to </w:t>
      </w:r>
      <w:r>
        <w:rPr>
          <w:color w:val="242424"/>
        </w:rPr>
        <w:t>note student thinking</w:t>
      </w:r>
      <w:r w:rsidR="000326C8">
        <w:rPr>
          <w:color w:val="242424"/>
        </w:rPr>
        <w:t xml:space="preserve"> and</w:t>
      </w:r>
      <w:r>
        <w:rPr>
          <w:color w:val="242424"/>
        </w:rPr>
        <w:t xml:space="preserve"> </w:t>
      </w:r>
      <w:r>
        <w:rPr>
          <w:color w:val="2C3945"/>
        </w:rPr>
        <w:t>to demonstrate your understanding of assessment, content, and learning trajectories related to intermediate grade learners of mathematics</w:t>
      </w:r>
      <w:r>
        <w:rPr>
          <w:color w:val="242424"/>
        </w:rPr>
        <w:t xml:space="preserve">. </w:t>
      </w:r>
      <w:r>
        <w:rPr>
          <w:color w:val="2C3945"/>
        </w:rPr>
        <w:t>You will complete student observation protocols where the observations focus should be on students’ thinking, understanding, misconceptions, and the identified prerequisite skills related to rational numbers, computation of rational numbers, and proportional reasoning.</w:t>
      </w:r>
    </w:p>
    <w:p w14:paraId="4678B408" w14:textId="1EB78E5D" w:rsidR="00D272D0" w:rsidRDefault="00D272D0" w:rsidP="00826761">
      <w:pPr>
        <w:pBdr>
          <w:top w:val="nil"/>
          <w:left w:val="nil"/>
          <w:bottom w:val="nil"/>
          <w:right w:val="nil"/>
          <w:between w:val="nil"/>
        </w:pBdr>
        <w:spacing w:before="164" w:line="244" w:lineRule="auto"/>
        <w:ind w:right="1152"/>
        <w:rPr>
          <w:color w:val="000000"/>
        </w:rPr>
      </w:pPr>
      <w:r>
        <w:rPr>
          <w:color w:val="242424"/>
        </w:rPr>
        <w:t xml:space="preserve">You will type a reflective paper on the mathematical thinking and problem solving observed, provide suggestions to support learning, and reflect on what you’ve learned about teaching and student learning. </w:t>
      </w:r>
      <w:r w:rsidR="009C6C4C">
        <w:rPr>
          <w:color w:val="242424"/>
        </w:rPr>
        <w:t>You will in</w:t>
      </w:r>
      <w:r w:rsidR="005543F7">
        <w:rPr>
          <w:color w:val="242424"/>
        </w:rPr>
        <w:t>tegrate knowledge from the class text and a practitioner article</w:t>
      </w:r>
      <w:r w:rsidR="00C63DCA">
        <w:rPr>
          <w:color w:val="242424"/>
        </w:rPr>
        <w:t>; and you’</w:t>
      </w:r>
      <w:r>
        <w:rPr>
          <w:color w:val="242424"/>
        </w:rPr>
        <w:t>ll apply your pedagogical content knowledge and your content knowledge to connect math problems and strategies of the students to specific content from the text (citations are needed) in your discussion.</w:t>
      </w:r>
    </w:p>
    <w:p w14:paraId="1F9F63EF" w14:textId="50F4EDF6" w:rsidR="00D272D0" w:rsidRDefault="00D272D0" w:rsidP="00826761">
      <w:pPr>
        <w:pBdr>
          <w:top w:val="nil"/>
          <w:left w:val="nil"/>
          <w:bottom w:val="nil"/>
          <w:right w:val="nil"/>
          <w:between w:val="nil"/>
        </w:pBdr>
        <w:spacing w:before="178" w:line="249" w:lineRule="auto"/>
        <w:ind w:right="1223"/>
        <w:rPr>
          <w:color w:val="000000"/>
        </w:rPr>
      </w:pPr>
      <w:r>
        <w:rPr>
          <w:b/>
          <w:color w:val="242424"/>
          <w:u w:val="single"/>
        </w:rPr>
        <w:t>Analyzing Whole Classroom Data: Computation of Fractions (</w:t>
      </w:r>
      <w:r w:rsidR="00C45F5E">
        <w:rPr>
          <w:b/>
          <w:color w:val="242424"/>
          <w:u w:val="single"/>
        </w:rPr>
        <w:t>4</w:t>
      </w:r>
      <w:r w:rsidR="00E55B9C">
        <w:rPr>
          <w:b/>
          <w:color w:val="242424"/>
          <w:u w:val="single"/>
        </w:rPr>
        <w:t>0 points</w:t>
      </w:r>
      <w:r>
        <w:rPr>
          <w:b/>
          <w:color w:val="242424"/>
          <w:u w:val="single"/>
        </w:rPr>
        <w:t xml:space="preserve">): </w:t>
      </w:r>
      <w:r>
        <w:rPr>
          <w:color w:val="2C3945"/>
        </w:rPr>
        <w:t xml:space="preserve">Using a set of data involving fractions, you will create a data table from student work samples. You will demonstrate your ability to analyze the results capturing patterns of student strengths, misunderstandings, and areas for improvement. You will provide effective feedback for </w:t>
      </w:r>
      <w:r>
        <w:rPr>
          <w:color w:val="242424"/>
        </w:rPr>
        <w:t xml:space="preserve">students to use for future instructional planning. You will also create a </w:t>
      </w:r>
      <w:r w:rsidR="00AF07B2">
        <w:rPr>
          <w:color w:val="242424"/>
        </w:rPr>
        <w:t>follow-up</w:t>
      </w:r>
      <w:r>
        <w:rPr>
          <w:color w:val="242424"/>
        </w:rPr>
        <w:t xml:space="preserve"> assessment that could be given to students to assess the same criteria.</w:t>
      </w:r>
    </w:p>
    <w:p w14:paraId="567DB9B0" w14:textId="77777777" w:rsidR="00D272D0" w:rsidRDefault="00D272D0" w:rsidP="00826761">
      <w:pPr>
        <w:spacing w:before="250" w:line="246" w:lineRule="auto"/>
        <w:ind w:right="1037"/>
        <w:rPr>
          <w:i/>
          <w:color w:val="2C3A45"/>
        </w:rPr>
      </w:pPr>
      <w:r>
        <w:rPr>
          <w:b/>
          <w:color w:val="242424"/>
          <w:u w:val="single"/>
        </w:rPr>
        <w:lastRenderedPageBreak/>
        <w:t>Journal Reading and Practice Reflections (</w:t>
      </w:r>
      <w:r w:rsidR="00E55B9C">
        <w:rPr>
          <w:b/>
          <w:color w:val="242424"/>
          <w:u w:val="single"/>
        </w:rPr>
        <w:t>3</w:t>
      </w:r>
      <w:r>
        <w:rPr>
          <w:b/>
          <w:color w:val="242424"/>
          <w:u w:val="single"/>
        </w:rPr>
        <w:t>0</w:t>
      </w:r>
      <w:r w:rsidR="00E55B9C">
        <w:rPr>
          <w:b/>
          <w:color w:val="242424"/>
          <w:u w:val="single"/>
        </w:rPr>
        <w:t xml:space="preserve"> points</w:t>
      </w:r>
      <w:r>
        <w:rPr>
          <w:b/>
          <w:color w:val="242424"/>
          <w:u w:val="single"/>
        </w:rPr>
        <w:t>)</w:t>
      </w:r>
      <w:r>
        <w:rPr>
          <w:color w:val="242424"/>
          <w:u w:val="single"/>
        </w:rPr>
        <w:t>:</w:t>
      </w:r>
      <w:r>
        <w:rPr>
          <w:color w:val="242424"/>
        </w:rPr>
        <w:t xml:space="preserve"> During the semester, you will complete entries in your math journal, which are reflections of readings and activities completed in class to document your learning and envision your future mathematics teaching and classroom. Journals are assessed periodically throughout the semester to monitor student progress and growth in mastery of the material. </w:t>
      </w:r>
      <w:r w:rsidR="00BD72AE">
        <w:rPr>
          <w:color w:val="2C3A45"/>
        </w:rPr>
        <w:t>You will need to keep this in the form of a hard copy</w:t>
      </w:r>
      <w:r>
        <w:rPr>
          <w:color w:val="2C3A45"/>
        </w:rPr>
        <w:t xml:space="preserve">. </w:t>
      </w:r>
      <w:r>
        <w:rPr>
          <w:i/>
          <w:color w:val="2C3A45"/>
        </w:rPr>
        <w:t>The responses will be checked with prior responses for plagiarism, so please ensure all responses are your own</w:t>
      </w:r>
      <w:r w:rsidR="002844C4">
        <w:rPr>
          <w:i/>
          <w:color w:val="2C3A45"/>
        </w:rPr>
        <w:t>.</w:t>
      </w:r>
    </w:p>
    <w:p w14:paraId="0AFF3785" w14:textId="77777777" w:rsidR="00BF1209" w:rsidRDefault="00BF1209" w:rsidP="00826761">
      <w:pPr>
        <w:spacing w:before="250" w:line="246" w:lineRule="auto"/>
        <w:ind w:right="1037"/>
        <w:rPr>
          <w:i/>
          <w:color w:val="2C3A45"/>
        </w:rPr>
      </w:pPr>
    </w:p>
    <w:p w14:paraId="40C9972C" w14:textId="46C94351" w:rsidR="00BF1209" w:rsidRDefault="00BF1209" w:rsidP="00826761">
      <w:pPr>
        <w:spacing w:before="250" w:line="246" w:lineRule="auto"/>
        <w:ind w:right="1037"/>
        <w:rPr>
          <w:i/>
        </w:rPr>
        <w:sectPr w:rsidR="00BF1209" w:rsidSect="00D272D0">
          <w:pgSz w:w="12240" w:h="15840"/>
          <w:pgMar w:top="1260" w:right="580" w:bottom="280" w:left="700" w:header="720" w:footer="720" w:gutter="0"/>
          <w:cols w:space="720"/>
        </w:sectPr>
      </w:pPr>
    </w:p>
    <w:p w14:paraId="66A39227" w14:textId="5F6CCE3D" w:rsidR="000F3854" w:rsidRDefault="00920073" w:rsidP="00D272D0">
      <w:pPr>
        <w:rPr>
          <w:color w:val="2C3945"/>
        </w:rPr>
      </w:pPr>
      <w:r>
        <w:rPr>
          <w:b/>
          <w:color w:val="242424"/>
          <w:u w:val="single"/>
        </w:rPr>
        <w:lastRenderedPageBreak/>
        <w:t xml:space="preserve">Number Sense Routine </w:t>
      </w:r>
      <w:r w:rsidR="00A65ED4">
        <w:rPr>
          <w:b/>
          <w:color w:val="242424"/>
          <w:u w:val="single"/>
        </w:rPr>
        <w:t>Planning</w:t>
      </w:r>
      <w:r>
        <w:rPr>
          <w:b/>
          <w:color w:val="242424"/>
          <w:u w:val="single"/>
        </w:rPr>
        <w:t>: Choral Count</w:t>
      </w:r>
      <w:r w:rsidR="00A65ED4">
        <w:rPr>
          <w:b/>
          <w:color w:val="242424"/>
          <w:u w:val="single"/>
        </w:rPr>
        <w:t>ing and Math Talks</w:t>
      </w:r>
      <w:r>
        <w:rPr>
          <w:b/>
          <w:color w:val="242424"/>
          <w:u w:val="single"/>
        </w:rPr>
        <w:t xml:space="preserve"> (</w:t>
      </w:r>
      <w:r w:rsidR="006D6B7E">
        <w:rPr>
          <w:b/>
          <w:color w:val="242424"/>
          <w:u w:val="single"/>
        </w:rPr>
        <w:t>7</w:t>
      </w:r>
      <w:r w:rsidR="00DC4A32">
        <w:rPr>
          <w:b/>
          <w:color w:val="242424"/>
          <w:u w:val="single"/>
        </w:rPr>
        <w:t>5</w:t>
      </w:r>
      <w:r>
        <w:rPr>
          <w:b/>
          <w:color w:val="242424"/>
          <w:u w:val="single"/>
        </w:rPr>
        <w:t xml:space="preserve"> points</w:t>
      </w:r>
      <w:r w:rsidR="006B30BB">
        <w:rPr>
          <w:b/>
          <w:color w:val="242424"/>
          <w:u w:val="single"/>
        </w:rPr>
        <w:t xml:space="preserve"> in total</w:t>
      </w:r>
      <w:r>
        <w:rPr>
          <w:b/>
          <w:color w:val="242424"/>
          <w:u w:val="single"/>
        </w:rPr>
        <w:t xml:space="preserve">): </w:t>
      </w:r>
      <w:r w:rsidR="00DC4A32">
        <w:rPr>
          <w:color w:val="2C3945"/>
        </w:rPr>
        <w:t xml:space="preserve">Number sense routines are </w:t>
      </w:r>
      <w:r w:rsidR="001C499C">
        <w:rPr>
          <w:color w:val="2C3945"/>
        </w:rPr>
        <w:t>mathematical</w:t>
      </w:r>
      <w:r w:rsidR="00ED33A8">
        <w:rPr>
          <w:color w:val="2C3945"/>
        </w:rPr>
        <w:t xml:space="preserve"> experiences that promote student thinking, </w:t>
      </w:r>
      <w:r w:rsidR="00147D9B">
        <w:rPr>
          <w:color w:val="2C3945"/>
        </w:rPr>
        <w:t xml:space="preserve">development of strategies, and discourse within the </w:t>
      </w:r>
      <w:r w:rsidR="007B220E">
        <w:rPr>
          <w:color w:val="2C3945"/>
        </w:rPr>
        <w:t xml:space="preserve">math </w:t>
      </w:r>
      <w:r w:rsidR="00FF1AAA">
        <w:rPr>
          <w:color w:val="2C3945"/>
        </w:rPr>
        <w:t>community</w:t>
      </w:r>
      <w:r w:rsidR="00147D9B">
        <w:rPr>
          <w:color w:val="2C3945"/>
        </w:rPr>
        <w:t>. For these two assignments, you will plan</w:t>
      </w:r>
      <w:r w:rsidR="00496807">
        <w:rPr>
          <w:color w:val="2C3945"/>
        </w:rPr>
        <w:t xml:space="preserve"> effective</w:t>
      </w:r>
      <w:r w:rsidR="00141F59">
        <w:rPr>
          <w:color w:val="2C3945"/>
        </w:rPr>
        <w:t>,</w:t>
      </w:r>
      <w:r w:rsidR="00496807">
        <w:rPr>
          <w:color w:val="2C3945"/>
        </w:rPr>
        <w:t xml:space="preserve"> high-yield routines</w:t>
      </w:r>
      <w:r w:rsidR="00B01F51">
        <w:rPr>
          <w:color w:val="2C3945"/>
        </w:rPr>
        <w:t xml:space="preserve"> </w:t>
      </w:r>
      <w:r w:rsidR="00141F59">
        <w:rPr>
          <w:color w:val="2C3945"/>
        </w:rPr>
        <w:t>that can be</w:t>
      </w:r>
      <w:r w:rsidR="007B220E">
        <w:rPr>
          <w:color w:val="2C3945"/>
        </w:rPr>
        <w:t xml:space="preserve"> </w:t>
      </w:r>
      <w:r w:rsidR="00141F59">
        <w:rPr>
          <w:color w:val="2C3945"/>
        </w:rPr>
        <w:t>integrated into the mathematics classroom</w:t>
      </w:r>
      <w:r w:rsidR="00173C68">
        <w:rPr>
          <w:color w:val="2C3945"/>
        </w:rPr>
        <w:t xml:space="preserve">. The </w:t>
      </w:r>
      <w:r w:rsidR="00173C68" w:rsidRPr="00805B50">
        <w:rPr>
          <w:b/>
          <w:bCs/>
          <w:color w:val="2C3945"/>
        </w:rPr>
        <w:t xml:space="preserve">choral count </w:t>
      </w:r>
      <w:r w:rsidR="002F56DF">
        <w:rPr>
          <w:b/>
          <w:bCs/>
          <w:color w:val="2C3945"/>
        </w:rPr>
        <w:t>project</w:t>
      </w:r>
      <w:r w:rsidR="00173C68">
        <w:rPr>
          <w:color w:val="2C3945"/>
        </w:rPr>
        <w:t xml:space="preserve"> will involve planning </w:t>
      </w:r>
      <w:r w:rsidR="0032450F">
        <w:rPr>
          <w:color w:val="2C3945"/>
        </w:rPr>
        <w:t>two</w:t>
      </w:r>
      <w:r w:rsidR="00827BC7">
        <w:rPr>
          <w:color w:val="2C3945"/>
        </w:rPr>
        <w:t xml:space="preserve"> choral count</w:t>
      </w:r>
      <w:r w:rsidR="001B76DA">
        <w:rPr>
          <w:color w:val="2C3945"/>
        </w:rPr>
        <w:t>ing routines</w:t>
      </w:r>
      <w:r w:rsidR="00827BC7">
        <w:rPr>
          <w:color w:val="2C3945"/>
        </w:rPr>
        <w:t xml:space="preserve">, including </w:t>
      </w:r>
      <w:r w:rsidR="00C22F80">
        <w:rPr>
          <w:color w:val="2C3945"/>
        </w:rPr>
        <w:t xml:space="preserve">numbers to be used, planned pauses, questions to </w:t>
      </w:r>
      <w:r w:rsidR="006163C5">
        <w:rPr>
          <w:color w:val="2C3945"/>
        </w:rPr>
        <w:t>encourage discourse, and expected patterns</w:t>
      </w:r>
      <w:r w:rsidR="00C5760D">
        <w:rPr>
          <w:color w:val="2C3945"/>
        </w:rPr>
        <w:t>. After implementation</w:t>
      </w:r>
      <w:r w:rsidR="0032450F">
        <w:rPr>
          <w:color w:val="2C3945"/>
        </w:rPr>
        <w:t xml:space="preserve"> of o</w:t>
      </w:r>
      <w:r w:rsidR="001B76DA">
        <w:rPr>
          <w:color w:val="2C3945"/>
        </w:rPr>
        <w:t>ne of the plans</w:t>
      </w:r>
      <w:r w:rsidR="00C5760D">
        <w:rPr>
          <w:color w:val="2C3945"/>
        </w:rPr>
        <w:t xml:space="preserve"> in your field placement classroom, you’ll </w:t>
      </w:r>
      <w:r w:rsidR="00C42652">
        <w:rPr>
          <w:color w:val="2C3945"/>
        </w:rPr>
        <w:t xml:space="preserve">provide a reflection on the experience. With the </w:t>
      </w:r>
      <w:r w:rsidR="00C42652" w:rsidRPr="00805B50">
        <w:rPr>
          <w:b/>
          <w:bCs/>
          <w:color w:val="2C3945"/>
        </w:rPr>
        <w:t>math talk task</w:t>
      </w:r>
      <w:r w:rsidR="00C42652">
        <w:rPr>
          <w:color w:val="2C3945"/>
        </w:rPr>
        <w:t xml:space="preserve">, the pre-service teacher will </w:t>
      </w:r>
      <w:r w:rsidR="004816C7">
        <w:rPr>
          <w:color w:val="2C3945"/>
        </w:rPr>
        <w:t xml:space="preserve">choose a </w:t>
      </w:r>
      <w:r w:rsidR="00805B50">
        <w:rPr>
          <w:color w:val="2C3945"/>
        </w:rPr>
        <w:t>sense-making routine (</w:t>
      </w:r>
      <w:r w:rsidR="001E556E">
        <w:rPr>
          <w:color w:val="2C3945"/>
        </w:rPr>
        <w:t>“</w:t>
      </w:r>
      <w:r w:rsidR="00805B50">
        <w:rPr>
          <w:color w:val="2C3945"/>
        </w:rPr>
        <w:t>which one doesn’t belong</w:t>
      </w:r>
      <w:r w:rsidR="003812B3">
        <w:rPr>
          <w:color w:val="2C3945"/>
        </w:rPr>
        <w:t>?</w:t>
      </w:r>
      <w:r w:rsidR="001E556E">
        <w:rPr>
          <w:color w:val="2C3945"/>
        </w:rPr>
        <w:t xml:space="preserve">”, “same </w:t>
      </w:r>
      <w:r w:rsidR="00E63F44">
        <w:rPr>
          <w:color w:val="2C3945"/>
        </w:rPr>
        <w:t>but</w:t>
      </w:r>
      <w:r w:rsidR="001E556E">
        <w:rPr>
          <w:color w:val="2C3945"/>
        </w:rPr>
        <w:t xml:space="preserve"> different</w:t>
      </w:r>
      <w:r w:rsidR="00E63F44">
        <w:rPr>
          <w:color w:val="2C3945"/>
        </w:rPr>
        <w:t>”</w:t>
      </w:r>
      <w:r w:rsidR="006905DA">
        <w:rPr>
          <w:color w:val="2C3945"/>
        </w:rPr>
        <w:t xml:space="preserve">, </w:t>
      </w:r>
      <w:r w:rsidR="003D0E3B">
        <w:rPr>
          <w:color w:val="2C3945"/>
        </w:rPr>
        <w:t xml:space="preserve">number talk, </w:t>
      </w:r>
      <w:r w:rsidR="001E556E">
        <w:rPr>
          <w:color w:val="2C3945"/>
        </w:rPr>
        <w:t>etc.)</w:t>
      </w:r>
      <w:r w:rsidR="00B437AE">
        <w:rPr>
          <w:color w:val="2C3945"/>
        </w:rPr>
        <w:t xml:space="preserve"> and plan a short, small group </w:t>
      </w:r>
      <w:r w:rsidR="008D13F2">
        <w:rPr>
          <w:color w:val="2C3945"/>
        </w:rPr>
        <w:t>discussion</w:t>
      </w:r>
      <w:r w:rsidR="003812B3">
        <w:rPr>
          <w:color w:val="2C3945"/>
        </w:rPr>
        <w:t xml:space="preserve"> </w:t>
      </w:r>
      <w:r w:rsidR="00163C2F">
        <w:rPr>
          <w:color w:val="2C3945"/>
        </w:rPr>
        <w:t>that could be enacted in the classroom</w:t>
      </w:r>
      <w:r w:rsidR="008D13F2">
        <w:rPr>
          <w:color w:val="2C3945"/>
        </w:rPr>
        <w:t xml:space="preserve">, </w:t>
      </w:r>
      <w:r w:rsidR="00163C2F">
        <w:rPr>
          <w:color w:val="2C3945"/>
        </w:rPr>
        <w:t>encourag</w:t>
      </w:r>
      <w:r w:rsidR="008D13F2">
        <w:rPr>
          <w:color w:val="2C3945"/>
        </w:rPr>
        <w:t xml:space="preserve">ing </w:t>
      </w:r>
      <w:r w:rsidR="00163C2F">
        <w:rPr>
          <w:color w:val="2C3945"/>
        </w:rPr>
        <w:t xml:space="preserve">students to notice, wonder, and draw meaningful conclusions. </w:t>
      </w:r>
    </w:p>
    <w:p w14:paraId="69CD218A" w14:textId="77777777" w:rsidR="00FA6B14" w:rsidRDefault="00FA6B14" w:rsidP="00D272D0">
      <w:pPr>
        <w:rPr>
          <w:color w:val="2C3945"/>
        </w:rPr>
      </w:pPr>
    </w:p>
    <w:p w14:paraId="795429FA" w14:textId="77777777" w:rsidR="00462F96" w:rsidRDefault="00462F96" w:rsidP="00D272D0">
      <w:pPr>
        <w:rPr>
          <w:color w:val="2C3945"/>
        </w:rPr>
      </w:pPr>
    </w:p>
    <w:p w14:paraId="17B87DE0" w14:textId="1D20406C" w:rsidR="00FA6B14" w:rsidRDefault="00462F96" w:rsidP="00D272D0">
      <w:pPr>
        <w:rPr>
          <w:b/>
          <w:bCs/>
          <w:color w:val="2C3945"/>
          <w:sz w:val="28"/>
          <w:szCs w:val="28"/>
        </w:rPr>
      </w:pPr>
      <w:r w:rsidRPr="00462F96">
        <w:rPr>
          <w:b/>
          <w:bCs/>
          <w:color w:val="2C3945"/>
          <w:sz w:val="28"/>
          <w:szCs w:val="28"/>
        </w:rPr>
        <w:t>Grading</w:t>
      </w:r>
    </w:p>
    <w:p w14:paraId="53DF5CB1" w14:textId="77777777" w:rsidR="00462F96" w:rsidRDefault="00462F96" w:rsidP="00462F96">
      <w:pPr>
        <w:pBdr>
          <w:top w:val="nil"/>
          <w:left w:val="nil"/>
          <w:bottom w:val="nil"/>
          <w:right w:val="nil"/>
          <w:between w:val="nil"/>
        </w:pBdr>
        <w:tabs>
          <w:tab w:val="left" w:pos="2364"/>
        </w:tabs>
        <w:spacing w:before="155"/>
        <w:ind w:left="472"/>
        <w:jc w:val="both"/>
        <w:rPr>
          <w:color w:val="000000"/>
        </w:rPr>
      </w:pPr>
      <w:r>
        <w:rPr>
          <w:color w:val="242424"/>
        </w:rPr>
        <w:t>A: 90-100%</w:t>
      </w:r>
      <w:r>
        <w:rPr>
          <w:color w:val="242424"/>
        </w:rPr>
        <w:tab/>
        <w:t>B: 80-89%   C: 70-79%   D: 60-69%   F: Below 60%</w:t>
      </w:r>
    </w:p>
    <w:p w14:paraId="3AF3E41E" w14:textId="77777777" w:rsidR="00462F96" w:rsidRDefault="00462F96" w:rsidP="00462F96">
      <w:pPr>
        <w:spacing w:before="198" w:line="264" w:lineRule="auto"/>
        <w:ind w:left="472" w:right="1462"/>
        <w:jc w:val="both"/>
        <w:rPr>
          <w:i/>
          <w:sz w:val="19"/>
          <w:szCs w:val="19"/>
        </w:rPr>
      </w:pPr>
      <w:r>
        <w:rPr>
          <w:i/>
          <w:sz w:val="19"/>
          <w:szCs w:val="19"/>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3983295E" w14:textId="77777777" w:rsidR="00462F96" w:rsidRDefault="00462F96" w:rsidP="00462F96">
      <w:pPr>
        <w:numPr>
          <w:ilvl w:val="1"/>
          <w:numId w:val="2"/>
        </w:numPr>
        <w:pBdr>
          <w:top w:val="nil"/>
          <w:left w:val="nil"/>
          <w:bottom w:val="nil"/>
          <w:right w:val="nil"/>
          <w:between w:val="nil"/>
        </w:pBdr>
        <w:tabs>
          <w:tab w:val="left" w:pos="739"/>
          <w:tab w:val="left" w:pos="742"/>
        </w:tabs>
        <w:spacing w:before="134" w:line="252" w:lineRule="auto"/>
        <w:ind w:right="1094" w:hanging="271"/>
        <w:rPr>
          <w:color w:val="242424"/>
        </w:rPr>
      </w:pPr>
      <w:r>
        <w:rPr>
          <w:color w:val="242424"/>
        </w:rPr>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 or completed past the due date.</w:t>
      </w:r>
    </w:p>
    <w:p w14:paraId="77D6C626" w14:textId="77777777" w:rsidR="00462F96" w:rsidRDefault="00462F96" w:rsidP="00462F96">
      <w:pPr>
        <w:numPr>
          <w:ilvl w:val="1"/>
          <w:numId w:val="2"/>
        </w:numPr>
        <w:pBdr>
          <w:top w:val="nil"/>
          <w:left w:val="nil"/>
          <w:bottom w:val="nil"/>
          <w:right w:val="nil"/>
          <w:between w:val="nil"/>
        </w:pBdr>
        <w:tabs>
          <w:tab w:val="left" w:pos="739"/>
          <w:tab w:val="left" w:pos="742"/>
        </w:tabs>
        <w:spacing w:before="3" w:line="254" w:lineRule="auto"/>
        <w:ind w:right="2332" w:hanging="271"/>
        <w:rPr>
          <w:color w:val="242424"/>
        </w:rPr>
      </w:pPr>
      <w:r>
        <w:rPr>
          <w:color w:val="242424"/>
        </w:rPr>
        <w:t>If extenuating circumstances arise where you are concerned about completing an assignment by the due date, contact me to discuss the possibility of an extension.</w:t>
      </w:r>
    </w:p>
    <w:p w14:paraId="057C9931" w14:textId="77777777" w:rsidR="00462F96" w:rsidRDefault="00462F96" w:rsidP="00462F96">
      <w:pPr>
        <w:numPr>
          <w:ilvl w:val="1"/>
          <w:numId w:val="2"/>
        </w:numPr>
        <w:pBdr>
          <w:top w:val="nil"/>
          <w:left w:val="nil"/>
          <w:bottom w:val="nil"/>
          <w:right w:val="nil"/>
          <w:between w:val="nil"/>
        </w:pBdr>
        <w:tabs>
          <w:tab w:val="left" w:pos="740"/>
        </w:tabs>
        <w:spacing w:line="235" w:lineRule="auto"/>
        <w:ind w:left="740"/>
        <w:rPr>
          <w:color w:val="242424"/>
        </w:rPr>
      </w:pPr>
      <w:r>
        <w:rPr>
          <w:color w:val="242424"/>
        </w:rPr>
        <w:t>If students have a concern with a specific grade received, please know I am willing to meet with</w:t>
      </w:r>
    </w:p>
    <w:p w14:paraId="72FC4B3D" w14:textId="180DAA2B" w:rsidR="00462F96" w:rsidRPr="00462F96" w:rsidRDefault="00462F96" w:rsidP="00462F96">
      <w:pPr>
        <w:rPr>
          <w:b/>
          <w:bCs/>
          <w:color w:val="2C3945"/>
          <w:sz w:val="28"/>
          <w:szCs w:val="28"/>
        </w:rPr>
      </w:pPr>
      <w:r>
        <w:rPr>
          <w:color w:val="242424"/>
        </w:rPr>
        <w:t>them to discuss their learning, understanding, and effort.</w:t>
      </w:r>
    </w:p>
    <w:p w14:paraId="66238F82" w14:textId="77777777" w:rsidR="00826761" w:rsidRDefault="00826761" w:rsidP="00D272D0">
      <w:pPr>
        <w:rPr>
          <w:color w:val="2C3945"/>
        </w:rPr>
      </w:pPr>
    </w:p>
    <w:p w14:paraId="218793E7" w14:textId="609D4C57" w:rsidR="00D95DAB" w:rsidRDefault="00D95DAB" w:rsidP="00D95DAB">
      <w:pPr>
        <w:spacing w:before="1" w:line="256" w:lineRule="auto"/>
        <w:ind w:right="289"/>
        <w:rPr>
          <w:i/>
          <w:w w:val="105"/>
        </w:rPr>
      </w:pPr>
      <w:r>
        <w:rPr>
          <w:b/>
          <w:w w:val="105"/>
        </w:rPr>
        <w:t>Tentative</w:t>
      </w:r>
      <w:r>
        <w:rPr>
          <w:b/>
          <w:spacing w:val="-10"/>
          <w:w w:val="105"/>
        </w:rPr>
        <w:t xml:space="preserve"> </w:t>
      </w:r>
      <w:r>
        <w:rPr>
          <w:b/>
          <w:w w:val="105"/>
        </w:rPr>
        <w:t>Course</w:t>
      </w:r>
      <w:r>
        <w:rPr>
          <w:b/>
          <w:spacing w:val="-11"/>
          <w:w w:val="105"/>
        </w:rPr>
        <w:t xml:space="preserve"> </w:t>
      </w:r>
      <w:r>
        <w:rPr>
          <w:b/>
          <w:w w:val="105"/>
        </w:rPr>
        <w:t>Content</w:t>
      </w:r>
      <w:r>
        <w:rPr>
          <w:b/>
          <w:spacing w:val="-10"/>
          <w:w w:val="105"/>
        </w:rPr>
        <w:t xml:space="preserve"> </w:t>
      </w:r>
      <w:r>
        <w:rPr>
          <w:b/>
          <w:w w:val="105"/>
        </w:rPr>
        <w:t>and</w:t>
      </w:r>
      <w:r>
        <w:rPr>
          <w:b/>
          <w:spacing w:val="-11"/>
          <w:w w:val="105"/>
        </w:rPr>
        <w:t xml:space="preserve"> </w:t>
      </w:r>
      <w:r>
        <w:rPr>
          <w:b/>
          <w:w w:val="105"/>
        </w:rPr>
        <w:t>Topics</w:t>
      </w:r>
      <w:r>
        <w:rPr>
          <w:b/>
          <w:spacing w:val="-10"/>
          <w:w w:val="105"/>
        </w:rPr>
        <w:t xml:space="preserve"> </w:t>
      </w:r>
      <w:r>
        <w:rPr>
          <w:b/>
          <w:w w:val="105"/>
        </w:rPr>
        <w:t>Outline:</w:t>
      </w:r>
      <w:r>
        <w:rPr>
          <w:b/>
          <w:spacing w:val="40"/>
          <w:w w:val="105"/>
        </w:rPr>
        <w:t xml:space="preserve"> </w:t>
      </w:r>
      <w:r>
        <w:rPr>
          <w:i/>
          <w:w w:val="105"/>
        </w:rPr>
        <w:t>Detailed</w:t>
      </w:r>
      <w:r>
        <w:rPr>
          <w:i/>
          <w:spacing w:val="-11"/>
          <w:w w:val="105"/>
        </w:rPr>
        <w:t xml:space="preserve"> </w:t>
      </w:r>
      <w:r>
        <w:rPr>
          <w:i/>
          <w:w w:val="105"/>
        </w:rPr>
        <w:t>directions,</w:t>
      </w:r>
      <w:r>
        <w:rPr>
          <w:i/>
          <w:spacing w:val="-10"/>
          <w:w w:val="105"/>
        </w:rPr>
        <w:t xml:space="preserve"> </w:t>
      </w:r>
      <w:r>
        <w:rPr>
          <w:i/>
          <w:w w:val="105"/>
        </w:rPr>
        <w:t>requirements,</w:t>
      </w:r>
      <w:r>
        <w:rPr>
          <w:i/>
          <w:spacing w:val="-10"/>
          <w:w w:val="105"/>
        </w:rPr>
        <w:t xml:space="preserve"> </w:t>
      </w:r>
      <w:r>
        <w:rPr>
          <w:i/>
          <w:w w:val="105"/>
        </w:rPr>
        <w:t>rubrics,</w:t>
      </w:r>
      <w:r>
        <w:rPr>
          <w:i/>
          <w:spacing w:val="-10"/>
          <w:w w:val="105"/>
        </w:rPr>
        <w:t xml:space="preserve"> </w:t>
      </w:r>
      <w:r>
        <w:rPr>
          <w:i/>
          <w:w w:val="105"/>
        </w:rPr>
        <w:t>and</w:t>
      </w:r>
      <w:r>
        <w:rPr>
          <w:i/>
          <w:spacing w:val="-10"/>
          <w:w w:val="105"/>
        </w:rPr>
        <w:t xml:space="preserve"> </w:t>
      </w:r>
      <w:r>
        <w:rPr>
          <w:i/>
          <w:w w:val="105"/>
        </w:rPr>
        <w:t>listed due</w:t>
      </w:r>
      <w:r>
        <w:rPr>
          <w:i/>
          <w:spacing w:val="40"/>
          <w:w w:val="105"/>
        </w:rPr>
        <w:t xml:space="preserve"> </w:t>
      </w:r>
      <w:r>
        <w:rPr>
          <w:i/>
          <w:w w:val="105"/>
        </w:rPr>
        <w:t>dates</w:t>
      </w:r>
      <w:r>
        <w:rPr>
          <w:i/>
          <w:spacing w:val="40"/>
          <w:w w:val="105"/>
        </w:rPr>
        <w:t xml:space="preserve"> </w:t>
      </w:r>
      <w:r>
        <w:rPr>
          <w:i/>
          <w:w w:val="105"/>
        </w:rPr>
        <w:t>will</w:t>
      </w:r>
      <w:r>
        <w:rPr>
          <w:i/>
          <w:spacing w:val="40"/>
          <w:w w:val="105"/>
        </w:rPr>
        <w:t xml:space="preserve"> </w:t>
      </w:r>
      <w:r>
        <w:rPr>
          <w:i/>
          <w:w w:val="105"/>
        </w:rPr>
        <w:t>be</w:t>
      </w:r>
      <w:r>
        <w:rPr>
          <w:i/>
          <w:spacing w:val="40"/>
          <w:w w:val="105"/>
        </w:rPr>
        <w:t xml:space="preserve"> </w:t>
      </w:r>
      <w:r>
        <w:rPr>
          <w:i/>
          <w:w w:val="105"/>
        </w:rPr>
        <w:t>provided</w:t>
      </w:r>
      <w:r>
        <w:rPr>
          <w:i/>
          <w:spacing w:val="40"/>
          <w:w w:val="105"/>
        </w:rPr>
        <w:t xml:space="preserve"> </w:t>
      </w:r>
      <w:r>
        <w:rPr>
          <w:i/>
          <w:w w:val="105"/>
        </w:rPr>
        <w:t>for</w:t>
      </w:r>
      <w:r>
        <w:rPr>
          <w:i/>
          <w:spacing w:val="40"/>
          <w:w w:val="105"/>
        </w:rPr>
        <w:t xml:space="preserve"> </w:t>
      </w:r>
      <w:r>
        <w:rPr>
          <w:i/>
          <w:w w:val="105"/>
        </w:rPr>
        <w:t>each</w:t>
      </w:r>
      <w:r>
        <w:rPr>
          <w:i/>
          <w:spacing w:val="40"/>
          <w:w w:val="105"/>
        </w:rPr>
        <w:t xml:space="preserve"> </w:t>
      </w:r>
      <w:r>
        <w:rPr>
          <w:i/>
          <w:w w:val="105"/>
        </w:rPr>
        <w:t>assignment</w:t>
      </w:r>
      <w:r>
        <w:rPr>
          <w:i/>
          <w:spacing w:val="40"/>
          <w:w w:val="105"/>
        </w:rPr>
        <w:t xml:space="preserve"> </w:t>
      </w:r>
      <w:r>
        <w:rPr>
          <w:i/>
          <w:w w:val="105"/>
        </w:rPr>
        <w:t>in</w:t>
      </w:r>
      <w:r>
        <w:rPr>
          <w:i/>
          <w:spacing w:val="40"/>
          <w:w w:val="105"/>
        </w:rPr>
        <w:t xml:space="preserve"> </w:t>
      </w:r>
      <w:r>
        <w:rPr>
          <w:i/>
          <w:w w:val="105"/>
        </w:rPr>
        <w:t>Canvas.</w:t>
      </w:r>
    </w:p>
    <w:p w14:paraId="6AAD4F03" w14:textId="77777777" w:rsidR="00826761" w:rsidRDefault="00826761" w:rsidP="00D272D0">
      <w:pPr>
        <w:rPr>
          <w:rFonts w:asciiTheme="minorHAnsi" w:hAnsiTheme="minorHAnsi"/>
          <w:b/>
          <w:bCs/>
          <w:sz w:val="24"/>
          <w:szCs w:val="24"/>
        </w:rPr>
      </w:pPr>
    </w:p>
    <w:p w14:paraId="0048F418" w14:textId="77777777" w:rsidR="00D81F37" w:rsidRDefault="00D81F37" w:rsidP="00D272D0">
      <w:pPr>
        <w:rPr>
          <w:rFonts w:asciiTheme="minorHAnsi" w:hAnsiTheme="minorHAnsi"/>
          <w:b/>
          <w:bCs/>
          <w:sz w:val="28"/>
          <w:szCs w:val="28"/>
        </w:rPr>
      </w:pPr>
    </w:p>
    <w:tbl>
      <w:tblPr>
        <w:tblStyle w:val="TableGrid"/>
        <w:tblW w:w="0" w:type="auto"/>
        <w:tblLook w:val="04A0" w:firstRow="1" w:lastRow="0" w:firstColumn="1" w:lastColumn="0" w:noHBand="0" w:noVBand="1"/>
      </w:tblPr>
      <w:tblGrid>
        <w:gridCol w:w="2425"/>
        <w:gridCol w:w="8370"/>
      </w:tblGrid>
      <w:tr w:rsidR="00426D00" w:rsidRPr="00A81504" w14:paraId="375EB1C8" w14:textId="6B236059" w:rsidTr="00426D00">
        <w:tc>
          <w:tcPr>
            <w:tcW w:w="2425" w:type="dxa"/>
          </w:tcPr>
          <w:p w14:paraId="28FE4638" w14:textId="0C03A825" w:rsidR="00426D00" w:rsidRPr="00A81504" w:rsidRDefault="00426D00" w:rsidP="000D486D">
            <w:pPr>
              <w:jc w:val="center"/>
              <w:rPr>
                <w:b/>
                <w:bCs/>
                <w:sz w:val="24"/>
                <w:szCs w:val="24"/>
              </w:rPr>
            </w:pPr>
            <w:r w:rsidRPr="00A81504">
              <w:rPr>
                <w:b/>
                <w:bCs/>
                <w:sz w:val="24"/>
                <w:szCs w:val="24"/>
              </w:rPr>
              <w:t>Week</w:t>
            </w:r>
          </w:p>
        </w:tc>
        <w:tc>
          <w:tcPr>
            <w:tcW w:w="8370" w:type="dxa"/>
          </w:tcPr>
          <w:p w14:paraId="3DD88B24" w14:textId="76C41BA4" w:rsidR="00426D00" w:rsidRPr="00A81504" w:rsidRDefault="00426D00" w:rsidP="000D486D">
            <w:pPr>
              <w:jc w:val="center"/>
              <w:rPr>
                <w:b/>
                <w:bCs/>
                <w:sz w:val="24"/>
                <w:szCs w:val="24"/>
              </w:rPr>
            </w:pPr>
            <w:r w:rsidRPr="00A81504">
              <w:rPr>
                <w:b/>
                <w:bCs/>
                <w:sz w:val="24"/>
                <w:szCs w:val="24"/>
              </w:rPr>
              <w:t>Topic</w:t>
            </w:r>
          </w:p>
        </w:tc>
      </w:tr>
      <w:tr w:rsidR="00426D00" w:rsidRPr="00A81504" w14:paraId="65CCC857" w14:textId="1948C818" w:rsidTr="00426D00">
        <w:tc>
          <w:tcPr>
            <w:tcW w:w="2425" w:type="dxa"/>
          </w:tcPr>
          <w:p w14:paraId="46D706FE" w14:textId="0BD0A9F6" w:rsidR="00426D00" w:rsidRPr="00A81504" w:rsidRDefault="00426D00" w:rsidP="00500A32">
            <w:pPr>
              <w:rPr>
                <w:sz w:val="24"/>
                <w:szCs w:val="24"/>
              </w:rPr>
            </w:pPr>
            <w:r>
              <w:rPr>
                <w:sz w:val="24"/>
                <w:szCs w:val="24"/>
              </w:rPr>
              <w:t>Prior to the first class</w:t>
            </w:r>
          </w:p>
        </w:tc>
        <w:tc>
          <w:tcPr>
            <w:tcW w:w="8370" w:type="dxa"/>
          </w:tcPr>
          <w:p w14:paraId="02C7B5A0" w14:textId="5A6BBCA7" w:rsidR="00C131D5" w:rsidRPr="00C131D5" w:rsidRDefault="00C766DA" w:rsidP="00C131D5">
            <w:pPr>
              <w:rPr>
                <w:sz w:val="20"/>
                <w:szCs w:val="20"/>
              </w:rPr>
            </w:pPr>
            <w:r>
              <w:rPr>
                <w:sz w:val="20"/>
                <w:szCs w:val="20"/>
              </w:rPr>
              <w:t xml:space="preserve">- </w:t>
            </w:r>
            <w:r w:rsidR="00C131D5" w:rsidRPr="00C131D5">
              <w:rPr>
                <w:sz w:val="20"/>
                <w:szCs w:val="20"/>
              </w:rPr>
              <w:t>Prepare for the first class (refer to announcement sent through Canvas).</w:t>
            </w:r>
          </w:p>
          <w:p w14:paraId="42342719" w14:textId="671259AC" w:rsidR="00426D00" w:rsidRPr="00C131D5" w:rsidRDefault="00C131D5" w:rsidP="00C131D5">
            <w:pPr>
              <w:rPr>
                <w:sz w:val="20"/>
                <w:szCs w:val="20"/>
              </w:rPr>
            </w:pPr>
            <w:r>
              <w:rPr>
                <w:sz w:val="20"/>
                <w:szCs w:val="20"/>
              </w:rPr>
              <w:t xml:space="preserve">- </w:t>
            </w:r>
            <w:r w:rsidRPr="00C131D5">
              <w:rPr>
                <w:sz w:val="20"/>
                <w:szCs w:val="20"/>
              </w:rPr>
              <w:t>Read chapter</w:t>
            </w:r>
            <w:r w:rsidR="009479AF">
              <w:rPr>
                <w:sz w:val="20"/>
                <w:szCs w:val="20"/>
              </w:rPr>
              <w:t xml:space="preserve"> one</w:t>
            </w:r>
            <w:r w:rsidRPr="00C131D5">
              <w:rPr>
                <w:sz w:val="20"/>
                <w:szCs w:val="20"/>
              </w:rPr>
              <w:t xml:space="preserve"> of </w:t>
            </w:r>
            <w:r w:rsidRPr="00C131D5">
              <w:rPr>
                <w:i/>
                <w:iCs/>
                <w:sz w:val="20"/>
                <w:szCs w:val="20"/>
              </w:rPr>
              <w:t>Catalyzing Change</w:t>
            </w:r>
            <w:r w:rsidRPr="00C131D5">
              <w:rPr>
                <w:sz w:val="20"/>
                <w:szCs w:val="20"/>
              </w:rPr>
              <w:t>.</w:t>
            </w:r>
          </w:p>
        </w:tc>
      </w:tr>
      <w:tr w:rsidR="00426D00" w:rsidRPr="00A81504" w14:paraId="0BB4AD44" w14:textId="77777777" w:rsidTr="00426D00">
        <w:tc>
          <w:tcPr>
            <w:tcW w:w="2425" w:type="dxa"/>
          </w:tcPr>
          <w:p w14:paraId="5121C44E" w14:textId="1CFC323E" w:rsidR="00426D00" w:rsidRPr="00A81504" w:rsidRDefault="00426D00" w:rsidP="00500A32">
            <w:pPr>
              <w:rPr>
                <w:sz w:val="24"/>
                <w:szCs w:val="24"/>
              </w:rPr>
            </w:pPr>
            <w:r w:rsidRPr="00A81504">
              <w:rPr>
                <w:sz w:val="24"/>
                <w:szCs w:val="24"/>
              </w:rPr>
              <w:t>Week of Jan. 5</w:t>
            </w:r>
          </w:p>
        </w:tc>
        <w:tc>
          <w:tcPr>
            <w:tcW w:w="8370" w:type="dxa"/>
          </w:tcPr>
          <w:p w14:paraId="7502B6C0" w14:textId="3BF09CF3" w:rsidR="00426D00" w:rsidRPr="001F3F25" w:rsidRDefault="00426D00" w:rsidP="00B5492E">
            <w:pPr>
              <w:pStyle w:val="TableParagraph"/>
              <w:numPr>
                <w:ilvl w:val="0"/>
                <w:numId w:val="7"/>
              </w:numPr>
              <w:spacing w:before="16"/>
              <w:rPr>
                <w:spacing w:val="-2"/>
                <w:w w:val="105"/>
                <w:sz w:val="20"/>
              </w:rPr>
            </w:pPr>
            <w:r>
              <w:rPr>
                <w:w w:val="105"/>
                <w:sz w:val="20"/>
              </w:rPr>
              <w:t>Introductions</w:t>
            </w:r>
            <w:r w:rsidR="00EA6358">
              <w:rPr>
                <w:w w:val="105"/>
                <w:sz w:val="20"/>
              </w:rPr>
              <w:t>;</w:t>
            </w:r>
            <w:r>
              <w:rPr>
                <w:w w:val="105"/>
                <w:sz w:val="20"/>
              </w:rPr>
              <w:t xml:space="preserve"> course and syllabus overview</w:t>
            </w:r>
          </w:p>
          <w:p w14:paraId="17BE146E" w14:textId="20649FEF" w:rsidR="00426D00" w:rsidRDefault="00426D00" w:rsidP="00B5492E">
            <w:pPr>
              <w:pStyle w:val="TableParagraph"/>
              <w:numPr>
                <w:ilvl w:val="0"/>
                <w:numId w:val="7"/>
              </w:numPr>
              <w:spacing w:before="16"/>
              <w:rPr>
                <w:spacing w:val="-2"/>
                <w:w w:val="105"/>
                <w:sz w:val="20"/>
              </w:rPr>
            </w:pPr>
            <w:r w:rsidRPr="00C22646">
              <w:rPr>
                <w:i/>
                <w:iCs/>
                <w:spacing w:val="-2"/>
                <w:w w:val="105"/>
                <w:sz w:val="20"/>
              </w:rPr>
              <w:t>Principles to Actions</w:t>
            </w:r>
            <w:r>
              <w:rPr>
                <w:spacing w:val="-2"/>
                <w:w w:val="105"/>
                <w:sz w:val="20"/>
              </w:rPr>
              <w:t xml:space="preserve"> Math Teaching Practices </w:t>
            </w:r>
            <w:r w:rsidR="00F36A43">
              <w:rPr>
                <w:spacing w:val="-2"/>
                <w:w w:val="105"/>
                <w:sz w:val="20"/>
              </w:rPr>
              <w:t>and</w:t>
            </w:r>
            <w:r>
              <w:rPr>
                <w:spacing w:val="-2"/>
                <w:w w:val="105"/>
                <w:sz w:val="20"/>
              </w:rPr>
              <w:t xml:space="preserve"> Productive/Unproductive Beliefs; </w:t>
            </w:r>
            <w:r w:rsidR="00782A3E">
              <w:rPr>
                <w:spacing w:val="-2"/>
                <w:w w:val="105"/>
                <w:sz w:val="20"/>
              </w:rPr>
              <w:t>G</w:t>
            </w:r>
            <w:r>
              <w:rPr>
                <w:spacing w:val="-2"/>
                <w:w w:val="105"/>
                <w:sz w:val="20"/>
              </w:rPr>
              <w:t xml:space="preserve">uiding </w:t>
            </w:r>
            <w:r w:rsidR="00782A3E">
              <w:rPr>
                <w:spacing w:val="-2"/>
                <w:w w:val="105"/>
                <w:sz w:val="20"/>
              </w:rPr>
              <w:t>P</w:t>
            </w:r>
            <w:r>
              <w:rPr>
                <w:spacing w:val="-2"/>
                <w:w w:val="105"/>
                <w:sz w:val="20"/>
              </w:rPr>
              <w:t>rinciples</w:t>
            </w:r>
            <w:r w:rsidR="00782A3E">
              <w:rPr>
                <w:spacing w:val="-2"/>
                <w:w w:val="105"/>
                <w:sz w:val="20"/>
              </w:rPr>
              <w:t xml:space="preserve"> for School Mathematics</w:t>
            </w:r>
          </w:p>
          <w:p w14:paraId="72228FE8" w14:textId="77777777" w:rsidR="00426D00" w:rsidRDefault="00426D00" w:rsidP="00B5492E">
            <w:pPr>
              <w:pStyle w:val="TableParagraph"/>
              <w:numPr>
                <w:ilvl w:val="0"/>
                <w:numId w:val="7"/>
              </w:numPr>
              <w:spacing w:before="16"/>
              <w:rPr>
                <w:spacing w:val="-2"/>
                <w:w w:val="105"/>
                <w:sz w:val="20"/>
              </w:rPr>
            </w:pPr>
            <w:r>
              <w:rPr>
                <w:spacing w:val="-2"/>
                <w:w w:val="105"/>
                <w:sz w:val="20"/>
              </w:rPr>
              <w:t>Mathematically powerful spaces</w:t>
            </w:r>
          </w:p>
          <w:p w14:paraId="1774CE96" w14:textId="77777777" w:rsidR="00426D00" w:rsidRPr="00C03EAA" w:rsidRDefault="00426D00" w:rsidP="00D272D0">
            <w:pPr>
              <w:rPr>
                <w:sz w:val="20"/>
                <w:szCs w:val="20"/>
              </w:rPr>
            </w:pPr>
          </w:p>
        </w:tc>
      </w:tr>
      <w:tr w:rsidR="00426D00" w:rsidRPr="00A81504" w14:paraId="1A57EB2D" w14:textId="420A0955" w:rsidTr="00426D00">
        <w:tc>
          <w:tcPr>
            <w:tcW w:w="2425" w:type="dxa"/>
          </w:tcPr>
          <w:p w14:paraId="423E5B78" w14:textId="77777777" w:rsidR="00426D00" w:rsidRDefault="00426D00" w:rsidP="00500A32">
            <w:pPr>
              <w:rPr>
                <w:sz w:val="24"/>
                <w:szCs w:val="24"/>
              </w:rPr>
            </w:pPr>
            <w:r w:rsidRPr="00A81504">
              <w:rPr>
                <w:sz w:val="24"/>
                <w:szCs w:val="24"/>
              </w:rPr>
              <w:t>Week of Jan. 12</w:t>
            </w:r>
          </w:p>
          <w:p w14:paraId="7C2E9EC6" w14:textId="77C02482" w:rsidR="0045442C" w:rsidRPr="0045442C" w:rsidRDefault="0045442C" w:rsidP="00500A32">
            <w:pPr>
              <w:rPr>
                <w:sz w:val="20"/>
                <w:szCs w:val="20"/>
              </w:rPr>
            </w:pPr>
            <w:r>
              <w:rPr>
                <w:sz w:val="20"/>
                <w:szCs w:val="20"/>
              </w:rPr>
              <w:t>**</w:t>
            </w:r>
            <w:r w:rsidR="00343E9A">
              <w:rPr>
                <w:sz w:val="20"/>
                <w:szCs w:val="20"/>
              </w:rPr>
              <w:t>practicum begins Wednesday, January 14</w:t>
            </w:r>
            <w:r w:rsidR="00343E9A" w:rsidRPr="00343E9A">
              <w:rPr>
                <w:sz w:val="20"/>
                <w:szCs w:val="20"/>
                <w:vertAlign w:val="superscript"/>
              </w:rPr>
              <w:t>th</w:t>
            </w:r>
            <w:r w:rsidR="00343E9A">
              <w:rPr>
                <w:sz w:val="20"/>
                <w:szCs w:val="20"/>
              </w:rPr>
              <w:t xml:space="preserve">** </w:t>
            </w:r>
          </w:p>
        </w:tc>
        <w:tc>
          <w:tcPr>
            <w:tcW w:w="8370" w:type="dxa"/>
          </w:tcPr>
          <w:p w14:paraId="6974A786" w14:textId="0833845B" w:rsidR="00426D00" w:rsidRDefault="00426D00" w:rsidP="001957D2">
            <w:pPr>
              <w:pStyle w:val="TableParagraph"/>
              <w:numPr>
                <w:ilvl w:val="0"/>
                <w:numId w:val="7"/>
              </w:numPr>
              <w:spacing w:before="16"/>
              <w:rPr>
                <w:spacing w:val="-2"/>
                <w:sz w:val="20"/>
              </w:rPr>
            </w:pPr>
            <w:r>
              <w:rPr>
                <w:noProof/>
                <w:spacing w:val="-2"/>
                <w:sz w:val="20"/>
              </w:rPr>
              <mc:AlternateContent>
                <mc:Choice Requires="wps">
                  <w:drawing>
                    <wp:anchor distT="0" distB="0" distL="114300" distR="114300" simplePos="0" relativeHeight="251670528" behindDoc="0" locked="0" layoutInCell="1" allowOverlap="1" wp14:anchorId="30FC0F1A" wp14:editId="50DC1583">
                      <wp:simplePos x="0" y="0"/>
                      <wp:positionH relativeFrom="column">
                        <wp:posOffset>1977334</wp:posOffset>
                      </wp:positionH>
                      <wp:positionV relativeFrom="paragraph">
                        <wp:posOffset>76835</wp:posOffset>
                      </wp:positionV>
                      <wp:extent cx="182880" cy="0"/>
                      <wp:effectExtent l="0" t="76200" r="26670" b="95250"/>
                      <wp:wrapNone/>
                      <wp:docPr id="568732249" name="Straight Arrow Connector 3"/>
                      <wp:cNvGraphicFramePr/>
                      <a:graphic xmlns:a="http://schemas.openxmlformats.org/drawingml/2006/main">
                        <a:graphicData uri="http://schemas.microsoft.com/office/word/2010/wordprocessingShape">
                          <wps:wsp>
                            <wps:cNvCnPr/>
                            <wps:spPr>
                              <a:xfrm>
                                <a:off x="0" y="0"/>
                                <a:ext cx="1828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5E467E" id="_x0000_t32" coordsize="21600,21600" o:spt="32" o:oned="t" path="m,l21600,21600e" filled="f">
                      <v:path arrowok="t" fillok="f" o:connecttype="none"/>
                      <o:lock v:ext="edit" shapetype="t"/>
                    </v:shapetype>
                    <v:shape id="Straight Arrow Connector 3" o:spid="_x0000_s1026" type="#_x0000_t32" style="position:absolute;margin-left:155.7pt;margin-top:6.05pt;width:14.4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" strokecolor="black [3213]" strokeweight="1pt">
                      <v:stroke endarrow="block" joinstyle="miter"/>
                    </v:shape>
                  </w:pict>
                </mc:Fallback>
              </mc:AlternateContent>
            </w:r>
            <w:r>
              <w:rPr>
                <w:noProof/>
                <w:spacing w:val="-2"/>
                <w:sz w:val="20"/>
              </w:rPr>
              <mc:AlternateContent>
                <mc:Choice Requires="wps">
                  <w:drawing>
                    <wp:anchor distT="0" distB="0" distL="114300" distR="114300" simplePos="0" relativeHeight="251669504" behindDoc="0" locked="0" layoutInCell="1" allowOverlap="1" wp14:anchorId="26321DDB" wp14:editId="6BB0172C">
                      <wp:simplePos x="0" y="0"/>
                      <wp:positionH relativeFrom="column">
                        <wp:posOffset>843915</wp:posOffset>
                      </wp:positionH>
                      <wp:positionV relativeFrom="paragraph">
                        <wp:posOffset>77967</wp:posOffset>
                      </wp:positionV>
                      <wp:extent cx="182880" cy="0"/>
                      <wp:effectExtent l="0" t="76200" r="26670" b="95250"/>
                      <wp:wrapNone/>
                      <wp:docPr id="187522701" name="Straight Arrow Connector 3"/>
                      <wp:cNvGraphicFramePr/>
                      <a:graphic xmlns:a="http://schemas.openxmlformats.org/drawingml/2006/main">
                        <a:graphicData uri="http://schemas.microsoft.com/office/word/2010/wordprocessingShape">
                          <wps:wsp>
                            <wps:cNvCnPr/>
                            <wps:spPr>
                              <a:xfrm>
                                <a:off x="0" y="0"/>
                                <a:ext cx="1828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9835E6" id="Straight Arrow Connector 3" o:spid="_x0000_s1026" type="#_x0000_t32" style="position:absolute;margin-left:66.45pt;margin-top:6.15pt;width:14.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" strokecolor="black [3213]" strokeweight="1pt">
                      <v:stroke endarrow="block" joinstyle="miter"/>
                    </v:shape>
                  </w:pict>
                </mc:Fallback>
              </mc:AlternateContent>
            </w:r>
            <w:r w:rsidR="008D76F4">
              <w:rPr>
                <w:spacing w:val="-2"/>
                <w:sz w:val="20"/>
              </w:rPr>
              <w:t>“</w:t>
            </w:r>
            <w:r>
              <w:rPr>
                <w:spacing w:val="-2"/>
                <w:sz w:val="20"/>
              </w:rPr>
              <w:t>Concrete       representational       abstract</w:t>
            </w:r>
            <w:r w:rsidR="008D76F4">
              <w:rPr>
                <w:spacing w:val="-2"/>
                <w:sz w:val="20"/>
              </w:rPr>
              <w:t>”</w:t>
            </w:r>
            <w:r>
              <w:rPr>
                <w:spacing w:val="-2"/>
                <w:sz w:val="20"/>
              </w:rPr>
              <w:t xml:space="preserve"> progression</w:t>
            </w:r>
          </w:p>
          <w:p w14:paraId="7B6A1D89" w14:textId="4C943F1B" w:rsidR="00426D00" w:rsidRDefault="00426D00" w:rsidP="001957D2">
            <w:pPr>
              <w:pStyle w:val="TableParagraph"/>
              <w:numPr>
                <w:ilvl w:val="0"/>
                <w:numId w:val="7"/>
              </w:numPr>
              <w:spacing w:before="16"/>
              <w:rPr>
                <w:spacing w:val="-2"/>
                <w:sz w:val="20"/>
              </w:rPr>
            </w:pPr>
            <w:r>
              <w:rPr>
                <w:spacing w:val="-2"/>
                <w:sz w:val="20"/>
              </w:rPr>
              <w:t xml:space="preserve">Task analysis </w:t>
            </w:r>
            <w:r w:rsidR="00556864">
              <w:rPr>
                <w:spacing w:val="-2"/>
                <w:sz w:val="20"/>
              </w:rPr>
              <w:t>and</w:t>
            </w:r>
            <w:r>
              <w:rPr>
                <w:spacing w:val="-2"/>
                <w:sz w:val="20"/>
              </w:rPr>
              <w:t xml:space="preserve"> worthwhile tasks</w:t>
            </w:r>
            <w:r w:rsidR="00A005B9">
              <w:rPr>
                <w:spacing w:val="-2"/>
                <w:sz w:val="20"/>
              </w:rPr>
              <w:t>;</w:t>
            </w:r>
            <w:r>
              <w:rPr>
                <w:spacing w:val="-2"/>
                <w:sz w:val="20"/>
              </w:rPr>
              <w:t xml:space="preserve"> building mathematical agency</w:t>
            </w:r>
          </w:p>
          <w:p w14:paraId="01F83598" w14:textId="384B8F5D" w:rsidR="00426D00" w:rsidRDefault="00426D00" w:rsidP="001957D2">
            <w:pPr>
              <w:pStyle w:val="TableParagraph"/>
              <w:numPr>
                <w:ilvl w:val="0"/>
                <w:numId w:val="7"/>
              </w:numPr>
              <w:spacing w:before="16"/>
              <w:rPr>
                <w:spacing w:val="-2"/>
                <w:sz w:val="20"/>
              </w:rPr>
            </w:pPr>
            <w:r>
              <w:rPr>
                <w:spacing w:val="-2"/>
                <w:sz w:val="20"/>
              </w:rPr>
              <w:t>Equity and access with number se</w:t>
            </w:r>
            <w:r w:rsidR="00DA3D5F">
              <w:rPr>
                <w:spacing w:val="-2"/>
                <w:sz w:val="20"/>
              </w:rPr>
              <w:t>n</w:t>
            </w:r>
            <w:r>
              <w:rPr>
                <w:spacing w:val="-2"/>
                <w:sz w:val="20"/>
              </w:rPr>
              <w:t>se routines (choral counting)</w:t>
            </w:r>
            <w:r w:rsidR="00827D9B">
              <w:rPr>
                <w:spacing w:val="-2"/>
                <w:sz w:val="20"/>
              </w:rPr>
              <w:t xml:space="preserve"> and quality tasks</w:t>
            </w:r>
          </w:p>
          <w:p w14:paraId="7939A09A" w14:textId="09158EFE" w:rsidR="00DA3D5F" w:rsidRDefault="007A2275" w:rsidP="001957D2">
            <w:pPr>
              <w:pStyle w:val="TableParagraph"/>
              <w:numPr>
                <w:ilvl w:val="0"/>
                <w:numId w:val="7"/>
              </w:numPr>
              <w:spacing w:before="16"/>
              <w:rPr>
                <w:spacing w:val="-2"/>
                <w:sz w:val="20"/>
              </w:rPr>
            </w:pPr>
            <w:r>
              <w:rPr>
                <w:spacing w:val="-2"/>
                <w:sz w:val="20"/>
              </w:rPr>
              <w:t>Fraction learning progression; fraction representations</w:t>
            </w:r>
          </w:p>
          <w:p w14:paraId="238E04B9" w14:textId="77777777" w:rsidR="00426D00" w:rsidRPr="00C03EAA" w:rsidRDefault="00426D00" w:rsidP="00D272D0">
            <w:pPr>
              <w:rPr>
                <w:sz w:val="20"/>
                <w:szCs w:val="20"/>
              </w:rPr>
            </w:pPr>
          </w:p>
        </w:tc>
      </w:tr>
      <w:tr w:rsidR="00426D00" w:rsidRPr="00A81504" w14:paraId="33663368" w14:textId="7B9E690C" w:rsidTr="00426D00">
        <w:tc>
          <w:tcPr>
            <w:tcW w:w="2425" w:type="dxa"/>
          </w:tcPr>
          <w:p w14:paraId="39E5D924" w14:textId="1D946B0E" w:rsidR="00426D00" w:rsidRPr="00A81504" w:rsidRDefault="00426D00" w:rsidP="00500A32">
            <w:pPr>
              <w:rPr>
                <w:sz w:val="24"/>
                <w:szCs w:val="24"/>
              </w:rPr>
            </w:pPr>
            <w:r w:rsidRPr="00A81504">
              <w:rPr>
                <w:sz w:val="24"/>
                <w:szCs w:val="24"/>
              </w:rPr>
              <w:t>Week of Jan. 19</w:t>
            </w:r>
          </w:p>
        </w:tc>
        <w:tc>
          <w:tcPr>
            <w:tcW w:w="8370" w:type="dxa"/>
          </w:tcPr>
          <w:p w14:paraId="4BE9641A" w14:textId="2C6123D1" w:rsidR="001E175B" w:rsidRDefault="007A2275" w:rsidP="007A2275">
            <w:pPr>
              <w:pStyle w:val="ListParagraph"/>
              <w:numPr>
                <w:ilvl w:val="0"/>
                <w:numId w:val="7"/>
              </w:numPr>
              <w:rPr>
                <w:sz w:val="20"/>
                <w:szCs w:val="20"/>
              </w:rPr>
            </w:pPr>
            <w:r>
              <w:rPr>
                <w:sz w:val="20"/>
                <w:szCs w:val="20"/>
              </w:rPr>
              <w:t>Fraction</w:t>
            </w:r>
            <w:r w:rsidR="00826C04">
              <w:rPr>
                <w:sz w:val="20"/>
                <w:szCs w:val="20"/>
              </w:rPr>
              <w:t xml:space="preserve"> and decimal</w:t>
            </w:r>
            <w:r>
              <w:rPr>
                <w:sz w:val="20"/>
                <w:szCs w:val="20"/>
              </w:rPr>
              <w:t xml:space="preserve"> representations</w:t>
            </w:r>
          </w:p>
          <w:p w14:paraId="23D40443" w14:textId="160BF76E" w:rsidR="00426D00" w:rsidRDefault="001E175B" w:rsidP="007A2275">
            <w:pPr>
              <w:pStyle w:val="ListParagraph"/>
              <w:numPr>
                <w:ilvl w:val="0"/>
                <w:numId w:val="7"/>
              </w:numPr>
              <w:rPr>
                <w:sz w:val="20"/>
                <w:szCs w:val="20"/>
              </w:rPr>
            </w:pPr>
            <w:r>
              <w:rPr>
                <w:sz w:val="20"/>
                <w:szCs w:val="20"/>
              </w:rPr>
              <w:t>C</w:t>
            </w:r>
            <w:r w:rsidR="000613FF">
              <w:rPr>
                <w:sz w:val="20"/>
                <w:szCs w:val="20"/>
              </w:rPr>
              <w:t>onceptual understanding</w:t>
            </w:r>
            <w:r>
              <w:rPr>
                <w:sz w:val="20"/>
                <w:szCs w:val="20"/>
              </w:rPr>
              <w:t xml:space="preserve"> and language</w:t>
            </w:r>
            <w:r w:rsidR="000613FF">
              <w:rPr>
                <w:sz w:val="20"/>
                <w:szCs w:val="20"/>
              </w:rPr>
              <w:t xml:space="preserve"> related to</w:t>
            </w:r>
            <w:r>
              <w:rPr>
                <w:sz w:val="20"/>
                <w:szCs w:val="20"/>
              </w:rPr>
              <w:t xml:space="preserve"> fractions</w:t>
            </w:r>
          </w:p>
          <w:p w14:paraId="38BEE97F" w14:textId="77777777" w:rsidR="007E36CE" w:rsidRDefault="007E36CE" w:rsidP="007A2275">
            <w:pPr>
              <w:pStyle w:val="ListParagraph"/>
              <w:numPr>
                <w:ilvl w:val="0"/>
                <w:numId w:val="7"/>
              </w:numPr>
              <w:rPr>
                <w:sz w:val="20"/>
                <w:szCs w:val="20"/>
              </w:rPr>
            </w:pPr>
            <w:r>
              <w:rPr>
                <w:sz w:val="20"/>
                <w:szCs w:val="20"/>
              </w:rPr>
              <w:t>Choral counting with fractions</w:t>
            </w:r>
          </w:p>
          <w:p w14:paraId="45824491" w14:textId="143A69C8" w:rsidR="00656B26" w:rsidRDefault="00656B26" w:rsidP="007A2275">
            <w:pPr>
              <w:pStyle w:val="ListParagraph"/>
              <w:numPr>
                <w:ilvl w:val="0"/>
                <w:numId w:val="7"/>
              </w:numPr>
              <w:rPr>
                <w:sz w:val="20"/>
                <w:szCs w:val="20"/>
              </w:rPr>
            </w:pPr>
            <w:r>
              <w:rPr>
                <w:sz w:val="20"/>
                <w:szCs w:val="20"/>
              </w:rPr>
              <w:t>Quality questioning</w:t>
            </w:r>
            <w:r w:rsidR="005B56A3">
              <w:rPr>
                <w:sz w:val="20"/>
                <w:szCs w:val="20"/>
              </w:rPr>
              <w:t xml:space="preserve">; </w:t>
            </w:r>
            <w:r>
              <w:rPr>
                <w:sz w:val="20"/>
                <w:szCs w:val="20"/>
              </w:rPr>
              <w:t>assessing and advancing questions</w:t>
            </w:r>
          </w:p>
          <w:p w14:paraId="41C811F8" w14:textId="5AB9A657" w:rsidR="00A824BF" w:rsidRPr="007A2275" w:rsidRDefault="00A824BF" w:rsidP="00A824BF">
            <w:pPr>
              <w:pStyle w:val="ListParagraph"/>
              <w:ind w:left="467"/>
              <w:rPr>
                <w:sz w:val="20"/>
                <w:szCs w:val="20"/>
              </w:rPr>
            </w:pPr>
          </w:p>
        </w:tc>
      </w:tr>
      <w:tr w:rsidR="00426D00" w:rsidRPr="00A81504" w14:paraId="233A3F1D" w14:textId="3225CD80" w:rsidTr="00426D00">
        <w:tc>
          <w:tcPr>
            <w:tcW w:w="2425" w:type="dxa"/>
          </w:tcPr>
          <w:p w14:paraId="72CEEE3A" w14:textId="42CAD525" w:rsidR="00426D00" w:rsidRPr="00A81504" w:rsidRDefault="00426D00" w:rsidP="00500A32">
            <w:pPr>
              <w:rPr>
                <w:sz w:val="24"/>
                <w:szCs w:val="24"/>
              </w:rPr>
            </w:pPr>
            <w:r w:rsidRPr="00A81504">
              <w:rPr>
                <w:sz w:val="24"/>
                <w:szCs w:val="24"/>
              </w:rPr>
              <w:t>Week of Jan 26.</w:t>
            </w:r>
          </w:p>
        </w:tc>
        <w:tc>
          <w:tcPr>
            <w:tcW w:w="8370" w:type="dxa"/>
          </w:tcPr>
          <w:p w14:paraId="43D1D039" w14:textId="7873B217" w:rsidR="000861F8" w:rsidRDefault="00AC2FF0" w:rsidP="00D272D0">
            <w:pPr>
              <w:rPr>
                <w:sz w:val="20"/>
                <w:szCs w:val="20"/>
              </w:rPr>
            </w:pPr>
            <w:r>
              <w:rPr>
                <w:sz w:val="20"/>
                <w:szCs w:val="20"/>
              </w:rPr>
              <w:t xml:space="preserve">- </w:t>
            </w:r>
            <w:r w:rsidR="007A33F8">
              <w:rPr>
                <w:sz w:val="20"/>
                <w:szCs w:val="20"/>
              </w:rPr>
              <w:t>Fraction equivalence</w:t>
            </w:r>
            <w:r w:rsidR="008C5D12">
              <w:rPr>
                <w:sz w:val="20"/>
                <w:szCs w:val="20"/>
              </w:rPr>
              <w:t>; decimal equivalence</w:t>
            </w:r>
          </w:p>
          <w:p w14:paraId="1C206D28" w14:textId="18C27499" w:rsidR="007A33F8" w:rsidRDefault="007A33F8" w:rsidP="00D272D0">
            <w:pPr>
              <w:rPr>
                <w:sz w:val="20"/>
                <w:szCs w:val="20"/>
              </w:rPr>
            </w:pPr>
            <w:r>
              <w:rPr>
                <w:sz w:val="20"/>
                <w:szCs w:val="20"/>
              </w:rPr>
              <w:t>- Comparing fractions</w:t>
            </w:r>
            <w:r w:rsidR="00FD11B4">
              <w:rPr>
                <w:sz w:val="20"/>
                <w:szCs w:val="20"/>
              </w:rPr>
              <w:t>/</w:t>
            </w:r>
            <w:r w:rsidR="008C5D12">
              <w:rPr>
                <w:sz w:val="20"/>
                <w:szCs w:val="20"/>
              </w:rPr>
              <w:t>decimals</w:t>
            </w:r>
            <w:r w:rsidR="00476CBF">
              <w:rPr>
                <w:sz w:val="20"/>
                <w:szCs w:val="20"/>
              </w:rPr>
              <w:t xml:space="preserve">; student work analysis using a </w:t>
            </w:r>
            <w:r w:rsidR="005E0DB7">
              <w:rPr>
                <w:sz w:val="20"/>
                <w:szCs w:val="20"/>
              </w:rPr>
              <w:t>four-point</w:t>
            </w:r>
            <w:r w:rsidR="00476CBF">
              <w:rPr>
                <w:sz w:val="20"/>
                <w:szCs w:val="20"/>
              </w:rPr>
              <w:t xml:space="preserve"> rubric</w:t>
            </w:r>
          </w:p>
          <w:p w14:paraId="079611EC" w14:textId="2534FF5F" w:rsidR="00426D00" w:rsidRPr="005E0DB7" w:rsidRDefault="00426D00" w:rsidP="00D272D0">
            <w:pPr>
              <w:rPr>
                <w:b/>
                <w:bCs/>
                <w:sz w:val="20"/>
                <w:szCs w:val="20"/>
              </w:rPr>
            </w:pPr>
          </w:p>
        </w:tc>
      </w:tr>
      <w:tr w:rsidR="00426D00" w:rsidRPr="00A81504" w14:paraId="7D006516" w14:textId="4EC41622" w:rsidTr="00426D00">
        <w:tc>
          <w:tcPr>
            <w:tcW w:w="2425" w:type="dxa"/>
          </w:tcPr>
          <w:p w14:paraId="0C93EDBE" w14:textId="1E251E8A" w:rsidR="00426D00" w:rsidRPr="00A81504" w:rsidRDefault="00426D00" w:rsidP="00500A32">
            <w:pPr>
              <w:rPr>
                <w:sz w:val="24"/>
                <w:szCs w:val="24"/>
              </w:rPr>
            </w:pPr>
            <w:r w:rsidRPr="00A81504">
              <w:rPr>
                <w:sz w:val="24"/>
                <w:szCs w:val="24"/>
              </w:rPr>
              <w:lastRenderedPageBreak/>
              <w:t>Week of Feb. 2</w:t>
            </w:r>
          </w:p>
        </w:tc>
        <w:tc>
          <w:tcPr>
            <w:tcW w:w="8370" w:type="dxa"/>
          </w:tcPr>
          <w:p w14:paraId="65BF2E18" w14:textId="375E19D6" w:rsidR="00426D00" w:rsidRDefault="00F43586" w:rsidP="00F43586">
            <w:pPr>
              <w:pStyle w:val="ListParagraph"/>
              <w:numPr>
                <w:ilvl w:val="0"/>
                <w:numId w:val="7"/>
              </w:numPr>
              <w:rPr>
                <w:sz w:val="20"/>
                <w:szCs w:val="20"/>
              </w:rPr>
            </w:pPr>
            <w:r>
              <w:rPr>
                <w:sz w:val="20"/>
                <w:szCs w:val="20"/>
              </w:rPr>
              <w:t>Observing</w:t>
            </w:r>
            <w:r w:rsidR="0050779C">
              <w:rPr>
                <w:sz w:val="20"/>
                <w:szCs w:val="20"/>
              </w:rPr>
              <w:t xml:space="preserve"> and analyzing</w:t>
            </w:r>
            <w:r>
              <w:rPr>
                <w:sz w:val="20"/>
                <w:szCs w:val="20"/>
              </w:rPr>
              <w:t xml:space="preserve"> student</w:t>
            </w:r>
            <w:r w:rsidR="0050779C">
              <w:rPr>
                <w:sz w:val="20"/>
                <w:szCs w:val="20"/>
              </w:rPr>
              <w:t xml:space="preserve"> thinking</w:t>
            </w:r>
            <w:r>
              <w:rPr>
                <w:sz w:val="20"/>
                <w:szCs w:val="20"/>
              </w:rPr>
              <w:t xml:space="preserve"> through interviews</w:t>
            </w:r>
            <w:r w:rsidR="0084193C">
              <w:rPr>
                <w:sz w:val="20"/>
                <w:szCs w:val="20"/>
              </w:rPr>
              <w:t xml:space="preserve">; incorporating assessing </w:t>
            </w:r>
            <w:r w:rsidR="00BC6672">
              <w:rPr>
                <w:sz w:val="20"/>
                <w:szCs w:val="20"/>
              </w:rPr>
              <w:t>and</w:t>
            </w:r>
            <w:r w:rsidR="0084193C">
              <w:rPr>
                <w:sz w:val="20"/>
                <w:szCs w:val="20"/>
              </w:rPr>
              <w:t xml:space="preserve"> advancing questions in student interviews</w:t>
            </w:r>
            <w:r>
              <w:rPr>
                <w:sz w:val="20"/>
                <w:szCs w:val="20"/>
              </w:rPr>
              <w:t xml:space="preserve"> </w:t>
            </w:r>
          </w:p>
          <w:p w14:paraId="398443E3" w14:textId="6E3F3AC9" w:rsidR="0084193C" w:rsidRPr="0084193C" w:rsidRDefault="00BB7663" w:rsidP="0084193C">
            <w:pPr>
              <w:pStyle w:val="TableParagraph"/>
              <w:numPr>
                <w:ilvl w:val="0"/>
                <w:numId w:val="7"/>
              </w:numPr>
              <w:spacing w:before="16"/>
              <w:rPr>
                <w:spacing w:val="-2"/>
                <w:w w:val="105"/>
                <w:sz w:val="20"/>
              </w:rPr>
            </w:pPr>
            <w:r>
              <w:rPr>
                <w:spacing w:val="-2"/>
                <w:w w:val="105"/>
                <w:sz w:val="20"/>
              </w:rPr>
              <w:t>Linking arithmetic to algebra; developing algebraic thinking</w:t>
            </w:r>
            <w:r w:rsidR="0084193C">
              <w:rPr>
                <w:spacing w:val="-2"/>
                <w:w w:val="105"/>
                <w:sz w:val="20"/>
              </w:rPr>
              <w:t xml:space="preserve"> and algebraic tasks</w:t>
            </w:r>
            <w:r>
              <w:rPr>
                <w:spacing w:val="-2"/>
                <w:w w:val="105"/>
                <w:sz w:val="20"/>
              </w:rPr>
              <w:t xml:space="preserve"> </w:t>
            </w:r>
          </w:p>
          <w:p w14:paraId="5E5F723E" w14:textId="77777777" w:rsidR="00AC2A3F" w:rsidRDefault="00AC2A3F" w:rsidP="003559BC">
            <w:pPr>
              <w:pStyle w:val="ListParagraph"/>
              <w:numPr>
                <w:ilvl w:val="0"/>
                <w:numId w:val="7"/>
              </w:numPr>
              <w:rPr>
                <w:sz w:val="20"/>
                <w:szCs w:val="20"/>
              </w:rPr>
            </w:pPr>
            <w:r>
              <w:rPr>
                <w:sz w:val="20"/>
                <w:szCs w:val="20"/>
              </w:rPr>
              <w:t>Progression of algebraic thinking across grade levels</w:t>
            </w:r>
          </w:p>
          <w:p w14:paraId="221439F6" w14:textId="5EDA2701" w:rsidR="003559BC" w:rsidRPr="003559BC" w:rsidRDefault="003559BC" w:rsidP="003559BC">
            <w:pPr>
              <w:pStyle w:val="ListParagraph"/>
              <w:ind w:left="467"/>
              <w:rPr>
                <w:sz w:val="20"/>
                <w:szCs w:val="20"/>
              </w:rPr>
            </w:pPr>
          </w:p>
        </w:tc>
      </w:tr>
      <w:tr w:rsidR="00426D00" w:rsidRPr="00A81504" w14:paraId="0E18DD3F" w14:textId="3BF873C9" w:rsidTr="00426D00">
        <w:tc>
          <w:tcPr>
            <w:tcW w:w="2425" w:type="dxa"/>
          </w:tcPr>
          <w:p w14:paraId="1332EB37" w14:textId="288CACC3" w:rsidR="00426D00" w:rsidRPr="00A81504" w:rsidRDefault="00426D00" w:rsidP="00500A32">
            <w:pPr>
              <w:rPr>
                <w:sz w:val="24"/>
                <w:szCs w:val="24"/>
              </w:rPr>
            </w:pPr>
            <w:r w:rsidRPr="00A81504">
              <w:rPr>
                <w:sz w:val="24"/>
                <w:szCs w:val="24"/>
              </w:rPr>
              <w:t>Week of Feb. 9</w:t>
            </w:r>
          </w:p>
        </w:tc>
        <w:tc>
          <w:tcPr>
            <w:tcW w:w="8370" w:type="dxa"/>
          </w:tcPr>
          <w:p w14:paraId="6B54016C" w14:textId="69DDEF9F" w:rsidR="00426D00" w:rsidRDefault="003559BC" w:rsidP="003559BC">
            <w:pPr>
              <w:pStyle w:val="ListParagraph"/>
              <w:numPr>
                <w:ilvl w:val="0"/>
                <w:numId w:val="7"/>
              </w:numPr>
              <w:rPr>
                <w:sz w:val="20"/>
                <w:szCs w:val="20"/>
              </w:rPr>
            </w:pPr>
            <w:r>
              <w:rPr>
                <w:sz w:val="20"/>
                <w:szCs w:val="20"/>
              </w:rPr>
              <w:t>Algebraic thinking in upper elementary (5</w:t>
            </w:r>
            <w:r w:rsidRPr="003559BC">
              <w:rPr>
                <w:sz w:val="20"/>
                <w:szCs w:val="20"/>
                <w:vertAlign w:val="superscript"/>
              </w:rPr>
              <w:t>th</w:t>
            </w:r>
            <w:r>
              <w:rPr>
                <w:sz w:val="20"/>
                <w:szCs w:val="20"/>
              </w:rPr>
              <w:t xml:space="preserve"> and 6</w:t>
            </w:r>
            <w:r w:rsidRPr="003559BC">
              <w:rPr>
                <w:sz w:val="20"/>
                <w:szCs w:val="20"/>
                <w:vertAlign w:val="superscript"/>
              </w:rPr>
              <w:t>th</w:t>
            </w:r>
            <w:r>
              <w:rPr>
                <w:sz w:val="20"/>
                <w:szCs w:val="20"/>
              </w:rPr>
              <w:t xml:space="preserve"> grades</w:t>
            </w:r>
            <w:r w:rsidR="00825931">
              <w:rPr>
                <w:sz w:val="20"/>
                <w:szCs w:val="20"/>
              </w:rPr>
              <w:t>)</w:t>
            </w:r>
          </w:p>
          <w:p w14:paraId="592D77EE" w14:textId="77777777" w:rsidR="003D2893" w:rsidRDefault="00D76480" w:rsidP="003559BC">
            <w:pPr>
              <w:pStyle w:val="ListParagraph"/>
              <w:numPr>
                <w:ilvl w:val="0"/>
                <w:numId w:val="7"/>
              </w:numPr>
              <w:rPr>
                <w:sz w:val="20"/>
                <w:szCs w:val="20"/>
              </w:rPr>
            </w:pPr>
            <w:r>
              <w:rPr>
                <w:sz w:val="20"/>
                <w:szCs w:val="20"/>
              </w:rPr>
              <w:t>Overview of tiered instruction and the RtI/MTSS process</w:t>
            </w:r>
          </w:p>
          <w:p w14:paraId="4241B888" w14:textId="48E8486A" w:rsidR="00D76480" w:rsidRPr="007875D9" w:rsidRDefault="00580509" w:rsidP="007875D9">
            <w:pPr>
              <w:pStyle w:val="ListParagraph"/>
              <w:numPr>
                <w:ilvl w:val="0"/>
                <w:numId w:val="7"/>
              </w:numPr>
              <w:rPr>
                <w:sz w:val="20"/>
                <w:szCs w:val="20"/>
              </w:rPr>
            </w:pPr>
            <w:r>
              <w:rPr>
                <w:sz w:val="20"/>
                <w:szCs w:val="20"/>
              </w:rPr>
              <w:t>Different approaches to math lessons: explicit instruction versus constructivis</w:t>
            </w:r>
            <w:r w:rsidR="008508B2">
              <w:rPr>
                <w:sz w:val="20"/>
                <w:szCs w:val="20"/>
              </w:rPr>
              <w:t>m</w:t>
            </w:r>
            <w:r w:rsidR="00D76480">
              <w:rPr>
                <w:sz w:val="20"/>
                <w:szCs w:val="20"/>
              </w:rPr>
              <w:t xml:space="preserve"> </w:t>
            </w:r>
          </w:p>
          <w:p w14:paraId="700A6A2F" w14:textId="5A987107" w:rsidR="00A71F9D" w:rsidRDefault="00A71F9D" w:rsidP="00755B04">
            <w:pPr>
              <w:ind w:left="107"/>
              <w:rPr>
                <w:b/>
                <w:bCs/>
                <w:sz w:val="20"/>
                <w:szCs w:val="20"/>
              </w:rPr>
            </w:pPr>
            <w:r w:rsidRPr="005E0DB7">
              <w:rPr>
                <w:b/>
                <w:bCs/>
                <w:sz w:val="20"/>
                <w:szCs w:val="20"/>
                <w:highlight w:val="lightGray"/>
              </w:rPr>
              <w:t>*Choral counting plans due</w:t>
            </w:r>
          </w:p>
          <w:p w14:paraId="237657F3" w14:textId="30EDBBD9" w:rsidR="007723BC" w:rsidRPr="00755B04" w:rsidRDefault="007723BC" w:rsidP="00755B04">
            <w:pPr>
              <w:ind w:left="107"/>
              <w:rPr>
                <w:sz w:val="20"/>
                <w:szCs w:val="20"/>
              </w:rPr>
            </w:pPr>
          </w:p>
        </w:tc>
      </w:tr>
      <w:tr w:rsidR="00426D00" w:rsidRPr="00A81504" w14:paraId="063F321F" w14:textId="56F60695" w:rsidTr="00426D00">
        <w:tc>
          <w:tcPr>
            <w:tcW w:w="2425" w:type="dxa"/>
          </w:tcPr>
          <w:p w14:paraId="6AEC76CD" w14:textId="2E311DA7" w:rsidR="00426D00" w:rsidRPr="00A81504" w:rsidRDefault="00426D00" w:rsidP="00500A32">
            <w:pPr>
              <w:rPr>
                <w:sz w:val="24"/>
                <w:szCs w:val="24"/>
              </w:rPr>
            </w:pPr>
            <w:r w:rsidRPr="00A81504">
              <w:rPr>
                <w:sz w:val="24"/>
                <w:szCs w:val="24"/>
              </w:rPr>
              <w:t>Week of Feb. 16</w:t>
            </w:r>
          </w:p>
        </w:tc>
        <w:tc>
          <w:tcPr>
            <w:tcW w:w="8370" w:type="dxa"/>
          </w:tcPr>
          <w:p w14:paraId="4BDF1493" w14:textId="7137AC2E" w:rsidR="00426D00" w:rsidRDefault="00BC03DB" w:rsidP="00BC03DB">
            <w:pPr>
              <w:pStyle w:val="ListParagraph"/>
              <w:numPr>
                <w:ilvl w:val="0"/>
                <w:numId w:val="7"/>
              </w:numPr>
              <w:rPr>
                <w:sz w:val="20"/>
                <w:szCs w:val="20"/>
              </w:rPr>
            </w:pPr>
            <w:r>
              <w:rPr>
                <w:sz w:val="20"/>
                <w:szCs w:val="20"/>
              </w:rPr>
              <w:t>Addition</w:t>
            </w:r>
            <w:r w:rsidR="0072581D">
              <w:rPr>
                <w:sz w:val="20"/>
                <w:szCs w:val="20"/>
              </w:rPr>
              <w:t xml:space="preserve"> and</w:t>
            </w:r>
            <w:r>
              <w:rPr>
                <w:sz w:val="20"/>
                <w:szCs w:val="20"/>
              </w:rPr>
              <w:t xml:space="preserve"> </w:t>
            </w:r>
            <w:r w:rsidR="001B1FBC">
              <w:rPr>
                <w:sz w:val="20"/>
                <w:szCs w:val="20"/>
              </w:rPr>
              <w:t xml:space="preserve">subtraction </w:t>
            </w:r>
            <w:r>
              <w:rPr>
                <w:sz w:val="20"/>
                <w:szCs w:val="20"/>
              </w:rPr>
              <w:t>learning progressions</w:t>
            </w:r>
          </w:p>
          <w:p w14:paraId="7D0D6818" w14:textId="5DEBC953" w:rsidR="00BC03DB" w:rsidRDefault="00BC03DB" w:rsidP="00BC03DB">
            <w:pPr>
              <w:pStyle w:val="ListParagraph"/>
              <w:numPr>
                <w:ilvl w:val="0"/>
                <w:numId w:val="7"/>
              </w:numPr>
              <w:rPr>
                <w:sz w:val="20"/>
                <w:szCs w:val="20"/>
              </w:rPr>
            </w:pPr>
            <w:r>
              <w:rPr>
                <w:sz w:val="20"/>
                <w:szCs w:val="20"/>
              </w:rPr>
              <w:t>Direct modeling and various strategies</w:t>
            </w:r>
            <w:r w:rsidR="0072581D">
              <w:rPr>
                <w:sz w:val="20"/>
                <w:szCs w:val="20"/>
              </w:rPr>
              <w:t xml:space="preserve"> for addition</w:t>
            </w:r>
            <w:r w:rsidR="00E51BB9">
              <w:rPr>
                <w:sz w:val="20"/>
                <w:szCs w:val="20"/>
              </w:rPr>
              <w:t>/subtraction</w:t>
            </w:r>
            <w:r w:rsidR="001B1FBC">
              <w:rPr>
                <w:sz w:val="20"/>
                <w:szCs w:val="20"/>
              </w:rPr>
              <w:t xml:space="preserve"> of whole numbers</w:t>
            </w:r>
          </w:p>
          <w:p w14:paraId="211176F1" w14:textId="77777777" w:rsidR="0072581D" w:rsidRDefault="0072581D" w:rsidP="00BC03DB">
            <w:pPr>
              <w:pStyle w:val="ListParagraph"/>
              <w:numPr>
                <w:ilvl w:val="0"/>
                <w:numId w:val="7"/>
              </w:numPr>
              <w:rPr>
                <w:sz w:val="20"/>
                <w:szCs w:val="20"/>
              </w:rPr>
            </w:pPr>
            <w:r>
              <w:rPr>
                <w:sz w:val="20"/>
                <w:szCs w:val="20"/>
              </w:rPr>
              <w:t xml:space="preserve">Supporting students in learning and understanding algorithms </w:t>
            </w:r>
          </w:p>
          <w:p w14:paraId="65678CBF" w14:textId="77777777" w:rsidR="00CB53CA" w:rsidRDefault="00CB53CA" w:rsidP="00CB53CA">
            <w:pPr>
              <w:pStyle w:val="ListParagraph"/>
              <w:numPr>
                <w:ilvl w:val="0"/>
                <w:numId w:val="7"/>
              </w:numPr>
              <w:rPr>
                <w:sz w:val="20"/>
                <w:szCs w:val="20"/>
              </w:rPr>
            </w:pPr>
            <w:r>
              <w:rPr>
                <w:sz w:val="20"/>
                <w:szCs w:val="20"/>
              </w:rPr>
              <w:t>Student work analysis using a four-point rubric</w:t>
            </w:r>
          </w:p>
          <w:p w14:paraId="508F688E" w14:textId="77777777" w:rsidR="00CB53CA" w:rsidRDefault="00CB53CA" w:rsidP="00CB53CA">
            <w:pPr>
              <w:pStyle w:val="ListParagraph"/>
              <w:numPr>
                <w:ilvl w:val="0"/>
                <w:numId w:val="7"/>
              </w:numPr>
              <w:rPr>
                <w:sz w:val="20"/>
                <w:szCs w:val="20"/>
              </w:rPr>
            </w:pPr>
            <w:r>
              <w:rPr>
                <w:sz w:val="20"/>
                <w:szCs w:val="20"/>
              </w:rPr>
              <w:t>Analysis of student misconceptions related to subtraction</w:t>
            </w:r>
          </w:p>
          <w:p w14:paraId="5447E6A1" w14:textId="56E1ECE7" w:rsidR="00CB53CA" w:rsidRPr="00CB53CA" w:rsidRDefault="00CB53CA" w:rsidP="00CB53CA">
            <w:pPr>
              <w:pStyle w:val="ListParagraph"/>
              <w:numPr>
                <w:ilvl w:val="0"/>
                <w:numId w:val="7"/>
              </w:numPr>
              <w:rPr>
                <w:sz w:val="20"/>
                <w:szCs w:val="20"/>
              </w:rPr>
            </w:pPr>
            <w:r>
              <w:rPr>
                <w:sz w:val="20"/>
                <w:szCs w:val="20"/>
              </w:rPr>
              <w:t>Learning progressions through the OGAP Additive Framework</w:t>
            </w:r>
          </w:p>
          <w:p w14:paraId="0C968A2A" w14:textId="5D05EBE1" w:rsidR="0072581D" w:rsidRPr="00BC03DB" w:rsidRDefault="0072581D" w:rsidP="0072581D">
            <w:pPr>
              <w:pStyle w:val="ListParagraph"/>
              <w:ind w:left="467"/>
              <w:rPr>
                <w:sz w:val="20"/>
                <w:szCs w:val="20"/>
              </w:rPr>
            </w:pPr>
          </w:p>
        </w:tc>
      </w:tr>
      <w:tr w:rsidR="00426D00" w:rsidRPr="00A81504" w14:paraId="0F186E51" w14:textId="2EBE884B" w:rsidTr="00426D00">
        <w:tc>
          <w:tcPr>
            <w:tcW w:w="2425" w:type="dxa"/>
          </w:tcPr>
          <w:p w14:paraId="41727FF7" w14:textId="24DDD19C" w:rsidR="00426D00" w:rsidRPr="00A81504" w:rsidRDefault="00426D00" w:rsidP="00500A32">
            <w:pPr>
              <w:rPr>
                <w:sz w:val="24"/>
                <w:szCs w:val="24"/>
              </w:rPr>
            </w:pPr>
            <w:r w:rsidRPr="00A81504">
              <w:rPr>
                <w:sz w:val="24"/>
                <w:szCs w:val="24"/>
              </w:rPr>
              <w:t>Week of Feb. 23</w:t>
            </w:r>
          </w:p>
        </w:tc>
        <w:tc>
          <w:tcPr>
            <w:tcW w:w="8370" w:type="dxa"/>
          </w:tcPr>
          <w:p w14:paraId="7233AE91" w14:textId="45539880" w:rsidR="00426D00" w:rsidRPr="00082013" w:rsidRDefault="00426D00" w:rsidP="00274145">
            <w:pPr>
              <w:pStyle w:val="TableParagraph"/>
              <w:rPr>
                <w:b/>
                <w:bCs/>
                <w:spacing w:val="-2"/>
                <w:w w:val="105"/>
                <w:sz w:val="20"/>
                <w:szCs w:val="20"/>
              </w:rPr>
            </w:pPr>
            <w:r w:rsidRPr="00082013">
              <w:rPr>
                <w:b/>
                <w:bCs/>
                <w:spacing w:val="-2"/>
                <w:w w:val="105"/>
                <w:sz w:val="20"/>
                <w:szCs w:val="20"/>
              </w:rPr>
              <w:t>No class this week. You will be</w:t>
            </w:r>
            <w:r w:rsidR="000C3F7B" w:rsidRPr="00082013">
              <w:rPr>
                <w:b/>
                <w:bCs/>
                <w:spacing w:val="-2"/>
                <w:w w:val="105"/>
                <w:sz w:val="20"/>
                <w:szCs w:val="20"/>
              </w:rPr>
              <w:t xml:space="preserve"> at your p</w:t>
            </w:r>
            <w:r w:rsidR="00D634B2" w:rsidRPr="00082013">
              <w:rPr>
                <w:b/>
                <w:bCs/>
                <w:spacing w:val="-2"/>
                <w:w w:val="105"/>
                <w:sz w:val="20"/>
                <w:szCs w:val="20"/>
              </w:rPr>
              <w:t>racticum</w:t>
            </w:r>
            <w:r w:rsidR="000C3F7B" w:rsidRPr="00082013">
              <w:rPr>
                <w:b/>
                <w:bCs/>
                <w:spacing w:val="-2"/>
                <w:w w:val="105"/>
                <w:sz w:val="20"/>
                <w:szCs w:val="20"/>
              </w:rPr>
              <w:t xml:space="preserve"> </w:t>
            </w:r>
            <w:r w:rsidRPr="00082013">
              <w:rPr>
                <w:b/>
                <w:bCs/>
                <w:spacing w:val="-2"/>
                <w:w w:val="105"/>
                <w:sz w:val="20"/>
                <w:szCs w:val="20"/>
              </w:rPr>
              <w:t>Monday through Friday.</w:t>
            </w:r>
          </w:p>
          <w:p w14:paraId="60A4031E" w14:textId="77777777" w:rsidR="00426D00" w:rsidRPr="00082013" w:rsidRDefault="00426D00" w:rsidP="00D272D0">
            <w:pPr>
              <w:rPr>
                <w:sz w:val="20"/>
                <w:szCs w:val="20"/>
              </w:rPr>
            </w:pPr>
          </w:p>
        </w:tc>
      </w:tr>
      <w:tr w:rsidR="00426D00" w:rsidRPr="00A81504" w14:paraId="6F101E70" w14:textId="7EB7AE4A" w:rsidTr="00426D00">
        <w:tc>
          <w:tcPr>
            <w:tcW w:w="2425" w:type="dxa"/>
          </w:tcPr>
          <w:p w14:paraId="374CD9CA" w14:textId="151F15E0" w:rsidR="00426D00" w:rsidRPr="00A81504" w:rsidRDefault="00426D00" w:rsidP="00500A32">
            <w:pPr>
              <w:rPr>
                <w:sz w:val="24"/>
                <w:szCs w:val="24"/>
              </w:rPr>
            </w:pPr>
            <w:r>
              <w:rPr>
                <w:sz w:val="24"/>
                <w:szCs w:val="24"/>
              </w:rPr>
              <w:t>Week of March 2</w:t>
            </w:r>
          </w:p>
        </w:tc>
        <w:tc>
          <w:tcPr>
            <w:tcW w:w="8370" w:type="dxa"/>
          </w:tcPr>
          <w:p w14:paraId="523DB866" w14:textId="77777777" w:rsidR="00CB53CA" w:rsidRDefault="00CB53CA" w:rsidP="00CB53CA">
            <w:pPr>
              <w:pStyle w:val="ListParagraph"/>
              <w:numPr>
                <w:ilvl w:val="0"/>
                <w:numId w:val="7"/>
              </w:numPr>
              <w:rPr>
                <w:sz w:val="20"/>
                <w:szCs w:val="20"/>
              </w:rPr>
            </w:pPr>
            <w:r>
              <w:rPr>
                <w:sz w:val="20"/>
                <w:szCs w:val="20"/>
              </w:rPr>
              <w:t>Using concrete and pictorial representations to build meaning for addition and subtraction of fractions</w:t>
            </w:r>
          </w:p>
          <w:p w14:paraId="24D801A4" w14:textId="77777777" w:rsidR="00CB53CA" w:rsidRDefault="00CB53CA" w:rsidP="00CB53CA">
            <w:pPr>
              <w:pStyle w:val="ListParagraph"/>
              <w:numPr>
                <w:ilvl w:val="0"/>
                <w:numId w:val="7"/>
              </w:numPr>
              <w:rPr>
                <w:sz w:val="20"/>
                <w:szCs w:val="20"/>
              </w:rPr>
            </w:pPr>
            <w:r>
              <w:rPr>
                <w:sz w:val="20"/>
                <w:szCs w:val="20"/>
              </w:rPr>
              <w:t>Student misconceptions related to fraction operations</w:t>
            </w:r>
          </w:p>
          <w:p w14:paraId="0DC3A93A" w14:textId="77777777" w:rsidR="00CB53CA" w:rsidRDefault="00CB53CA" w:rsidP="00CB53CA">
            <w:pPr>
              <w:pStyle w:val="ListParagraph"/>
              <w:numPr>
                <w:ilvl w:val="0"/>
                <w:numId w:val="7"/>
              </w:numPr>
              <w:rPr>
                <w:sz w:val="20"/>
                <w:szCs w:val="20"/>
              </w:rPr>
            </w:pPr>
            <w:r>
              <w:rPr>
                <w:sz w:val="20"/>
                <w:szCs w:val="20"/>
              </w:rPr>
              <w:t>Density of fractions/decimals using number lines</w:t>
            </w:r>
          </w:p>
          <w:p w14:paraId="263FD5D6" w14:textId="77777777" w:rsidR="00CB53CA" w:rsidRPr="005D5F27" w:rsidRDefault="00CB53CA" w:rsidP="00CB53CA">
            <w:pPr>
              <w:pStyle w:val="ListParagraph"/>
              <w:numPr>
                <w:ilvl w:val="0"/>
                <w:numId w:val="7"/>
              </w:numPr>
              <w:rPr>
                <w:sz w:val="20"/>
                <w:szCs w:val="20"/>
              </w:rPr>
            </w:pPr>
            <w:r>
              <w:rPr>
                <w:sz w:val="20"/>
                <w:szCs w:val="20"/>
              </w:rPr>
              <w:t>Planning math talk with students</w:t>
            </w:r>
          </w:p>
          <w:p w14:paraId="5B208B4E" w14:textId="77777777" w:rsidR="008F38AB" w:rsidRDefault="008F38AB" w:rsidP="008F38AB">
            <w:pPr>
              <w:ind w:left="107"/>
              <w:rPr>
                <w:b/>
                <w:bCs/>
                <w:sz w:val="20"/>
                <w:szCs w:val="20"/>
              </w:rPr>
            </w:pPr>
            <w:r w:rsidRPr="005E0DB7">
              <w:rPr>
                <w:b/>
                <w:bCs/>
                <w:sz w:val="20"/>
                <w:szCs w:val="20"/>
                <w:highlight w:val="lightGray"/>
              </w:rPr>
              <w:t>*</w:t>
            </w:r>
            <w:r>
              <w:rPr>
                <w:b/>
                <w:bCs/>
                <w:sz w:val="20"/>
                <w:szCs w:val="20"/>
                <w:highlight w:val="lightGray"/>
              </w:rPr>
              <w:t>Student thinking portfolio due</w:t>
            </w:r>
          </w:p>
          <w:p w14:paraId="1A4BF559" w14:textId="46F7404D" w:rsidR="00030922" w:rsidRPr="008F38AB" w:rsidRDefault="00030922" w:rsidP="008F38AB">
            <w:pPr>
              <w:ind w:left="107"/>
              <w:rPr>
                <w:sz w:val="20"/>
                <w:szCs w:val="20"/>
              </w:rPr>
            </w:pPr>
          </w:p>
        </w:tc>
      </w:tr>
      <w:tr w:rsidR="00426D00" w:rsidRPr="00A81504" w14:paraId="06A63EC6" w14:textId="2C6B657C" w:rsidTr="00426D00">
        <w:tc>
          <w:tcPr>
            <w:tcW w:w="2425" w:type="dxa"/>
          </w:tcPr>
          <w:p w14:paraId="586C96FD" w14:textId="3E55DF77" w:rsidR="00426D00" w:rsidRPr="00A81504" w:rsidRDefault="00426D00" w:rsidP="00500A32">
            <w:pPr>
              <w:rPr>
                <w:sz w:val="24"/>
                <w:szCs w:val="24"/>
              </w:rPr>
            </w:pPr>
            <w:r>
              <w:rPr>
                <w:sz w:val="24"/>
                <w:szCs w:val="24"/>
              </w:rPr>
              <w:t>Week of March 9</w:t>
            </w:r>
          </w:p>
        </w:tc>
        <w:tc>
          <w:tcPr>
            <w:tcW w:w="8370" w:type="dxa"/>
          </w:tcPr>
          <w:p w14:paraId="4083884F" w14:textId="77777777" w:rsidR="00426D00" w:rsidRPr="00082013" w:rsidRDefault="00426D00" w:rsidP="00D272D0">
            <w:pPr>
              <w:rPr>
                <w:b/>
                <w:bCs/>
                <w:sz w:val="20"/>
                <w:szCs w:val="20"/>
              </w:rPr>
            </w:pPr>
            <w:r w:rsidRPr="00082013">
              <w:rPr>
                <w:b/>
                <w:bCs/>
                <w:sz w:val="20"/>
                <w:szCs w:val="20"/>
              </w:rPr>
              <w:t>Spring Break- No Classes</w:t>
            </w:r>
          </w:p>
          <w:p w14:paraId="58E93BC1" w14:textId="7F68E4F5" w:rsidR="005D5F27" w:rsidRPr="00C03EAA" w:rsidRDefault="005D5F27" w:rsidP="00D272D0">
            <w:pPr>
              <w:rPr>
                <w:sz w:val="20"/>
                <w:szCs w:val="20"/>
              </w:rPr>
            </w:pPr>
          </w:p>
        </w:tc>
      </w:tr>
      <w:tr w:rsidR="00426D00" w:rsidRPr="00A81504" w14:paraId="15F3EEEE" w14:textId="012EF2FB" w:rsidTr="00426D00">
        <w:tc>
          <w:tcPr>
            <w:tcW w:w="2425" w:type="dxa"/>
          </w:tcPr>
          <w:p w14:paraId="32C2D55F" w14:textId="75425B51" w:rsidR="00426D00" w:rsidRPr="00A81504" w:rsidRDefault="00426D00" w:rsidP="00500A32">
            <w:pPr>
              <w:rPr>
                <w:sz w:val="24"/>
                <w:szCs w:val="24"/>
              </w:rPr>
            </w:pPr>
            <w:r>
              <w:rPr>
                <w:sz w:val="24"/>
                <w:szCs w:val="24"/>
              </w:rPr>
              <w:t>Week of March 16</w:t>
            </w:r>
          </w:p>
        </w:tc>
        <w:tc>
          <w:tcPr>
            <w:tcW w:w="8370" w:type="dxa"/>
          </w:tcPr>
          <w:p w14:paraId="01724DA1" w14:textId="77777777" w:rsidR="00157432" w:rsidRDefault="00157432" w:rsidP="00157432">
            <w:pPr>
              <w:pStyle w:val="TableParagraph"/>
              <w:numPr>
                <w:ilvl w:val="0"/>
                <w:numId w:val="7"/>
              </w:numPr>
              <w:rPr>
                <w:sz w:val="20"/>
              </w:rPr>
            </w:pPr>
            <w:r>
              <w:rPr>
                <w:sz w:val="20"/>
              </w:rPr>
              <w:t>Learning trajectories for multiplication</w:t>
            </w:r>
          </w:p>
          <w:p w14:paraId="1918D1C3" w14:textId="77777777" w:rsidR="00157432" w:rsidRDefault="00157432" w:rsidP="00157432">
            <w:pPr>
              <w:pStyle w:val="TableParagraph"/>
              <w:numPr>
                <w:ilvl w:val="0"/>
                <w:numId w:val="7"/>
              </w:numPr>
              <w:rPr>
                <w:sz w:val="20"/>
              </w:rPr>
            </w:pPr>
            <w:r>
              <w:rPr>
                <w:sz w:val="20"/>
              </w:rPr>
              <w:t>Expanding multiplicative concepts</w:t>
            </w:r>
          </w:p>
          <w:p w14:paraId="6833E920" w14:textId="77777777" w:rsidR="00157432" w:rsidRDefault="00157432" w:rsidP="00157432">
            <w:pPr>
              <w:pStyle w:val="TableParagraph"/>
              <w:numPr>
                <w:ilvl w:val="0"/>
                <w:numId w:val="7"/>
              </w:numPr>
              <w:rPr>
                <w:sz w:val="20"/>
              </w:rPr>
            </w:pPr>
            <w:r>
              <w:rPr>
                <w:sz w:val="20"/>
              </w:rPr>
              <w:t>Expanding our ideas of fluency and supporting students in learning math facts</w:t>
            </w:r>
          </w:p>
          <w:p w14:paraId="77807420" w14:textId="4F273CDC" w:rsidR="00EC161F" w:rsidRPr="00C03EAA" w:rsidRDefault="00EC161F" w:rsidP="00D272D0">
            <w:pPr>
              <w:rPr>
                <w:sz w:val="20"/>
                <w:szCs w:val="20"/>
              </w:rPr>
            </w:pPr>
          </w:p>
        </w:tc>
      </w:tr>
      <w:tr w:rsidR="00426D00" w:rsidRPr="00A81504" w14:paraId="39BD3233" w14:textId="4481369A" w:rsidTr="00426D00">
        <w:tc>
          <w:tcPr>
            <w:tcW w:w="2425" w:type="dxa"/>
          </w:tcPr>
          <w:p w14:paraId="4A21EB50" w14:textId="0F8240B6" w:rsidR="00426D00" w:rsidRPr="00A81504" w:rsidRDefault="00426D00" w:rsidP="00500A32">
            <w:pPr>
              <w:rPr>
                <w:sz w:val="24"/>
                <w:szCs w:val="24"/>
              </w:rPr>
            </w:pPr>
            <w:r>
              <w:rPr>
                <w:sz w:val="24"/>
                <w:szCs w:val="24"/>
              </w:rPr>
              <w:t>Week of March 23</w:t>
            </w:r>
          </w:p>
        </w:tc>
        <w:tc>
          <w:tcPr>
            <w:tcW w:w="8370" w:type="dxa"/>
          </w:tcPr>
          <w:p w14:paraId="4B19157C" w14:textId="77777777" w:rsidR="00157432" w:rsidRDefault="00157432" w:rsidP="00157432">
            <w:pPr>
              <w:pStyle w:val="TableParagraph"/>
              <w:numPr>
                <w:ilvl w:val="0"/>
                <w:numId w:val="7"/>
              </w:numPr>
              <w:rPr>
                <w:sz w:val="20"/>
              </w:rPr>
            </w:pPr>
            <w:r>
              <w:rPr>
                <w:sz w:val="20"/>
              </w:rPr>
              <w:t>Learning trajectories for division</w:t>
            </w:r>
          </w:p>
          <w:p w14:paraId="5D407BAB" w14:textId="5DA4C8EE" w:rsidR="00BF104F" w:rsidRDefault="00BF104F" w:rsidP="00157432">
            <w:pPr>
              <w:pStyle w:val="TableParagraph"/>
              <w:numPr>
                <w:ilvl w:val="0"/>
                <w:numId w:val="7"/>
              </w:numPr>
              <w:rPr>
                <w:sz w:val="20"/>
              </w:rPr>
            </w:pPr>
            <w:r>
              <w:rPr>
                <w:sz w:val="20"/>
              </w:rPr>
              <w:t xml:space="preserve">Division </w:t>
            </w:r>
            <w:r w:rsidR="008603DD">
              <w:rPr>
                <w:sz w:val="20"/>
              </w:rPr>
              <w:t>problem types and effective strategies for division instruction</w:t>
            </w:r>
          </w:p>
          <w:p w14:paraId="1C5A1AAE" w14:textId="77777777" w:rsidR="00157432" w:rsidRDefault="00157432" w:rsidP="00157432">
            <w:pPr>
              <w:pStyle w:val="TableParagraph"/>
              <w:numPr>
                <w:ilvl w:val="0"/>
                <w:numId w:val="7"/>
              </w:numPr>
              <w:rPr>
                <w:sz w:val="20"/>
              </w:rPr>
            </w:pPr>
            <w:r>
              <w:rPr>
                <w:sz w:val="20"/>
              </w:rPr>
              <w:t xml:space="preserve">Literature and social studies to numbers/operations </w:t>
            </w:r>
          </w:p>
          <w:p w14:paraId="106F7C17" w14:textId="30371967" w:rsidR="00B13BBC" w:rsidRPr="00B13BBC" w:rsidRDefault="00B13BBC" w:rsidP="00D272D0">
            <w:pPr>
              <w:rPr>
                <w:b/>
                <w:bCs/>
                <w:sz w:val="20"/>
                <w:szCs w:val="20"/>
              </w:rPr>
            </w:pPr>
            <w:r w:rsidRPr="00B13BBC">
              <w:rPr>
                <w:b/>
                <w:bCs/>
                <w:sz w:val="20"/>
                <w:szCs w:val="20"/>
                <w:highlight w:val="lightGray"/>
              </w:rPr>
              <w:t>*Math talk task and reflection due</w:t>
            </w:r>
          </w:p>
          <w:p w14:paraId="124D4783" w14:textId="711466FE" w:rsidR="009F3DC1" w:rsidRPr="00C03EAA" w:rsidRDefault="009F3DC1" w:rsidP="00D272D0">
            <w:pPr>
              <w:rPr>
                <w:sz w:val="20"/>
                <w:szCs w:val="20"/>
              </w:rPr>
            </w:pPr>
          </w:p>
        </w:tc>
      </w:tr>
      <w:tr w:rsidR="00426D00" w:rsidRPr="00A81504" w14:paraId="1012F501" w14:textId="61B5DFCD" w:rsidTr="00426D00">
        <w:tc>
          <w:tcPr>
            <w:tcW w:w="2425" w:type="dxa"/>
          </w:tcPr>
          <w:p w14:paraId="2A3B9E8D" w14:textId="177A0621" w:rsidR="00426D00" w:rsidRPr="00A81504" w:rsidRDefault="00426D00" w:rsidP="00500A32">
            <w:pPr>
              <w:rPr>
                <w:sz w:val="24"/>
                <w:szCs w:val="24"/>
              </w:rPr>
            </w:pPr>
            <w:r>
              <w:rPr>
                <w:sz w:val="24"/>
                <w:szCs w:val="24"/>
              </w:rPr>
              <w:t>Week of March 30</w:t>
            </w:r>
          </w:p>
        </w:tc>
        <w:tc>
          <w:tcPr>
            <w:tcW w:w="8370" w:type="dxa"/>
          </w:tcPr>
          <w:p w14:paraId="423AC40E" w14:textId="286BBDC4" w:rsidR="00520BF7" w:rsidRDefault="00520BF7" w:rsidP="00520BF7">
            <w:pPr>
              <w:pStyle w:val="TableParagraph"/>
              <w:numPr>
                <w:ilvl w:val="0"/>
                <w:numId w:val="7"/>
              </w:numPr>
              <w:rPr>
                <w:sz w:val="20"/>
              </w:rPr>
            </w:pPr>
            <w:r>
              <w:rPr>
                <w:sz w:val="20"/>
              </w:rPr>
              <w:t>Formative assessment/rubrics</w:t>
            </w:r>
            <w:r w:rsidR="008F0180">
              <w:rPr>
                <w:sz w:val="20"/>
              </w:rPr>
              <w:t xml:space="preserve">: </w:t>
            </w:r>
            <w:r>
              <w:rPr>
                <w:sz w:val="20"/>
              </w:rPr>
              <w:t>using student data to make instructional decisions</w:t>
            </w:r>
            <w:r w:rsidR="003810AE">
              <w:rPr>
                <w:sz w:val="20"/>
              </w:rPr>
              <w:t>; student data tables</w:t>
            </w:r>
          </w:p>
          <w:p w14:paraId="4C3E60C3" w14:textId="4815CB94" w:rsidR="00426D00" w:rsidRPr="00C03EAA" w:rsidRDefault="00426D00" w:rsidP="00D272D0">
            <w:pPr>
              <w:rPr>
                <w:sz w:val="20"/>
                <w:szCs w:val="20"/>
              </w:rPr>
            </w:pPr>
          </w:p>
        </w:tc>
      </w:tr>
      <w:tr w:rsidR="00426D00" w:rsidRPr="00A81504" w14:paraId="7F43F6D4" w14:textId="77777777" w:rsidTr="00426D00">
        <w:tc>
          <w:tcPr>
            <w:tcW w:w="2425" w:type="dxa"/>
          </w:tcPr>
          <w:p w14:paraId="5D9520EC" w14:textId="796314A9" w:rsidR="00426D00" w:rsidRPr="00A81504" w:rsidRDefault="00426D00" w:rsidP="00500A32">
            <w:pPr>
              <w:rPr>
                <w:sz w:val="24"/>
                <w:szCs w:val="24"/>
              </w:rPr>
            </w:pPr>
            <w:r>
              <w:rPr>
                <w:sz w:val="24"/>
                <w:szCs w:val="24"/>
              </w:rPr>
              <w:t>Week of April 6</w:t>
            </w:r>
          </w:p>
        </w:tc>
        <w:tc>
          <w:tcPr>
            <w:tcW w:w="8370" w:type="dxa"/>
          </w:tcPr>
          <w:p w14:paraId="635D2448" w14:textId="77777777" w:rsidR="00426D00" w:rsidRDefault="00020D16" w:rsidP="00020D16">
            <w:pPr>
              <w:pStyle w:val="ListParagraph"/>
              <w:numPr>
                <w:ilvl w:val="0"/>
                <w:numId w:val="7"/>
              </w:numPr>
              <w:rPr>
                <w:sz w:val="20"/>
                <w:szCs w:val="20"/>
              </w:rPr>
            </w:pPr>
            <w:r>
              <w:rPr>
                <w:sz w:val="20"/>
                <w:szCs w:val="20"/>
              </w:rPr>
              <w:t>Operations with fractions: multiplication and division</w:t>
            </w:r>
          </w:p>
          <w:p w14:paraId="2C60FBA0" w14:textId="5BC67927" w:rsidR="00FB02E8" w:rsidRDefault="00FB02E8" w:rsidP="00020D16">
            <w:pPr>
              <w:pStyle w:val="ListParagraph"/>
              <w:numPr>
                <w:ilvl w:val="0"/>
                <w:numId w:val="7"/>
              </w:numPr>
              <w:rPr>
                <w:sz w:val="20"/>
                <w:szCs w:val="20"/>
              </w:rPr>
            </w:pPr>
            <w:r>
              <w:rPr>
                <w:sz w:val="20"/>
                <w:szCs w:val="20"/>
              </w:rPr>
              <w:t>Connecting to whole number operations</w:t>
            </w:r>
          </w:p>
          <w:p w14:paraId="13CF102C" w14:textId="09AC2701" w:rsidR="00020D16" w:rsidRDefault="00020D16" w:rsidP="00020D16">
            <w:pPr>
              <w:pStyle w:val="ListParagraph"/>
              <w:numPr>
                <w:ilvl w:val="0"/>
                <w:numId w:val="7"/>
              </w:numPr>
              <w:rPr>
                <w:sz w:val="20"/>
                <w:szCs w:val="20"/>
              </w:rPr>
            </w:pPr>
            <w:r>
              <w:rPr>
                <w:sz w:val="20"/>
                <w:szCs w:val="20"/>
              </w:rPr>
              <w:t>Supporting conceptual understanding with various models</w:t>
            </w:r>
          </w:p>
          <w:p w14:paraId="3D1CE4E9" w14:textId="4F38F22A" w:rsidR="00FB02E8" w:rsidRPr="00020D16" w:rsidRDefault="00FB02E8" w:rsidP="00020D16">
            <w:pPr>
              <w:pStyle w:val="ListParagraph"/>
              <w:numPr>
                <w:ilvl w:val="0"/>
                <w:numId w:val="7"/>
              </w:numPr>
              <w:rPr>
                <w:sz w:val="20"/>
                <w:szCs w:val="20"/>
              </w:rPr>
            </w:pPr>
          </w:p>
        </w:tc>
      </w:tr>
      <w:tr w:rsidR="00426D00" w:rsidRPr="00A81504" w14:paraId="58056942" w14:textId="77777777" w:rsidTr="00426D00">
        <w:tc>
          <w:tcPr>
            <w:tcW w:w="2425" w:type="dxa"/>
          </w:tcPr>
          <w:p w14:paraId="2727D4C0" w14:textId="5A5DDCA1" w:rsidR="00426D00" w:rsidRPr="00A81504" w:rsidRDefault="00426D00" w:rsidP="00500A32">
            <w:pPr>
              <w:rPr>
                <w:sz w:val="24"/>
                <w:szCs w:val="24"/>
              </w:rPr>
            </w:pPr>
            <w:r>
              <w:rPr>
                <w:sz w:val="24"/>
                <w:szCs w:val="24"/>
              </w:rPr>
              <w:t>Week of April 13</w:t>
            </w:r>
          </w:p>
        </w:tc>
        <w:tc>
          <w:tcPr>
            <w:tcW w:w="8370" w:type="dxa"/>
          </w:tcPr>
          <w:p w14:paraId="6557173A" w14:textId="77777777" w:rsidR="006D71E1" w:rsidRDefault="006D71E1" w:rsidP="006D71E1">
            <w:pPr>
              <w:pStyle w:val="ListParagraph"/>
              <w:numPr>
                <w:ilvl w:val="0"/>
                <w:numId w:val="7"/>
              </w:numPr>
              <w:rPr>
                <w:sz w:val="20"/>
                <w:szCs w:val="20"/>
              </w:rPr>
            </w:pPr>
            <w:r>
              <w:rPr>
                <w:sz w:val="20"/>
                <w:szCs w:val="20"/>
              </w:rPr>
              <w:t>Operations with fractions: multiplication and division</w:t>
            </w:r>
          </w:p>
          <w:p w14:paraId="2F5B9975" w14:textId="3B8DEB48" w:rsidR="006D71E1" w:rsidRDefault="006D71E1" w:rsidP="006D71E1">
            <w:pPr>
              <w:pStyle w:val="ListParagraph"/>
              <w:numPr>
                <w:ilvl w:val="0"/>
                <w:numId w:val="7"/>
              </w:numPr>
              <w:rPr>
                <w:sz w:val="20"/>
                <w:szCs w:val="20"/>
              </w:rPr>
            </w:pPr>
            <w:r>
              <w:rPr>
                <w:sz w:val="20"/>
                <w:szCs w:val="20"/>
              </w:rPr>
              <w:t>Developing algorithms for fraction operations</w:t>
            </w:r>
          </w:p>
          <w:p w14:paraId="54495267" w14:textId="4E5B94F7" w:rsidR="006D71E1" w:rsidRDefault="006D71E1" w:rsidP="006D71E1">
            <w:pPr>
              <w:pStyle w:val="ListParagraph"/>
              <w:numPr>
                <w:ilvl w:val="0"/>
                <w:numId w:val="7"/>
              </w:numPr>
              <w:rPr>
                <w:sz w:val="20"/>
                <w:szCs w:val="20"/>
              </w:rPr>
            </w:pPr>
            <w:r>
              <w:rPr>
                <w:sz w:val="20"/>
                <w:szCs w:val="20"/>
              </w:rPr>
              <w:t xml:space="preserve">Quality tasks related to fraction division: moving beyond </w:t>
            </w:r>
            <w:r w:rsidR="00B243C9">
              <w:rPr>
                <w:sz w:val="20"/>
                <w:szCs w:val="20"/>
              </w:rPr>
              <w:t>“</w:t>
            </w:r>
            <w:r w:rsidR="001E22E1">
              <w:rPr>
                <w:sz w:val="20"/>
                <w:szCs w:val="20"/>
              </w:rPr>
              <w:t>keep-change-flip”</w:t>
            </w:r>
          </w:p>
          <w:p w14:paraId="3E198013" w14:textId="416DB7EC" w:rsidR="00426D00" w:rsidRPr="00D8072F" w:rsidRDefault="00D8072F" w:rsidP="00D8072F">
            <w:pPr>
              <w:ind w:left="107"/>
              <w:rPr>
                <w:sz w:val="20"/>
                <w:szCs w:val="20"/>
              </w:rPr>
            </w:pPr>
            <w:r w:rsidRPr="00D8072F">
              <w:rPr>
                <w:b/>
                <w:bCs/>
                <w:sz w:val="20"/>
                <w:szCs w:val="20"/>
                <w:highlight w:val="lightGray"/>
              </w:rPr>
              <w:t>*Analyzing whole classroom data assignment due</w:t>
            </w:r>
          </w:p>
        </w:tc>
      </w:tr>
      <w:tr w:rsidR="00426D00" w:rsidRPr="00A81504" w14:paraId="3A5BF564" w14:textId="77777777" w:rsidTr="00426D00">
        <w:tc>
          <w:tcPr>
            <w:tcW w:w="2425" w:type="dxa"/>
          </w:tcPr>
          <w:p w14:paraId="01667A2B" w14:textId="77777777" w:rsidR="00426D00" w:rsidRDefault="00426D00" w:rsidP="00500A32">
            <w:pPr>
              <w:rPr>
                <w:sz w:val="24"/>
                <w:szCs w:val="24"/>
              </w:rPr>
            </w:pPr>
            <w:r>
              <w:rPr>
                <w:sz w:val="24"/>
                <w:szCs w:val="24"/>
              </w:rPr>
              <w:t>Week of April 20</w:t>
            </w:r>
          </w:p>
          <w:p w14:paraId="57AF410F" w14:textId="4931C971" w:rsidR="00426D00" w:rsidRPr="00A81504" w:rsidRDefault="00426D00" w:rsidP="00500A32">
            <w:pPr>
              <w:rPr>
                <w:sz w:val="24"/>
                <w:szCs w:val="24"/>
              </w:rPr>
            </w:pPr>
          </w:p>
        </w:tc>
        <w:tc>
          <w:tcPr>
            <w:tcW w:w="8370" w:type="dxa"/>
          </w:tcPr>
          <w:p w14:paraId="7FA0EB61" w14:textId="2EBBF9A0" w:rsidR="00426D00" w:rsidRDefault="00700D08" w:rsidP="00700D08">
            <w:pPr>
              <w:pStyle w:val="ListParagraph"/>
              <w:numPr>
                <w:ilvl w:val="0"/>
                <w:numId w:val="7"/>
              </w:numPr>
              <w:rPr>
                <w:sz w:val="20"/>
                <w:szCs w:val="20"/>
              </w:rPr>
            </w:pPr>
            <w:r>
              <w:rPr>
                <w:sz w:val="20"/>
                <w:szCs w:val="20"/>
              </w:rPr>
              <w:t>Conceptual development of decimal operations</w:t>
            </w:r>
          </w:p>
          <w:p w14:paraId="2ECE77B7" w14:textId="7A346BC7" w:rsidR="00700D08" w:rsidRDefault="00566929" w:rsidP="00700D08">
            <w:pPr>
              <w:pStyle w:val="ListParagraph"/>
              <w:numPr>
                <w:ilvl w:val="0"/>
                <w:numId w:val="7"/>
              </w:numPr>
              <w:rPr>
                <w:sz w:val="20"/>
                <w:szCs w:val="20"/>
              </w:rPr>
            </w:pPr>
            <w:r>
              <w:rPr>
                <w:sz w:val="20"/>
                <w:szCs w:val="20"/>
              </w:rPr>
              <w:t>Developing percents through visual representations</w:t>
            </w:r>
          </w:p>
          <w:p w14:paraId="4EE49F26" w14:textId="6A84A455" w:rsidR="00566929" w:rsidRPr="00700D08" w:rsidRDefault="00566929" w:rsidP="00700D08">
            <w:pPr>
              <w:pStyle w:val="ListParagraph"/>
              <w:numPr>
                <w:ilvl w:val="0"/>
                <w:numId w:val="7"/>
              </w:numPr>
              <w:rPr>
                <w:sz w:val="20"/>
                <w:szCs w:val="20"/>
              </w:rPr>
            </w:pPr>
            <w:r>
              <w:rPr>
                <w:sz w:val="20"/>
                <w:szCs w:val="20"/>
              </w:rPr>
              <w:t>Course wrap-up and reflection</w:t>
            </w:r>
          </w:p>
          <w:p w14:paraId="2125F5F6" w14:textId="50EC6A0F" w:rsidR="00426D00" w:rsidRDefault="00426D00" w:rsidP="00D272D0">
            <w:pPr>
              <w:rPr>
                <w:sz w:val="20"/>
                <w:szCs w:val="20"/>
              </w:rPr>
            </w:pPr>
          </w:p>
          <w:p w14:paraId="795FC93E" w14:textId="261D5BD3" w:rsidR="00A07F95" w:rsidRPr="00A1654A" w:rsidRDefault="00A07F95" w:rsidP="00D272D0">
            <w:pPr>
              <w:rPr>
                <w:b/>
                <w:bCs/>
                <w:sz w:val="20"/>
                <w:szCs w:val="20"/>
              </w:rPr>
            </w:pPr>
          </w:p>
        </w:tc>
      </w:tr>
      <w:tr w:rsidR="00426D00" w:rsidRPr="00A81504" w14:paraId="0EADDF62" w14:textId="77777777" w:rsidTr="00426D00">
        <w:tc>
          <w:tcPr>
            <w:tcW w:w="2425" w:type="dxa"/>
          </w:tcPr>
          <w:p w14:paraId="20DF93CB" w14:textId="4B8AD2A2" w:rsidR="00426D00" w:rsidRPr="00A81504" w:rsidRDefault="00426D00" w:rsidP="00500A32">
            <w:pPr>
              <w:rPr>
                <w:sz w:val="24"/>
                <w:szCs w:val="24"/>
              </w:rPr>
            </w:pPr>
            <w:r>
              <w:rPr>
                <w:sz w:val="24"/>
                <w:szCs w:val="24"/>
              </w:rPr>
              <w:t>Week of April 27</w:t>
            </w:r>
          </w:p>
        </w:tc>
        <w:tc>
          <w:tcPr>
            <w:tcW w:w="8370" w:type="dxa"/>
          </w:tcPr>
          <w:p w14:paraId="25849D1E" w14:textId="48987400" w:rsidR="00426D00" w:rsidRPr="00C03EAA" w:rsidRDefault="00426D00" w:rsidP="00D272D0">
            <w:pPr>
              <w:rPr>
                <w:sz w:val="20"/>
                <w:szCs w:val="20"/>
              </w:rPr>
            </w:pPr>
            <w:r w:rsidRPr="00C03EAA">
              <w:rPr>
                <w:sz w:val="20"/>
                <w:szCs w:val="20"/>
              </w:rPr>
              <w:t>Complete math teaching and learning assessment (final)</w:t>
            </w:r>
          </w:p>
          <w:p w14:paraId="3C3589D2" w14:textId="4B196337" w:rsidR="00426D00" w:rsidRPr="00C03EAA" w:rsidRDefault="00426D00" w:rsidP="00D272D0">
            <w:pPr>
              <w:rPr>
                <w:sz w:val="20"/>
                <w:szCs w:val="20"/>
              </w:rPr>
            </w:pPr>
          </w:p>
        </w:tc>
      </w:tr>
    </w:tbl>
    <w:p w14:paraId="366FC215" w14:textId="77777777" w:rsidR="00AD4C52" w:rsidRPr="00482395" w:rsidRDefault="00D55225" w:rsidP="00D272D0">
      <w:pPr>
        <w:rPr>
          <w:b/>
          <w:bCs/>
          <w:sz w:val="24"/>
          <w:szCs w:val="24"/>
        </w:rPr>
      </w:pPr>
      <w:r w:rsidRPr="00482395">
        <w:rPr>
          <w:b/>
          <w:bCs/>
          <w:sz w:val="24"/>
          <w:szCs w:val="24"/>
        </w:rPr>
        <w:t>**Schedule is subject to change at the instructor’s discretion*</w:t>
      </w:r>
    </w:p>
    <w:p w14:paraId="08447F0E" w14:textId="77777777" w:rsidR="006575CD" w:rsidRDefault="006575CD" w:rsidP="00D272D0">
      <w:pPr>
        <w:rPr>
          <w:b/>
          <w:bCs/>
          <w:sz w:val="28"/>
          <w:szCs w:val="28"/>
        </w:rPr>
      </w:pPr>
    </w:p>
    <w:p w14:paraId="468C7FE6" w14:textId="4EA76E6F" w:rsidR="00DA285D" w:rsidRPr="00A81504" w:rsidRDefault="004A1B60" w:rsidP="00D272D0">
      <w:pPr>
        <w:rPr>
          <w:b/>
          <w:bCs/>
          <w:sz w:val="28"/>
          <w:szCs w:val="28"/>
        </w:rPr>
      </w:pPr>
      <w:r w:rsidRPr="00A81504">
        <w:rPr>
          <w:b/>
          <w:bCs/>
          <w:sz w:val="28"/>
          <w:szCs w:val="28"/>
        </w:rPr>
        <w:lastRenderedPageBreak/>
        <w:t>Class Policy Statements:</w:t>
      </w:r>
    </w:p>
    <w:p w14:paraId="165B2576" w14:textId="77777777" w:rsidR="004A1B60" w:rsidRDefault="004A1B60" w:rsidP="00D272D0">
      <w:pPr>
        <w:rPr>
          <w:rFonts w:asciiTheme="minorHAnsi" w:hAnsiTheme="minorHAnsi"/>
          <w:b/>
          <w:bCs/>
          <w:sz w:val="28"/>
          <w:szCs w:val="28"/>
        </w:rPr>
      </w:pPr>
    </w:p>
    <w:p w14:paraId="392B73B9" w14:textId="77777777" w:rsidR="00F545B7" w:rsidRDefault="00F545B7" w:rsidP="00F545B7">
      <w:pPr>
        <w:pBdr>
          <w:top w:val="nil"/>
          <w:left w:val="nil"/>
          <w:bottom w:val="nil"/>
          <w:right w:val="nil"/>
          <w:between w:val="nil"/>
        </w:pBdr>
        <w:spacing w:before="21"/>
        <w:ind w:right="1037"/>
        <w:rPr>
          <w:color w:val="000000"/>
        </w:rPr>
      </w:pPr>
      <w:r>
        <w:rPr>
          <w:b/>
          <w:color w:val="000000"/>
        </w:rPr>
        <w:t xml:space="preserve">Technology: </w:t>
      </w:r>
      <w:r>
        <w:rPr>
          <w:color w:val="000000"/>
        </w:rPr>
        <w:t>Students are responsible for checking their Auburn University email and Canvas accounts daily for announcements.</w:t>
      </w:r>
    </w:p>
    <w:p w14:paraId="53034AC3" w14:textId="77777777" w:rsidR="00F545B7" w:rsidRDefault="00F545B7" w:rsidP="00F545B7">
      <w:pPr>
        <w:numPr>
          <w:ilvl w:val="0"/>
          <w:numId w:val="3"/>
        </w:numPr>
        <w:pBdr>
          <w:top w:val="nil"/>
          <w:left w:val="nil"/>
          <w:bottom w:val="nil"/>
          <w:right w:val="nil"/>
          <w:between w:val="nil"/>
        </w:pBdr>
        <w:tabs>
          <w:tab w:val="left" w:pos="742"/>
        </w:tabs>
        <w:spacing w:before="106" w:line="237" w:lineRule="auto"/>
        <w:ind w:right="1464"/>
        <w:rPr>
          <w:color w:val="000000"/>
          <w:sz w:val="24"/>
          <w:szCs w:val="24"/>
        </w:rPr>
      </w:pPr>
      <w:r>
        <w:rPr>
          <w:color w:val="000000"/>
          <w:u w:val="single"/>
        </w:rPr>
        <w:t>In class</w:t>
      </w:r>
      <w:r>
        <w:rPr>
          <w:color w:val="000000"/>
        </w:rPr>
        <w:t>: As research on learning shows, unexpected noises and movements automatically divert and capture people's attention, which means you are affecting everyone’s learning experience if your cell phone, watch, laptop/tablet, etc. makes</w:t>
      </w:r>
    </w:p>
    <w:p w14:paraId="4057EA6A" w14:textId="77777777" w:rsidR="00F545B7" w:rsidRDefault="00F545B7" w:rsidP="00F545B7">
      <w:pPr>
        <w:pBdr>
          <w:top w:val="nil"/>
          <w:left w:val="nil"/>
          <w:bottom w:val="nil"/>
          <w:right w:val="nil"/>
          <w:between w:val="nil"/>
        </w:pBdr>
        <w:spacing w:before="35"/>
        <w:ind w:left="742" w:right="1107"/>
        <w:jc w:val="both"/>
        <w:rPr>
          <w:color w:val="000000"/>
        </w:rPr>
      </w:pPr>
      <w:r>
        <w:rPr>
          <w:color w:val="000000"/>
        </w:rPr>
        <w:t>noise or is visually distracting during class. For this reason, I ask you to silence and/or turn off your phones, close your laptops, and put away your personal devices unless instructed to use them as part of the lesson/activity in class.</w:t>
      </w:r>
    </w:p>
    <w:p w14:paraId="7268F7F2" w14:textId="77777777" w:rsidR="00F545B7" w:rsidRDefault="00F545B7" w:rsidP="00F545B7">
      <w:pPr>
        <w:spacing w:before="18"/>
        <w:ind w:left="742" w:right="1182"/>
        <w:jc w:val="both"/>
        <w:rPr>
          <w:i/>
        </w:rPr>
      </w:pPr>
      <w:r>
        <w:rPr>
          <w:i/>
        </w:rPr>
        <w:t>*If you have an emergency, children, someone in your care, or similar circumstances, please communicate with me privately about keeping your device on silent prior to class.</w:t>
      </w:r>
    </w:p>
    <w:p w14:paraId="0399A217" w14:textId="77777777" w:rsidR="00F545B7" w:rsidRDefault="00F545B7" w:rsidP="00F545B7">
      <w:pPr>
        <w:spacing w:before="18"/>
        <w:ind w:right="1182"/>
        <w:jc w:val="both"/>
        <w:rPr>
          <w:i/>
        </w:rPr>
      </w:pPr>
    </w:p>
    <w:p w14:paraId="715B3BB9" w14:textId="77777777" w:rsidR="00F545B7" w:rsidRDefault="00F545B7" w:rsidP="00F545B7">
      <w:pPr>
        <w:spacing w:before="18"/>
        <w:ind w:right="1182"/>
        <w:jc w:val="both"/>
        <w:rPr>
          <w:i/>
        </w:rPr>
      </w:pPr>
    </w:p>
    <w:p w14:paraId="6740CF00" w14:textId="77777777" w:rsidR="00B3382B" w:rsidRDefault="00B3382B" w:rsidP="00B3382B">
      <w:pPr>
        <w:numPr>
          <w:ilvl w:val="0"/>
          <w:numId w:val="3"/>
        </w:numPr>
        <w:pBdr>
          <w:top w:val="nil"/>
          <w:left w:val="nil"/>
          <w:bottom w:val="nil"/>
          <w:right w:val="nil"/>
          <w:between w:val="nil"/>
        </w:pBdr>
        <w:tabs>
          <w:tab w:val="left" w:pos="742"/>
        </w:tabs>
        <w:spacing w:line="242" w:lineRule="auto"/>
        <w:ind w:right="1055"/>
        <w:rPr>
          <w:color w:val="000000"/>
          <w:sz w:val="24"/>
          <w:szCs w:val="24"/>
        </w:rPr>
      </w:pPr>
      <w:r>
        <w:rPr>
          <w:color w:val="000000"/>
        </w:rPr>
        <w:t>When using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a student may be asked to leave the class session.</w:t>
      </w:r>
    </w:p>
    <w:p w14:paraId="3C521CA7" w14:textId="77777777" w:rsidR="00B3382B" w:rsidRDefault="00B3382B" w:rsidP="00B3382B">
      <w:pPr>
        <w:pBdr>
          <w:top w:val="nil"/>
          <w:left w:val="nil"/>
          <w:bottom w:val="nil"/>
          <w:right w:val="nil"/>
          <w:between w:val="nil"/>
        </w:pBdr>
        <w:spacing w:before="2"/>
        <w:rPr>
          <w:color w:val="000000"/>
        </w:rPr>
      </w:pPr>
    </w:p>
    <w:p w14:paraId="3521F5F4" w14:textId="77777777" w:rsidR="00B3382B" w:rsidRDefault="00B3382B" w:rsidP="00B3382B">
      <w:pPr>
        <w:numPr>
          <w:ilvl w:val="0"/>
          <w:numId w:val="3"/>
        </w:numPr>
        <w:pBdr>
          <w:top w:val="nil"/>
          <w:left w:val="nil"/>
          <w:bottom w:val="nil"/>
          <w:right w:val="nil"/>
          <w:between w:val="nil"/>
        </w:pBdr>
        <w:tabs>
          <w:tab w:val="left" w:pos="742"/>
        </w:tabs>
        <w:spacing w:line="242" w:lineRule="auto"/>
        <w:ind w:right="995"/>
        <w:rPr>
          <w:color w:val="000000"/>
          <w:sz w:val="24"/>
          <w:szCs w:val="24"/>
        </w:rPr>
      </w:pPr>
      <w:r>
        <w:rPr>
          <w:color w:val="000000"/>
          <w:u w:val="single"/>
        </w:rPr>
        <w:t>Internet Access:</w:t>
      </w:r>
      <w:r>
        <w:rPr>
          <w:color w:val="000000"/>
        </w:rPr>
        <w:t xml:space="preserve"> This course utilizes Canvas as an online component; thus, students must have access to a working computer and reliable access to the Internet. Students can also use on- campus computer labs, public library, etc. if needed to ensure access. Make sure to plan ahead with a backup plan in case of technical problems.</w:t>
      </w:r>
    </w:p>
    <w:p w14:paraId="72E56FD3" w14:textId="77777777" w:rsidR="00B3382B" w:rsidRDefault="00B3382B" w:rsidP="00B3382B">
      <w:pPr>
        <w:pBdr>
          <w:top w:val="nil"/>
          <w:left w:val="nil"/>
          <w:bottom w:val="nil"/>
          <w:right w:val="nil"/>
          <w:between w:val="nil"/>
        </w:pBdr>
        <w:spacing w:before="46"/>
        <w:rPr>
          <w:color w:val="000000"/>
        </w:rPr>
      </w:pPr>
    </w:p>
    <w:p w14:paraId="66FFD7DA" w14:textId="77777777" w:rsidR="00B3382B" w:rsidRDefault="00B3382B" w:rsidP="00B3382B">
      <w:pPr>
        <w:numPr>
          <w:ilvl w:val="0"/>
          <w:numId w:val="3"/>
        </w:numPr>
        <w:pBdr>
          <w:top w:val="nil"/>
          <w:left w:val="nil"/>
          <w:bottom w:val="nil"/>
          <w:right w:val="nil"/>
          <w:between w:val="nil"/>
        </w:pBdr>
        <w:tabs>
          <w:tab w:val="left" w:pos="652"/>
        </w:tabs>
        <w:spacing w:line="242" w:lineRule="auto"/>
        <w:ind w:left="652" w:right="808" w:hanging="270"/>
        <w:rPr>
          <w:color w:val="000000"/>
          <w:sz w:val="24"/>
          <w:szCs w:val="24"/>
        </w:rPr>
      </w:pPr>
      <w:r>
        <w:rPr>
          <w:color w:val="000000"/>
          <w:u w:val="single"/>
        </w:rPr>
        <w:t>Tech issues:</w:t>
      </w:r>
      <w:r>
        <w:rPr>
          <w:color w:val="000000"/>
        </w:rPr>
        <w:t xml:space="preserve"> Much of this course is hosted in Canvas and may require students to troubleshoot their own technology problems.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Dropbox or under grade lists.</w:t>
      </w:r>
    </w:p>
    <w:p w14:paraId="0008BD1C" w14:textId="77777777" w:rsidR="00B3382B" w:rsidRDefault="00B3382B" w:rsidP="00B3382B">
      <w:pPr>
        <w:pBdr>
          <w:top w:val="nil"/>
          <w:left w:val="nil"/>
          <w:bottom w:val="nil"/>
          <w:right w:val="nil"/>
          <w:between w:val="nil"/>
        </w:pBdr>
        <w:spacing w:before="29"/>
        <w:rPr>
          <w:color w:val="000000"/>
        </w:rPr>
      </w:pPr>
    </w:p>
    <w:p w14:paraId="6A4B98C3" w14:textId="5E83C91E" w:rsidR="00B3382B" w:rsidRDefault="00B3382B" w:rsidP="005E48DF">
      <w:pPr>
        <w:numPr>
          <w:ilvl w:val="0"/>
          <w:numId w:val="3"/>
        </w:numPr>
        <w:pBdr>
          <w:top w:val="nil"/>
          <w:left w:val="nil"/>
          <w:bottom w:val="nil"/>
          <w:right w:val="nil"/>
          <w:between w:val="nil"/>
        </w:pBdr>
        <w:tabs>
          <w:tab w:val="left" w:pos="743"/>
        </w:tabs>
        <w:ind w:left="743" w:right="566"/>
      </w:pPr>
      <w:r>
        <w:rPr>
          <w:color w:val="000000"/>
          <w:u w:val="single"/>
        </w:rPr>
        <w:t>Artificial Intelligence</w:t>
      </w:r>
      <w:r>
        <w:rPr>
          <w:color w:val="000000"/>
        </w:rPr>
        <w:t xml:space="preserve"> can be a useful tool, but it does not replace the professional you are.</w:t>
      </w:r>
      <w:r w:rsidR="00E44695">
        <w:rPr>
          <w:color w:val="000000"/>
        </w:rPr>
        <w:t xml:space="preserve"> </w:t>
      </w:r>
      <w:r w:rsidR="00E44695" w:rsidRPr="004F066E">
        <w:rPr>
          <w:b/>
          <w:bCs/>
          <w:color w:val="000000"/>
        </w:rPr>
        <w:t>For this course, students are expected to refrain from the use of</w:t>
      </w:r>
      <w:r w:rsidR="00010FD4" w:rsidRPr="004F066E">
        <w:rPr>
          <w:b/>
          <w:bCs/>
          <w:color w:val="000000"/>
        </w:rPr>
        <w:t xml:space="preserve"> AI for assignments and instructional planning</w:t>
      </w:r>
      <w:r w:rsidR="00010FD4">
        <w:rPr>
          <w:color w:val="000000"/>
        </w:rPr>
        <w:t xml:space="preserve">. </w:t>
      </w:r>
      <w:r w:rsidR="00E258A8">
        <w:rPr>
          <w:color w:val="000000"/>
        </w:rPr>
        <w:t xml:space="preserve">As a teacher, the ability to comprehend texts, </w:t>
      </w:r>
      <w:r w:rsidR="00821C49">
        <w:rPr>
          <w:color w:val="000000"/>
        </w:rPr>
        <w:t>create learning opportunities for students, and understand how to intervene and help advance students</w:t>
      </w:r>
      <w:r w:rsidR="000E4452">
        <w:rPr>
          <w:color w:val="000000"/>
        </w:rPr>
        <w:t xml:space="preserve">’ thinking are necessary skills. </w:t>
      </w:r>
      <w:r w:rsidR="00EA7F3B">
        <w:rPr>
          <w:color w:val="000000"/>
        </w:rPr>
        <w:t xml:space="preserve">As professionals, </w:t>
      </w:r>
      <w:r w:rsidR="004F066E">
        <w:rPr>
          <w:color w:val="000000"/>
        </w:rPr>
        <w:t>it’s</w:t>
      </w:r>
      <w:r w:rsidR="000E4452">
        <w:rPr>
          <w:color w:val="000000"/>
        </w:rPr>
        <w:t xml:space="preserve"> imperative that</w:t>
      </w:r>
      <w:r w:rsidR="00EA7F3B">
        <w:rPr>
          <w:color w:val="000000"/>
        </w:rPr>
        <w:t xml:space="preserve"> </w:t>
      </w:r>
      <w:r w:rsidR="000E4452">
        <w:rPr>
          <w:color w:val="000000"/>
        </w:rPr>
        <w:t>we become comfortable with productive struggle</w:t>
      </w:r>
      <w:r w:rsidR="009C4FC4">
        <w:rPr>
          <w:color w:val="000000"/>
        </w:rPr>
        <w:t xml:space="preserve"> and deep thinking</w:t>
      </w:r>
      <w:r w:rsidR="003A5C6C">
        <w:rPr>
          <w:color w:val="000000"/>
        </w:rPr>
        <w:t xml:space="preserve">, as well as finding and using professional, research-based resources. </w:t>
      </w:r>
      <w:r w:rsidRPr="005E48DF">
        <w:rPr>
          <w:color w:val="000000"/>
        </w:rPr>
        <w:t xml:space="preserve">Anytime AI is used for any portion of a class assignment, it </w:t>
      </w:r>
      <w:r w:rsidR="005E48DF">
        <w:rPr>
          <w:color w:val="000000"/>
        </w:rPr>
        <w:t>would need to</w:t>
      </w:r>
      <w:r w:rsidRPr="005E48DF">
        <w:rPr>
          <w:color w:val="000000"/>
        </w:rPr>
        <w:t xml:space="preserve"> be credited and cited (as you would when using your textbook or resources on Canvas to help you)</w:t>
      </w:r>
      <w:r w:rsidR="005E48DF">
        <w:rPr>
          <w:color w:val="000000"/>
        </w:rPr>
        <w:t xml:space="preserve">; </w:t>
      </w:r>
      <w:r w:rsidR="005E48DF" w:rsidRPr="000C6404">
        <w:rPr>
          <w:b/>
          <w:bCs/>
          <w:color w:val="000000"/>
        </w:rPr>
        <w:t>however, for this course, students are</w:t>
      </w:r>
      <w:r w:rsidR="00ED4A13" w:rsidRPr="000C6404">
        <w:rPr>
          <w:b/>
          <w:bCs/>
          <w:color w:val="000000"/>
        </w:rPr>
        <w:t xml:space="preserve"> asked </w:t>
      </w:r>
      <w:r w:rsidR="003515BC" w:rsidRPr="000C6404">
        <w:rPr>
          <w:b/>
          <w:bCs/>
          <w:color w:val="000000"/>
        </w:rPr>
        <w:t>not to use AI sources</w:t>
      </w:r>
      <w:r w:rsidRPr="000C6404">
        <w:rPr>
          <w:b/>
          <w:bCs/>
          <w:color w:val="000000"/>
        </w:rPr>
        <w:t xml:space="preserve">. </w:t>
      </w:r>
      <w:r w:rsidRPr="005E48DF">
        <w:rPr>
          <w:color w:val="000000"/>
        </w:rPr>
        <w:t>Keep in mind as your previous coursework has shown, AI often has errors and is only as good as the internet sources it draws from. It is your responsibility to use this resource as a tool, just as your learners will use mathematical tools in an ethical way and with your own expertise steering the ship. Do not ever enter student information or your personal information in AI and keep in mind the well-researched biases that AI has. If AI is used in an unethical manner it is grounds for dismissal from the program, as is any other form of plagiarism.</w:t>
      </w:r>
    </w:p>
    <w:p w14:paraId="71305684" w14:textId="77777777" w:rsidR="00B3382B" w:rsidRDefault="00B3382B" w:rsidP="00B3382B">
      <w:pPr>
        <w:numPr>
          <w:ilvl w:val="0"/>
          <w:numId w:val="3"/>
        </w:numPr>
        <w:pBdr>
          <w:top w:val="nil"/>
          <w:left w:val="nil"/>
          <w:bottom w:val="nil"/>
          <w:right w:val="nil"/>
          <w:between w:val="nil"/>
        </w:pBdr>
        <w:tabs>
          <w:tab w:val="left" w:pos="743"/>
        </w:tabs>
        <w:spacing w:before="253"/>
        <w:ind w:left="743" w:right="468"/>
      </w:pPr>
      <w:r>
        <w:rPr>
          <w:color w:val="000000"/>
          <w:u w:val="single"/>
        </w:rPr>
        <w:t>Course Materials</w:t>
      </w:r>
      <w:r>
        <w:rPr>
          <w:color w:val="000000"/>
        </w:rPr>
        <w:t xml:space="preserve"> Lectures and course materials are owned by the instructor. You are encouraged to take notes in class for your own personal use, but they may not be shared without instructor permission. You are not authorized to record any portion of class or class materials without prior instructor approval.</w:t>
      </w:r>
    </w:p>
    <w:p w14:paraId="66740016" w14:textId="77777777" w:rsidR="00B3382B" w:rsidRDefault="00B3382B" w:rsidP="00B3382B">
      <w:pPr>
        <w:pBdr>
          <w:top w:val="nil"/>
          <w:left w:val="nil"/>
          <w:bottom w:val="nil"/>
          <w:right w:val="nil"/>
          <w:between w:val="nil"/>
        </w:pBdr>
        <w:spacing w:before="40"/>
        <w:rPr>
          <w:color w:val="000000"/>
        </w:rPr>
      </w:pPr>
    </w:p>
    <w:p w14:paraId="0B3428D5" w14:textId="77777777" w:rsidR="00B3382B" w:rsidRDefault="00B3382B" w:rsidP="00B3382B">
      <w:pPr>
        <w:pBdr>
          <w:top w:val="nil"/>
          <w:left w:val="nil"/>
          <w:bottom w:val="nil"/>
          <w:right w:val="nil"/>
          <w:between w:val="nil"/>
        </w:pBdr>
        <w:ind w:left="201"/>
        <w:rPr>
          <w:color w:val="000000"/>
        </w:rPr>
      </w:pPr>
      <w:r>
        <w:rPr>
          <w:b/>
          <w:color w:val="242424"/>
        </w:rPr>
        <w:t xml:space="preserve">Attendance: </w:t>
      </w:r>
      <w:r>
        <w:rPr>
          <w:color w:val="000000"/>
        </w:rPr>
        <w:t>Attendance is required and taken at each class meeting.</w:t>
      </w:r>
    </w:p>
    <w:p w14:paraId="6B0F28E0" w14:textId="77777777" w:rsidR="00B3382B" w:rsidRDefault="00B3382B" w:rsidP="00B3382B">
      <w:pPr>
        <w:pBdr>
          <w:top w:val="nil"/>
          <w:left w:val="nil"/>
          <w:bottom w:val="nil"/>
          <w:right w:val="nil"/>
          <w:between w:val="nil"/>
        </w:pBdr>
        <w:spacing w:before="75"/>
        <w:rPr>
          <w:color w:val="000000"/>
        </w:rPr>
      </w:pPr>
    </w:p>
    <w:p w14:paraId="02B87C44" w14:textId="780E45AD" w:rsidR="005A4957" w:rsidRDefault="005A4957" w:rsidP="005A4957">
      <w:pPr>
        <w:numPr>
          <w:ilvl w:val="1"/>
          <w:numId w:val="3"/>
        </w:numPr>
        <w:pBdr>
          <w:top w:val="nil"/>
          <w:left w:val="nil"/>
          <w:bottom w:val="nil"/>
          <w:right w:val="nil"/>
          <w:between w:val="nil"/>
        </w:pBdr>
        <w:tabs>
          <w:tab w:val="left" w:pos="652"/>
        </w:tabs>
        <w:ind w:left="652" w:right="1113" w:hanging="180"/>
        <w:jc w:val="both"/>
      </w:pPr>
      <w:r>
        <w:rPr>
          <w:color w:val="000000"/>
          <w:u w:val="single"/>
        </w:rPr>
        <w:t>Class Format</w:t>
      </w:r>
      <w:r>
        <w:rPr>
          <w:color w:val="000000"/>
        </w:rPr>
        <w:t>: The delivery modality for this course instruction is face-to-face with synchronous meetings on campus.</w:t>
      </w:r>
    </w:p>
    <w:p w14:paraId="7A83E23D" w14:textId="77777777" w:rsidR="005A4957" w:rsidRDefault="005A4957" w:rsidP="005A4957">
      <w:pPr>
        <w:pBdr>
          <w:top w:val="nil"/>
          <w:left w:val="nil"/>
          <w:bottom w:val="nil"/>
          <w:right w:val="nil"/>
          <w:between w:val="nil"/>
        </w:pBdr>
        <w:spacing w:before="168" w:line="246" w:lineRule="auto"/>
        <w:ind w:left="742" w:right="1249" w:hanging="181"/>
        <w:rPr>
          <w:color w:val="000000"/>
        </w:rPr>
      </w:pPr>
      <w:r>
        <w:rPr>
          <w:color w:val="000000"/>
          <w:u w:val="single"/>
        </w:rPr>
        <w:t>Excused absences</w:t>
      </w:r>
      <w:r>
        <w:rPr>
          <w:color w:val="000000"/>
        </w:rPr>
        <w:t xml:space="preserve"> are granted to students as defined in the Auburn University </w:t>
      </w:r>
      <w:r>
        <w:rPr>
          <w:i/>
          <w:color w:val="006EC0"/>
          <w:u w:val="single"/>
        </w:rPr>
        <w:t xml:space="preserve">Student Policy </w:t>
      </w:r>
      <w:r>
        <w:rPr>
          <w:i/>
          <w:color w:val="006EC0"/>
        </w:rPr>
        <w:t xml:space="preserve"> </w:t>
      </w:r>
      <w:r>
        <w:rPr>
          <w:i/>
          <w:color w:val="006EC0"/>
          <w:u w:val="single"/>
        </w:rPr>
        <w:t>eHandbook</w:t>
      </w:r>
      <w:r>
        <w:rPr>
          <w:color w:val="2C3945"/>
        </w:rPr>
        <w:t xml:space="preserve">, </w:t>
      </w:r>
      <w:r>
        <w:rPr>
          <w:color w:val="000000"/>
        </w:rPr>
        <w:t xml:space="preserve">and include the following: death of an immediate family member, trips for a university-sponsored organization, intercollegiate athletic events, subpoena for court, or religious holiday. When feasible, the student must notify the instructor prior to the occurrence of any excused absence(s), but the student must provide appropriate documentation to the instructor the day the student returns to class </w:t>
      </w:r>
      <w:r>
        <w:rPr>
          <w:color w:val="000000"/>
          <w:u w:val="single"/>
        </w:rPr>
        <w:t xml:space="preserve">and no later than one calendar week from the </w:t>
      </w:r>
      <w:r>
        <w:rPr>
          <w:color w:val="000000"/>
        </w:rPr>
        <w:t xml:space="preserve"> </w:t>
      </w:r>
      <w:r>
        <w:rPr>
          <w:color w:val="000000"/>
          <w:u w:val="single"/>
        </w:rPr>
        <w:t>absence</w:t>
      </w:r>
      <w:r>
        <w:rPr>
          <w:color w:val="000000"/>
        </w:rPr>
        <w:t>.</w:t>
      </w:r>
    </w:p>
    <w:p w14:paraId="76D27275" w14:textId="77777777" w:rsidR="005A4957" w:rsidRPr="00587C0E" w:rsidRDefault="005A4957" w:rsidP="005A4957">
      <w:pPr>
        <w:numPr>
          <w:ilvl w:val="1"/>
          <w:numId w:val="3"/>
        </w:numPr>
        <w:pBdr>
          <w:top w:val="nil"/>
          <w:left w:val="nil"/>
          <w:bottom w:val="nil"/>
          <w:right w:val="nil"/>
          <w:between w:val="nil"/>
        </w:pBdr>
        <w:tabs>
          <w:tab w:val="left" w:pos="652"/>
        </w:tabs>
        <w:spacing w:before="187" w:line="246" w:lineRule="auto"/>
        <w:ind w:left="652" w:right="959" w:hanging="180"/>
      </w:pPr>
      <w:r>
        <w:rPr>
          <w:color w:val="000000"/>
        </w:rPr>
        <w:t>Appropriate documentation for all excused absences is required. After two unexcused absences, the final grade will be lowered one letter grade. At the third unexcused absence, the student will have a conference with the elementary education faculty</w:t>
      </w:r>
      <w:r w:rsidR="00587C0E">
        <w:rPr>
          <w:color w:val="000000"/>
        </w:rPr>
        <w:t>.</w:t>
      </w:r>
    </w:p>
    <w:p w14:paraId="4E3B6444" w14:textId="77777777" w:rsidR="00587C0E" w:rsidRDefault="00587C0E" w:rsidP="00587C0E">
      <w:pPr>
        <w:pBdr>
          <w:top w:val="nil"/>
          <w:left w:val="nil"/>
          <w:bottom w:val="nil"/>
          <w:right w:val="nil"/>
          <w:between w:val="nil"/>
        </w:pBdr>
        <w:tabs>
          <w:tab w:val="left" w:pos="652"/>
        </w:tabs>
        <w:spacing w:before="187" w:line="246" w:lineRule="auto"/>
        <w:ind w:right="959"/>
        <w:rPr>
          <w:color w:val="000000"/>
        </w:rPr>
      </w:pPr>
    </w:p>
    <w:p w14:paraId="7359D470" w14:textId="77777777" w:rsidR="005C00D7" w:rsidRDefault="005C00D7" w:rsidP="005C00D7">
      <w:pPr>
        <w:pBdr>
          <w:top w:val="nil"/>
          <w:left w:val="nil"/>
          <w:bottom w:val="nil"/>
          <w:right w:val="nil"/>
          <w:between w:val="nil"/>
        </w:pBdr>
        <w:spacing w:before="88"/>
        <w:rPr>
          <w:color w:val="000000"/>
        </w:rPr>
      </w:pPr>
    </w:p>
    <w:p w14:paraId="5837C0D4" w14:textId="77777777" w:rsidR="005C00D7" w:rsidRDefault="005C00D7" w:rsidP="005C00D7">
      <w:pPr>
        <w:numPr>
          <w:ilvl w:val="1"/>
          <w:numId w:val="3"/>
        </w:numPr>
        <w:pBdr>
          <w:top w:val="nil"/>
          <w:left w:val="nil"/>
          <w:bottom w:val="nil"/>
          <w:right w:val="nil"/>
          <w:between w:val="nil"/>
        </w:pBdr>
        <w:tabs>
          <w:tab w:val="left" w:pos="652"/>
        </w:tabs>
        <w:spacing w:line="252" w:lineRule="auto"/>
        <w:ind w:left="652" w:right="1236" w:hanging="180"/>
      </w:pPr>
      <w:r>
        <w:rPr>
          <w:color w:val="000000"/>
        </w:rPr>
        <w:t>Additionally, a budding professional demonstrates consistent attendance and punctuality. You are expected to arrive to class by the start time and stay through the class time. Any combination of tardies or leaving class early that sums to three will be counted as one unexcused absence.</w:t>
      </w:r>
    </w:p>
    <w:p w14:paraId="5FB0A748" w14:textId="5E52EC00" w:rsidR="00587C0E" w:rsidRDefault="00FF3A94" w:rsidP="00587C0E">
      <w:pPr>
        <w:pBdr>
          <w:top w:val="nil"/>
          <w:left w:val="nil"/>
          <w:bottom w:val="nil"/>
          <w:right w:val="nil"/>
          <w:between w:val="nil"/>
        </w:pBdr>
        <w:tabs>
          <w:tab w:val="left" w:pos="652"/>
        </w:tabs>
        <w:spacing w:before="187" w:line="246" w:lineRule="auto"/>
        <w:ind w:right="959"/>
      </w:pPr>
      <w:r w:rsidRPr="003D0EC1">
        <w:rPr>
          <w:highlight w:val="lightGray"/>
        </w:rPr>
        <w:t xml:space="preserve">Refer to the elementary program handbook for policies related to </w:t>
      </w:r>
      <w:r w:rsidR="003D0EC1" w:rsidRPr="003D0EC1">
        <w:rPr>
          <w:highlight w:val="lightGray"/>
        </w:rPr>
        <w:t>coursework, attendance, etc.</w:t>
      </w:r>
    </w:p>
    <w:p w14:paraId="0095DB7E" w14:textId="225A413A" w:rsidR="005C00D7" w:rsidRPr="00DE0841" w:rsidRDefault="005C00D7" w:rsidP="00587C0E">
      <w:pPr>
        <w:pBdr>
          <w:top w:val="nil"/>
          <w:left w:val="nil"/>
          <w:bottom w:val="nil"/>
          <w:right w:val="nil"/>
          <w:between w:val="nil"/>
        </w:pBdr>
        <w:tabs>
          <w:tab w:val="left" w:pos="652"/>
        </w:tabs>
        <w:spacing w:before="187" w:line="246" w:lineRule="auto"/>
        <w:ind w:right="959"/>
        <w:rPr>
          <w:b/>
          <w:bCs/>
        </w:rPr>
      </w:pPr>
      <w:r w:rsidRPr="00DE0841">
        <w:rPr>
          <w:b/>
          <w:bCs/>
        </w:rPr>
        <w:t>Make-Up Policy</w:t>
      </w:r>
      <w:r w:rsidR="00DE0841">
        <w:rPr>
          <w:b/>
          <w:bCs/>
        </w:rPr>
        <w:t>:</w:t>
      </w:r>
    </w:p>
    <w:p w14:paraId="696994D8" w14:textId="77777777" w:rsidR="00DE0841" w:rsidRDefault="00DE0841" w:rsidP="00DE0841">
      <w:pPr>
        <w:numPr>
          <w:ilvl w:val="1"/>
          <w:numId w:val="3"/>
        </w:numPr>
        <w:pBdr>
          <w:top w:val="nil"/>
          <w:left w:val="nil"/>
          <w:bottom w:val="nil"/>
          <w:right w:val="nil"/>
          <w:between w:val="nil"/>
        </w:pBdr>
        <w:tabs>
          <w:tab w:val="left" w:pos="652"/>
        </w:tabs>
        <w:spacing w:before="35" w:line="246" w:lineRule="auto"/>
        <w:ind w:left="652" w:right="1096" w:hanging="180"/>
        <w:rPr>
          <w:color w:val="242424"/>
        </w:rPr>
      </w:pPr>
      <w:r>
        <w:rPr>
          <w:color w:val="242424"/>
        </w:rPr>
        <w:t xml:space="preserve">In-class participation and activities require the student to be present in class meetings; therefore, participation and </w:t>
      </w:r>
      <w:r>
        <w:rPr>
          <w:color w:val="000000"/>
        </w:rPr>
        <w:t xml:space="preserve">work completed in class cannot be made up. Students with an excused absence are excused (marked in Canvas) from the class participation/in-class assignment and will be given an alternative activity. Excused assignments/grades neither hurt nor help the student’s overall course grade. </w:t>
      </w:r>
      <w:r>
        <w:rPr>
          <w:color w:val="242424"/>
        </w:rPr>
        <w:t xml:space="preserve">Unexcused </w:t>
      </w:r>
      <w:r>
        <w:rPr>
          <w:color w:val="000000"/>
        </w:rPr>
        <w:t>absences will receive no points, a zero, for the missed in-class assignment/class participation.</w:t>
      </w:r>
    </w:p>
    <w:p w14:paraId="12801689" w14:textId="77777777" w:rsidR="00DE0841" w:rsidRDefault="00DE0841" w:rsidP="00DE0841">
      <w:pPr>
        <w:pBdr>
          <w:top w:val="nil"/>
          <w:left w:val="nil"/>
          <w:bottom w:val="nil"/>
          <w:right w:val="nil"/>
          <w:between w:val="nil"/>
        </w:pBdr>
        <w:spacing w:before="70"/>
        <w:rPr>
          <w:color w:val="000000"/>
        </w:rPr>
      </w:pPr>
    </w:p>
    <w:p w14:paraId="56ED471B" w14:textId="77777777" w:rsidR="00DE0841" w:rsidRDefault="00DE0841" w:rsidP="00DE0841">
      <w:pPr>
        <w:numPr>
          <w:ilvl w:val="1"/>
          <w:numId w:val="3"/>
        </w:numPr>
        <w:pBdr>
          <w:top w:val="nil"/>
          <w:left w:val="nil"/>
          <w:bottom w:val="nil"/>
          <w:right w:val="nil"/>
          <w:between w:val="nil"/>
        </w:pBdr>
        <w:tabs>
          <w:tab w:val="left" w:pos="652"/>
        </w:tabs>
        <w:spacing w:line="249" w:lineRule="auto"/>
        <w:ind w:left="652" w:right="1243" w:hanging="180"/>
        <w:rPr>
          <w:color w:val="242424"/>
        </w:rPr>
      </w:pPr>
      <w:r>
        <w:rPr>
          <w:color w:val="242424"/>
        </w:rPr>
        <w:t>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67CDBFA2" w14:textId="77777777" w:rsidR="00DE0841" w:rsidRDefault="00DE0841" w:rsidP="00DE0841">
      <w:pPr>
        <w:pBdr>
          <w:top w:val="nil"/>
          <w:left w:val="nil"/>
          <w:bottom w:val="nil"/>
          <w:right w:val="nil"/>
          <w:between w:val="nil"/>
        </w:pBdr>
        <w:spacing w:before="152"/>
        <w:rPr>
          <w:color w:val="000000"/>
        </w:rPr>
      </w:pPr>
    </w:p>
    <w:p w14:paraId="4667EB7A" w14:textId="667DC88C" w:rsidR="00DE0841" w:rsidRDefault="00DE0841" w:rsidP="00DE0841">
      <w:pPr>
        <w:pBdr>
          <w:top w:val="nil"/>
          <w:left w:val="nil"/>
          <w:bottom w:val="nil"/>
          <w:right w:val="nil"/>
          <w:between w:val="nil"/>
        </w:pBdr>
        <w:spacing w:line="244" w:lineRule="auto"/>
        <w:ind w:right="883"/>
        <w:rPr>
          <w:b/>
          <w:color w:val="000000"/>
        </w:rPr>
      </w:pPr>
      <w:r>
        <w:rPr>
          <w:b/>
          <w:color w:val="000000"/>
        </w:rPr>
        <w:t xml:space="preserve">Accommodations: </w:t>
      </w:r>
    </w:p>
    <w:p w14:paraId="5B3D881C" w14:textId="61EFC510" w:rsidR="00DE0841" w:rsidRDefault="00DE0841" w:rsidP="00DE0841">
      <w:pPr>
        <w:pBdr>
          <w:top w:val="nil"/>
          <w:left w:val="nil"/>
          <w:bottom w:val="nil"/>
          <w:right w:val="nil"/>
          <w:between w:val="nil"/>
        </w:pBdr>
        <w:spacing w:line="244" w:lineRule="auto"/>
        <w:ind w:left="652" w:right="883"/>
        <w:rPr>
          <w:color w:val="000000"/>
        </w:rPr>
      </w:pPr>
      <w:r>
        <w:rPr>
          <w:color w:val="000000"/>
        </w:rPr>
        <w:t>Students who need accommodations should electronically submit their approved accommodations through AU Access and arrange a meeting during office hours the first week of classes or as soon as possible if accommodations are needed immediately. We can arrange an alternate time if you have a conflict with my office hours. To set up this meeting, contact me by e-mail. If you need accommodations but have not yet established them, make an appointment with the Office of Accessibility, 1228 Haley Center, 844-2096.</w:t>
      </w:r>
    </w:p>
    <w:p w14:paraId="629B8757" w14:textId="77777777" w:rsidR="00DE0841" w:rsidRDefault="00DE0841" w:rsidP="00DE0841">
      <w:pPr>
        <w:pBdr>
          <w:top w:val="nil"/>
          <w:left w:val="nil"/>
          <w:bottom w:val="nil"/>
          <w:right w:val="nil"/>
          <w:between w:val="nil"/>
        </w:pBdr>
        <w:spacing w:before="175" w:line="244" w:lineRule="auto"/>
        <w:ind w:left="652" w:right="1037"/>
        <w:rPr>
          <w:color w:val="000000"/>
        </w:rPr>
      </w:pPr>
      <w:r>
        <w:rPr>
          <w:color w:val="000000"/>
        </w:rPr>
        <w:t xml:space="preserve">Once a student has established accommodations with the Office of Accessibility and submitted them through AU Access, the student is held responsible for arranging a meeting with the </w:t>
      </w:r>
      <w:r>
        <w:rPr>
          <w:color w:val="000000"/>
        </w:rPr>
        <w:lastRenderedPageBreak/>
        <w:t>professor to discuss their applied accommodations for the course. The meeting can be in person (face-to-face), over the phone, or through e-mail. Discussions regarding accommodations are confidential and private. Students do not need to disclose the nature or basis for their accommodations; it is the student's decision whether to share details or not.</w:t>
      </w:r>
    </w:p>
    <w:p w14:paraId="03A40766" w14:textId="77777777" w:rsidR="00DE0841" w:rsidRDefault="00DE0841" w:rsidP="00DE0841">
      <w:pPr>
        <w:numPr>
          <w:ilvl w:val="1"/>
          <w:numId w:val="3"/>
        </w:numPr>
        <w:pBdr>
          <w:top w:val="nil"/>
          <w:left w:val="nil"/>
          <w:bottom w:val="nil"/>
          <w:right w:val="nil"/>
          <w:between w:val="nil"/>
        </w:pBdr>
        <w:tabs>
          <w:tab w:val="left" w:pos="652"/>
        </w:tabs>
        <w:spacing w:before="170" w:line="246" w:lineRule="auto"/>
        <w:ind w:left="652" w:right="1111" w:hanging="180"/>
        <w:rPr>
          <w:color w:val="242424"/>
        </w:rPr>
      </w:pPr>
      <w:r>
        <w:rPr>
          <w:b/>
          <w:color w:val="000000"/>
        </w:rPr>
        <w:t xml:space="preserve">Academic Honesty: </w:t>
      </w:r>
      <w:r>
        <w:rPr>
          <w:color w:val="242424"/>
        </w:rPr>
        <w:t>Some assignments will involve integrating readings &amp; websites into your reflections &amp; lessons. Plagiarism is the act of representing words, data, works, ideas, computer programs or output, or anything not generated by the student as their own. Plagiarism may be inadvertent or purposeful; however, plagiarism is not a question of intent. Please be sure to cite any outside sources used in the work. All work is to be done individually unless otherwise specified. All submitted assignments are subject to a plagiarism check.</w:t>
      </w:r>
    </w:p>
    <w:p w14:paraId="733E5CB0" w14:textId="77777777" w:rsidR="00DE0841" w:rsidRPr="00DD2343" w:rsidRDefault="00DE0841" w:rsidP="00DE0841">
      <w:pPr>
        <w:numPr>
          <w:ilvl w:val="2"/>
          <w:numId w:val="3"/>
        </w:numPr>
        <w:pBdr>
          <w:top w:val="nil"/>
          <w:left w:val="nil"/>
          <w:bottom w:val="nil"/>
          <w:right w:val="nil"/>
          <w:between w:val="nil"/>
        </w:pBdr>
        <w:tabs>
          <w:tab w:val="left" w:pos="832"/>
        </w:tabs>
        <w:spacing w:before="165" w:line="246" w:lineRule="auto"/>
        <w:ind w:right="1156" w:hanging="181"/>
      </w:pPr>
      <w:r>
        <w:rPr>
          <w:color w:val="242424"/>
        </w:rPr>
        <w:t>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Neither of these penalties are negotiable. It will be up to the instructor's discretion to take further action based on the perceived severity of the offense.</w:t>
      </w:r>
    </w:p>
    <w:p w14:paraId="31B1B715" w14:textId="77777777" w:rsidR="00DD2343" w:rsidRDefault="00DD2343" w:rsidP="00DD2343">
      <w:pPr>
        <w:pBdr>
          <w:top w:val="nil"/>
          <w:left w:val="nil"/>
          <w:bottom w:val="nil"/>
          <w:right w:val="nil"/>
          <w:between w:val="nil"/>
        </w:pBdr>
        <w:tabs>
          <w:tab w:val="left" w:pos="832"/>
        </w:tabs>
        <w:spacing w:before="165" w:line="246" w:lineRule="auto"/>
        <w:ind w:right="1156"/>
        <w:rPr>
          <w:color w:val="242424"/>
        </w:rPr>
      </w:pPr>
    </w:p>
    <w:p w14:paraId="2B0C746F" w14:textId="77777777" w:rsidR="00217300" w:rsidRDefault="00217300" w:rsidP="00217300">
      <w:pPr>
        <w:numPr>
          <w:ilvl w:val="1"/>
          <w:numId w:val="3"/>
        </w:numPr>
        <w:pBdr>
          <w:top w:val="nil"/>
          <w:left w:val="nil"/>
          <w:bottom w:val="nil"/>
          <w:right w:val="nil"/>
          <w:between w:val="nil"/>
        </w:pBdr>
        <w:tabs>
          <w:tab w:val="left" w:pos="652"/>
        </w:tabs>
        <w:spacing w:line="244" w:lineRule="auto"/>
        <w:ind w:left="652" w:right="1384" w:hanging="180"/>
        <w:rPr>
          <w:color w:val="242424"/>
        </w:rPr>
      </w:pPr>
      <w:r>
        <w:rPr>
          <w:color w:val="242424"/>
        </w:rPr>
        <w:t xml:space="preserve">All portions of the Auburn University student academic honesty code (Title XII) found in the </w:t>
      </w:r>
      <w:r>
        <w:rPr>
          <w:color w:val="1153CC"/>
          <w:u w:val="single"/>
        </w:rPr>
        <w:t>Student Policy eHandbook</w:t>
      </w:r>
      <w:r>
        <w:rPr>
          <w:color w:val="1153CC"/>
        </w:rPr>
        <w:t xml:space="preserve"> </w:t>
      </w:r>
      <w:r>
        <w:rPr>
          <w:color w:val="242424"/>
        </w:rPr>
        <w:t>will apply. All academic honesty violations or alleged violations of the SGA Code of Laws will be reported to the Office of the Provost, which will then refer the case to the Academic Honesty Committee.</w:t>
      </w:r>
    </w:p>
    <w:p w14:paraId="17DB90E1" w14:textId="77777777" w:rsidR="00217300" w:rsidRDefault="00217300" w:rsidP="00217300">
      <w:pPr>
        <w:numPr>
          <w:ilvl w:val="0"/>
          <w:numId w:val="3"/>
        </w:numPr>
        <w:pBdr>
          <w:top w:val="nil"/>
          <w:left w:val="nil"/>
          <w:bottom w:val="nil"/>
          <w:right w:val="nil"/>
          <w:between w:val="nil"/>
        </w:pBdr>
        <w:tabs>
          <w:tab w:val="left" w:pos="743"/>
        </w:tabs>
        <w:spacing w:before="153" w:line="244" w:lineRule="auto"/>
        <w:ind w:left="743" w:right="850"/>
      </w:pPr>
      <w:r>
        <w:rPr>
          <w:b/>
          <w:color w:val="000000"/>
        </w:rPr>
        <w:t xml:space="preserve">Course Contingency: </w:t>
      </w:r>
      <w:r>
        <w:rPr>
          <w:color w:val="000000"/>
        </w:rPr>
        <w:t>If class meetings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5D51D750" w14:textId="77777777" w:rsidR="00217300" w:rsidRDefault="00217300" w:rsidP="00217300">
      <w:pPr>
        <w:pBdr>
          <w:top w:val="nil"/>
          <w:left w:val="nil"/>
          <w:bottom w:val="nil"/>
          <w:right w:val="nil"/>
          <w:between w:val="nil"/>
        </w:pBdr>
        <w:spacing w:before="163" w:line="249" w:lineRule="auto"/>
        <w:ind w:left="472" w:right="1037"/>
        <w:rPr>
          <w:color w:val="000000"/>
        </w:rPr>
      </w:pPr>
      <w:r>
        <w:rPr>
          <w:b/>
          <w:color w:val="000000"/>
        </w:rPr>
        <w:t xml:space="preserve">Title IX Statement: </w:t>
      </w:r>
      <w:r>
        <w:rPr>
          <w:color w:val="000000"/>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w:t>
      </w:r>
    </w:p>
    <w:p w14:paraId="27BDEE28" w14:textId="77777777" w:rsidR="00217300" w:rsidRDefault="00217300" w:rsidP="00217300">
      <w:pPr>
        <w:numPr>
          <w:ilvl w:val="0"/>
          <w:numId w:val="3"/>
        </w:numPr>
        <w:pBdr>
          <w:top w:val="nil"/>
          <w:left w:val="nil"/>
          <w:bottom w:val="nil"/>
          <w:right w:val="nil"/>
          <w:between w:val="nil"/>
        </w:pBdr>
        <w:tabs>
          <w:tab w:val="left" w:pos="652"/>
        </w:tabs>
        <w:spacing w:line="246" w:lineRule="auto"/>
        <w:ind w:left="652" w:right="788" w:hanging="270"/>
      </w:pPr>
      <w:r>
        <w:rPr>
          <w:color w:val="000000"/>
        </w:rPr>
        <w:t>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w:t>
      </w:r>
    </w:p>
    <w:p w14:paraId="3C66430F" w14:textId="77777777" w:rsidR="00217300" w:rsidRDefault="00217300" w:rsidP="00217300">
      <w:pPr>
        <w:numPr>
          <w:ilvl w:val="0"/>
          <w:numId w:val="3"/>
        </w:numPr>
        <w:pBdr>
          <w:top w:val="nil"/>
          <w:left w:val="nil"/>
          <w:bottom w:val="nil"/>
          <w:right w:val="nil"/>
          <w:between w:val="nil"/>
        </w:pBdr>
        <w:tabs>
          <w:tab w:val="left" w:pos="652"/>
        </w:tabs>
        <w:spacing w:before="8" w:line="246" w:lineRule="auto"/>
        <w:ind w:left="652" w:right="1007" w:hanging="270"/>
        <w:jc w:val="both"/>
        <w:rPr>
          <w:color w:val="0461C1"/>
        </w:rPr>
      </w:pPr>
      <w:r>
        <w:rPr>
          <w:color w:val="000000"/>
        </w:rPr>
        <w:t xml:space="preserve">University’s Title IX Coordinator about the basic facts of the incident. For more information about Title IX policy against discrimination and harassment, reporting, and resource options at Auburn University, please go to: </w:t>
      </w:r>
      <w:r>
        <w:rPr>
          <w:color w:val="0461C1"/>
          <w:u w:val="single"/>
        </w:rPr>
        <w:t>Title IX</w:t>
      </w:r>
    </w:p>
    <w:p w14:paraId="3A2757B6" w14:textId="77777777" w:rsidR="00217300" w:rsidRDefault="00217300" w:rsidP="00217300">
      <w:pPr>
        <w:pBdr>
          <w:top w:val="nil"/>
          <w:left w:val="nil"/>
          <w:bottom w:val="nil"/>
          <w:right w:val="nil"/>
          <w:between w:val="nil"/>
        </w:pBdr>
        <w:spacing w:before="78"/>
        <w:rPr>
          <w:color w:val="000000"/>
        </w:rPr>
      </w:pPr>
    </w:p>
    <w:p w14:paraId="125CC2FA" w14:textId="77777777" w:rsidR="00217300" w:rsidRDefault="00217300" w:rsidP="00217300">
      <w:pPr>
        <w:pBdr>
          <w:top w:val="nil"/>
          <w:left w:val="nil"/>
          <w:bottom w:val="nil"/>
          <w:right w:val="nil"/>
          <w:between w:val="nil"/>
        </w:pBdr>
        <w:ind w:left="472" w:right="6"/>
        <w:rPr>
          <w:color w:val="000000"/>
        </w:rPr>
      </w:pPr>
      <w:r>
        <w:rPr>
          <w:b/>
          <w:color w:val="000000"/>
        </w:rPr>
        <w:t xml:space="preserve">Professionalism </w:t>
      </w:r>
      <w:r>
        <w:rPr>
          <w:color w:val="2424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w:t>
      </w:r>
    </w:p>
    <w:p w14:paraId="18E0D016" w14:textId="5361E5A2" w:rsidR="00217300" w:rsidRDefault="00217300" w:rsidP="008230C6">
      <w:pPr>
        <w:pBdr>
          <w:top w:val="nil"/>
          <w:left w:val="nil"/>
          <w:bottom w:val="nil"/>
          <w:right w:val="nil"/>
          <w:between w:val="nil"/>
        </w:pBdr>
        <w:spacing w:before="4" w:line="259" w:lineRule="auto"/>
        <w:ind w:left="472" w:right="883"/>
        <w:rPr>
          <w:color w:val="000000"/>
        </w:rPr>
      </w:pPr>
      <w:r>
        <w:rPr>
          <w:color w:val="242424"/>
        </w:rPr>
        <w:t xml:space="preserve">disagree” with others. Developing strong relationships with colleagues is one of the most important </w:t>
      </w:r>
      <w:r>
        <w:rPr>
          <w:color w:val="242424"/>
        </w:rPr>
        <w:lastRenderedPageBreak/>
        <w:t>things we do as teachers.</w:t>
      </w:r>
      <w:r w:rsidR="008230C6">
        <w:rPr>
          <w:color w:val="000000"/>
        </w:rPr>
        <w:t xml:space="preserve"> </w:t>
      </w:r>
      <w:r>
        <w:rPr>
          <w:color w:val="000000"/>
        </w:rPr>
        <w:t>As faculty, staff, and students interact in professional settings, they are expected to</w:t>
      </w:r>
      <w:r w:rsidR="008230C6">
        <w:rPr>
          <w:color w:val="000000"/>
        </w:rPr>
        <w:t xml:space="preserve"> </w:t>
      </w:r>
      <w:r>
        <w:rPr>
          <w:color w:val="000000"/>
        </w:rPr>
        <w:t>demonstrate professional behaviors as defined in the College’s conceptual framework. These professional commitments or dispositions are listed below:</w:t>
      </w:r>
    </w:p>
    <w:p w14:paraId="039B8834" w14:textId="77777777" w:rsidR="00217300" w:rsidRDefault="00217300" w:rsidP="00217300">
      <w:pPr>
        <w:numPr>
          <w:ilvl w:val="1"/>
          <w:numId w:val="3"/>
        </w:numPr>
        <w:pBdr>
          <w:top w:val="nil"/>
          <w:left w:val="nil"/>
          <w:bottom w:val="nil"/>
          <w:right w:val="nil"/>
          <w:between w:val="nil"/>
        </w:pBdr>
        <w:tabs>
          <w:tab w:val="left" w:pos="1553"/>
        </w:tabs>
        <w:spacing w:before="18"/>
      </w:pPr>
      <w:r>
        <w:rPr>
          <w:color w:val="000000"/>
        </w:rPr>
        <w:t>Engage in responsible and ethical professional practices</w:t>
      </w:r>
    </w:p>
    <w:p w14:paraId="00C4ECD0" w14:textId="77777777" w:rsidR="00217300" w:rsidRDefault="00217300" w:rsidP="00217300">
      <w:pPr>
        <w:numPr>
          <w:ilvl w:val="1"/>
          <w:numId w:val="3"/>
        </w:numPr>
        <w:pBdr>
          <w:top w:val="nil"/>
          <w:left w:val="nil"/>
          <w:bottom w:val="nil"/>
          <w:right w:val="nil"/>
          <w:between w:val="nil"/>
        </w:pBdr>
        <w:tabs>
          <w:tab w:val="left" w:pos="1553"/>
        </w:tabs>
        <w:spacing w:before="30"/>
      </w:pPr>
      <w:r>
        <w:rPr>
          <w:color w:val="000000"/>
        </w:rPr>
        <w:t>Contribute to collaborative learning communities</w:t>
      </w:r>
    </w:p>
    <w:p w14:paraId="1DBDAAB3" w14:textId="77777777" w:rsidR="00217300" w:rsidRDefault="00217300" w:rsidP="00217300">
      <w:pPr>
        <w:numPr>
          <w:ilvl w:val="1"/>
          <w:numId w:val="3"/>
        </w:numPr>
        <w:pBdr>
          <w:top w:val="nil"/>
          <w:left w:val="nil"/>
          <w:bottom w:val="nil"/>
          <w:right w:val="nil"/>
          <w:between w:val="nil"/>
        </w:pBdr>
        <w:tabs>
          <w:tab w:val="left" w:pos="1553"/>
        </w:tabs>
        <w:spacing w:before="35"/>
      </w:pPr>
      <w:r>
        <w:rPr>
          <w:color w:val="000000"/>
        </w:rPr>
        <w:t>Demonstrate a commitment to diversity</w:t>
      </w:r>
    </w:p>
    <w:p w14:paraId="104A6548" w14:textId="77777777" w:rsidR="00217300" w:rsidRDefault="00217300" w:rsidP="00217300">
      <w:pPr>
        <w:numPr>
          <w:ilvl w:val="1"/>
          <w:numId w:val="3"/>
        </w:numPr>
        <w:pBdr>
          <w:top w:val="nil"/>
          <w:left w:val="nil"/>
          <w:bottom w:val="nil"/>
          <w:right w:val="nil"/>
          <w:between w:val="nil"/>
        </w:pBdr>
        <w:tabs>
          <w:tab w:val="left" w:pos="1553"/>
        </w:tabs>
        <w:spacing w:before="1"/>
      </w:pPr>
      <w:r>
        <w:rPr>
          <w:color w:val="000000"/>
        </w:rPr>
        <w:t>Model and nurture intellectual vitality</w:t>
      </w:r>
    </w:p>
    <w:p w14:paraId="46A8BE42" w14:textId="65F077EC" w:rsidR="00217300" w:rsidRPr="00721B13" w:rsidRDefault="00217300" w:rsidP="00217300">
      <w:pPr>
        <w:numPr>
          <w:ilvl w:val="1"/>
          <w:numId w:val="3"/>
        </w:numPr>
        <w:pBdr>
          <w:top w:val="nil"/>
          <w:left w:val="nil"/>
          <w:bottom w:val="nil"/>
          <w:right w:val="nil"/>
          <w:between w:val="nil"/>
        </w:pBdr>
        <w:tabs>
          <w:tab w:val="left" w:pos="1553"/>
        </w:tabs>
        <w:spacing w:before="45"/>
      </w:pPr>
      <w:r>
        <w:rPr>
          <w:color w:val="000000"/>
        </w:rPr>
        <w:t>Diversity of learne</w:t>
      </w:r>
      <w:r w:rsidR="000508CE">
        <w:rPr>
          <w:color w:val="000000"/>
        </w:rPr>
        <w:t>r</w:t>
      </w:r>
      <w:r w:rsidR="00C24045">
        <w:rPr>
          <w:color w:val="000000"/>
        </w:rPr>
        <w:t>s</w:t>
      </w:r>
    </w:p>
    <w:p w14:paraId="72B6719C" w14:textId="77777777" w:rsidR="00721B13" w:rsidRDefault="00721B13" w:rsidP="00721B13">
      <w:pPr>
        <w:pBdr>
          <w:top w:val="nil"/>
          <w:left w:val="nil"/>
          <w:bottom w:val="nil"/>
          <w:right w:val="nil"/>
          <w:between w:val="nil"/>
        </w:pBdr>
        <w:tabs>
          <w:tab w:val="left" w:pos="1553"/>
        </w:tabs>
        <w:spacing w:before="45"/>
        <w:rPr>
          <w:color w:val="000000"/>
        </w:rPr>
      </w:pPr>
    </w:p>
    <w:p w14:paraId="5C315B84" w14:textId="77777777" w:rsidR="00721B13" w:rsidRDefault="00721B13" w:rsidP="00721B13">
      <w:pPr>
        <w:pBdr>
          <w:top w:val="nil"/>
          <w:left w:val="nil"/>
          <w:bottom w:val="nil"/>
          <w:right w:val="nil"/>
          <w:between w:val="nil"/>
        </w:pBdr>
        <w:spacing w:before="74" w:line="249" w:lineRule="auto"/>
        <w:ind w:left="742" w:right="883"/>
        <w:rPr>
          <w:color w:val="000000"/>
        </w:rPr>
      </w:pPr>
      <w:r>
        <w:rPr>
          <w:color w:val="000000"/>
          <w:u w:val="single"/>
        </w:rPr>
        <w:t>Budding professionals take responsibility for their learning:</w:t>
      </w:r>
      <w:r>
        <w:rPr>
          <w:color w:val="000000"/>
        </w:rPr>
        <w:t xml:space="preserve"> My overarching goal is to support class members in becoming the best they can be at this point in their professional development. Please allow me to assist in the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w:t>
      </w:r>
    </w:p>
    <w:p w14:paraId="6C90BBE1" w14:textId="77777777" w:rsidR="00721B13" w:rsidRDefault="00721B13" w:rsidP="00721B13">
      <w:pPr>
        <w:pBdr>
          <w:top w:val="nil"/>
          <w:left w:val="nil"/>
          <w:bottom w:val="nil"/>
          <w:right w:val="nil"/>
          <w:between w:val="nil"/>
        </w:pBdr>
        <w:spacing w:line="249" w:lineRule="auto"/>
        <w:ind w:left="742" w:right="883"/>
        <w:rPr>
          <w:color w:val="000000"/>
        </w:rPr>
      </w:pPr>
      <w:r>
        <w:rPr>
          <w:color w:val="000000"/>
        </w:rPr>
        <w:t>Outside of office hours, I do not check email after 9 pm on weekdays. Please allow me up to 48 hours to respond to the email. If you have an emergency, please call my cell phone (personal number) on the syllabus.</w:t>
      </w:r>
    </w:p>
    <w:p w14:paraId="07849A48" w14:textId="77777777" w:rsidR="00721B13" w:rsidRDefault="00721B13" w:rsidP="00721B13">
      <w:pPr>
        <w:pBdr>
          <w:top w:val="nil"/>
          <w:left w:val="nil"/>
          <w:bottom w:val="nil"/>
          <w:right w:val="nil"/>
          <w:between w:val="nil"/>
        </w:pBdr>
        <w:spacing w:line="246" w:lineRule="auto"/>
        <w:ind w:left="742" w:right="1174"/>
        <w:jc w:val="both"/>
        <w:rPr>
          <w:color w:val="000000"/>
        </w:rPr>
      </w:pPr>
      <w:r>
        <w:rPr>
          <w:color w:val="000000"/>
          <w:u w:val="single"/>
        </w:rPr>
        <w:t>Budding professionals use appropriate means for discussions</w:t>
      </w:r>
      <w:r>
        <w:rPr>
          <w:color w:val="000000"/>
        </w:rPr>
        <w:t>: Please respect our class time together and my own time as a teacher and researcher by planning to discuss grades or other points of discussion/contention during my office hours or by an appointment.</w:t>
      </w:r>
    </w:p>
    <w:p w14:paraId="051F733C" w14:textId="77777777" w:rsidR="00721B13" w:rsidRDefault="00721B13" w:rsidP="00721B13">
      <w:pPr>
        <w:pBdr>
          <w:top w:val="nil"/>
          <w:left w:val="nil"/>
          <w:bottom w:val="nil"/>
          <w:right w:val="nil"/>
          <w:between w:val="nil"/>
        </w:pBdr>
        <w:spacing w:before="87" w:line="244" w:lineRule="auto"/>
        <w:ind w:left="742" w:right="1283"/>
        <w:jc w:val="both"/>
        <w:rPr>
          <w:color w:val="000000"/>
        </w:rPr>
      </w:pPr>
      <w:r>
        <w:rPr>
          <w:b/>
          <w:color w:val="000000"/>
        </w:rPr>
        <w:t xml:space="preserve">Health and Well-Being Resources: </w:t>
      </w:r>
      <w:r>
        <w:rPr>
          <w:color w:val="000000"/>
        </w:rPr>
        <w:t xml:space="preserve">Personal and academic stress can take a toll and increase effects. If you find yourself in need of any additional support related to health issues, please contact the </w:t>
      </w:r>
      <w:r>
        <w:rPr>
          <w:color w:val="0461C1"/>
          <w:u w:val="single"/>
        </w:rPr>
        <w:t>AU Medical Clinic.</w:t>
      </w:r>
      <w:r>
        <w:rPr>
          <w:color w:val="0461C1"/>
        </w:rPr>
        <w:t xml:space="preserve"> </w:t>
      </w:r>
      <w:r>
        <w:rPr>
          <w:color w:val="000000"/>
        </w:rPr>
        <w:t xml:space="preserve">If you or someone you know are experiencing food, housing or financial insecurity, please visit the </w:t>
      </w:r>
      <w:r>
        <w:rPr>
          <w:color w:val="0461C1"/>
          <w:u w:val="single"/>
        </w:rPr>
        <w:t>Auburn Cares Office</w:t>
      </w:r>
    </w:p>
    <w:p w14:paraId="22946551" w14:textId="77777777" w:rsidR="00721B13" w:rsidRDefault="00721B13" w:rsidP="00721B13">
      <w:pPr>
        <w:pBdr>
          <w:top w:val="nil"/>
          <w:left w:val="nil"/>
          <w:bottom w:val="nil"/>
          <w:right w:val="nil"/>
          <w:between w:val="nil"/>
        </w:pBdr>
        <w:spacing w:before="44"/>
        <w:rPr>
          <w:color w:val="000000"/>
        </w:rPr>
      </w:pPr>
    </w:p>
    <w:p w14:paraId="31FFA7D2" w14:textId="77777777" w:rsidR="00721B13" w:rsidRDefault="00721B13" w:rsidP="00721B13">
      <w:pPr>
        <w:pBdr>
          <w:top w:val="nil"/>
          <w:left w:val="nil"/>
          <w:bottom w:val="nil"/>
          <w:right w:val="nil"/>
          <w:between w:val="nil"/>
        </w:pBdr>
        <w:ind w:left="742"/>
        <w:rPr>
          <w:color w:val="000000"/>
        </w:rPr>
      </w:pPr>
      <w:r>
        <w:rPr>
          <w:b/>
          <w:color w:val="242424"/>
        </w:rPr>
        <w:t xml:space="preserve">Basic Needs: </w:t>
      </w:r>
      <w:r>
        <w:rPr>
          <w:color w:val="000000"/>
        </w:rPr>
        <w:t xml:space="preserve">Any student who faces challenges securing their food or housing and believes this may affect their performance in the course or others is urged to contact Auburn’s Basic Needs Center for support at </w:t>
      </w:r>
      <w:r>
        <w:rPr>
          <w:color w:val="0461C1"/>
          <w:u w:val="single"/>
        </w:rPr>
        <w:t>https://aub.ie/basicneeds</w:t>
      </w:r>
      <w:r>
        <w:rPr>
          <w:color w:val="000000"/>
        </w:rPr>
        <w:t>. Furthermore, please notify the professor if you are comfortable in doing so as this will allow the faculty member to connect you with any other known resources.</w:t>
      </w:r>
    </w:p>
    <w:p w14:paraId="2792DD61" w14:textId="77777777" w:rsidR="00721B13" w:rsidRDefault="00721B13" w:rsidP="00721B13">
      <w:pPr>
        <w:pBdr>
          <w:top w:val="nil"/>
          <w:left w:val="nil"/>
          <w:bottom w:val="nil"/>
          <w:right w:val="nil"/>
          <w:between w:val="nil"/>
        </w:pBdr>
        <w:tabs>
          <w:tab w:val="left" w:pos="1553"/>
        </w:tabs>
        <w:spacing w:before="45"/>
      </w:pPr>
    </w:p>
    <w:p w14:paraId="2A384766" w14:textId="77777777" w:rsidR="009E5273" w:rsidRDefault="009E5273" w:rsidP="009E5273">
      <w:pPr>
        <w:pBdr>
          <w:top w:val="nil"/>
          <w:left w:val="nil"/>
          <w:bottom w:val="nil"/>
          <w:right w:val="nil"/>
          <w:between w:val="nil"/>
        </w:pBdr>
        <w:tabs>
          <w:tab w:val="left" w:pos="830"/>
          <w:tab w:val="left" w:pos="832"/>
        </w:tabs>
        <w:spacing w:before="188" w:line="246" w:lineRule="auto"/>
        <w:ind w:right="1034"/>
      </w:pPr>
      <w:r w:rsidRPr="009E5273">
        <w:rPr>
          <w:b/>
          <w:bCs/>
        </w:rPr>
        <w:t>Mental Health</w:t>
      </w:r>
      <w:r>
        <w:t xml:space="preserve">: </w:t>
      </w:r>
      <w:r>
        <w:rPr>
          <w:color w:val="000000"/>
        </w:rPr>
        <w:t xml:space="preserve">Know that your physical and mental health are a priority. If you are experiencing stress that feels unmanageable (personal or academic) during the semester, Auburn University’s </w:t>
      </w:r>
      <w:r>
        <w:rPr>
          <w:color w:val="0461C1"/>
          <w:u w:val="single"/>
        </w:rPr>
        <w:t>Student</w:t>
      </w:r>
      <w:r>
        <w:rPr>
          <w:color w:val="0461C1"/>
        </w:rPr>
        <w:t xml:space="preserve"> </w:t>
      </w:r>
      <w:r>
        <w:rPr>
          <w:color w:val="0461C1"/>
          <w:u w:val="single"/>
        </w:rPr>
        <w:t>Counseling and Psychological Services</w:t>
      </w:r>
      <w:r>
        <w:rPr>
          <w:color w:val="0461C1"/>
        </w:rPr>
        <w:t xml:space="preserve"> </w:t>
      </w:r>
      <w:r>
        <w:rPr>
          <w:color w:val="000000"/>
        </w:rPr>
        <w:t>(SCPS) offers a variety of services to support you. The mission of SCPS is to provide comprehensive preventative and clinical mental health services to enhance the psychological well-being of individual students, as well as the broader campus culture.</w:t>
      </w:r>
    </w:p>
    <w:p w14:paraId="4C17EE91" w14:textId="77777777" w:rsidR="009E5273" w:rsidRDefault="009E5273" w:rsidP="009E5273">
      <w:pPr>
        <w:numPr>
          <w:ilvl w:val="0"/>
          <w:numId w:val="5"/>
        </w:numPr>
        <w:pBdr>
          <w:top w:val="nil"/>
          <w:left w:val="nil"/>
          <w:bottom w:val="nil"/>
          <w:right w:val="nil"/>
          <w:between w:val="nil"/>
        </w:pBdr>
        <w:tabs>
          <w:tab w:val="left" w:pos="829"/>
          <w:tab w:val="left" w:pos="832"/>
        </w:tabs>
        <w:spacing w:before="194" w:line="244" w:lineRule="auto"/>
        <w:ind w:right="1190" w:hanging="271"/>
      </w:pPr>
      <w:r>
        <w:rPr>
          <w:color w:val="000000"/>
        </w:rPr>
        <w:t>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Auburn University Medical Clinic.</w:t>
      </w:r>
    </w:p>
    <w:p w14:paraId="4D281AB3" w14:textId="77777777" w:rsidR="009E5273" w:rsidRDefault="009E5273" w:rsidP="009E5273">
      <w:pPr>
        <w:numPr>
          <w:ilvl w:val="0"/>
          <w:numId w:val="5"/>
        </w:numPr>
        <w:pBdr>
          <w:top w:val="nil"/>
          <w:left w:val="nil"/>
          <w:bottom w:val="nil"/>
          <w:right w:val="nil"/>
          <w:between w:val="nil"/>
        </w:pBdr>
        <w:tabs>
          <w:tab w:val="left" w:pos="829"/>
          <w:tab w:val="left" w:pos="832"/>
        </w:tabs>
        <w:spacing w:before="188"/>
        <w:ind w:right="1631" w:hanging="271"/>
      </w:pPr>
      <w:r>
        <w:rPr>
          <w:color w:val="000000"/>
        </w:rPr>
        <w:t>In addition, please see the resources I share on Canvas in the Calm Zone. They include resources for mindfulness, calming music and movement, and other resources.</w:t>
      </w:r>
    </w:p>
    <w:p w14:paraId="111C2861" w14:textId="66CF9EFC" w:rsidR="00721B13" w:rsidRDefault="009E5273" w:rsidP="00CA0AFF">
      <w:pPr>
        <w:numPr>
          <w:ilvl w:val="0"/>
          <w:numId w:val="4"/>
        </w:numPr>
        <w:pBdr>
          <w:top w:val="nil"/>
          <w:left w:val="nil"/>
          <w:bottom w:val="nil"/>
          <w:right w:val="nil"/>
          <w:between w:val="nil"/>
        </w:pBdr>
        <w:tabs>
          <w:tab w:val="left" w:pos="832"/>
        </w:tabs>
        <w:spacing w:before="151" w:line="249" w:lineRule="auto"/>
        <w:ind w:right="965"/>
        <w:sectPr w:rsidR="00721B13" w:rsidSect="00217300">
          <w:pgSz w:w="12240" w:h="15840"/>
          <w:pgMar w:top="1820" w:right="580" w:bottom="280" w:left="700" w:header="720" w:footer="720" w:gutter="0"/>
          <w:cols w:space="720"/>
        </w:sectPr>
      </w:pPr>
      <w:r>
        <w:rPr>
          <w:color w:val="000000"/>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7">
        <w:r>
          <w:rPr>
            <w:color w:val="0461C1"/>
            <w:u w:val="single"/>
          </w:rPr>
          <w:t>http://wp.auburn.edu/scs</w:t>
        </w:r>
      </w:hyperlink>
    </w:p>
    <w:p w14:paraId="46BC9205" w14:textId="77777777" w:rsidR="00DD2343" w:rsidRDefault="00DD2343" w:rsidP="00DD2343">
      <w:pPr>
        <w:pBdr>
          <w:top w:val="nil"/>
          <w:left w:val="nil"/>
          <w:bottom w:val="nil"/>
          <w:right w:val="nil"/>
          <w:between w:val="nil"/>
        </w:pBdr>
        <w:tabs>
          <w:tab w:val="left" w:pos="832"/>
        </w:tabs>
        <w:spacing w:before="165" w:line="246" w:lineRule="auto"/>
        <w:ind w:right="1156"/>
        <w:sectPr w:rsidR="00DD2343" w:rsidSect="00DE0841">
          <w:pgSz w:w="12240" w:h="15840"/>
          <w:pgMar w:top="1820" w:right="580" w:bottom="280" w:left="700" w:header="720" w:footer="720" w:gutter="0"/>
          <w:cols w:space="720"/>
        </w:sectPr>
      </w:pPr>
    </w:p>
    <w:p w14:paraId="308B3E71" w14:textId="010D0085" w:rsidR="005C00D7" w:rsidRPr="005C00D7" w:rsidRDefault="005C00D7" w:rsidP="00587C0E">
      <w:pPr>
        <w:pBdr>
          <w:top w:val="nil"/>
          <w:left w:val="nil"/>
          <w:bottom w:val="nil"/>
          <w:right w:val="nil"/>
          <w:between w:val="nil"/>
        </w:pBdr>
        <w:tabs>
          <w:tab w:val="left" w:pos="652"/>
        </w:tabs>
        <w:spacing w:before="187" w:line="246" w:lineRule="auto"/>
        <w:ind w:right="959"/>
        <w:rPr>
          <w:b/>
          <w:bCs/>
          <w:sz w:val="24"/>
          <w:szCs w:val="24"/>
        </w:rPr>
        <w:sectPr w:rsidR="005C00D7" w:rsidRPr="005C00D7" w:rsidSect="005A4957">
          <w:pgSz w:w="12240" w:h="15840"/>
          <w:pgMar w:top="1820" w:right="580" w:bottom="280" w:left="700" w:header="720" w:footer="720" w:gutter="0"/>
          <w:cols w:space="720"/>
        </w:sectPr>
      </w:pPr>
    </w:p>
    <w:p w14:paraId="45E74CB3" w14:textId="4DDAB3A9" w:rsidR="00F545B7" w:rsidRDefault="00F545B7" w:rsidP="00E001F7">
      <w:pPr>
        <w:tabs>
          <w:tab w:val="left" w:pos="1164"/>
        </w:tabs>
        <w:spacing w:before="18"/>
        <w:ind w:right="1182"/>
        <w:jc w:val="both"/>
        <w:rPr>
          <w:iCs/>
        </w:rPr>
      </w:pPr>
    </w:p>
    <w:p w14:paraId="07C8BA9B" w14:textId="557645CB" w:rsidR="00E001F7" w:rsidRPr="00E001F7" w:rsidRDefault="00E001F7" w:rsidP="00E001F7">
      <w:pPr>
        <w:tabs>
          <w:tab w:val="left" w:pos="1164"/>
        </w:tabs>
        <w:sectPr w:rsidR="00E001F7" w:rsidRPr="00E001F7" w:rsidSect="00F545B7">
          <w:pgSz w:w="12240" w:h="15840"/>
          <w:pgMar w:top="1420" w:right="580" w:bottom="280" w:left="700" w:header="720" w:footer="720" w:gutter="0"/>
          <w:cols w:space="720"/>
        </w:sectPr>
      </w:pPr>
      <w:r>
        <w:tab/>
      </w:r>
    </w:p>
    <w:p w14:paraId="4F0328C1" w14:textId="77777777" w:rsidR="004A1B60" w:rsidRPr="00D81F37" w:rsidRDefault="004A1B60" w:rsidP="00F545B7">
      <w:pPr>
        <w:rPr>
          <w:rFonts w:asciiTheme="minorHAnsi" w:hAnsiTheme="minorHAnsi"/>
          <w:b/>
          <w:bCs/>
          <w:sz w:val="28"/>
          <w:szCs w:val="28"/>
        </w:rPr>
      </w:pPr>
    </w:p>
    <w:sectPr w:rsidR="004A1B60" w:rsidRPr="00D81F37" w:rsidSect="00275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07AC"/>
    <w:multiLevelType w:val="multilevel"/>
    <w:tmpl w:val="16A2A164"/>
    <w:lvl w:ilvl="0">
      <w:numFmt w:val="bullet"/>
      <w:lvlText w:val="•"/>
      <w:lvlJc w:val="left"/>
      <w:pPr>
        <w:ind w:left="832" w:hanging="269"/>
      </w:pPr>
      <w:rPr>
        <w:rFonts w:ascii="Arial" w:eastAsia="Arial" w:hAnsi="Arial" w:cs="Arial"/>
        <w:b w:val="0"/>
        <w:i w:val="0"/>
        <w:sz w:val="22"/>
        <w:szCs w:val="22"/>
      </w:rPr>
    </w:lvl>
    <w:lvl w:ilvl="1">
      <w:numFmt w:val="bullet"/>
      <w:lvlText w:val="•"/>
      <w:lvlJc w:val="left"/>
      <w:pPr>
        <w:ind w:left="1852" w:hanging="269"/>
      </w:pPr>
    </w:lvl>
    <w:lvl w:ilvl="2">
      <w:numFmt w:val="bullet"/>
      <w:lvlText w:val="•"/>
      <w:lvlJc w:val="left"/>
      <w:pPr>
        <w:ind w:left="2864" w:hanging="269"/>
      </w:pPr>
    </w:lvl>
    <w:lvl w:ilvl="3">
      <w:numFmt w:val="bullet"/>
      <w:lvlText w:val="•"/>
      <w:lvlJc w:val="left"/>
      <w:pPr>
        <w:ind w:left="3876" w:hanging="268"/>
      </w:pPr>
    </w:lvl>
    <w:lvl w:ilvl="4">
      <w:numFmt w:val="bullet"/>
      <w:lvlText w:val="•"/>
      <w:lvlJc w:val="left"/>
      <w:pPr>
        <w:ind w:left="4888" w:hanging="269"/>
      </w:pPr>
    </w:lvl>
    <w:lvl w:ilvl="5">
      <w:numFmt w:val="bullet"/>
      <w:lvlText w:val="•"/>
      <w:lvlJc w:val="left"/>
      <w:pPr>
        <w:ind w:left="5900" w:hanging="269"/>
      </w:pPr>
    </w:lvl>
    <w:lvl w:ilvl="6">
      <w:numFmt w:val="bullet"/>
      <w:lvlText w:val="•"/>
      <w:lvlJc w:val="left"/>
      <w:pPr>
        <w:ind w:left="6912" w:hanging="268"/>
      </w:pPr>
    </w:lvl>
    <w:lvl w:ilvl="7">
      <w:numFmt w:val="bullet"/>
      <w:lvlText w:val="•"/>
      <w:lvlJc w:val="left"/>
      <w:pPr>
        <w:ind w:left="7924" w:hanging="269"/>
      </w:pPr>
    </w:lvl>
    <w:lvl w:ilvl="8">
      <w:numFmt w:val="bullet"/>
      <w:lvlText w:val="•"/>
      <w:lvlJc w:val="left"/>
      <w:pPr>
        <w:ind w:left="8936" w:hanging="269"/>
      </w:pPr>
    </w:lvl>
  </w:abstractNum>
  <w:abstractNum w:abstractNumId="1" w15:restartNumberingAfterBreak="0">
    <w:nsid w:val="21074EAA"/>
    <w:multiLevelType w:val="hybridMultilevel"/>
    <w:tmpl w:val="6EECF2B0"/>
    <w:lvl w:ilvl="0" w:tplc="D292C87A">
      <w:start w:val="1"/>
      <w:numFmt w:val="bullet"/>
      <w:lvlText w:val="-"/>
      <w:lvlJc w:val="left"/>
      <w:pPr>
        <w:ind w:left="467" w:hanging="360"/>
      </w:pPr>
      <w:rPr>
        <w:rFonts w:ascii="Arial" w:eastAsia="Arial" w:hAnsi="Arial" w:cs="Aria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 w15:restartNumberingAfterBreak="0">
    <w:nsid w:val="22C16E4B"/>
    <w:multiLevelType w:val="multilevel"/>
    <w:tmpl w:val="F0707DEA"/>
    <w:lvl w:ilvl="0">
      <w:numFmt w:val="bullet"/>
      <w:lvlText w:val="•"/>
      <w:lvlJc w:val="left"/>
      <w:pPr>
        <w:ind w:left="742" w:hanging="361"/>
      </w:pPr>
      <w:rPr>
        <w:rFonts w:ascii="Arial" w:eastAsia="Arial" w:hAnsi="Arial" w:cs="Arial"/>
      </w:rPr>
    </w:lvl>
    <w:lvl w:ilvl="1">
      <w:numFmt w:val="bullet"/>
      <w:lvlText w:val="•"/>
      <w:lvlJc w:val="left"/>
      <w:pPr>
        <w:ind w:left="1553" w:hanging="360"/>
      </w:pPr>
      <w:rPr>
        <w:rFonts w:ascii="Arial" w:eastAsia="Arial" w:hAnsi="Arial" w:cs="Arial"/>
      </w:rPr>
    </w:lvl>
    <w:lvl w:ilvl="2">
      <w:numFmt w:val="bullet"/>
      <w:lvlText w:val="•"/>
      <w:lvlJc w:val="left"/>
      <w:pPr>
        <w:ind w:left="832" w:hanging="360"/>
      </w:pPr>
      <w:rPr>
        <w:rFonts w:ascii="Arial" w:eastAsia="Arial" w:hAnsi="Arial" w:cs="Arial"/>
        <w:b w:val="0"/>
        <w:i w:val="0"/>
        <w:color w:val="242424"/>
        <w:sz w:val="22"/>
        <w:szCs w:val="22"/>
      </w:rPr>
    </w:lvl>
    <w:lvl w:ilvl="3">
      <w:numFmt w:val="bullet"/>
      <w:lvlText w:val="•"/>
      <w:lvlJc w:val="left"/>
      <w:pPr>
        <w:ind w:left="1560" w:hanging="360"/>
      </w:pPr>
    </w:lvl>
    <w:lvl w:ilvl="4">
      <w:numFmt w:val="bullet"/>
      <w:lvlText w:val="•"/>
      <w:lvlJc w:val="left"/>
      <w:pPr>
        <w:ind w:left="2902" w:hanging="360"/>
      </w:pPr>
    </w:lvl>
    <w:lvl w:ilvl="5">
      <w:numFmt w:val="bullet"/>
      <w:lvlText w:val="•"/>
      <w:lvlJc w:val="left"/>
      <w:pPr>
        <w:ind w:left="4245" w:hanging="360"/>
      </w:pPr>
    </w:lvl>
    <w:lvl w:ilvl="6">
      <w:numFmt w:val="bullet"/>
      <w:lvlText w:val="•"/>
      <w:lvlJc w:val="left"/>
      <w:pPr>
        <w:ind w:left="5588" w:hanging="360"/>
      </w:pPr>
    </w:lvl>
    <w:lvl w:ilvl="7">
      <w:numFmt w:val="bullet"/>
      <w:lvlText w:val="•"/>
      <w:lvlJc w:val="left"/>
      <w:pPr>
        <w:ind w:left="6931" w:hanging="360"/>
      </w:pPr>
    </w:lvl>
    <w:lvl w:ilvl="8">
      <w:numFmt w:val="bullet"/>
      <w:lvlText w:val="•"/>
      <w:lvlJc w:val="left"/>
      <w:pPr>
        <w:ind w:left="8274" w:hanging="360"/>
      </w:pPr>
    </w:lvl>
  </w:abstractNum>
  <w:abstractNum w:abstractNumId="3" w15:restartNumberingAfterBreak="0">
    <w:nsid w:val="370A459B"/>
    <w:multiLevelType w:val="multilevel"/>
    <w:tmpl w:val="01CC315A"/>
    <w:lvl w:ilvl="0">
      <w:numFmt w:val="bullet"/>
      <w:lvlText w:val="•"/>
      <w:lvlJc w:val="left"/>
      <w:pPr>
        <w:ind w:left="2003" w:hanging="284"/>
      </w:pPr>
      <w:rPr>
        <w:rFonts w:ascii="Arial" w:eastAsia="Arial" w:hAnsi="Arial" w:cs="Arial"/>
        <w:b w:val="0"/>
        <w:i w:val="0"/>
        <w:sz w:val="22"/>
        <w:szCs w:val="22"/>
      </w:rPr>
    </w:lvl>
    <w:lvl w:ilvl="1">
      <w:numFmt w:val="bullet"/>
      <w:lvlText w:val="•"/>
      <w:lvlJc w:val="left"/>
      <w:pPr>
        <w:ind w:left="2896" w:hanging="283"/>
      </w:pPr>
    </w:lvl>
    <w:lvl w:ilvl="2">
      <w:numFmt w:val="bullet"/>
      <w:lvlText w:val="•"/>
      <w:lvlJc w:val="left"/>
      <w:pPr>
        <w:ind w:left="3792" w:hanging="284"/>
      </w:pPr>
    </w:lvl>
    <w:lvl w:ilvl="3">
      <w:numFmt w:val="bullet"/>
      <w:lvlText w:val="•"/>
      <w:lvlJc w:val="left"/>
      <w:pPr>
        <w:ind w:left="4688" w:hanging="284"/>
      </w:pPr>
    </w:lvl>
    <w:lvl w:ilvl="4">
      <w:numFmt w:val="bullet"/>
      <w:lvlText w:val="•"/>
      <w:lvlJc w:val="left"/>
      <w:pPr>
        <w:ind w:left="5584" w:hanging="284"/>
      </w:pPr>
    </w:lvl>
    <w:lvl w:ilvl="5">
      <w:numFmt w:val="bullet"/>
      <w:lvlText w:val="•"/>
      <w:lvlJc w:val="left"/>
      <w:pPr>
        <w:ind w:left="6480" w:hanging="284"/>
      </w:pPr>
    </w:lvl>
    <w:lvl w:ilvl="6">
      <w:numFmt w:val="bullet"/>
      <w:lvlText w:val="•"/>
      <w:lvlJc w:val="left"/>
      <w:pPr>
        <w:ind w:left="7376" w:hanging="284"/>
      </w:pPr>
    </w:lvl>
    <w:lvl w:ilvl="7">
      <w:numFmt w:val="bullet"/>
      <w:lvlText w:val="•"/>
      <w:lvlJc w:val="left"/>
      <w:pPr>
        <w:ind w:left="8272" w:hanging="283"/>
      </w:pPr>
    </w:lvl>
    <w:lvl w:ilvl="8">
      <w:numFmt w:val="bullet"/>
      <w:lvlText w:val="•"/>
      <w:lvlJc w:val="left"/>
      <w:pPr>
        <w:ind w:left="9168" w:hanging="284"/>
      </w:pPr>
    </w:lvl>
  </w:abstractNum>
  <w:abstractNum w:abstractNumId="4" w15:restartNumberingAfterBreak="0">
    <w:nsid w:val="52827B7D"/>
    <w:multiLevelType w:val="multilevel"/>
    <w:tmpl w:val="9418F23A"/>
    <w:lvl w:ilvl="0">
      <w:start w:val="1"/>
      <w:numFmt w:val="decimal"/>
      <w:lvlText w:val="%1."/>
      <w:lvlJc w:val="left"/>
      <w:pPr>
        <w:ind w:left="562" w:hanging="358"/>
      </w:pPr>
    </w:lvl>
    <w:lvl w:ilvl="1">
      <w:numFmt w:val="bullet"/>
      <w:lvlText w:val="•"/>
      <w:lvlJc w:val="left"/>
      <w:pPr>
        <w:ind w:left="742" w:hanging="268"/>
      </w:pPr>
      <w:rPr>
        <w:rFonts w:ascii="Arial" w:eastAsia="Arial" w:hAnsi="Arial" w:cs="Arial"/>
      </w:rPr>
    </w:lvl>
    <w:lvl w:ilvl="2">
      <w:numFmt w:val="bullet"/>
      <w:lvlText w:val="•"/>
      <w:lvlJc w:val="left"/>
      <w:pPr>
        <w:ind w:left="1875" w:hanging="269"/>
      </w:pPr>
    </w:lvl>
    <w:lvl w:ilvl="3">
      <w:numFmt w:val="bullet"/>
      <w:lvlText w:val="•"/>
      <w:lvlJc w:val="left"/>
      <w:pPr>
        <w:ind w:left="3011" w:hanging="268"/>
      </w:pPr>
    </w:lvl>
    <w:lvl w:ilvl="4">
      <w:numFmt w:val="bullet"/>
      <w:lvlText w:val="•"/>
      <w:lvlJc w:val="left"/>
      <w:pPr>
        <w:ind w:left="4146" w:hanging="268"/>
      </w:pPr>
    </w:lvl>
    <w:lvl w:ilvl="5">
      <w:numFmt w:val="bullet"/>
      <w:lvlText w:val="•"/>
      <w:lvlJc w:val="left"/>
      <w:pPr>
        <w:ind w:left="5282" w:hanging="268"/>
      </w:pPr>
    </w:lvl>
    <w:lvl w:ilvl="6">
      <w:numFmt w:val="bullet"/>
      <w:lvlText w:val="•"/>
      <w:lvlJc w:val="left"/>
      <w:pPr>
        <w:ind w:left="6417" w:hanging="268"/>
      </w:pPr>
    </w:lvl>
    <w:lvl w:ilvl="7">
      <w:numFmt w:val="bullet"/>
      <w:lvlText w:val="•"/>
      <w:lvlJc w:val="left"/>
      <w:pPr>
        <w:ind w:left="7553" w:hanging="269"/>
      </w:pPr>
    </w:lvl>
    <w:lvl w:ilvl="8">
      <w:numFmt w:val="bullet"/>
      <w:lvlText w:val="•"/>
      <w:lvlJc w:val="left"/>
      <w:pPr>
        <w:ind w:left="8688" w:hanging="269"/>
      </w:pPr>
    </w:lvl>
  </w:abstractNum>
  <w:abstractNum w:abstractNumId="5" w15:restartNumberingAfterBreak="0">
    <w:nsid w:val="5E4307F5"/>
    <w:multiLevelType w:val="hybridMultilevel"/>
    <w:tmpl w:val="2A460920"/>
    <w:lvl w:ilvl="0" w:tplc="EEE8E73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07596"/>
    <w:multiLevelType w:val="hybridMultilevel"/>
    <w:tmpl w:val="0D1E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72A52"/>
    <w:multiLevelType w:val="multilevel"/>
    <w:tmpl w:val="A5F2ADD6"/>
    <w:lvl w:ilvl="0">
      <w:numFmt w:val="bullet"/>
      <w:lvlText w:val="•"/>
      <w:lvlJc w:val="left"/>
      <w:pPr>
        <w:ind w:left="832" w:hanging="361"/>
      </w:pPr>
      <w:rPr>
        <w:rFonts w:ascii="Arial" w:eastAsia="Arial" w:hAnsi="Arial" w:cs="Arial"/>
        <w:b w:val="0"/>
        <w:i w:val="0"/>
        <w:color w:val="0461C1"/>
        <w:sz w:val="22"/>
        <w:szCs w:val="22"/>
      </w:rPr>
    </w:lvl>
    <w:lvl w:ilvl="1">
      <w:numFmt w:val="bullet"/>
      <w:lvlText w:val="•"/>
      <w:lvlJc w:val="left"/>
      <w:pPr>
        <w:ind w:left="1852" w:hanging="361"/>
      </w:pPr>
    </w:lvl>
    <w:lvl w:ilvl="2">
      <w:numFmt w:val="bullet"/>
      <w:lvlText w:val="•"/>
      <w:lvlJc w:val="left"/>
      <w:pPr>
        <w:ind w:left="2864" w:hanging="361"/>
      </w:pPr>
    </w:lvl>
    <w:lvl w:ilvl="3">
      <w:numFmt w:val="bullet"/>
      <w:lvlText w:val="•"/>
      <w:lvlJc w:val="left"/>
      <w:pPr>
        <w:ind w:left="3876" w:hanging="361"/>
      </w:pPr>
    </w:lvl>
    <w:lvl w:ilvl="4">
      <w:numFmt w:val="bullet"/>
      <w:lvlText w:val="•"/>
      <w:lvlJc w:val="left"/>
      <w:pPr>
        <w:ind w:left="4888" w:hanging="361"/>
      </w:pPr>
    </w:lvl>
    <w:lvl w:ilvl="5">
      <w:numFmt w:val="bullet"/>
      <w:lvlText w:val="•"/>
      <w:lvlJc w:val="left"/>
      <w:pPr>
        <w:ind w:left="5900" w:hanging="361"/>
      </w:pPr>
    </w:lvl>
    <w:lvl w:ilvl="6">
      <w:numFmt w:val="bullet"/>
      <w:lvlText w:val="•"/>
      <w:lvlJc w:val="left"/>
      <w:pPr>
        <w:ind w:left="6912" w:hanging="361"/>
      </w:pPr>
    </w:lvl>
    <w:lvl w:ilvl="7">
      <w:numFmt w:val="bullet"/>
      <w:lvlText w:val="•"/>
      <w:lvlJc w:val="left"/>
      <w:pPr>
        <w:ind w:left="7924" w:hanging="361"/>
      </w:pPr>
    </w:lvl>
    <w:lvl w:ilvl="8">
      <w:numFmt w:val="bullet"/>
      <w:lvlText w:val="•"/>
      <w:lvlJc w:val="left"/>
      <w:pPr>
        <w:ind w:left="8936" w:hanging="361"/>
      </w:pPr>
    </w:lvl>
  </w:abstractNum>
  <w:abstractNum w:abstractNumId="8" w15:restartNumberingAfterBreak="0">
    <w:nsid w:val="7A69644E"/>
    <w:multiLevelType w:val="hybridMultilevel"/>
    <w:tmpl w:val="68060B66"/>
    <w:lvl w:ilvl="0" w:tplc="1C52C97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898477">
    <w:abstractNumId w:val="3"/>
  </w:num>
  <w:num w:numId="2" w16cid:durableId="2000113327">
    <w:abstractNumId w:val="4"/>
  </w:num>
  <w:num w:numId="3" w16cid:durableId="558857884">
    <w:abstractNumId w:val="2"/>
  </w:num>
  <w:num w:numId="4" w16cid:durableId="93482811">
    <w:abstractNumId w:val="7"/>
  </w:num>
  <w:num w:numId="5" w16cid:durableId="481121296">
    <w:abstractNumId w:val="0"/>
  </w:num>
  <w:num w:numId="6" w16cid:durableId="141434020">
    <w:abstractNumId w:val="6"/>
  </w:num>
  <w:num w:numId="7" w16cid:durableId="1104494618">
    <w:abstractNumId w:val="1"/>
  </w:num>
  <w:num w:numId="8" w16cid:durableId="1495335631">
    <w:abstractNumId w:val="5"/>
  </w:num>
  <w:num w:numId="9" w16cid:durableId="73939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9B"/>
    <w:rsid w:val="00010FD4"/>
    <w:rsid w:val="00014E80"/>
    <w:rsid w:val="00017EE7"/>
    <w:rsid w:val="00020D16"/>
    <w:rsid w:val="00024748"/>
    <w:rsid w:val="00030922"/>
    <w:rsid w:val="000326C8"/>
    <w:rsid w:val="00034143"/>
    <w:rsid w:val="00044AFF"/>
    <w:rsid w:val="000508CE"/>
    <w:rsid w:val="00050DC5"/>
    <w:rsid w:val="000613FF"/>
    <w:rsid w:val="00070C0A"/>
    <w:rsid w:val="000753E1"/>
    <w:rsid w:val="00082013"/>
    <w:rsid w:val="00082381"/>
    <w:rsid w:val="000861F8"/>
    <w:rsid w:val="000C09F0"/>
    <w:rsid w:val="000C3F7B"/>
    <w:rsid w:val="000C6404"/>
    <w:rsid w:val="000D486D"/>
    <w:rsid w:val="000E4452"/>
    <w:rsid w:val="000F3854"/>
    <w:rsid w:val="000F7203"/>
    <w:rsid w:val="001111DB"/>
    <w:rsid w:val="001145EB"/>
    <w:rsid w:val="00114D3C"/>
    <w:rsid w:val="00141F59"/>
    <w:rsid w:val="00147D9B"/>
    <w:rsid w:val="00152389"/>
    <w:rsid w:val="00153F3B"/>
    <w:rsid w:val="00157432"/>
    <w:rsid w:val="00163C2F"/>
    <w:rsid w:val="00167365"/>
    <w:rsid w:val="00173C68"/>
    <w:rsid w:val="00180106"/>
    <w:rsid w:val="001951B1"/>
    <w:rsid w:val="001957D2"/>
    <w:rsid w:val="001B1FBC"/>
    <w:rsid w:val="001B67F2"/>
    <w:rsid w:val="001B76DA"/>
    <w:rsid w:val="001C499C"/>
    <w:rsid w:val="001C6D29"/>
    <w:rsid w:val="001D4B65"/>
    <w:rsid w:val="001E154B"/>
    <w:rsid w:val="001E175B"/>
    <w:rsid w:val="001E22E1"/>
    <w:rsid w:val="001E298B"/>
    <w:rsid w:val="001E556E"/>
    <w:rsid w:val="001F3F25"/>
    <w:rsid w:val="00205DCC"/>
    <w:rsid w:val="002123B7"/>
    <w:rsid w:val="00217300"/>
    <w:rsid w:val="00224491"/>
    <w:rsid w:val="00225837"/>
    <w:rsid w:val="00274145"/>
    <w:rsid w:val="00275342"/>
    <w:rsid w:val="002844C4"/>
    <w:rsid w:val="00286694"/>
    <w:rsid w:val="002966A9"/>
    <w:rsid w:val="002D5612"/>
    <w:rsid w:val="002D6A8F"/>
    <w:rsid w:val="002E313F"/>
    <w:rsid w:val="002E5847"/>
    <w:rsid w:val="002F56DF"/>
    <w:rsid w:val="00312140"/>
    <w:rsid w:val="0032450F"/>
    <w:rsid w:val="003265AF"/>
    <w:rsid w:val="00343E9A"/>
    <w:rsid w:val="003515BC"/>
    <w:rsid w:val="0035279B"/>
    <w:rsid w:val="003559BC"/>
    <w:rsid w:val="00365AF2"/>
    <w:rsid w:val="00373C12"/>
    <w:rsid w:val="003810AE"/>
    <w:rsid w:val="003812B3"/>
    <w:rsid w:val="003A5C6C"/>
    <w:rsid w:val="003B2415"/>
    <w:rsid w:val="003D0E3B"/>
    <w:rsid w:val="003D0EC1"/>
    <w:rsid w:val="003D2893"/>
    <w:rsid w:val="003E6B71"/>
    <w:rsid w:val="003F5FCA"/>
    <w:rsid w:val="004118FF"/>
    <w:rsid w:val="00422C0F"/>
    <w:rsid w:val="00426D00"/>
    <w:rsid w:val="004447EF"/>
    <w:rsid w:val="00451454"/>
    <w:rsid w:val="0045442C"/>
    <w:rsid w:val="00457797"/>
    <w:rsid w:val="00462F96"/>
    <w:rsid w:val="00476CBF"/>
    <w:rsid w:val="004816C7"/>
    <w:rsid w:val="00482395"/>
    <w:rsid w:val="00485A69"/>
    <w:rsid w:val="00496807"/>
    <w:rsid w:val="004A1B60"/>
    <w:rsid w:val="004D015D"/>
    <w:rsid w:val="004D7E02"/>
    <w:rsid w:val="004F066E"/>
    <w:rsid w:val="00500A32"/>
    <w:rsid w:val="0050779C"/>
    <w:rsid w:val="0051583A"/>
    <w:rsid w:val="00520BF7"/>
    <w:rsid w:val="00537F48"/>
    <w:rsid w:val="00544A74"/>
    <w:rsid w:val="005543F7"/>
    <w:rsid w:val="00556864"/>
    <w:rsid w:val="00563631"/>
    <w:rsid w:val="00566929"/>
    <w:rsid w:val="00580509"/>
    <w:rsid w:val="00587C0E"/>
    <w:rsid w:val="005A4957"/>
    <w:rsid w:val="005B56A3"/>
    <w:rsid w:val="005C00D7"/>
    <w:rsid w:val="005D5F27"/>
    <w:rsid w:val="005D6340"/>
    <w:rsid w:val="005E0DB7"/>
    <w:rsid w:val="005E48DF"/>
    <w:rsid w:val="005F39A8"/>
    <w:rsid w:val="005F41C2"/>
    <w:rsid w:val="005F467C"/>
    <w:rsid w:val="0060477B"/>
    <w:rsid w:val="00614A8E"/>
    <w:rsid w:val="006163C5"/>
    <w:rsid w:val="00632A82"/>
    <w:rsid w:val="00656B26"/>
    <w:rsid w:val="006575CD"/>
    <w:rsid w:val="00662DD9"/>
    <w:rsid w:val="00664D06"/>
    <w:rsid w:val="00665781"/>
    <w:rsid w:val="006905DA"/>
    <w:rsid w:val="006B30BB"/>
    <w:rsid w:val="006D2A9D"/>
    <w:rsid w:val="006D6B7E"/>
    <w:rsid w:val="006D71E1"/>
    <w:rsid w:val="00700D08"/>
    <w:rsid w:val="007018F9"/>
    <w:rsid w:val="007117AC"/>
    <w:rsid w:val="00713D2A"/>
    <w:rsid w:val="00715BE5"/>
    <w:rsid w:val="00721B13"/>
    <w:rsid w:val="0072581D"/>
    <w:rsid w:val="007548BF"/>
    <w:rsid w:val="00755B04"/>
    <w:rsid w:val="00762F82"/>
    <w:rsid w:val="00766A8E"/>
    <w:rsid w:val="007723BC"/>
    <w:rsid w:val="00782A3E"/>
    <w:rsid w:val="007875D9"/>
    <w:rsid w:val="007A2275"/>
    <w:rsid w:val="007A33F8"/>
    <w:rsid w:val="007B220E"/>
    <w:rsid w:val="007E36CE"/>
    <w:rsid w:val="007E4124"/>
    <w:rsid w:val="007F5DDC"/>
    <w:rsid w:val="007F73AB"/>
    <w:rsid w:val="008045CE"/>
    <w:rsid w:val="00805B50"/>
    <w:rsid w:val="00821C49"/>
    <w:rsid w:val="008230C6"/>
    <w:rsid w:val="00825931"/>
    <w:rsid w:val="00826761"/>
    <w:rsid w:val="00826C04"/>
    <w:rsid w:val="00827BC7"/>
    <w:rsid w:val="00827D9B"/>
    <w:rsid w:val="00833918"/>
    <w:rsid w:val="0084193C"/>
    <w:rsid w:val="008425C5"/>
    <w:rsid w:val="008470A0"/>
    <w:rsid w:val="008508B2"/>
    <w:rsid w:val="00860378"/>
    <w:rsid w:val="008603DD"/>
    <w:rsid w:val="008705B4"/>
    <w:rsid w:val="008728F8"/>
    <w:rsid w:val="008749CE"/>
    <w:rsid w:val="008764D4"/>
    <w:rsid w:val="0088440C"/>
    <w:rsid w:val="008A563E"/>
    <w:rsid w:val="008B3D12"/>
    <w:rsid w:val="008B5BD7"/>
    <w:rsid w:val="008C5D12"/>
    <w:rsid w:val="008D13F2"/>
    <w:rsid w:val="008D76F4"/>
    <w:rsid w:val="008E6F27"/>
    <w:rsid w:val="008F0180"/>
    <w:rsid w:val="008F38AB"/>
    <w:rsid w:val="00920073"/>
    <w:rsid w:val="009436CB"/>
    <w:rsid w:val="00944406"/>
    <w:rsid w:val="009479AF"/>
    <w:rsid w:val="0096074B"/>
    <w:rsid w:val="00963C6D"/>
    <w:rsid w:val="009912FE"/>
    <w:rsid w:val="00991BE9"/>
    <w:rsid w:val="009A5275"/>
    <w:rsid w:val="009C4A9A"/>
    <w:rsid w:val="009C4FC4"/>
    <w:rsid w:val="009C57FF"/>
    <w:rsid w:val="009C6C4C"/>
    <w:rsid w:val="009E5273"/>
    <w:rsid w:val="009E7F16"/>
    <w:rsid w:val="009F3DC1"/>
    <w:rsid w:val="00A005B9"/>
    <w:rsid w:val="00A07F95"/>
    <w:rsid w:val="00A1654A"/>
    <w:rsid w:val="00A26C19"/>
    <w:rsid w:val="00A53AC0"/>
    <w:rsid w:val="00A53F95"/>
    <w:rsid w:val="00A65ED4"/>
    <w:rsid w:val="00A71F9D"/>
    <w:rsid w:val="00A81504"/>
    <w:rsid w:val="00A824BF"/>
    <w:rsid w:val="00A869A4"/>
    <w:rsid w:val="00A9728F"/>
    <w:rsid w:val="00AB045B"/>
    <w:rsid w:val="00AC2A3F"/>
    <w:rsid w:val="00AC2FF0"/>
    <w:rsid w:val="00AD4C52"/>
    <w:rsid w:val="00AE667F"/>
    <w:rsid w:val="00AF07B2"/>
    <w:rsid w:val="00AF3808"/>
    <w:rsid w:val="00B01F51"/>
    <w:rsid w:val="00B02C53"/>
    <w:rsid w:val="00B062E7"/>
    <w:rsid w:val="00B13441"/>
    <w:rsid w:val="00B13BBC"/>
    <w:rsid w:val="00B243C9"/>
    <w:rsid w:val="00B3382B"/>
    <w:rsid w:val="00B40EAC"/>
    <w:rsid w:val="00B4228F"/>
    <w:rsid w:val="00B4303E"/>
    <w:rsid w:val="00B437AE"/>
    <w:rsid w:val="00B43D58"/>
    <w:rsid w:val="00B5492E"/>
    <w:rsid w:val="00B575F9"/>
    <w:rsid w:val="00B86043"/>
    <w:rsid w:val="00B90103"/>
    <w:rsid w:val="00B90189"/>
    <w:rsid w:val="00B90FDC"/>
    <w:rsid w:val="00BB39BB"/>
    <w:rsid w:val="00BB61B2"/>
    <w:rsid w:val="00BB709E"/>
    <w:rsid w:val="00BB7663"/>
    <w:rsid w:val="00BC03DB"/>
    <w:rsid w:val="00BC6672"/>
    <w:rsid w:val="00BD3C4E"/>
    <w:rsid w:val="00BD72AE"/>
    <w:rsid w:val="00BE08B1"/>
    <w:rsid w:val="00BF104F"/>
    <w:rsid w:val="00BF1209"/>
    <w:rsid w:val="00C03EAA"/>
    <w:rsid w:val="00C131D5"/>
    <w:rsid w:val="00C22F80"/>
    <w:rsid w:val="00C24045"/>
    <w:rsid w:val="00C30C3F"/>
    <w:rsid w:val="00C42652"/>
    <w:rsid w:val="00C45F5E"/>
    <w:rsid w:val="00C522FE"/>
    <w:rsid w:val="00C551AB"/>
    <w:rsid w:val="00C5760D"/>
    <w:rsid w:val="00C60515"/>
    <w:rsid w:val="00C63DCA"/>
    <w:rsid w:val="00C67ED0"/>
    <w:rsid w:val="00C7316B"/>
    <w:rsid w:val="00C73F49"/>
    <w:rsid w:val="00C746D0"/>
    <w:rsid w:val="00C766DA"/>
    <w:rsid w:val="00CA0AFF"/>
    <w:rsid w:val="00CB53CA"/>
    <w:rsid w:val="00CE68E2"/>
    <w:rsid w:val="00CF3760"/>
    <w:rsid w:val="00D07F39"/>
    <w:rsid w:val="00D272D0"/>
    <w:rsid w:val="00D347F8"/>
    <w:rsid w:val="00D55225"/>
    <w:rsid w:val="00D61013"/>
    <w:rsid w:val="00D634B2"/>
    <w:rsid w:val="00D76480"/>
    <w:rsid w:val="00D8072F"/>
    <w:rsid w:val="00D81F37"/>
    <w:rsid w:val="00D87690"/>
    <w:rsid w:val="00D92686"/>
    <w:rsid w:val="00D95DAB"/>
    <w:rsid w:val="00DA285D"/>
    <w:rsid w:val="00DA3D5F"/>
    <w:rsid w:val="00DB7A74"/>
    <w:rsid w:val="00DC1AA8"/>
    <w:rsid w:val="00DC4A32"/>
    <w:rsid w:val="00DD14D3"/>
    <w:rsid w:val="00DD2343"/>
    <w:rsid w:val="00DD2B4D"/>
    <w:rsid w:val="00DE0841"/>
    <w:rsid w:val="00DE3174"/>
    <w:rsid w:val="00E001F7"/>
    <w:rsid w:val="00E12B4A"/>
    <w:rsid w:val="00E174BC"/>
    <w:rsid w:val="00E258A8"/>
    <w:rsid w:val="00E410E3"/>
    <w:rsid w:val="00E42A84"/>
    <w:rsid w:val="00E44695"/>
    <w:rsid w:val="00E51BB9"/>
    <w:rsid w:val="00E55B9C"/>
    <w:rsid w:val="00E627BC"/>
    <w:rsid w:val="00E63F44"/>
    <w:rsid w:val="00E721F1"/>
    <w:rsid w:val="00E82DF0"/>
    <w:rsid w:val="00EA6358"/>
    <w:rsid w:val="00EA7F3B"/>
    <w:rsid w:val="00EB3DE9"/>
    <w:rsid w:val="00EB4C85"/>
    <w:rsid w:val="00EB6DC3"/>
    <w:rsid w:val="00EC161F"/>
    <w:rsid w:val="00ED33A8"/>
    <w:rsid w:val="00ED4A13"/>
    <w:rsid w:val="00ED5B19"/>
    <w:rsid w:val="00EE255C"/>
    <w:rsid w:val="00EE342B"/>
    <w:rsid w:val="00EF327D"/>
    <w:rsid w:val="00F1341A"/>
    <w:rsid w:val="00F16A19"/>
    <w:rsid w:val="00F243E4"/>
    <w:rsid w:val="00F31520"/>
    <w:rsid w:val="00F36A43"/>
    <w:rsid w:val="00F43586"/>
    <w:rsid w:val="00F545B7"/>
    <w:rsid w:val="00F641C7"/>
    <w:rsid w:val="00F82D77"/>
    <w:rsid w:val="00F8532C"/>
    <w:rsid w:val="00F95FE7"/>
    <w:rsid w:val="00FA6B14"/>
    <w:rsid w:val="00FB02E8"/>
    <w:rsid w:val="00FD11B4"/>
    <w:rsid w:val="00FD2CAE"/>
    <w:rsid w:val="00FF1AAA"/>
    <w:rsid w:val="00FF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2FEE"/>
  <w15:chartTrackingRefBased/>
  <w15:docId w15:val="{54EE6204-792E-47E9-A47B-56A60ECB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86"/>
    <w:pPr>
      <w:widowControl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52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9B"/>
    <w:rPr>
      <w:rFonts w:eastAsiaTheme="majorEastAsia" w:cstheme="majorBidi"/>
      <w:color w:val="272727" w:themeColor="text1" w:themeTint="D8"/>
    </w:rPr>
  </w:style>
  <w:style w:type="paragraph" w:styleId="Title">
    <w:name w:val="Title"/>
    <w:basedOn w:val="Normal"/>
    <w:next w:val="Normal"/>
    <w:link w:val="TitleChar"/>
    <w:uiPriority w:val="10"/>
    <w:qFormat/>
    <w:rsid w:val="00352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9B"/>
    <w:pPr>
      <w:spacing w:before="160"/>
      <w:jc w:val="center"/>
    </w:pPr>
    <w:rPr>
      <w:i/>
      <w:iCs/>
      <w:color w:val="404040" w:themeColor="text1" w:themeTint="BF"/>
    </w:rPr>
  </w:style>
  <w:style w:type="character" w:customStyle="1" w:styleId="QuoteChar">
    <w:name w:val="Quote Char"/>
    <w:basedOn w:val="DefaultParagraphFont"/>
    <w:link w:val="Quote"/>
    <w:uiPriority w:val="29"/>
    <w:rsid w:val="0035279B"/>
    <w:rPr>
      <w:i/>
      <w:iCs/>
      <w:color w:val="404040" w:themeColor="text1" w:themeTint="BF"/>
    </w:rPr>
  </w:style>
  <w:style w:type="paragraph" w:styleId="ListParagraph">
    <w:name w:val="List Paragraph"/>
    <w:basedOn w:val="Normal"/>
    <w:uiPriority w:val="34"/>
    <w:qFormat/>
    <w:rsid w:val="0035279B"/>
    <w:pPr>
      <w:ind w:left="720"/>
      <w:contextualSpacing/>
    </w:pPr>
  </w:style>
  <w:style w:type="character" w:styleId="IntenseEmphasis">
    <w:name w:val="Intense Emphasis"/>
    <w:basedOn w:val="DefaultParagraphFont"/>
    <w:uiPriority w:val="21"/>
    <w:qFormat/>
    <w:rsid w:val="0035279B"/>
    <w:rPr>
      <w:i/>
      <w:iCs/>
      <w:color w:val="0F4761" w:themeColor="accent1" w:themeShade="BF"/>
    </w:rPr>
  </w:style>
  <w:style w:type="paragraph" w:styleId="IntenseQuote">
    <w:name w:val="Intense Quote"/>
    <w:basedOn w:val="Normal"/>
    <w:next w:val="Normal"/>
    <w:link w:val="IntenseQuoteChar"/>
    <w:uiPriority w:val="30"/>
    <w:qFormat/>
    <w:rsid w:val="0035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79B"/>
    <w:rPr>
      <w:i/>
      <w:iCs/>
      <w:color w:val="0F4761" w:themeColor="accent1" w:themeShade="BF"/>
    </w:rPr>
  </w:style>
  <w:style w:type="character" w:styleId="IntenseReference">
    <w:name w:val="Intense Reference"/>
    <w:basedOn w:val="DefaultParagraphFont"/>
    <w:uiPriority w:val="32"/>
    <w:qFormat/>
    <w:rsid w:val="0035279B"/>
    <w:rPr>
      <w:b/>
      <w:bCs/>
      <w:smallCaps/>
      <w:color w:val="0F4761" w:themeColor="accent1" w:themeShade="BF"/>
      <w:spacing w:val="5"/>
    </w:rPr>
  </w:style>
  <w:style w:type="paragraph" w:customStyle="1" w:styleId="TableParagraph">
    <w:name w:val="Table Paragraph"/>
    <w:basedOn w:val="Normal"/>
    <w:uiPriority w:val="1"/>
    <w:qFormat/>
    <w:rsid w:val="00A9728F"/>
    <w:pPr>
      <w:autoSpaceDE w:val="0"/>
      <w:autoSpaceDN w:val="0"/>
      <w:spacing w:before="14"/>
      <w:ind w:left="107"/>
    </w:pPr>
  </w:style>
  <w:style w:type="character" w:styleId="Hyperlink">
    <w:name w:val="Hyperlink"/>
    <w:basedOn w:val="DefaultParagraphFont"/>
    <w:uiPriority w:val="99"/>
    <w:unhideWhenUsed/>
    <w:rsid w:val="00A9728F"/>
    <w:rPr>
      <w:color w:val="467886" w:themeColor="hyperlink"/>
      <w:u w:val="single"/>
    </w:rPr>
  </w:style>
  <w:style w:type="table" w:styleId="TableGrid">
    <w:name w:val="Table Grid"/>
    <w:basedOn w:val="TableNormal"/>
    <w:uiPriority w:val="39"/>
    <w:rsid w:val="007F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p.auburn.edu/s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x.state.al.us/ccrs/node/74" TargetMode="External"/><Relationship Id="rId5" Type="http://schemas.openxmlformats.org/officeDocument/2006/relationships/hyperlink" Target="mailto:Tel0033@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7952</TotalTime>
  <Pages>15</Pages>
  <Words>3989</Words>
  <Characters>27451</Characters>
  <Application>Microsoft Office Word</Application>
  <DocSecurity>0</DocSecurity>
  <Lines>5490</Lines>
  <Paragraphs>1257</Paragraphs>
  <ScaleCrop>false</ScaleCrop>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Temperance Landrum</dc:creator>
  <cp:keywords/>
  <dc:description/>
  <cp:lastModifiedBy>Temperance Landrum</cp:lastModifiedBy>
  <cp:revision>337</cp:revision>
  <dcterms:created xsi:type="dcterms:W3CDTF">2025-12-12T00:18:00Z</dcterms:created>
  <dcterms:modified xsi:type="dcterms:W3CDTF">2025-12-28T14:40:00Z</dcterms:modified>
</cp:coreProperties>
</file>