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color="000000" w:space="0" w:sz="6" w:val="single"/>
          <w:left w:color="000000" w:space="0" w:sz="6" w:val="single"/>
          <w:bottom w:color="000000" w:space="0" w:sz="6" w:val="single"/>
          <w:right w:color="000000" w:space="0" w:sz="6" w:val="single"/>
        </w:pBdr>
        <w:shd w:fill="a6a6a6" w:val="clear"/>
        <w:jc w:val="center"/>
        <w:rPr>
          <w:b w:val="1"/>
          <w:bCs w:val="1"/>
          <w:sz w:val="22"/>
          <w:szCs w:val="22"/>
        </w:rPr>
      </w:pPr>
      <w:r w:rsidDel="00000000" w:rsidR="00000000" w:rsidRPr="00000000">
        <w:rPr>
          <w:b w:val="1"/>
          <w:bCs w:val="1"/>
          <w:sz w:val="22"/>
          <w:szCs w:val="22"/>
          <w:rtl w:val="0"/>
        </w:rPr>
        <w:t xml:space="preserve">ERMA 7220 - 001/D01: Applied Qualitative Research</w:t>
      </w:r>
      <w:r w:rsidDel="00000000" w:rsidR="00000000" w:rsidRPr="00000000">
        <w:rPr>
          <w:b w:val="1"/>
          <w:bCs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02">
      <w:pPr>
        <w:pageBreakBefore w:val="0"/>
        <w:pBdr>
          <w:top w:color="000000" w:space="0" w:sz="6" w:val="single"/>
          <w:left w:color="000000" w:space="0" w:sz="6" w:val="single"/>
          <w:bottom w:color="000000" w:space="0" w:sz="6" w:val="single"/>
          <w:right w:color="000000" w:space="0" w:sz="6" w:val="single"/>
        </w:pBdr>
        <w:shd w:fill="a6a6a6" w:val="clear"/>
        <w:tabs>
          <w:tab w:val="center" w:leader="none" w:pos="3962"/>
        </w:tabs>
        <w:jc w:val="center"/>
        <w:rPr>
          <w:sz w:val="22"/>
          <w:szCs w:val="22"/>
        </w:rPr>
      </w:pPr>
      <w:r w:rsidDel="00000000" w:rsidR="00000000" w:rsidRPr="00000000">
        <w:rPr>
          <w:sz w:val="22"/>
          <w:szCs w:val="22"/>
          <w:rtl w:val="0"/>
        </w:rPr>
        <w:t xml:space="preserve">Auburn University - College of Education</w:t>
      </w:r>
    </w:p>
    <w:p w:rsidR="00000000" w:rsidDel="00000000" w:rsidP="00000000" w:rsidRDefault="00000000" w:rsidRPr="00000000" w14:paraId="00000003">
      <w:pPr>
        <w:pageBreakBefore w:val="0"/>
        <w:pBdr>
          <w:top w:color="000000" w:space="0" w:sz="6" w:val="single"/>
          <w:left w:color="000000" w:space="0" w:sz="6" w:val="single"/>
          <w:bottom w:color="000000" w:space="0" w:sz="6" w:val="single"/>
          <w:right w:color="000000" w:space="0" w:sz="6" w:val="single"/>
        </w:pBdr>
        <w:shd w:fill="a6a6a6" w:val="clear"/>
        <w:jc w:val="center"/>
        <w:rPr>
          <w:sz w:val="22"/>
          <w:szCs w:val="22"/>
        </w:rPr>
      </w:pPr>
      <w:r w:rsidDel="00000000" w:rsidR="00000000" w:rsidRPr="00000000">
        <w:rPr>
          <w:sz w:val="22"/>
          <w:szCs w:val="22"/>
          <w:rtl w:val="0"/>
        </w:rPr>
        <w:t xml:space="preserve">Department of Educational Foundations, Leadership, &amp; Technology</w:t>
      </w:r>
    </w:p>
    <w:p w:rsidR="00000000" w:rsidDel="00000000" w:rsidP="00000000" w:rsidRDefault="00000000" w:rsidRPr="00000000" w14:paraId="00000004">
      <w:pPr>
        <w:pageBreakBefore w:val="0"/>
        <w:pBdr>
          <w:top w:color="000000" w:space="0" w:sz="6" w:val="single"/>
          <w:left w:color="000000" w:space="0" w:sz="6" w:val="single"/>
          <w:bottom w:color="000000" w:space="0" w:sz="6" w:val="single"/>
          <w:right w:color="000000" w:space="0" w:sz="6" w:val="single"/>
        </w:pBdr>
        <w:shd w:fill="a6a6a6" w:val="clear"/>
        <w:jc w:val="center"/>
        <w:rPr>
          <w:sz w:val="22"/>
          <w:szCs w:val="22"/>
        </w:rPr>
      </w:pPr>
      <w:r w:rsidDel="00000000" w:rsidR="00000000" w:rsidRPr="00000000">
        <w:rPr>
          <w:sz w:val="22"/>
          <w:szCs w:val="22"/>
          <w:rtl w:val="0"/>
        </w:rPr>
        <w:t xml:space="preserve">Dr. Hannah Baggett</w:t>
      </w:r>
    </w:p>
    <w:p w:rsidR="00000000" w:rsidDel="00000000" w:rsidP="00000000" w:rsidRDefault="00000000" w:rsidRPr="00000000" w14:paraId="00000005">
      <w:pPr>
        <w:pageBreakBefore w:val="0"/>
        <w:pBdr>
          <w:top w:color="000000" w:space="0" w:sz="6" w:val="single"/>
          <w:left w:color="000000" w:space="0" w:sz="6" w:val="single"/>
          <w:bottom w:color="000000" w:space="0" w:sz="6" w:val="single"/>
          <w:right w:color="000000" w:space="0" w:sz="6" w:val="single"/>
        </w:pBdr>
        <w:shd w:fill="a6a6a6" w:val="clear"/>
        <w:jc w:val="center"/>
        <w:rPr>
          <w:b w:val="1"/>
          <w:bCs w:val="1"/>
          <w:sz w:val="24"/>
          <w:szCs w:val="24"/>
        </w:rPr>
      </w:pPr>
      <w:r w:rsidDel="00000000" w:rsidR="00000000" w:rsidRPr="00000000">
        <w:rPr>
          <w:sz w:val="22"/>
          <w:szCs w:val="22"/>
          <w:rtl w:val="0"/>
        </w:rPr>
        <w:t xml:space="preserve">Spring 2026</w:t>
      </w:r>
      <w:r w:rsidDel="00000000" w:rsidR="00000000" w:rsidRPr="00000000">
        <w:rPr>
          <w:rtl w:val="0"/>
        </w:rPr>
      </w:r>
    </w:p>
    <w:p w:rsidR="00000000" w:rsidDel="00000000" w:rsidP="00000000" w:rsidRDefault="00000000" w:rsidRPr="00000000" w14:paraId="00000006">
      <w:pPr>
        <w:jc w:val="center"/>
        <w:rPr>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7">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rPr>
          <w:sz w:val="24"/>
          <w:szCs w:val="24"/>
        </w:rPr>
      </w:pPr>
      <w:r w:rsidDel="00000000" w:rsidR="00000000" w:rsidRPr="00000000">
        <w:rPr>
          <w:b w:val="1"/>
          <w:bCs w:val="1"/>
          <w:sz w:val="24"/>
          <w:szCs w:val="24"/>
          <w:rtl w:val="0"/>
        </w:rPr>
        <w:t xml:space="preserve">Location</w:t>
      </w:r>
      <w:r w:rsidDel="00000000" w:rsidR="00000000" w:rsidRPr="00000000">
        <w:rPr>
          <w:sz w:val="24"/>
          <w:szCs w:val="24"/>
          <w:rtl w:val="0"/>
        </w:rPr>
        <w:t xml:space="preserve">:  This class will </w:t>
      </w:r>
      <w:r w:rsidDel="00000000" w:rsidR="00000000" w:rsidRPr="00000000">
        <w:rPr>
          <w:b w:val="1"/>
          <w:bCs w:val="1"/>
          <w:sz w:val="24"/>
          <w:szCs w:val="24"/>
          <w:rtl w:val="0"/>
        </w:rPr>
        <w:t xml:space="preserve">meet synchronously in Zoom on Thursdays at 5:00pm</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https://auburn.zoom.us/j/5913393078.</w:t>
        </w:r>
      </w:hyperlink>
      <w:r w:rsidDel="00000000" w:rsidR="00000000" w:rsidRPr="00000000">
        <w:rPr>
          <w:sz w:val="24"/>
          <w:szCs w:val="24"/>
          <w:rtl w:val="0"/>
        </w:rPr>
        <w:t xml:space="preserve"> Please have headphones, desktop or laptop with camera, quiet location and high speed Internet connection available for class. Plan to login for a few minutes from wherever you will normally attend class to test your connection and devices before the first day of class. Please do not join class from the car.</w:t>
      </w:r>
    </w:p>
    <w:p w:rsidR="00000000" w:rsidDel="00000000" w:rsidP="00000000" w:rsidRDefault="00000000" w:rsidRPr="00000000" w14:paraId="00000008">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3600" w:firstLine="0"/>
        <w:rPr>
          <w:color w:val="2d3b45"/>
          <w:sz w:val="24"/>
          <w:szCs w:val="24"/>
        </w:rPr>
      </w:pPr>
      <w:r w:rsidDel="00000000" w:rsidR="00000000" w:rsidRPr="00000000">
        <w:rPr>
          <w:rtl w:val="0"/>
        </w:rPr>
      </w:r>
    </w:p>
    <w:p w:rsidR="00000000" w:rsidDel="00000000" w:rsidP="00000000" w:rsidRDefault="00000000" w:rsidRPr="00000000" w14:paraId="00000009">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4"/>
          <w:szCs w:val="24"/>
        </w:rPr>
      </w:pPr>
      <w:r w:rsidDel="00000000" w:rsidR="00000000" w:rsidRPr="00000000">
        <w:rPr>
          <w:b w:val="1"/>
          <w:bCs w:val="1"/>
          <w:sz w:val="24"/>
          <w:szCs w:val="24"/>
          <w:rtl w:val="0"/>
        </w:rPr>
        <w:t xml:space="preserve">Office Hours: </w:t>
      </w:r>
      <w:r w:rsidDel="00000000" w:rsidR="00000000" w:rsidRPr="00000000">
        <w:rPr>
          <w:sz w:val="24"/>
          <w:szCs w:val="24"/>
          <w:rtl w:val="0"/>
        </w:rPr>
        <w:t xml:space="preserve">I’ll log in to our Zoom room for virtual office hours on Tuesdays and Thursdays 3:00-4:00. I'm also available to meet by appointment by Zoom or phone. Email is the quickest way to reach me, and I try to answer emails within 48 hours during the week.</w:t>
      </w:r>
    </w:p>
    <w:p w:rsidR="00000000" w:rsidDel="00000000" w:rsidP="00000000" w:rsidRDefault="00000000" w:rsidRPr="00000000" w14:paraId="0000000A">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1"/>
          <w:bCs w:val="1"/>
          <w:sz w:val="24"/>
          <w:szCs w:val="24"/>
        </w:rPr>
      </w:pPr>
      <w:r w:rsidDel="00000000" w:rsidR="00000000" w:rsidRPr="00000000">
        <w:rPr>
          <w:rtl w:val="0"/>
        </w:rPr>
      </w:r>
    </w:p>
    <w:p w:rsidR="00000000" w:rsidDel="00000000" w:rsidP="00000000" w:rsidRDefault="00000000" w:rsidRPr="00000000" w14:paraId="0000000B">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1"/>
          <w:bCs w:val="1"/>
          <w:sz w:val="24"/>
          <w:szCs w:val="24"/>
        </w:rPr>
      </w:pPr>
      <w:r w:rsidDel="00000000" w:rsidR="00000000" w:rsidRPr="00000000">
        <w:rPr>
          <w:b w:val="1"/>
          <w:bCs w:val="1"/>
          <w:sz w:val="24"/>
          <w:szCs w:val="24"/>
          <w:rtl w:val="0"/>
        </w:rPr>
        <w:t xml:space="preserve">Credit Hours: </w:t>
      </w:r>
      <w:r w:rsidDel="00000000" w:rsidR="00000000" w:rsidRPr="00000000">
        <w:rPr>
          <w:sz w:val="24"/>
          <w:szCs w:val="24"/>
          <w:rtl w:val="0"/>
        </w:rPr>
        <w:t xml:space="preserve">3 semester hours</w:t>
      </w:r>
      <w:r w:rsidDel="00000000" w:rsidR="00000000" w:rsidRPr="00000000">
        <w:rPr>
          <w:b w:val="1"/>
          <w:bCs w:val="1"/>
          <w:sz w:val="24"/>
          <w:szCs w:val="24"/>
          <w:rtl w:val="0"/>
        </w:rPr>
        <w:t xml:space="preserve">        </w:t>
      </w:r>
    </w:p>
    <w:p w:rsidR="00000000" w:rsidDel="00000000" w:rsidP="00000000" w:rsidRDefault="00000000" w:rsidRPr="00000000" w14:paraId="0000000C">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4"/>
          <w:szCs w:val="24"/>
        </w:rPr>
      </w:pPr>
      <w:r w:rsidDel="00000000" w:rsidR="00000000" w:rsidRPr="00000000">
        <w:rPr>
          <w:b w:val="1"/>
          <w:bCs w:val="1"/>
          <w:sz w:val="24"/>
          <w:szCs w:val="24"/>
          <w:rtl w:val="0"/>
        </w:rPr>
        <w:t xml:space="preserve">Date Syllabus Prepared:  </w:t>
      </w:r>
      <w:r w:rsidDel="00000000" w:rsidR="00000000" w:rsidRPr="00000000">
        <w:rPr>
          <w:sz w:val="24"/>
          <w:szCs w:val="24"/>
          <w:rtl w:val="0"/>
        </w:rPr>
        <w:t xml:space="preserve">December 2025</w:t>
      </w:r>
    </w:p>
    <w:p w:rsidR="00000000" w:rsidDel="00000000" w:rsidP="00000000" w:rsidRDefault="00000000" w:rsidRPr="00000000" w14:paraId="0000000D">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rPr>
          <w:sz w:val="24"/>
          <w:szCs w:val="24"/>
        </w:rPr>
      </w:pPr>
      <w:r w:rsidDel="00000000" w:rsidR="00000000" w:rsidRPr="00000000">
        <w:rPr>
          <w:b w:val="1"/>
          <w:bCs w:val="1"/>
          <w:sz w:val="24"/>
          <w:szCs w:val="24"/>
          <w:rtl w:val="0"/>
        </w:rPr>
        <w:t xml:space="preserve">Accommodations: </w:t>
      </w:r>
      <w:r w:rsidDel="00000000" w:rsidR="00000000" w:rsidRPr="00000000">
        <w:rPr>
          <w:sz w:val="24"/>
          <w:szCs w:val="24"/>
          <w:rtl w:val="0"/>
        </w:rPr>
        <w:t xml:space="preserve">Students who need accommodations are asked to electronically </w:t>
      </w:r>
    </w:p>
    <w:p w:rsidR="00000000" w:rsidDel="00000000" w:rsidP="00000000" w:rsidRDefault="00000000" w:rsidRPr="00000000" w14:paraId="0000000E">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rPr>
          <w:sz w:val="24"/>
          <w:szCs w:val="24"/>
        </w:rPr>
      </w:pPr>
      <w:r w:rsidDel="00000000" w:rsidR="00000000" w:rsidRPr="00000000">
        <w:rPr>
          <w:sz w:val="24"/>
          <w:szCs w:val="24"/>
          <w:rtl w:val="0"/>
        </w:rPr>
        <w:t xml:space="preserve">submit their approved accommodations through AU Access and to arrange a meeting during the </w:t>
      </w:r>
    </w:p>
    <w:p w:rsidR="00000000" w:rsidDel="00000000" w:rsidP="00000000" w:rsidRDefault="00000000" w:rsidRPr="00000000" w14:paraId="0000000F">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rPr>
          <w:sz w:val="24"/>
          <w:szCs w:val="24"/>
        </w:rPr>
      </w:pPr>
      <w:r w:rsidDel="00000000" w:rsidR="00000000" w:rsidRPr="00000000">
        <w:rPr>
          <w:sz w:val="24"/>
          <w:szCs w:val="24"/>
          <w:rtl w:val="0"/>
        </w:rPr>
        <w:t xml:space="preserve">first week of classes. </w:t>
      </w:r>
    </w:p>
    <w:p w:rsidR="00000000" w:rsidDel="00000000" w:rsidP="00000000" w:rsidRDefault="00000000" w:rsidRPr="00000000" w14:paraId="00000010">
      <w:pPr>
        <w:pageBreakBefore w:val="0"/>
        <w:rPr>
          <w:b w:val="1"/>
          <w:bCs w:val="1"/>
          <w:sz w:val="24"/>
          <w:szCs w:val="24"/>
        </w:rPr>
      </w:pPr>
      <w:r w:rsidDel="00000000" w:rsidR="00000000" w:rsidRPr="00000000">
        <w:rPr>
          <w:rtl w:val="0"/>
        </w:rPr>
      </w:r>
    </w:p>
    <w:p w:rsidR="00000000" w:rsidDel="00000000" w:rsidP="00000000" w:rsidRDefault="00000000" w:rsidRPr="00000000" w14:paraId="00000011">
      <w:pPr>
        <w:rPr>
          <w:b w:val="0"/>
          <w:bCs w:val="0"/>
          <w:i w:val="0"/>
          <w:iCs w:val="0"/>
          <w:color w:val="000000"/>
          <w:sz w:val="24"/>
          <w:szCs w:val="24"/>
        </w:rPr>
      </w:pPr>
      <w:r w:rsidDel="00000000" w:rsidR="00000000" w:rsidRPr="00000000">
        <w:rPr>
          <w:b w:val="1"/>
          <w:bCs w:val="1"/>
          <w:i w:val="0"/>
          <w:iCs w:val="0"/>
          <w:color w:val="000000"/>
          <w:sz w:val="24"/>
          <w:szCs w:val="24"/>
          <w:rtl w:val="0"/>
        </w:rPr>
        <w:t xml:space="preserve">Course Description: </w:t>
      </w:r>
      <w:r w:rsidDel="00000000" w:rsidR="00000000" w:rsidRPr="00000000">
        <w:rPr>
          <w:b w:val="0"/>
          <w:bCs w:val="0"/>
          <w:i w:val="0"/>
          <w:iCs w:val="0"/>
          <w:color w:val="000000"/>
          <w:sz w:val="24"/>
          <w:szCs w:val="24"/>
          <w:rtl w:val="0"/>
        </w:rPr>
        <w:t xml:space="preserve">This course is based on the assumption that qualitative researchers learn their trade through both scholarship (i.e., deskwork) and firsthand experience (i.e., fieldwork). We take lessons from doing our own research and from the research experiences of others. For this reason, the course has two aims</w:t>
      </w:r>
      <w:r w:rsidDel="00000000" w:rsidR="00000000" w:rsidRPr="00000000">
        <w:rPr>
          <w:sz w:val="24"/>
          <w:szCs w:val="24"/>
          <w:rtl w:val="0"/>
        </w:rPr>
        <w:t xml:space="preserve">: </w:t>
      </w:r>
      <w:r w:rsidDel="00000000" w:rsidR="00000000" w:rsidRPr="00000000">
        <w:rPr>
          <w:b w:val="0"/>
          <w:bCs w:val="0"/>
          <w:i w:val="0"/>
          <w:iCs w:val="0"/>
          <w:color w:val="000000"/>
          <w:sz w:val="24"/>
          <w:szCs w:val="24"/>
          <w:rtl w:val="0"/>
        </w:rPr>
        <w:t xml:space="preserve">to </w:t>
      </w:r>
      <w:r w:rsidDel="00000000" w:rsidR="00000000" w:rsidRPr="00000000">
        <w:rPr>
          <w:sz w:val="24"/>
          <w:szCs w:val="24"/>
          <w:rtl w:val="0"/>
        </w:rPr>
        <w:t xml:space="preserve">support</w:t>
      </w:r>
      <w:r w:rsidDel="00000000" w:rsidR="00000000" w:rsidRPr="00000000">
        <w:rPr>
          <w:b w:val="0"/>
          <w:bCs w:val="0"/>
          <w:i w:val="0"/>
          <w:iCs w:val="0"/>
          <w:color w:val="000000"/>
          <w:sz w:val="24"/>
          <w:szCs w:val="24"/>
          <w:rtl w:val="0"/>
        </w:rPr>
        <w:t xml:space="preserve"> you in becom</w:t>
      </w:r>
      <w:r w:rsidDel="00000000" w:rsidR="00000000" w:rsidRPr="00000000">
        <w:rPr>
          <w:sz w:val="24"/>
          <w:szCs w:val="24"/>
          <w:rtl w:val="0"/>
        </w:rPr>
        <w:t xml:space="preserve">ing</w:t>
      </w:r>
      <w:r w:rsidDel="00000000" w:rsidR="00000000" w:rsidRPr="00000000">
        <w:rPr>
          <w:b w:val="0"/>
          <w:bCs w:val="0"/>
          <w:i w:val="0"/>
          <w:iCs w:val="0"/>
          <w:color w:val="000000"/>
          <w:sz w:val="24"/>
          <w:szCs w:val="24"/>
          <w:rtl w:val="0"/>
        </w:rPr>
        <w:t xml:space="preserve"> familiar with the field's methodological literature, leading advocates, and ongoing debates</w:t>
      </w:r>
      <w:r w:rsidDel="00000000" w:rsidR="00000000" w:rsidRPr="00000000">
        <w:rPr>
          <w:sz w:val="24"/>
          <w:szCs w:val="24"/>
          <w:rtl w:val="0"/>
        </w:rPr>
        <w:t xml:space="preserve">; and</w:t>
      </w:r>
      <w:r w:rsidDel="00000000" w:rsidR="00000000" w:rsidRPr="00000000">
        <w:rPr>
          <w:b w:val="0"/>
          <w:bCs w:val="0"/>
          <w:i w:val="0"/>
          <w:iCs w:val="0"/>
          <w:color w:val="000000"/>
          <w:sz w:val="24"/>
          <w:szCs w:val="24"/>
          <w:rtl w:val="0"/>
        </w:rPr>
        <w:t xml:space="preserve"> to hone your skills conducting fieldwork, analyzing qualitative data, writing research reports, and reflecting meaningfully on these processes, including their theoretical, methodological, and ethical dimensions. Course readings will serve as the basis for class discussions and</w:t>
      </w:r>
      <w:r w:rsidDel="00000000" w:rsidR="00000000" w:rsidRPr="00000000">
        <w:rPr>
          <w:sz w:val="24"/>
          <w:szCs w:val="24"/>
          <w:rtl w:val="0"/>
        </w:rPr>
        <w:t xml:space="preserve"> </w:t>
      </w:r>
      <w:r w:rsidDel="00000000" w:rsidR="00000000" w:rsidRPr="00000000">
        <w:rPr>
          <w:b w:val="0"/>
          <w:bCs w:val="0"/>
          <w:i w:val="0"/>
          <w:iCs w:val="0"/>
          <w:color w:val="000000"/>
          <w:sz w:val="24"/>
          <w:szCs w:val="24"/>
          <w:rtl w:val="0"/>
        </w:rPr>
        <w:t xml:space="preserve">requirements, so you are expected to complete the readings before the dates for which they are assigned.</w:t>
      </w:r>
    </w:p>
    <w:p w:rsidR="00000000" w:rsidDel="00000000" w:rsidP="00000000" w:rsidRDefault="00000000" w:rsidRPr="00000000" w14:paraId="00000012">
      <w:pPr>
        <w:rPr>
          <w:b w:val="0"/>
          <w:bCs w:val="0"/>
          <w:i w:val="0"/>
          <w:iCs w:val="0"/>
          <w:color w:val="000000"/>
          <w:sz w:val="24"/>
          <w:szCs w:val="24"/>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i w:val="0"/>
          <w:iCs w:val="0"/>
          <w:color w:val="000000"/>
          <w:sz w:val="24"/>
          <w:szCs w:val="24"/>
          <w:rtl w:val="0"/>
        </w:rPr>
        <w:t xml:space="preserve">Student Learning Outcomes: </w:t>
      </w:r>
      <w:r w:rsidDel="00000000" w:rsidR="00000000" w:rsidRPr="00000000">
        <w:rPr>
          <w:b w:val="0"/>
          <w:bCs w:val="0"/>
          <w:i w:val="0"/>
          <w:iCs w:val="0"/>
          <w:color w:val="000000"/>
          <w:sz w:val="24"/>
          <w:szCs w:val="24"/>
          <w:rtl w:val="0"/>
        </w:rPr>
        <w:t xml:space="preserve">By the completion of this course, you will be able to: 1) conduct guided observations and interviews; 2) engage in data reduction and preliminary analysis of both field notes and interview transcripts; 3) write up these data, experimenting with various narrative strategies in this process, and, 4) identify and position yourself with regard to various issues in contemporary procedures and theories of interpretation.</w:t>
      </w:r>
      <w:r w:rsidDel="00000000" w:rsidR="00000000" w:rsidRPr="00000000">
        <w:rPr>
          <w:rtl w:val="0"/>
        </w:rPr>
      </w:r>
    </w:p>
    <w:p w:rsidR="00000000" w:rsidDel="00000000" w:rsidP="00000000" w:rsidRDefault="00000000" w:rsidRPr="00000000" w14:paraId="00000014">
      <w:pPr>
        <w:rPr>
          <w:b w:val="1"/>
          <w:bCs w:val="1"/>
          <w:sz w:val="24"/>
          <w:szCs w:val="24"/>
        </w:rPr>
      </w:pPr>
      <w:r w:rsidDel="00000000" w:rsidR="00000000" w:rsidRPr="00000000">
        <w:rPr>
          <w:rtl w:val="0"/>
        </w:rPr>
      </w:r>
    </w:p>
    <w:p w:rsidR="00000000" w:rsidDel="00000000" w:rsidP="00000000" w:rsidRDefault="00000000" w:rsidRPr="00000000" w14:paraId="00000015">
      <w:pPr>
        <w:rPr>
          <w:b w:val="1"/>
          <w:bCs w:val="1"/>
          <w:i w:val="0"/>
          <w:iCs w:val="0"/>
          <w:color w:val="000000"/>
          <w:sz w:val="24"/>
          <w:szCs w:val="24"/>
        </w:rPr>
      </w:pPr>
      <w:r w:rsidDel="00000000" w:rsidR="00000000" w:rsidRPr="00000000">
        <w:rPr>
          <w:b w:val="1"/>
          <w:bCs w:val="1"/>
          <w:i w:val="0"/>
          <w:iCs w:val="0"/>
          <w:color w:val="000000"/>
          <w:sz w:val="24"/>
          <w:szCs w:val="24"/>
          <w:rtl w:val="0"/>
        </w:rPr>
        <w:t xml:space="preserve">Required Materials: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Josselson, R. (2013).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Interviewing for qualitative inquiry: A relational approach.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 York: The Guilford Press.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Emerson, R. M., Fretz, R. I., &amp; Shaw, L. L. (2011).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Writing ethnographic fieldnotes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University of Chicago Press.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Van Maanen, J. (2011).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Tales of the field: On writing ethnography (2nd 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Chicago: The University of Chicago Press.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 course readings and materials will be delivered via Canvas.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Time management skills. (This course is time-intensive. I encourage you to consider your schedule before deciding to commit to this class.).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Web access. You must have access to a web browser</w:t>
      </w:r>
      <w:r w:rsidDel="00000000" w:rsidR="00000000" w:rsidRPr="00000000">
        <w:rPr>
          <w:sz w:val="24"/>
          <w:szCs w:val="24"/>
          <w:rtl w:val="0"/>
        </w:rPr>
        <w:t xml:space="preserve"> and Canvas.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assignments for this course are submitted to Canvas.  (It’s a good idea to create assignments in Word, Pages, or other word processing software in case Canvas times you out or you lose your connection.)</w:t>
      </w:r>
    </w:p>
    <w:p w:rsidR="00000000" w:rsidDel="00000000" w:rsidP="00000000" w:rsidRDefault="00000000" w:rsidRPr="00000000" w14:paraId="0000001C">
      <w:pPr>
        <w:pageBreakBefore w:val="0"/>
        <w:ind w:left="360" w:firstLine="0"/>
        <w:rPr>
          <w:sz w:val="24"/>
          <w:szCs w:val="24"/>
        </w:rPr>
      </w:pPr>
      <w:r w:rsidDel="00000000" w:rsidR="00000000" w:rsidRPr="00000000">
        <w:rPr>
          <w:rtl w:val="0"/>
        </w:rPr>
      </w:r>
    </w:p>
    <w:p w:rsidR="00000000" w:rsidDel="00000000" w:rsidP="00000000" w:rsidRDefault="00000000" w:rsidRPr="00000000" w14:paraId="0000001D">
      <w:pPr>
        <w:pageBreakBefore w:val="0"/>
        <w:ind w:left="0" w:firstLine="0"/>
        <w:rPr>
          <w:b w:val="1"/>
          <w:bCs w:val="1"/>
          <w:sz w:val="24"/>
          <w:szCs w:val="24"/>
        </w:rPr>
      </w:pPr>
      <w:r w:rsidDel="00000000" w:rsidR="00000000" w:rsidRPr="00000000">
        <w:rPr>
          <w:b w:val="1"/>
          <w:bCs w:val="1"/>
          <w:sz w:val="24"/>
          <w:szCs w:val="24"/>
          <w:rtl w:val="0"/>
        </w:rPr>
        <w:t xml:space="preserve">Supplementary (not required) text:</w:t>
      </w:r>
    </w:p>
    <w:p w:rsidR="00000000" w:rsidDel="00000000" w:rsidP="00000000" w:rsidRDefault="00000000" w:rsidRPr="00000000" w14:paraId="0000001E">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sz w:val="24"/>
          <w:szCs w:val="24"/>
          <w:rtl w:val="0"/>
        </w:rPr>
        <w:t xml:space="preserve">Schwandt, T. A. (2015). </w:t>
      </w:r>
      <w:r w:rsidDel="00000000" w:rsidR="00000000" w:rsidRPr="00000000">
        <w:rPr>
          <w:i w:val="1"/>
          <w:iCs w:val="1"/>
          <w:sz w:val="24"/>
          <w:szCs w:val="24"/>
          <w:rtl w:val="0"/>
        </w:rPr>
        <w:t xml:space="preserve">The SAGE dictionary of qualitative inquiry (4th)</w:t>
      </w:r>
      <w:r w:rsidDel="00000000" w:rsidR="00000000" w:rsidRPr="00000000">
        <w:rPr>
          <w:sz w:val="24"/>
          <w:szCs w:val="24"/>
          <w:rtl w:val="0"/>
        </w:rPr>
        <w:t xml:space="preserve">. Thousand Oaks, CA: Sage. (This is one of the same texts we used in ERMA 7210/7216.)</w:t>
      </w:r>
      <w:r w:rsidDel="00000000" w:rsidR="00000000" w:rsidRPr="00000000">
        <w:rPr>
          <w:rtl w:val="0"/>
        </w:rPr>
      </w:r>
    </w:p>
    <w:p w:rsidR="00000000" w:rsidDel="00000000" w:rsidP="00000000" w:rsidRDefault="00000000" w:rsidRPr="00000000" w14:paraId="0000001F">
      <w:pPr>
        <w:ind w:left="0" w:firstLine="0"/>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b w:val="1"/>
          <w:bCs w:val="1"/>
          <w:i w:val="0"/>
          <w:iCs w:val="0"/>
          <w:color w:val="000000"/>
          <w:sz w:val="24"/>
          <w:szCs w:val="24"/>
          <w:rtl w:val="0"/>
        </w:rPr>
        <w:t xml:space="preserve">Course Format: </w:t>
      </w:r>
      <w:r w:rsidDel="00000000" w:rsidR="00000000" w:rsidRPr="00000000">
        <w:rPr>
          <w:sz w:val="24"/>
          <w:szCs w:val="24"/>
          <w:rtl w:val="0"/>
        </w:rPr>
        <w:t xml:space="preserve">Scholars have long theorized that pedagogy and practice are rooted in a ‘banking’ approach to teaching and learning (Freire, 1970; Giroux, 1997) where students are viewed as empty vessels to be filled by the teacher, who ‘deposits’ knowledge and expertise. Students are often positioned as passive and powerless, and teaching is a purely teacher-directed act. Due to this positioning, students are often unfamiliar with being responsible for active participation in their own learning. Our course, by contrast, will be student-led. That is, our course format is often structured as a seminar, and will include small group discussions and activities, whole-class discussions and activities, reflection, conferencing, fieldwork, and student-led discussions and presentations. It is important that students keep current with assigned readings, attend class, and participate in discussions as informed members, which is the basis of a seminar approach to coursework. The student-centered nature of our work together underpins the necessity of synchronous meetings each week. Our course will include small group discussions and activities, whole-class discussions and activities, reflection, conferencing, workshops, fieldwork, and student-led discussions and presentations. Assignments in this course are designed with qualitative research in mind. Our weekly reading and writing to prepare for discussion is practice for the synthesis skills needed to construct a literature review. Our groupwork together is an exercise in collaboration and peer review, both of which are foundational to the work of scholarship. And, all facets of our class are designed to prompt reflexivity about the power inherent in the role of the researcher, a power with which we must grapple and attend to every step of the way as we prepare to engage in ethical, humanizing research practices.</w:t>
      </w:r>
      <w:r w:rsidDel="00000000" w:rsidR="00000000" w:rsidRPr="00000000">
        <w:rPr>
          <w:rtl w:val="0"/>
        </w:rPr>
      </w:r>
    </w:p>
    <w:p w:rsidR="00000000" w:rsidDel="00000000" w:rsidP="00000000" w:rsidRDefault="00000000" w:rsidRPr="00000000" w14:paraId="00000021">
      <w:pPr>
        <w:tabs>
          <w:tab w:val="left" w:leader="none" w:pos="-1440"/>
          <w:tab w:val="left" w:leader="none" w:pos="-72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0" w:firstLine="0"/>
        <w:rPr>
          <w:sz w:val="24"/>
          <w:szCs w:val="24"/>
        </w:rPr>
      </w:pPr>
      <w:r w:rsidDel="00000000" w:rsidR="00000000" w:rsidRPr="00000000">
        <w:rPr>
          <w:rtl w:val="0"/>
        </w:rPr>
      </w:r>
    </w:p>
    <w:p w:rsidR="00000000" w:rsidDel="00000000" w:rsidP="00000000" w:rsidRDefault="00000000" w:rsidRPr="00000000" w14:paraId="00000022">
      <w:pPr>
        <w:numPr>
          <w:ilvl w:val="0"/>
          <w:numId w:val="4"/>
        </w:numPr>
        <w:ind w:left="360" w:hanging="360"/>
        <w:rPr>
          <w:sz w:val="24"/>
          <w:szCs w:val="24"/>
        </w:rPr>
      </w:pPr>
      <w:r w:rsidDel="00000000" w:rsidR="00000000" w:rsidRPr="00000000">
        <w:rPr>
          <w:b w:val="1"/>
          <w:bCs w:val="1"/>
          <w:sz w:val="24"/>
          <w:szCs w:val="24"/>
          <w:u w:val="single"/>
          <w:rtl w:val="0"/>
        </w:rPr>
        <w:t xml:space="preserve">Course Requirements:</w:t>
      </w:r>
      <w:r w:rsidDel="00000000" w:rsidR="00000000" w:rsidRPr="00000000">
        <w:rPr>
          <w:b w:val="1"/>
          <w:bCs w:val="1"/>
          <w:sz w:val="24"/>
          <w:szCs w:val="24"/>
          <w:rtl w:val="0"/>
        </w:rPr>
        <w:t xml:space="preserve"> </w:t>
      </w:r>
      <w:r w:rsidDel="00000000" w:rsidR="00000000" w:rsidRPr="00000000">
        <w:rPr>
          <w:sz w:val="24"/>
          <w:szCs w:val="24"/>
          <w:rtl w:val="0"/>
        </w:rPr>
        <w:t xml:space="preserve">See </w:t>
      </w:r>
      <w:hyperlink r:id="rId9">
        <w:r w:rsidDel="00000000" w:rsidR="00000000" w:rsidRPr="00000000">
          <w:rPr>
            <w:color w:val="1155cc"/>
            <w:sz w:val="24"/>
            <w:szCs w:val="24"/>
            <w:u w:val="single"/>
            <w:rtl w:val="0"/>
          </w:rPr>
          <w:t xml:space="preserve">class calendar </w:t>
        </w:r>
      </w:hyperlink>
      <w:r w:rsidDel="00000000" w:rsidR="00000000" w:rsidRPr="00000000">
        <w:rPr>
          <w:sz w:val="24"/>
          <w:szCs w:val="24"/>
          <w:rtl w:val="0"/>
        </w:rPr>
        <w:t xml:space="preserve">for due dates.</w:t>
      </w:r>
    </w:p>
    <w:p w:rsidR="00000000" w:rsidDel="00000000" w:rsidP="00000000" w:rsidRDefault="00000000" w:rsidRPr="00000000" w14:paraId="00000023">
      <w:pPr>
        <w:ind w:left="360" w:firstLine="0"/>
        <w:rPr>
          <w:sz w:val="24"/>
          <w:szCs w:val="24"/>
        </w:rPr>
      </w:pPr>
      <w:r w:rsidDel="00000000" w:rsidR="00000000" w:rsidRPr="00000000">
        <w:rPr>
          <w:rtl w:val="0"/>
        </w:rPr>
      </w:r>
    </w:p>
    <w:p w:rsidR="00000000" w:rsidDel="00000000" w:rsidP="00000000" w:rsidRDefault="00000000" w:rsidRPr="00000000" w14:paraId="00000024">
      <w:pPr>
        <w:ind w:left="360" w:firstLine="0"/>
        <w:rPr>
          <w:sz w:val="24"/>
          <w:szCs w:val="24"/>
        </w:rPr>
      </w:pPr>
      <w:r w:rsidDel="00000000" w:rsidR="00000000" w:rsidRPr="00000000">
        <w:rPr>
          <w:rtl w:val="0"/>
        </w:rPr>
      </w:r>
    </w:p>
    <w:p w:rsidR="00000000" w:rsidDel="00000000" w:rsidP="00000000" w:rsidRDefault="00000000" w:rsidRPr="00000000" w14:paraId="00000025">
      <w:pPr>
        <w:ind w:left="1080" w:firstLine="0"/>
        <w:rPr>
          <w:sz w:val="24"/>
          <w:szCs w:val="24"/>
        </w:rPr>
      </w:pPr>
      <w:r w:rsidDel="00000000" w:rsidR="00000000" w:rsidRPr="00000000">
        <w:rPr>
          <w:rtl w:val="0"/>
        </w:rPr>
      </w:r>
    </w:p>
    <w:p w:rsidR="00000000" w:rsidDel="00000000" w:rsidP="00000000" w:rsidRDefault="00000000" w:rsidRPr="00000000" w14:paraId="00000026">
      <w:pPr>
        <w:numPr>
          <w:ilvl w:val="0"/>
          <w:numId w:val="5"/>
        </w:numPr>
        <w:ind w:left="0" w:hanging="360"/>
        <w:rPr>
          <w:sz w:val="24"/>
          <w:szCs w:val="24"/>
        </w:rPr>
      </w:pPr>
      <w:r w:rsidDel="00000000" w:rsidR="00000000" w:rsidRPr="00000000">
        <w:rPr>
          <w:sz w:val="24"/>
          <w:szCs w:val="24"/>
          <w:u w:val="single"/>
          <w:rtl w:val="0"/>
        </w:rPr>
        <w:t xml:space="preserve">Weekly Writing and Preparation for Discussion (70 points total):</w:t>
      </w:r>
      <w:r w:rsidDel="00000000" w:rsidR="00000000" w:rsidRPr="00000000">
        <w:rPr>
          <w:rtl w:val="0"/>
        </w:rPr>
      </w:r>
    </w:p>
    <w:p w:rsidR="00000000" w:rsidDel="00000000" w:rsidP="00000000" w:rsidRDefault="00000000" w:rsidRPr="00000000" w14:paraId="00000027">
      <w:pPr>
        <w:ind w:left="0" w:firstLine="0"/>
        <w:rPr>
          <w:color w:val="2d3b45"/>
          <w:sz w:val="24"/>
          <w:szCs w:val="24"/>
        </w:rPr>
      </w:pPr>
      <w:r w:rsidDel="00000000" w:rsidR="00000000" w:rsidRPr="00000000">
        <w:rPr>
          <w:rtl w:val="0"/>
        </w:rPr>
      </w:r>
    </w:p>
    <w:p w:rsidR="00000000" w:rsidDel="00000000" w:rsidP="00000000" w:rsidRDefault="00000000" w:rsidRPr="00000000" w14:paraId="00000028">
      <w:pPr>
        <w:ind w:left="0" w:firstLine="0"/>
        <w:rPr>
          <w:sz w:val="24"/>
          <w:szCs w:val="24"/>
        </w:rPr>
      </w:pPr>
      <w:r w:rsidDel="00000000" w:rsidR="00000000" w:rsidRPr="00000000">
        <w:rPr>
          <w:sz w:val="24"/>
          <w:szCs w:val="24"/>
          <w:rtl w:val="0"/>
        </w:rPr>
        <w:t xml:space="preserve">The reading for this class is not casual. To demonstrate that you have read, and engaged deeply with the course readings, a weekly writing assignment is due before the start of class each week.</w:t>
      </w:r>
    </w:p>
    <w:p w:rsidR="00000000" w:rsidDel="00000000" w:rsidP="00000000" w:rsidRDefault="00000000" w:rsidRPr="00000000" w14:paraId="00000029">
      <w:pPr>
        <w:spacing w:after="240" w:before="240" w:lineRule="auto"/>
        <w:ind w:left="0" w:firstLine="0"/>
        <w:rPr>
          <w:sz w:val="24"/>
          <w:szCs w:val="24"/>
        </w:rPr>
      </w:pPr>
      <w:r w:rsidDel="00000000" w:rsidR="00000000" w:rsidRPr="00000000">
        <w:rPr>
          <w:sz w:val="24"/>
          <w:szCs w:val="24"/>
          <w:rtl w:val="0"/>
        </w:rPr>
        <w:t xml:space="preserve">This weekly assignment has several aims. First, it is intended for you to practice the reading and writing skills necessary for reviewing and writing up literature as expected with theses, dissertations, and manuscripts for publication. Therefore, you should not rely on AI summaries for reading and generative AI tools (i.e. ChatGPT) for writing. Instead, you should engage with the readings by annotating (either on hard copy or digital copy) and taking notes as you read, focusing on the concepts and ideas raised by the readings. Your writing should be original and should synthesize the main ideas, concepts, or themes as they show up across all the readings, rather than summarizing each reading in a laundry list. You should also work to apply the concepts in the reading to your personal experiences.</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Some questions to guide your writing include: What are the concepts/cohesive ideas/patterns that manifest across the readings? Where do the readings seem to disagree, and where do the authors appear to have divergent perspectives? What might this mean, in the context of the 'conversations' in perspectives about qualitative traditions and approaches? What questions do you have, after unpacking the readings? The rubric for this writing is below:</w:t>
      </w:r>
    </w:p>
    <w:p w:rsidR="00000000" w:rsidDel="00000000" w:rsidP="00000000" w:rsidRDefault="00000000" w:rsidRPr="00000000" w14:paraId="0000002B">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Unpacks at least 2 specific concepts or points across the readings (with in-text citations). (1 pt)</w:t>
      </w:r>
    </w:p>
    <w:p w:rsidR="00000000" w:rsidDel="00000000" w:rsidP="00000000" w:rsidRDefault="00000000" w:rsidRPr="00000000" w14:paraId="0000002C">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Relation of new information to old information learned in the course to date. (1 pt)</w:t>
      </w:r>
    </w:p>
    <w:p w:rsidR="00000000" w:rsidDel="00000000" w:rsidP="00000000" w:rsidRDefault="00000000" w:rsidRPr="00000000" w14:paraId="0000002D">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Relation of information in articles or reading to personal experience. (1 pt)</w:t>
      </w:r>
    </w:p>
    <w:p w:rsidR="00000000" w:rsidDel="00000000" w:rsidP="00000000" w:rsidRDefault="00000000" w:rsidRPr="00000000" w14:paraId="0000002E">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Discussion at a critical level, not just recitation and summary, from </w:t>
      </w:r>
      <w:r w:rsidDel="00000000" w:rsidR="00000000" w:rsidRPr="00000000">
        <w:rPr>
          <w:i w:val="1"/>
          <w:iCs w:val="1"/>
          <w:sz w:val="24"/>
          <w:szCs w:val="24"/>
          <w:rtl w:val="0"/>
        </w:rPr>
        <w:t xml:space="preserve">all </w:t>
      </w:r>
      <w:r w:rsidDel="00000000" w:rsidR="00000000" w:rsidRPr="00000000">
        <w:rPr>
          <w:sz w:val="24"/>
          <w:szCs w:val="24"/>
          <w:rtl w:val="0"/>
        </w:rPr>
        <w:t xml:space="preserve">the readings. (1 pt) </w:t>
      </w:r>
    </w:p>
    <w:p w:rsidR="00000000" w:rsidDel="00000000" w:rsidP="00000000" w:rsidRDefault="00000000" w:rsidRPr="00000000" w14:paraId="0000002F">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Length of reflection: approx 1 page. (1 pt)</w:t>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Next, these assignments are an opportunity for you to gather and cohere your thoughts so that you might engage in productive scholarly discourse with your classmates, instructor, and guest speakers. You should therefore come to class ready to talk, leaning on the writing you've done that prepares you to engage. You must be in class to earn full credit for weekly writing assignments. </w:t>
      </w:r>
    </w:p>
    <w:p w:rsidR="00000000" w:rsidDel="00000000" w:rsidP="00000000" w:rsidRDefault="00000000" w:rsidRPr="00000000" w14:paraId="00000031">
      <w:pPr>
        <w:ind w:left="0" w:firstLine="0"/>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Facilitating Discussion (30 points)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Each week, students will serve as discussion leaders.  </w:t>
      </w:r>
      <w:r w:rsidDel="00000000" w:rsidR="00000000" w:rsidRPr="00000000">
        <w:rPr>
          <w:sz w:val="24"/>
          <w:szCs w:val="24"/>
          <w:rtl w:val="0"/>
        </w:rPr>
        <w:t xml:space="preserve">Discussion leaders are required to develop at least </w:t>
      </w:r>
      <w:r w:rsidDel="00000000" w:rsidR="00000000" w:rsidRPr="00000000">
        <w:rPr>
          <w:b w:val="1"/>
          <w:bCs w:val="1"/>
          <w:sz w:val="24"/>
          <w:szCs w:val="24"/>
          <w:rtl w:val="0"/>
        </w:rPr>
        <w:t xml:space="preserve">five</w:t>
      </w:r>
      <w:r w:rsidDel="00000000" w:rsidR="00000000" w:rsidRPr="00000000">
        <w:rPr>
          <w:sz w:val="24"/>
          <w:szCs w:val="24"/>
          <w:rtl w:val="0"/>
        </w:rPr>
        <w:t xml:space="preserve"> thought-provoking questions that will be used to stimulate class discussion. Each student will have one opportunity to develop questions (sign up in Canvas). Questions should be circulated to the class no later than Thursday at 9 AM via Canvas or Auburn email.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order to assist question development, consider the following: (a) What are the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strengths and weaknesses of the authors</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work (e.g., consider </w:t>
      </w:r>
      <w:r w:rsidDel="00000000" w:rsidR="00000000" w:rsidRPr="00000000">
        <w:rPr>
          <w:sz w:val="24"/>
          <w:szCs w:val="24"/>
          <w:rtl w:val="0"/>
        </w:rPr>
        <w:t xml:space="preserve">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theoretical or empirical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contribution</w:t>
      </w:r>
      <w:r w:rsidDel="00000000" w:rsidR="00000000" w:rsidRPr="00000000">
        <w:rPr>
          <w:sz w:val="24"/>
          <w:szCs w:val="24"/>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credibility/tenability of the assumptions) (b) What questions provoked by the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authors’ work merit study?  (c) What is the most critical evidence presented by the authors in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support of these points? Use the writing you have done about the readings to guide your question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development.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numPr>
          <w:ilvl w:val="0"/>
          <w:numId w:val="5"/>
        </w:numPr>
        <w:ind w:left="0" w:hanging="360"/>
        <w:rPr>
          <w:sz w:val="24"/>
          <w:szCs w:val="24"/>
        </w:rPr>
      </w:pPr>
      <w:r w:rsidDel="00000000" w:rsidR="00000000" w:rsidRPr="00000000">
        <w:rPr>
          <w:sz w:val="24"/>
          <w:szCs w:val="24"/>
          <w:u w:val="single"/>
          <w:rtl w:val="0"/>
        </w:rPr>
        <w:t xml:space="preserve">Micro-ethnography and Narrative Interview Study, in Three Parts (100 points total):</w:t>
      </w:r>
      <w:r w:rsidDel="00000000" w:rsidR="00000000" w:rsidRPr="00000000">
        <w:rPr>
          <w:b w:val="1"/>
          <w:bCs w:val="1"/>
          <w:sz w:val="24"/>
          <w:szCs w:val="24"/>
          <w:rtl w:val="0"/>
        </w:rPr>
        <w:t xml:space="preserve"> </w:t>
      </w:r>
      <w:r w:rsidDel="00000000" w:rsidR="00000000" w:rsidRPr="00000000">
        <w:rPr>
          <w:sz w:val="24"/>
          <w:szCs w:val="24"/>
          <w:rtl w:val="0"/>
        </w:rPr>
        <w:t xml:space="preserve">This class offers an opportunity to do fieldwork on a relatively small scale. For some, this will be a pilot or prior study for your dissertation, but others may choose to study some ‘culture-sharing group’ that is proximal to your everyday lives. Regardless of the topic of study, this course will allow you to practice major qualitative methods for generating, analyzing, and writing up data. Your work for this study will be individually completed and submitted. </w:t>
      </w:r>
      <w:r w:rsidDel="00000000" w:rsidR="00000000" w:rsidRPr="00000000">
        <w:rPr>
          <w:i w:val="1"/>
          <w:iCs w:val="1"/>
          <w:sz w:val="24"/>
          <w:szCs w:val="24"/>
          <w:rtl w:val="0"/>
        </w:rPr>
        <w:t xml:space="preserve">NOTE:  Each student will collect data as part of this class; however, the data collected is for educational purposes only and NOT for thesis, dissertation, or any additional projects or publications since you will not have completed the IRB approval process. </w:t>
      </w:r>
    </w:p>
    <w:p w:rsidR="00000000" w:rsidDel="00000000" w:rsidP="00000000" w:rsidRDefault="00000000" w:rsidRPr="00000000" w14:paraId="00000035">
      <w:pPr>
        <w:ind w:left="0" w:firstLine="0"/>
        <w:rPr>
          <w:sz w:val="24"/>
          <w:szCs w:val="24"/>
        </w:rPr>
      </w:pPr>
      <w:r w:rsidDel="00000000" w:rsidR="00000000" w:rsidRPr="00000000">
        <w:rPr>
          <w:rtl w:val="0"/>
        </w:rPr>
      </w:r>
    </w:p>
    <w:p w:rsidR="00000000" w:rsidDel="00000000" w:rsidP="00000000" w:rsidRDefault="00000000" w:rsidRPr="00000000" w14:paraId="00000036">
      <w:pPr>
        <w:ind w:left="360" w:firstLine="0"/>
        <w:rPr>
          <w:sz w:val="24"/>
          <w:szCs w:val="24"/>
        </w:rPr>
      </w:pPr>
      <w:r w:rsidDel="00000000" w:rsidR="00000000" w:rsidRPr="00000000">
        <w:rPr>
          <w:sz w:val="24"/>
          <w:szCs w:val="24"/>
          <w:rtl w:val="0"/>
        </w:rPr>
        <w:t xml:space="preserve">Part I: Data Generation (40 points)</w:t>
      </w:r>
    </w:p>
    <w:p w:rsidR="00000000" w:rsidDel="00000000" w:rsidP="00000000" w:rsidRDefault="00000000" w:rsidRPr="00000000" w14:paraId="00000037">
      <w:pPr>
        <w:numPr>
          <w:ilvl w:val="1"/>
          <w:numId w:val="2"/>
        </w:numPr>
        <w:ind w:left="1440" w:hanging="360"/>
        <w:rPr>
          <w:sz w:val="24"/>
          <w:szCs w:val="24"/>
        </w:rPr>
      </w:pPr>
      <w:r w:rsidDel="00000000" w:rsidR="00000000" w:rsidRPr="00000000">
        <w:rPr>
          <w:sz w:val="24"/>
          <w:szCs w:val="24"/>
          <w:rtl w:val="0"/>
        </w:rPr>
        <w:t xml:space="preserve">Research Purpose (10 points) —A statement regarding your research interest(s) or question(s), including a </w:t>
      </w:r>
      <w:r w:rsidDel="00000000" w:rsidR="00000000" w:rsidRPr="00000000">
        <w:rPr>
          <w:sz w:val="24"/>
          <w:szCs w:val="24"/>
          <w:rtl w:val="0"/>
        </w:rPr>
        <w:t xml:space="preserve">brief synthesis of relevant literature, and a frame for your study. </w:t>
      </w:r>
      <w:r w:rsidDel="00000000" w:rsidR="00000000" w:rsidRPr="00000000">
        <w:rPr>
          <w:rtl w:val="0"/>
        </w:rPr>
      </w:r>
    </w:p>
    <w:p w:rsidR="00000000" w:rsidDel="00000000" w:rsidP="00000000" w:rsidRDefault="00000000" w:rsidRPr="00000000" w14:paraId="00000038">
      <w:pPr>
        <w:numPr>
          <w:ilvl w:val="1"/>
          <w:numId w:val="2"/>
        </w:numPr>
        <w:ind w:left="1440" w:hanging="360"/>
        <w:rPr>
          <w:sz w:val="24"/>
          <w:szCs w:val="24"/>
        </w:rPr>
      </w:pPr>
      <w:r w:rsidDel="00000000" w:rsidR="00000000" w:rsidRPr="00000000">
        <w:rPr>
          <w:sz w:val="24"/>
          <w:szCs w:val="24"/>
          <w:rtl w:val="0"/>
        </w:rPr>
        <w:t xml:space="preserve">Open Observation (10 points)—Notes from at least one hour of open participant-observation. You may visit the site(s) more than once to have a total of 60 minutes of observation time. An open observation is conducted without a predetermined focus. Go into the field and see what there is to see. The relevance to your research purpose should be based on location.</w:t>
      </w:r>
    </w:p>
    <w:p w:rsidR="00000000" w:rsidDel="00000000" w:rsidP="00000000" w:rsidRDefault="00000000" w:rsidRPr="00000000" w14:paraId="00000039">
      <w:pPr>
        <w:numPr>
          <w:ilvl w:val="1"/>
          <w:numId w:val="2"/>
        </w:numPr>
        <w:ind w:left="1440" w:hanging="360"/>
        <w:rPr>
          <w:sz w:val="24"/>
          <w:szCs w:val="24"/>
        </w:rPr>
      </w:pPr>
      <w:r w:rsidDel="00000000" w:rsidR="00000000" w:rsidRPr="00000000">
        <w:rPr>
          <w:sz w:val="24"/>
          <w:szCs w:val="24"/>
          <w:rtl w:val="0"/>
        </w:rPr>
        <w:t xml:space="preserve">Structured or Guided Observation (10 points)—Notes from at least one hour of participant-observation structured or guided by a theoretical perspective where you attempt to go beyond description. You may visit the site(s) more than once to have a total of 60 minutes of observation time. Now the relevance is based both on location and the particulars to which you attend.</w:t>
      </w:r>
    </w:p>
    <w:p w:rsidR="00000000" w:rsidDel="00000000" w:rsidP="00000000" w:rsidRDefault="00000000" w:rsidRPr="00000000" w14:paraId="0000003A">
      <w:pPr>
        <w:numPr>
          <w:ilvl w:val="1"/>
          <w:numId w:val="2"/>
        </w:numPr>
        <w:ind w:left="1440" w:hanging="360"/>
        <w:rPr>
          <w:sz w:val="24"/>
          <w:szCs w:val="24"/>
        </w:rPr>
      </w:pPr>
      <w:r w:rsidDel="00000000" w:rsidR="00000000" w:rsidRPr="00000000">
        <w:rPr>
          <w:sz w:val="24"/>
          <w:szCs w:val="24"/>
          <w:rtl w:val="0"/>
        </w:rPr>
        <w:t xml:space="preserve">Narrative Interview(s) (5 points)—A </w:t>
      </w:r>
      <w:r w:rsidDel="00000000" w:rsidR="00000000" w:rsidRPr="00000000">
        <w:rPr>
          <w:i w:val="1"/>
          <w:iCs w:val="1"/>
          <w:sz w:val="24"/>
          <w:szCs w:val="24"/>
          <w:rtl w:val="0"/>
        </w:rPr>
        <w:t xml:space="preserve">minimum</w:t>
      </w:r>
      <w:r w:rsidDel="00000000" w:rsidR="00000000" w:rsidRPr="00000000">
        <w:rPr>
          <w:sz w:val="24"/>
          <w:szCs w:val="24"/>
          <w:rtl w:val="0"/>
        </w:rPr>
        <w:t xml:space="preserve"> of 30 minutes of interview data, evidenced by verbatim transcription. Your transcript(s) should be typed and formatted consistently. You may conduct one interview that is at least 30 minutes, or you may choose to conduct multiple, shorter interviews. Ideally, interviews will be conducted with participants from the observational context you’re working in.</w:t>
      </w:r>
    </w:p>
    <w:p w:rsidR="00000000" w:rsidDel="00000000" w:rsidP="00000000" w:rsidRDefault="00000000" w:rsidRPr="00000000" w14:paraId="0000003B">
      <w:pPr>
        <w:numPr>
          <w:ilvl w:val="1"/>
          <w:numId w:val="2"/>
        </w:numPr>
        <w:ind w:left="1440" w:hanging="360"/>
        <w:rPr>
          <w:sz w:val="24"/>
          <w:szCs w:val="24"/>
        </w:rPr>
      </w:pPr>
      <w:r w:rsidDel="00000000" w:rsidR="00000000" w:rsidRPr="00000000">
        <w:rPr>
          <w:sz w:val="24"/>
          <w:szCs w:val="24"/>
          <w:rtl w:val="0"/>
        </w:rPr>
        <w:t xml:space="preserve">Reflexive Journal (2.5 points) – Reflective journaling totaling at least three typed pages that documents your experiences and learning collecting data (see Appendix for guidelines and advice). </w:t>
      </w:r>
    </w:p>
    <w:p w:rsidR="00000000" w:rsidDel="00000000" w:rsidP="00000000" w:rsidRDefault="00000000" w:rsidRPr="00000000" w14:paraId="0000003C">
      <w:pPr>
        <w:numPr>
          <w:ilvl w:val="1"/>
          <w:numId w:val="2"/>
        </w:numPr>
        <w:ind w:left="1440" w:hanging="360"/>
        <w:rPr>
          <w:sz w:val="24"/>
          <w:szCs w:val="24"/>
        </w:rPr>
      </w:pPr>
      <w:r w:rsidDel="00000000" w:rsidR="00000000" w:rsidRPr="00000000">
        <w:rPr>
          <w:sz w:val="24"/>
          <w:szCs w:val="24"/>
          <w:rtl w:val="0"/>
        </w:rPr>
        <w:t xml:space="preserve">Data Collection Audit Trail (2.5 points) – the who, what, when, where, of the data collection process etc.  (see Appendix for guidelines and advice) </w:t>
      </w:r>
    </w:p>
    <w:p w:rsidR="00000000" w:rsidDel="00000000" w:rsidP="00000000" w:rsidRDefault="00000000" w:rsidRPr="00000000" w14:paraId="0000003D">
      <w:pPr>
        <w:ind w:left="1710" w:firstLine="0"/>
        <w:rPr>
          <w:sz w:val="24"/>
          <w:szCs w:val="24"/>
        </w:rPr>
      </w:pPr>
      <w:r w:rsidDel="00000000" w:rsidR="00000000" w:rsidRPr="00000000">
        <w:rPr>
          <w:rtl w:val="0"/>
        </w:rPr>
      </w:r>
    </w:p>
    <w:p w:rsidR="00000000" w:rsidDel="00000000" w:rsidP="00000000" w:rsidRDefault="00000000" w:rsidRPr="00000000" w14:paraId="0000003E">
      <w:pPr>
        <w:ind w:left="630" w:firstLine="0"/>
        <w:rPr>
          <w:sz w:val="22"/>
          <w:szCs w:val="22"/>
        </w:rPr>
      </w:pPr>
      <w:r w:rsidDel="00000000" w:rsidR="00000000" w:rsidRPr="00000000">
        <w:rPr>
          <w:sz w:val="24"/>
          <w:szCs w:val="24"/>
          <w:rtl w:val="0"/>
        </w:rPr>
        <w:t xml:space="preserve">Part II: Data Analysis (40 points possible)</w:t>
      </w:r>
      <w:r w:rsidDel="00000000" w:rsidR="00000000" w:rsidRPr="00000000">
        <w:rPr>
          <w:rtl w:val="0"/>
        </w:rPr>
      </w:r>
    </w:p>
    <w:p w:rsidR="00000000" w:rsidDel="00000000" w:rsidP="00000000" w:rsidRDefault="00000000" w:rsidRPr="00000000" w14:paraId="0000003F">
      <w:pPr>
        <w:numPr>
          <w:ilvl w:val="1"/>
          <w:numId w:val="2"/>
        </w:numPr>
        <w:ind w:left="1440" w:hanging="360"/>
        <w:rPr>
          <w:sz w:val="24"/>
          <w:szCs w:val="24"/>
        </w:rPr>
      </w:pPr>
      <w:r w:rsidDel="00000000" w:rsidR="00000000" w:rsidRPr="00000000">
        <w:rPr>
          <w:sz w:val="24"/>
          <w:szCs w:val="24"/>
          <w:rtl w:val="0"/>
        </w:rPr>
        <w:t xml:space="preserve">Analytic memoing (5 points) -- Write while exploring the data (ie. during your ‘open read’, subsequent passes through the data, etc.). What you choose to submit should be indicative of the thinking you’ve been able to capture. Memos might occur in the margins of your data, in a separate document, in a notebook, on a whiteboard, etc. Memoing/writing your thinking will likely serve to be a foundation for the full reports you craft later.</w:t>
      </w:r>
    </w:p>
    <w:p w:rsidR="00000000" w:rsidDel="00000000" w:rsidP="00000000" w:rsidRDefault="00000000" w:rsidRPr="00000000" w14:paraId="00000040">
      <w:pPr>
        <w:numPr>
          <w:ilvl w:val="1"/>
          <w:numId w:val="2"/>
        </w:numPr>
        <w:ind w:left="1440" w:hanging="360"/>
        <w:rPr>
          <w:sz w:val="24"/>
          <w:szCs w:val="24"/>
        </w:rPr>
      </w:pPr>
      <w:r w:rsidDel="00000000" w:rsidR="00000000" w:rsidRPr="00000000">
        <w:rPr>
          <w:sz w:val="24"/>
          <w:szCs w:val="24"/>
          <w:rtl w:val="0"/>
        </w:rPr>
        <w:t xml:space="preserve">Analyzed data (10 points)—Individual initial coding/annotation of data corpus applying both inductive and deductive analysis (constructing themes and patterns from the data  and applying a priori definitions/codes from a theoretical or conceptual framework or from prior literature). Submit a “meaty” section that is representative of the work you have done to analyze your data. Be sure the segment you choose is also representative of your analysis. That is, make sure it’s aligned with your codebook.</w:t>
      </w:r>
    </w:p>
    <w:p w:rsidR="00000000" w:rsidDel="00000000" w:rsidP="00000000" w:rsidRDefault="00000000" w:rsidRPr="00000000" w14:paraId="00000041">
      <w:pPr>
        <w:numPr>
          <w:ilvl w:val="1"/>
          <w:numId w:val="2"/>
        </w:numPr>
        <w:ind w:left="1440" w:hanging="360"/>
        <w:rPr>
          <w:sz w:val="24"/>
          <w:szCs w:val="24"/>
        </w:rPr>
      </w:pPr>
      <w:r w:rsidDel="00000000" w:rsidR="00000000" w:rsidRPr="00000000">
        <w:rPr>
          <w:sz w:val="24"/>
          <w:szCs w:val="24"/>
          <w:rtl w:val="0"/>
        </w:rPr>
        <w:t xml:space="preserve">Codebook/analytic guide (10 points)—Submit a codebook/guide to your analysis; a codebook is a list of codes, identifications of kind of code (e.g., </w:t>
      </w:r>
      <w:r w:rsidDel="00000000" w:rsidR="00000000" w:rsidRPr="00000000">
        <w:rPr>
          <w:i w:val="1"/>
          <w:iCs w:val="1"/>
          <w:sz w:val="24"/>
          <w:szCs w:val="24"/>
          <w:rtl w:val="0"/>
        </w:rPr>
        <w:t xml:space="preserve">a priori</w:t>
      </w:r>
      <w:r w:rsidDel="00000000" w:rsidR="00000000" w:rsidRPr="00000000">
        <w:rPr>
          <w:sz w:val="24"/>
          <w:szCs w:val="24"/>
          <w:rtl w:val="0"/>
        </w:rPr>
        <w:t xml:space="preserve"> or emergent) and source (e.g., data or citation from the literature), operational definitions or inclusion/exclusion criteria, and data exemplar (e.g., a quote or observation to which you would uniquely attach that code). </w:t>
      </w:r>
    </w:p>
    <w:p w:rsidR="00000000" w:rsidDel="00000000" w:rsidP="00000000" w:rsidRDefault="00000000" w:rsidRPr="00000000" w14:paraId="00000042">
      <w:pPr>
        <w:numPr>
          <w:ilvl w:val="1"/>
          <w:numId w:val="2"/>
        </w:numPr>
        <w:ind w:left="1440" w:hanging="360"/>
        <w:rPr>
          <w:sz w:val="24"/>
          <w:szCs w:val="24"/>
        </w:rPr>
      </w:pPr>
      <w:r w:rsidDel="00000000" w:rsidR="00000000" w:rsidRPr="00000000">
        <w:rPr>
          <w:sz w:val="24"/>
          <w:szCs w:val="24"/>
          <w:rtl w:val="0"/>
        </w:rPr>
        <w:t xml:space="preserve">Warranted assertion (10 points)— Warranting an assertion entails assembling evidence for a claim you can construct from your data corpus. (i.e., asserting a claim and warranting it with examples from your data). More precisely, analyze your data and identify a recurring pattern or salient/critical juncture. State the assertion and illustrate it with 3-5 warrants, using observation notes, quote(s) from interview transcript(s), and/or other sources of data (ie. documents, webpages, tweets, etc.). Do not paraphrase or “clean up” the data. If tone of voice or pacing is important, try to show this by the way you display the data. Follow the warrants with at least two paragraphs of interpretive commentary. Explain to the reader what you think the data mean, and include whatever contextual information from your field notes or reflective journal that adds meaning to the data or clarifies their significance. These paragraphs should make the relationship between your assertion and your warrants absolutely clear. Include at least one instance of disconfirming data—data that contradicts or does not perfectly align with your assertion. Make a good faith effort to look for disconfirming evidence. If you find it, share what it is and provide an explanatory paragraph. If you looked for it and didn’t find it, say so, and describe how you conducted the search. </w:t>
      </w:r>
    </w:p>
    <w:p w:rsidR="00000000" w:rsidDel="00000000" w:rsidP="00000000" w:rsidRDefault="00000000" w:rsidRPr="00000000" w14:paraId="00000043">
      <w:pPr>
        <w:numPr>
          <w:ilvl w:val="1"/>
          <w:numId w:val="2"/>
        </w:numPr>
        <w:ind w:left="1440" w:hanging="360"/>
        <w:rPr>
          <w:sz w:val="24"/>
          <w:szCs w:val="24"/>
        </w:rPr>
      </w:pPr>
      <w:r w:rsidDel="00000000" w:rsidR="00000000" w:rsidRPr="00000000">
        <w:rPr>
          <w:sz w:val="24"/>
          <w:szCs w:val="24"/>
          <w:rtl w:val="0"/>
        </w:rPr>
        <w:t xml:space="preserve">Reflexive Journal (2.5 points) – Reflective journaling totaling at least three typed pages that documents your experiences and learning analyzing data (see Appendix for guidelines and advice).</w:t>
      </w:r>
    </w:p>
    <w:p w:rsidR="00000000" w:rsidDel="00000000" w:rsidP="00000000" w:rsidRDefault="00000000" w:rsidRPr="00000000" w14:paraId="00000044">
      <w:pPr>
        <w:numPr>
          <w:ilvl w:val="1"/>
          <w:numId w:val="2"/>
        </w:numPr>
        <w:ind w:left="1440" w:hanging="360"/>
        <w:rPr>
          <w:sz w:val="24"/>
          <w:szCs w:val="24"/>
        </w:rPr>
      </w:pPr>
      <w:r w:rsidDel="00000000" w:rsidR="00000000" w:rsidRPr="00000000">
        <w:rPr>
          <w:sz w:val="24"/>
          <w:szCs w:val="24"/>
          <w:rtl w:val="0"/>
        </w:rPr>
        <w:t xml:space="preserve">Data Analysis Audit Trail (2.5 points) - the who, what, when, where, of the data analysis process etc.  (see Appendix for guidelines and advice)</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ind w:left="360" w:firstLine="0"/>
        <w:rPr>
          <w:sz w:val="22"/>
          <w:szCs w:val="22"/>
        </w:rPr>
      </w:pPr>
      <w:r w:rsidDel="00000000" w:rsidR="00000000" w:rsidRPr="00000000">
        <w:rPr>
          <w:sz w:val="24"/>
          <w:szCs w:val="24"/>
          <w:rtl w:val="0"/>
        </w:rPr>
        <w:t xml:space="preserve">Part III: Writing Up Data</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(20 points possible)</w:t>
      </w:r>
      <w:r w:rsidDel="00000000" w:rsidR="00000000" w:rsidRPr="00000000">
        <w:rPr>
          <w:rtl w:val="0"/>
        </w:rPr>
      </w:r>
    </w:p>
    <w:p w:rsidR="00000000" w:rsidDel="00000000" w:rsidP="00000000" w:rsidRDefault="00000000" w:rsidRPr="00000000" w14:paraId="00000047">
      <w:pPr>
        <w:ind w:left="990" w:firstLine="0"/>
        <w:rPr>
          <w:sz w:val="24"/>
          <w:szCs w:val="24"/>
        </w:rPr>
      </w:pPr>
      <w:r w:rsidDel="00000000" w:rsidR="00000000" w:rsidRPr="00000000">
        <w:rPr>
          <w:sz w:val="24"/>
          <w:szCs w:val="24"/>
          <w:rtl w:val="0"/>
        </w:rPr>
        <w:t xml:space="preserve">NOTE: Choose at least 15 points worth of ‘tales’ to write. You may use the assertion from Part II or some other assertion. You may also use different assertions for any or all of the ‘tales.’ You must base Part III on the data you analyzed for Part II.</w:t>
      </w:r>
    </w:p>
    <w:p w:rsidR="00000000" w:rsidDel="00000000" w:rsidP="00000000" w:rsidRDefault="00000000" w:rsidRPr="00000000" w14:paraId="00000048">
      <w:pPr>
        <w:numPr>
          <w:ilvl w:val="1"/>
          <w:numId w:val="2"/>
        </w:numPr>
        <w:ind w:left="1440" w:hanging="360"/>
        <w:rPr>
          <w:sz w:val="24"/>
          <w:szCs w:val="24"/>
        </w:rPr>
      </w:pPr>
      <w:r w:rsidDel="00000000" w:rsidR="00000000" w:rsidRPr="00000000">
        <w:rPr>
          <w:sz w:val="24"/>
          <w:szCs w:val="24"/>
          <w:rtl w:val="0"/>
        </w:rPr>
        <w:t xml:space="preserve">Realist Tale (10 points)—Expand an assertion and its warrants into 2-3 pages. Remember, realist tales present data and findings </w:t>
      </w:r>
      <w:r w:rsidDel="00000000" w:rsidR="00000000" w:rsidRPr="00000000">
        <w:rPr>
          <w:i w:val="1"/>
          <w:iCs w:val="1"/>
          <w:sz w:val="24"/>
          <w:szCs w:val="24"/>
          <w:rtl w:val="0"/>
        </w:rPr>
        <w:t xml:space="preserve">as if </w:t>
      </w:r>
      <w:r w:rsidDel="00000000" w:rsidR="00000000" w:rsidRPr="00000000">
        <w:rPr>
          <w:sz w:val="24"/>
          <w:szCs w:val="24"/>
          <w:rtl w:val="0"/>
        </w:rPr>
        <w:t xml:space="preserve">what you found is absolutely real. That is, they don’t position the author within the text, and they don’t critique the context or the societal structures at work (see Van Maanen). They are written as if the data are generalizable.</w:t>
      </w:r>
    </w:p>
    <w:p w:rsidR="00000000" w:rsidDel="00000000" w:rsidP="00000000" w:rsidRDefault="00000000" w:rsidRPr="00000000" w14:paraId="00000049">
      <w:pPr>
        <w:numPr>
          <w:ilvl w:val="1"/>
          <w:numId w:val="2"/>
        </w:numPr>
        <w:ind w:left="1440" w:hanging="360"/>
        <w:rPr>
          <w:sz w:val="24"/>
          <w:szCs w:val="24"/>
          <w:u w:val="none"/>
        </w:rPr>
      </w:pPr>
      <w:r w:rsidDel="00000000" w:rsidR="00000000" w:rsidRPr="00000000">
        <w:rPr>
          <w:sz w:val="24"/>
          <w:szCs w:val="24"/>
          <w:rtl w:val="0"/>
        </w:rPr>
        <w:t xml:space="preserve">Confessional Tale (10 points)—Expand an assertion and its warrants into 2-3 pages. Remember, confessional tales present data and findings alongside the authors’</w:t>
      </w:r>
      <w:r w:rsidDel="00000000" w:rsidR="00000000" w:rsidRPr="00000000">
        <w:rPr>
          <w:i w:val="1"/>
          <w:iCs w:val="1"/>
          <w:sz w:val="24"/>
          <w:szCs w:val="24"/>
          <w:rtl w:val="0"/>
        </w:rPr>
        <w:t xml:space="preserve"> </w:t>
      </w:r>
      <w:r w:rsidDel="00000000" w:rsidR="00000000" w:rsidRPr="00000000">
        <w:rPr>
          <w:sz w:val="24"/>
          <w:szCs w:val="24"/>
          <w:rtl w:val="0"/>
        </w:rPr>
        <w:t xml:space="preserve">position within the text, perhaps situating identities within contexts and/or the societal structures at work (see Van Maanen). </w:t>
      </w:r>
    </w:p>
    <w:p w:rsidR="00000000" w:rsidDel="00000000" w:rsidP="00000000" w:rsidRDefault="00000000" w:rsidRPr="00000000" w14:paraId="0000004A">
      <w:pPr>
        <w:numPr>
          <w:ilvl w:val="1"/>
          <w:numId w:val="2"/>
        </w:numPr>
        <w:ind w:left="1440" w:hanging="360"/>
        <w:rPr>
          <w:sz w:val="24"/>
          <w:szCs w:val="24"/>
        </w:rPr>
      </w:pPr>
      <w:r w:rsidDel="00000000" w:rsidR="00000000" w:rsidRPr="00000000">
        <w:rPr>
          <w:sz w:val="24"/>
          <w:szCs w:val="24"/>
          <w:rtl w:val="0"/>
        </w:rPr>
        <w:t xml:space="preserve">Impressionist/Literary Tale (10 points)—Expand an assertion and its warrants into a 2-3 page vignette. More precisely, present a few sentences to identify the context of the event and then be as concrete, vivid, and precise as you can in describing the sequence of events in the incident. Present specific details of non-verbal behavior, direct quotes of speech, and describe the physical setting. Make clear to your reader that this is an instance of the assertion. At the end of the vignette, reiterate your assertion and follow it with a few sentences of interpretive commentary, telling the reader the point of the vignette (see Van Maanen). </w:t>
      </w:r>
    </w:p>
    <w:p w:rsidR="00000000" w:rsidDel="00000000" w:rsidP="00000000" w:rsidRDefault="00000000" w:rsidRPr="00000000" w14:paraId="0000004B">
      <w:pPr>
        <w:numPr>
          <w:ilvl w:val="1"/>
          <w:numId w:val="2"/>
        </w:numPr>
        <w:ind w:left="1440" w:hanging="360"/>
        <w:rPr>
          <w:sz w:val="24"/>
          <w:szCs w:val="24"/>
        </w:rPr>
      </w:pPr>
      <w:r w:rsidDel="00000000" w:rsidR="00000000" w:rsidRPr="00000000">
        <w:rPr>
          <w:sz w:val="24"/>
          <w:szCs w:val="24"/>
          <w:rtl w:val="0"/>
        </w:rPr>
        <w:t xml:space="preserve">Frequency Tale (2.5 points)— “The issue is not whether or not to count, but how to decide what to count” (Erickson, 1977). Search your data corpus for frequency data and construct a frequency figure. This entails assembling evidence for an assertion about typicality or a-typicality in your data. Pay particular attention to the title of the figure; your assertion should be clear in the title. Try to show patterns in your data. Make an assertion based on the pattern you are claiming. Illustrate your assertion with a bar graph, contingency table, or other simple frequency figure. Present this with at least one paragraph of explanatory discussion, which tells the reader what to pay special attention to in the figure (e.g., “Notice that over the last three days I observed, only one-third of the teacher’s responses to students related to science content from the textbook, while the remaining two-thirds related to current events about science. This suggests that…”).  (see examples in Canvas). </w:t>
      </w:r>
    </w:p>
    <w:p w:rsidR="00000000" w:rsidDel="00000000" w:rsidP="00000000" w:rsidRDefault="00000000" w:rsidRPr="00000000" w14:paraId="0000004C">
      <w:pPr>
        <w:numPr>
          <w:ilvl w:val="1"/>
          <w:numId w:val="2"/>
        </w:numPr>
        <w:ind w:left="1440" w:hanging="360"/>
        <w:rPr>
          <w:sz w:val="24"/>
          <w:szCs w:val="24"/>
        </w:rPr>
      </w:pPr>
      <w:r w:rsidDel="00000000" w:rsidR="00000000" w:rsidRPr="00000000">
        <w:rPr>
          <w:sz w:val="24"/>
          <w:szCs w:val="24"/>
          <w:rtl w:val="0"/>
        </w:rPr>
        <w:t xml:space="preserve">Synoptic Tale (2.5 points)—Search your data for an emerging theory and construct a synoptic chart. This entails assembling evidence for relationships between or among patterns or themes in your data. Pay particular attention to the title of the chart; your assertion should be clear in the title. The synoptic chart should illustrate patterns or assertions in your data of a more analytic/conceptual type. That is, they should assert a relationship among themes or patterns (selective coding, in grounded theory terms). Present this with an accompanying discussion of at least one paragraph. (see examples in Canvas). </w:t>
      </w:r>
    </w:p>
    <w:p w:rsidR="00000000" w:rsidDel="00000000" w:rsidP="00000000" w:rsidRDefault="00000000" w:rsidRPr="00000000" w14:paraId="0000004D">
      <w:pPr>
        <w:numPr>
          <w:ilvl w:val="1"/>
          <w:numId w:val="2"/>
        </w:numPr>
        <w:ind w:left="1440" w:hanging="360"/>
        <w:rPr>
          <w:sz w:val="24"/>
          <w:szCs w:val="24"/>
        </w:rPr>
      </w:pPr>
      <w:r w:rsidDel="00000000" w:rsidR="00000000" w:rsidRPr="00000000">
        <w:rPr>
          <w:sz w:val="24"/>
          <w:szCs w:val="24"/>
          <w:rtl w:val="0"/>
        </w:rPr>
        <w:t xml:space="preserve">Deductive Formal/Theoretical/Structural Tale (10 points)—Consider the ways in which an existing theory explains your data. This entails adding theoretical framings to your findings in order to play with different analytic perspectives. This will maximize the likelihood of you discovering things you hadn’t noticed before, or had taken for granted, in your data. Use an a priori theory. That is, use an existing theory to analyze and explain what is going on in your data. When you use an a priori theory as an analytic lens, what do you see in your data? Include an annotated bibliography, in APA format, of 2-4 scholarly sources that you drew on for your a priori theoretical framing of the data. The annotation should include 2-3 sentences summarizing the main point of the reading and its relevance to your project (see empirical manuscripts from 7210/D and 7220/D). </w:t>
      </w:r>
    </w:p>
    <w:p w:rsidR="00000000" w:rsidDel="00000000" w:rsidP="00000000" w:rsidRDefault="00000000" w:rsidRPr="00000000" w14:paraId="0000004E">
      <w:pPr>
        <w:numPr>
          <w:ilvl w:val="1"/>
          <w:numId w:val="2"/>
        </w:numPr>
        <w:ind w:left="1440" w:hanging="360"/>
        <w:rPr>
          <w:sz w:val="24"/>
          <w:szCs w:val="24"/>
        </w:rPr>
      </w:pPr>
      <w:r w:rsidDel="00000000" w:rsidR="00000000" w:rsidRPr="00000000">
        <w:rPr>
          <w:sz w:val="24"/>
          <w:szCs w:val="24"/>
          <w:rtl w:val="0"/>
        </w:rPr>
        <w:t xml:space="preserve">Alterna-Tale (5 points)—It is increasingly common in qualitative research for data stories to be told in ‘non-traditional’ formats. These include collage, drawing, painting, satire, poetry, film, drama, and other kinds of performances. Your task is to present your findings in one of these, or some other not-yet-thought-of, formats. Have fun with this one. That is, the alterna-tale is a representation of your data and findings that does not fit into one of the other categories. It’s something else. (See examples in Canvas, readings from class). </w:t>
      </w:r>
    </w:p>
    <w:p w:rsidR="00000000" w:rsidDel="00000000" w:rsidP="00000000" w:rsidRDefault="00000000" w:rsidRPr="00000000" w14:paraId="0000004F">
      <w:pPr>
        <w:numPr>
          <w:ilvl w:val="1"/>
          <w:numId w:val="2"/>
        </w:numPr>
        <w:ind w:left="1440" w:hanging="360"/>
        <w:rPr>
          <w:sz w:val="24"/>
          <w:szCs w:val="24"/>
        </w:rPr>
      </w:pPr>
      <w:r w:rsidDel="00000000" w:rsidR="00000000" w:rsidRPr="00000000">
        <w:rPr>
          <w:b w:val="1"/>
          <w:bCs w:val="1"/>
          <w:sz w:val="24"/>
          <w:szCs w:val="24"/>
          <w:rtl w:val="0"/>
        </w:rPr>
        <w:t xml:space="preserve">Required: </w:t>
      </w:r>
      <w:r w:rsidDel="00000000" w:rsidR="00000000" w:rsidRPr="00000000">
        <w:rPr>
          <w:sz w:val="24"/>
          <w:szCs w:val="24"/>
          <w:rtl w:val="0"/>
        </w:rPr>
        <w:t xml:space="preserve">Writing Up Data Audit Trail (2.5 points)</w:t>
      </w:r>
    </w:p>
    <w:p w:rsidR="00000000" w:rsidDel="00000000" w:rsidP="00000000" w:rsidRDefault="00000000" w:rsidRPr="00000000" w14:paraId="00000050">
      <w:pPr>
        <w:numPr>
          <w:ilvl w:val="1"/>
          <w:numId w:val="2"/>
        </w:numPr>
        <w:ind w:left="1440" w:hanging="360"/>
        <w:rPr>
          <w:sz w:val="24"/>
          <w:szCs w:val="24"/>
        </w:rPr>
      </w:pPr>
      <w:r w:rsidDel="00000000" w:rsidR="00000000" w:rsidRPr="00000000">
        <w:rPr>
          <w:b w:val="1"/>
          <w:bCs w:val="1"/>
          <w:sz w:val="24"/>
          <w:szCs w:val="24"/>
          <w:rtl w:val="0"/>
        </w:rPr>
        <w:t xml:space="preserve">Required: </w:t>
      </w:r>
      <w:r w:rsidDel="00000000" w:rsidR="00000000" w:rsidRPr="00000000">
        <w:rPr>
          <w:sz w:val="24"/>
          <w:szCs w:val="24"/>
          <w:rtl w:val="0"/>
        </w:rPr>
        <w:t xml:space="preserve">Synthesizing Reflexive Journal (2.5 points)— Reflective journaling totaling at least two typed pages that synthesizes your experience conducting research and creating your microethnography portfolio.</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numPr>
          <w:ilvl w:val="0"/>
          <w:numId w:val="4"/>
        </w:numPr>
        <w:ind w:left="360" w:hanging="360"/>
        <w:rPr>
          <w:sz w:val="24"/>
          <w:szCs w:val="24"/>
        </w:rPr>
      </w:pPr>
      <w:r w:rsidDel="00000000" w:rsidR="00000000" w:rsidRPr="00000000">
        <w:rPr>
          <w:b w:val="1"/>
          <w:bCs w:val="1"/>
          <w:sz w:val="24"/>
          <w:szCs w:val="24"/>
          <w:u w:val="single"/>
          <w:rtl w:val="0"/>
        </w:rPr>
        <w:t xml:space="preserve">Grading Scale for the Final Grade</w:t>
      </w:r>
      <w:r w:rsidDel="00000000" w:rsidR="00000000" w:rsidRPr="00000000">
        <w:rPr>
          <w:b w:val="1"/>
          <w:bCs w:val="1"/>
          <w:sz w:val="24"/>
          <w:szCs w:val="24"/>
          <w:rtl w:val="0"/>
        </w:rPr>
        <w:t xml:space="preserve">:</w:t>
      </w:r>
      <w:r w:rsidDel="00000000" w:rsidR="00000000" w:rsidRPr="00000000">
        <w:rPr>
          <w:rtl w:val="0"/>
        </w:rPr>
      </w:r>
    </w:p>
    <w:tbl>
      <w:tblPr>
        <w:tblStyle w:val="Table1"/>
        <w:tblW w:w="42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6"/>
        <w:gridCol w:w="2138"/>
        <w:tblGridChange w:id="0">
          <w:tblGrid>
            <w:gridCol w:w="2086"/>
            <w:gridCol w:w="2138"/>
          </w:tblGrid>
        </w:tblGridChange>
      </w:tblGrid>
      <w:tr>
        <w:trPr>
          <w:cantSplit w:val="0"/>
          <w:tblHeader w:val="0"/>
        </w:trPr>
        <w:tc>
          <w:tcPr>
            <w:shd w:fill="bfbfbf" w:val="clear"/>
          </w:tcPr>
          <w:p w:rsidR="00000000" w:rsidDel="00000000" w:rsidP="00000000" w:rsidRDefault="00000000" w:rsidRPr="00000000" w14:paraId="00000053">
            <w:pPr>
              <w:widowControl w:val="0"/>
              <w:jc w:val="center"/>
              <w:rPr>
                <w:sz w:val="24"/>
                <w:szCs w:val="24"/>
              </w:rPr>
            </w:pPr>
            <w:r w:rsidDel="00000000" w:rsidR="00000000" w:rsidRPr="00000000">
              <w:rPr>
                <w:sz w:val="24"/>
                <w:szCs w:val="24"/>
                <w:rtl w:val="0"/>
              </w:rPr>
              <w:t xml:space="preserve">Points</w:t>
            </w:r>
          </w:p>
        </w:tc>
        <w:tc>
          <w:tcPr>
            <w:shd w:fill="bfbfbf" w:val="clear"/>
          </w:tcPr>
          <w:p w:rsidR="00000000" w:rsidDel="00000000" w:rsidP="00000000" w:rsidRDefault="00000000" w:rsidRPr="00000000" w14:paraId="00000054">
            <w:pPr>
              <w:widowControl w:val="0"/>
              <w:jc w:val="center"/>
              <w:rPr>
                <w:sz w:val="24"/>
                <w:szCs w:val="24"/>
              </w:rPr>
            </w:pPr>
            <w:r w:rsidDel="00000000" w:rsidR="00000000" w:rsidRPr="00000000">
              <w:rPr>
                <w:sz w:val="24"/>
                <w:szCs w:val="24"/>
                <w:rtl w:val="0"/>
              </w:rPr>
              <w:t xml:space="preserve">Letter Grade</w:t>
            </w:r>
          </w:p>
        </w:tc>
      </w:tr>
      <w:tr>
        <w:trPr>
          <w:cantSplit w:val="0"/>
          <w:tblHeader w:val="0"/>
        </w:trPr>
        <w:tc>
          <w:tcPr>
            <w:shd w:fill="auto" w:val="clear"/>
          </w:tcPr>
          <w:p w:rsidR="00000000" w:rsidDel="00000000" w:rsidP="00000000" w:rsidRDefault="00000000" w:rsidRPr="00000000" w14:paraId="00000055">
            <w:pPr>
              <w:widowControl w:val="0"/>
              <w:jc w:val="center"/>
              <w:rPr>
                <w:sz w:val="24"/>
                <w:szCs w:val="24"/>
              </w:rPr>
            </w:pPr>
            <w:r w:rsidDel="00000000" w:rsidR="00000000" w:rsidRPr="00000000">
              <w:rPr>
                <w:sz w:val="24"/>
                <w:szCs w:val="24"/>
                <w:rtl w:val="0"/>
              </w:rPr>
              <w:t xml:space="preserve">180 to 200 points</w:t>
            </w:r>
          </w:p>
        </w:tc>
        <w:tc>
          <w:tcPr>
            <w:shd w:fill="auto" w:val="clear"/>
          </w:tcPr>
          <w:p w:rsidR="00000000" w:rsidDel="00000000" w:rsidP="00000000" w:rsidRDefault="00000000" w:rsidRPr="00000000" w14:paraId="00000056">
            <w:pPr>
              <w:widowControl w:val="0"/>
              <w:jc w:val="center"/>
              <w:rPr>
                <w:sz w:val="24"/>
                <w:szCs w:val="24"/>
              </w:rPr>
            </w:pPr>
            <w:r w:rsidDel="00000000" w:rsidR="00000000" w:rsidRPr="00000000">
              <w:rPr>
                <w:sz w:val="24"/>
                <w:szCs w:val="24"/>
                <w:rtl w:val="0"/>
              </w:rPr>
              <w:t xml:space="preserve">A</w:t>
            </w:r>
          </w:p>
        </w:tc>
      </w:tr>
      <w:tr>
        <w:trPr>
          <w:cantSplit w:val="0"/>
          <w:tblHeader w:val="0"/>
        </w:trPr>
        <w:tc>
          <w:tcPr>
            <w:shd w:fill="auto" w:val="clear"/>
          </w:tcPr>
          <w:p w:rsidR="00000000" w:rsidDel="00000000" w:rsidP="00000000" w:rsidRDefault="00000000" w:rsidRPr="00000000" w14:paraId="00000057">
            <w:pPr>
              <w:widowControl w:val="0"/>
              <w:jc w:val="center"/>
              <w:rPr>
                <w:sz w:val="24"/>
                <w:szCs w:val="24"/>
              </w:rPr>
            </w:pPr>
            <w:r w:rsidDel="00000000" w:rsidR="00000000" w:rsidRPr="00000000">
              <w:rPr>
                <w:sz w:val="24"/>
                <w:szCs w:val="24"/>
                <w:rtl w:val="0"/>
              </w:rPr>
              <w:t xml:space="preserve">160 to 179.99 points</w:t>
            </w:r>
          </w:p>
        </w:tc>
        <w:tc>
          <w:tcPr>
            <w:shd w:fill="auto" w:val="clear"/>
          </w:tcPr>
          <w:p w:rsidR="00000000" w:rsidDel="00000000" w:rsidP="00000000" w:rsidRDefault="00000000" w:rsidRPr="00000000" w14:paraId="00000058">
            <w:pPr>
              <w:widowControl w:val="0"/>
              <w:jc w:val="center"/>
              <w:rPr>
                <w:sz w:val="24"/>
                <w:szCs w:val="24"/>
              </w:rPr>
            </w:pPr>
            <w:r w:rsidDel="00000000" w:rsidR="00000000" w:rsidRPr="00000000">
              <w:rPr>
                <w:sz w:val="24"/>
                <w:szCs w:val="24"/>
                <w:rtl w:val="0"/>
              </w:rPr>
              <w:t xml:space="preserve">B</w:t>
            </w:r>
          </w:p>
        </w:tc>
      </w:tr>
      <w:tr>
        <w:trPr>
          <w:cantSplit w:val="0"/>
          <w:tblHeader w:val="0"/>
        </w:trPr>
        <w:tc>
          <w:tcPr>
            <w:shd w:fill="auto" w:val="clear"/>
          </w:tcPr>
          <w:p w:rsidR="00000000" w:rsidDel="00000000" w:rsidP="00000000" w:rsidRDefault="00000000" w:rsidRPr="00000000" w14:paraId="00000059">
            <w:pPr>
              <w:widowControl w:val="0"/>
              <w:jc w:val="center"/>
              <w:rPr>
                <w:sz w:val="24"/>
                <w:szCs w:val="24"/>
              </w:rPr>
            </w:pPr>
            <w:r w:rsidDel="00000000" w:rsidR="00000000" w:rsidRPr="00000000">
              <w:rPr>
                <w:sz w:val="24"/>
                <w:szCs w:val="24"/>
                <w:rtl w:val="0"/>
              </w:rPr>
              <w:t xml:space="preserve">140 to 159.99 points</w:t>
            </w:r>
          </w:p>
        </w:tc>
        <w:tc>
          <w:tcPr>
            <w:shd w:fill="auto" w:val="clear"/>
          </w:tcPr>
          <w:p w:rsidR="00000000" w:rsidDel="00000000" w:rsidP="00000000" w:rsidRDefault="00000000" w:rsidRPr="00000000" w14:paraId="0000005A">
            <w:pPr>
              <w:widowControl w:val="0"/>
              <w:jc w:val="center"/>
              <w:rPr>
                <w:sz w:val="24"/>
                <w:szCs w:val="24"/>
              </w:rPr>
            </w:pPr>
            <w:r w:rsidDel="00000000" w:rsidR="00000000" w:rsidRPr="00000000">
              <w:rPr>
                <w:sz w:val="24"/>
                <w:szCs w:val="24"/>
                <w:rtl w:val="0"/>
              </w:rPr>
              <w:t xml:space="preserve">C</w:t>
            </w:r>
          </w:p>
        </w:tc>
      </w:tr>
      <w:tr>
        <w:trPr>
          <w:cantSplit w:val="0"/>
          <w:tblHeader w:val="0"/>
        </w:trPr>
        <w:tc>
          <w:tcPr>
            <w:shd w:fill="auto" w:val="clear"/>
          </w:tcPr>
          <w:p w:rsidR="00000000" w:rsidDel="00000000" w:rsidP="00000000" w:rsidRDefault="00000000" w:rsidRPr="00000000" w14:paraId="0000005B">
            <w:pPr>
              <w:widowControl w:val="0"/>
              <w:jc w:val="center"/>
              <w:rPr>
                <w:sz w:val="24"/>
                <w:szCs w:val="24"/>
              </w:rPr>
            </w:pPr>
            <w:r w:rsidDel="00000000" w:rsidR="00000000" w:rsidRPr="00000000">
              <w:rPr>
                <w:sz w:val="24"/>
                <w:szCs w:val="24"/>
                <w:rtl w:val="0"/>
              </w:rPr>
              <w:t xml:space="preserve">120 to 139.99 points</w:t>
            </w:r>
          </w:p>
        </w:tc>
        <w:tc>
          <w:tcPr>
            <w:shd w:fill="auto" w:val="clear"/>
          </w:tcPr>
          <w:p w:rsidR="00000000" w:rsidDel="00000000" w:rsidP="00000000" w:rsidRDefault="00000000" w:rsidRPr="00000000" w14:paraId="0000005C">
            <w:pPr>
              <w:widowControl w:val="0"/>
              <w:jc w:val="center"/>
              <w:rPr>
                <w:sz w:val="24"/>
                <w:szCs w:val="24"/>
              </w:rPr>
            </w:pPr>
            <w:r w:rsidDel="00000000" w:rsidR="00000000" w:rsidRPr="00000000">
              <w:rPr>
                <w:sz w:val="24"/>
                <w:szCs w:val="24"/>
                <w:rtl w:val="0"/>
              </w:rPr>
              <w:t xml:space="preserve">D</w:t>
            </w:r>
          </w:p>
        </w:tc>
      </w:tr>
      <w:tr>
        <w:trPr>
          <w:cantSplit w:val="0"/>
          <w:tblHeader w:val="0"/>
        </w:trPr>
        <w:tc>
          <w:tcPr>
            <w:shd w:fill="auto" w:val="clear"/>
          </w:tcPr>
          <w:p w:rsidR="00000000" w:rsidDel="00000000" w:rsidP="00000000" w:rsidRDefault="00000000" w:rsidRPr="00000000" w14:paraId="0000005D">
            <w:pPr>
              <w:widowControl w:val="0"/>
              <w:jc w:val="center"/>
              <w:rPr>
                <w:sz w:val="24"/>
                <w:szCs w:val="24"/>
              </w:rPr>
            </w:pPr>
            <w:r w:rsidDel="00000000" w:rsidR="00000000" w:rsidRPr="00000000">
              <w:rPr>
                <w:sz w:val="24"/>
                <w:szCs w:val="24"/>
                <w:rtl w:val="0"/>
              </w:rPr>
              <w:t xml:space="preserve">Below 120 points</w:t>
            </w:r>
          </w:p>
        </w:tc>
        <w:tc>
          <w:tcPr>
            <w:shd w:fill="auto" w:val="clear"/>
          </w:tcPr>
          <w:p w:rsidR="00000000" w:rsidDel="00000000" w:rsidP="00000000" w:rsidRDefault="00000000" w:rsidRPr="00000000" w14:paraId="0000005E">
            <w:pPr>
              <w:widowControl w:val="0"/>
              <w:jc w:val="center"/>
              <w:rPr>
                <w:sz w:val="24"/>
                <w:szCs w:val="24"/>
              </w:rPr>
            </w:pPr>
            <w:r w:rsidDel="00000000" w:rsidR="00000000" w:rsidRPr="00000000">
              <w:rPr>
                <w:sz w:val="24"/>
                <w:szCs w:val="24"/>
                <w:rtl w:val="0"/>
              </w:rPr>
              <w:t xml:space="preserve">F</w:t>
            </w:r>
          </w:p>
        </w:tc>
      </w:tr>
    </w:tbl>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numPr>
          <w:ilvl w:val="0"/>
          <w:numId w:val="4"/>
        </w:numPr>
        <w:ind w:left="360" w:hanging="360"/>
        <w:rPr>
          <w:sz w:val="24"/>
          <w:szCs w:val="24"/>
        </w:rPr>
      </w:pPr>
      <w:r w:rsidDel="00000000" w:rsidR="00000000" w:rsidRPr="00000000">
        <w:rPr>
          <w:b w:val="1"/>
          <w:bCs w:val="1"/>
          <w:sz w:val="24"/>
          <w:szCs w:val="24"/>
          <w:u w:val="single"/>
          <w:rtl w:val="0"/>
        </w:rPr>
        <w:t xml:space="preserve">Course Policies:</w:t>
      </w:r>
      <w:r w:rsidDel="00000000" w:rsidR="00000000" w:rsidRPr="00000000">
        <w:rPr>
          <w:sz w:val="24"/>
          <w:szCs w:val="24"/>
          <w:rtl w:val="0"/>
        </w:rPr>
        <w:t xml:space="preserve"> </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Professionals show up on time and prepared every day for work</w:t>
      </w:r>
      <w:r w:rsidDel="00000000" w:rsidR="00000000" w:rsidRPr="00000000">
        <w:rPr>
          <w:sz w:val="24"/>
          <w:szCs w:val="24"/>
          <w:rtl w:val="0"/>
        </w:rPr>
        <w:t xml:space="preserve">. Your attendance is expected at all class meetings. We are all working adults. Your presence in class demonstrates that you prioritize your graduate work. Failure to attend class sessions usually results in a lower grade due to the challenging nature of the course content, and to the ‘workshop’ approach to class structure. Being prepared for class means that you have read and are ready to discuss that reading. Treat synchronous meetings in Zoom as you would treat an in-class meeting, which means that you should be in a location where you will be connected for the duration of our meeting. For your safety, please do not connect to Zoom while in transit. </w:t>
      </w:r>
    </w:p>
    <w:p w:rsidR="00000000" w:rsidDel="00000000" w:rsidP="00000000" w:rsidRDefault="00000000" w:rsidRPr="00000000" w14:paraId="00000063">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Professionals complete assignments on time.</w:t>
      </w:r>
      <w:r w:rsidDel="00000000" w:rsidR="00000000" w:rsidRPr="00000000">
        <w:rPr>
          <w:sz w:val="24"/>
          <w:szCs w:val="24"/>
          <w:rtl w:val="0"/>
        </w:rPr>
        <w:t xml:space="preserve"> Assignments are due in Canvas as indicated in the syllabus and the course calendar. Failure to meet deadlines means you will have less opportunity to receive instructor and peer feedback. Extensions must be requested ahead of due dates. </w:t>
      </w:r>
    </w:p>
    <w:p w:rsidR="00000000" w:rsidDel="00000000" w:rsidP="00000000" w:rsidRDefault="00000000" w:rsidRPr="00000000" w14:paraId="00000064">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Professionals use appropriate means for discussing disagreements. </w:t>
      </w:r>
      <w:r w:rsidDel="00000000" w:rsidR="00000000" w:rsidRPr="00000000">
        <w:rPr>
          <w:sz w:val="24"/>
          <w:szCs w:val="24"/>
          <w:rtl w:val="0"/>
        </w:rPr>
        <w:t xml:space="preserve"> Please respect our class time together and my own time as a teacher and researcher by planning to discuss grades or other points of contention during office hours or by appointment, </w:t>
      </w:r>
      <w:r w:rsidDel="00000000" w:rsidR="00000000" w:rsidRPr="00000000">
        <w:rPr>
          <w:b w:val="1"/>
          <w:bCs w:val="1"/>
          <w:sz w:val="24"/>
          <w:szCs w:val="24"/>
          <w:rtl w:val="0"/>
        </w:rPr>
        <w:t xml:space="preserve">not via email</w:t>
      </w:r>
      <w:r w:rsidDel="00000000" w:rsidR="00000000" w:rsidRPr="00000000">
        <w:rPr>
          <w:sz w:val="24"/>
          <w:szCs w:val="24"/>
          <w:rtl w:val="0"/>
        </w:rPr>
        <w:t xml:space="preserve">. </w:t>
      </w:r>
    </w:p>
    <w:p w:rsidR="00000000" w:rsidDel="00000000" w:rsidP="00000000" w:rsidRDefault="00000000" w:rsidRPr="00000000" w14:paraId="00000065">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Professionals take responsibility for their own learning.</w:t>
      </w:r>
      <w:r w:rsidDel="00000000" w:rsidR="00000000" w:rsidRPr="00000000">
        <w:rPr>
          <w:sz w:val="24"/>
          <w:szCs w:val="24"/>
          <w:rtl w:val="0"/>
        </w:rPr>
        <w:t xml:space="preserve"> My purpose is to support class members in becoming the very best they can possibly become at this point in their professional development. Please allow me to assist in: listening, providing feedback, answering questions, sharing and addressing concerns, brainstorming, clarifying course content or expectations, and mediating or facilitating work with collaborating peers. Feedback and revision are important parts of this course. Please make sure that you know how to view feedback in Canvas. Always feel free to contact me by phone or by email. While I do check my email regularly, </w:t>
      </w:r>
      <w:r w:rsidDel="00000000" w:rsidR="00000000" w:rsidRPr="00000000">
        <w:rPr>
          <w:b w:val="1"/>
          <w:bCs w:val="1"/>
          <w:sz w:val="24"/>
          <w:szCs w:val="24"/>
          <w:rtl w:val="0"/>
        </w:rPr>
        <w:t xml:space="preserve">I do not check email after 8 pm. Please allow me 48 hours to respond to email.</w:t>
      </w:r>
      <w:r w:rsidDel="00000000" w:rsidR="00000000" w:rsidRPr="00000000">
        <w:rPr>
          <w:rtl w:val="0"/>
        </w:rPr>
      </w:r>
    </w:p>
    <w:p w:rsidR="00000000" w:rsidDel="00000000" w:rsidP="00000000" w:rsidRDefault="00000000" w:rsidRPr="00000000" w14:paraId="00000066">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 Professionals give credit where credit is due.</w:t>
      </w:r>
      <w:r w:rsidDel="00000000" w:rsidR="00000000" w:rsidRPr="00000000">
        <w:rPr>
          <w:sz w:val="24"/>
          <w:szCs w:val="24"/>
          <w:rtl w:val="0"/>
        </w:rPr>
        <w:t xml:space="preserve"> Even though I will encourage you to work in groups and learn from each other, each individual is held responsible for their own behavior and learning. I expect students to submit their own work for all assignments. </w:t>
      </w:r>
      <w:r w:rsidDel="00000000" w:rsidR="00000000" w:rsidRPr="00000000">
        <w:rPr>
          <w:b w:val="1"/>
          <w:bCs w:val="1"/>
          <w:sz w:val="24"/>
          <w:szCs w:val="24"/>
          <w:rtl w:val="0"/>
        </w:rPr>
        <w:t xml:space="preserve">That is, all assignments should be original and composed by the student, not generated by Artificial Intelligence and Large Language Models (LLMs), such as ChatGPT and Gemini. The use of AI, especially that which has not been disclosed, will result in loss of credit for the assignment and academic honesty proceedings.</w:t>
      </w:r>
    </w:p>
    <w:p w:rsidR="00000000" w:rsidDel="00000000" w:rsidP="00000000" w:rsidRDefault="00000000" w:rsidRPr="00000000" w14:paraId="00000067">
      <w:pPr>
        <w:widowControl w:val="0"/>
        <w:tabs>
          <w:tab w:val="left" w:leader="none" w:pos="600"/>
          <w:tab w:val="left" w:leader="none" w:pos="960"/>
          <w:tab w:val="left" w:leader="none" w:pos="1320"/>
          <w:tab w:val="left" w:leader="none" w:pos="1680"/>
          <w:tab w:val="left" w:leader="none" w:pos="2040"/>
        </w:tabs>
        <w:ind w:left="720" w:firstLine="0"/>
        <w:rPr>
          <w:sz w:val="24"/>
          <w:szCs w:val="24"/>
        </w:rPr>
      </w:pPr>
      <w:r w:rsidDel="00000000" w:rsidR="00000000" w:rsidRPr="00000000">
        <w:rPr>
          <w:rtl w:val="0"/>
        </w:rPr>
      </w:r>
    </w:p>
    <w:p w:rsidR="00000000" w:rsidDel="00000000" w:rsidP="00000000" w:rsidRDefault="00000000" w:rsidRPr="00000000" w14:paraId="00000068">
      <w:pPr>
        <w:widowControl w:val="0"/>
        <w:tabs>
          <w:tab w:val="left" w:leader="none" w:pos="600"/>
          <w:tab w:val="left" w:leader="none" w:pos="960"/>
          <w:tab w:val="left" w:leader="none" w:pos="1320"/>
          <w:tab w:val="left" w:leader="none" w:pos="1680"/>
          <w:tab w:val="left" w:leader="none" w:pos="2040"/>
        </w:tabs>
        <w:ind w:left="630" w:hanging="90"/>
        <w:rPr>
          <w:sz w:val="24"/>
          <w:szCs w:val="24"/>
        </w:rPr>
      </w:pPr>
      <w:r w:rsidDel="00000000" w:rsidR="00000000" w:rsidRPr="00000000">
        <w:rPr>
          <w:sz w:val="24"/>
          <w:szCs w:val="24"/>
          <w:rtl w:val="0"/>
        </w:rPr>
        <w:t xml:space="preserve"> The University Academic Honesty Code will also apply to this class. See also Student Policy eHandbook (</w:t>
      </w:r>
      <w:hyperlink r:id="rId10">
        <w:r w:rsidDel="00000000" w:rsidR="00000000" w:rsidRPr="00000000">
          <w:rPr>
            <w:color w:val="0000ff"/>
            <w:sz w:val="24"/>
            <w:szCs w:val="24"/>
            <w:u w:val="single"/>
            <w:rtl w:val="0"/>
          </w:rPr>
          <w:t xml:space="preserve">www.auburn.edu/studentpolicies</w:t>
        </w:r>
      </w:hyperlink>
      <w:r w:rsidDel="00000000" w:rsidR="00000000" w:rsidRPr="00000000">
        <w:rPr>
          <w:sz w:val="24"/>
          <w:szCs w:val="24"/>
          <w:rtl w:val="0"/>
        </w:rPr>
        <w:t xml:space="preserve">) for rules on academic honesty. If and when resources are found and invoked in writing assignments, proper citation must be used. Details regarding APA formatting and citations will be available on Canvas. Specifically, 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reported and treated according to university policy. Rewriting and resubmission is not an option. </w:t>
      </w:r>
      <w:r w:rsidDel="00000000" w:rsidR="00000000" w:rsidRPr="00000000">
        <w:rPr>
          <w:b w:val="1"/>
          <w:bCs w:val="1"/>
          <w:sz w:val="24"/>
          <w:szCs w:val="24"/>
          <w:rtl w:val="0"/>
        </w:rPr>
        <w:t xml:space="preserve">Finally, you may not submit the work of someone else, or work that you have submitted for another class, to satisfy a requirement of ERMA 7220, nor can you use work from ERMA 7220 as part of your formal dissertation study without approval from IRB and your major professor(s).</w:t>
      </w:r>
      <w:r w:rsidDel="00000000" w:rsidR="00000000" w:rsidRPr="00000000">
        <w:rPr>
          <w:rtl w:val="0"/>
        </w:rPr>
      </w:r>
    </w:p>
    <w:p w:rsidR="00000000" w:rsidDel="00000000" w:rsidP="00000000" w:rsidRDefault="00000000" w:rsidRPr="00000000" w14:paraId="00000069">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Professionals make others aware of what they need to be successful.</w:t>
      </w:r>
      <w:r w:rsidDel="00000000" w:rsidR="00000000" w:rsidRPr="00000000">
        <w:rPr>
          <w:sz w:val="24"/>
          <w:szCs w:val="24"/>
          <w:rtl w:val="0"/>
        </w:rPr>
        <w:t xml:space="preserve">  Please inform me within the first week of class if you require adaptations/modifications to any assignment because of special needs (disabilities, religious observances, and so on). </w:t>
      </w:r>
    </w:p>
    <w:p w:rsidR="00000000" w:rsidDel="00000000" w:rsidP="00000000" w:rsidRDefault="00000000" w:rsidRPr="00000000" w14:paraId="0000006A">
      <w:pPr>
        <w:numPr>
          <w:ilvl w:val="0"/>
          <w:numId w:val="6"/>
        </w:numPr>
        <w:ind w:left="630" w:hanging="270"/>
        <w:rPr>
          <w:sz w:val="24"/>
          <w:szCs w:val="24"/>
        </w:rPr>
        <w:sectPr>
          <w:headerReference r:id="rId11" w:type="default"/>
          <w:headerReference r:id="rId12" w:type="even"/>
          <w:footerReference r:id="rId13" w:type="default"/>
          <w:footerReference r:id="rId14" w:type="even"/>
          <w:pgSz w:h="15840" w:w="12240" w:orient="portrait"/>
          <w:pgMar w:bottom="1440" w:top="1440" w:left="1440" w:right="1440" w:header="720" w:footer="720"/>
          <w:pgNumType w:start="1"/>
          <w:titlePg w:val="1"/>
        </w:sectPr>
      </w:pPr>
      <w:r w:rsidDel="00000000" w:rsidR="00000000" w:rsidRPr="00000000">
        <w:rPr>
          <w:sz w:val="24"/>
          <w:szCs w:val="24"/>
          <w:u w:val="single"/>
          <w:rtl w:val="0"/>
        </w:rPr>
        <w:t xml:space="preserve">Professionals respect other professionals.</w:t>
      </w:r>
      <w:r w:rsidDel="00000000" w:rsidR="00000000" w:rsidRPr="00000000">
        <w:rPr>
          <w:sz w:val="24"/>
          <w:szCs w:val="24"/>
          <w:rtl w:val="0"/>
        </w:rPr>
        <w:t xml:space="preserve"> Except in the case of an approved disability accommodation, </w:t>
      </w:r>
      <w:r w:rsidDel="00000000" w:rsidR="00000000" w:rsidRPr="00000000">
        <w:rPr>
          <w:b w:val="1"/>
          <w:bCs w:val="1"/>
          <w:sz w:val="24"/>
          <w:szCs w:val="24"/>
          <w:rtl w:val="0"/>
        </w:rPr>
        <w:t xml:space="preserve">students are not permitted to audio or video record any portion of class, nor will our Zoom sessions be recorded by the instructor.</w:t>
      </w:r>
      <w:r w:rsidDel="00000000" w:rsidR="00000000" w:rsidRPr="00000000">
        <w:rPr>
          <w:sz w:val="24"/>
          <w:szCs w:val="24"/>
          <w:rtl w:val="0"/>
        </w:rPr>
        <w:t xml:space="preserve"> Prohibiting the recording of class sessions helps to preserve an inclusive, friendly, and safe learning environment where learners can take risks without fear of retribution or scrutiny. This risk-taking is essential to high quality graduate learning.    </w:t>
      </w:r>
    </w:p>
    <w:p w:rsidR="00000000" w:rsidDel="00000000" w:rsidP="00000000" w:rsidRDefault="00000000" w:rsidRPr="00000000" w14:paraId="0000006B">
      <w:pPr>
        <w:rPr>
          <w:sz w:val="24"/>
          <w:szCs w:val="24"/>
        </w:rPr>
      </w:pPr>
      <w:r w:rsidDel="00000000" w:rsidR="00000000" w:rsidRPr="00000000">
        <w:rPr>
          <w:b w:val="1"/>
          <w:bCs w:val="1"/>
          <w:sz w:val="24"/>
          <w:szCs w:val="24"/>
          <w:rtl w:val="0"/>
        </w:rPr>
        <w:t xml:space="preserve">Appendix A</w:t>
      </w:r>
      <w:r w:rsidDel="00000000" w:rsidR="00000000" w:rsidRPr="00000000">
        <w:rPr>
          <w:sz w:val="24"/>
          <w:szCs w:val="24"/>
          <w:rtl w:val="0"/>
        </w:rPr>
        <w:t xml:space="preserve">: Hallmarks of High Quality Reflective Journals</w:t>
      </w:r>
    </w:p>
    <w:p w:rsidR="00000000" w:rsidDel="00000000" w:rsidP="00000000" w:rsidRDefault="00000000" w:rsidRPr="00000000" w14:paraId="0000006C">
      <w:pPr>
        <w:rPr>
          <w:sz w:val="24"/>
          <w:szCs w:val="24"/>
        </w:rPr>
      </w:pPr>
      <w:r w:rsidDel="00000000" w:rsidR="00000000" w:rsidRPr="00000000">
        <w:rPr>
          <w:sz w:val="24"/>
          <w:szCs w:val="24"/>
          <w:rtl w:val="0"/>
        </w:rPr>
        <w:t xml:space="preserve">ERMA 7220/D: Applied Qualitative Research</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u w:val="single"/>
          <w:rtl w:val="0"/>
        </w:rPr>
        <w:t xml:space="preserve">Reflective Journal:</w:t>
      </w:r>
      <w:r w:rsidDel="00000000" w:rsidR="00000000" w:rsidRPr="00000000">
        <w:rPr>
          <w:b w:val="1"/>
          <w:bCs w:val="1"/>
          <w:sz w:val="24"/>
          <w:szCs w:val="24"/>
          <w:rtl w:val="0"/>
        </w:rPr>
        <w:t xml:space="preserve"> </w:t>
      </w:r>
      <w:r w:rsidDel="00000000" w:rsidR="00000000" w:rsidRPr="00000000">
        <w:rPr>
          <w:sz w:val="24"/>
          <w:szCs w:val="24"/>
          <w:rtl w:val="0"/>
        </w:rPr>
        <w:t xml:space="preserve">This semester, you will be asked to keep a reflective journal. The reflective journal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 are required to make reflective notes here about your experiences before, during, and after each phase of the research process. You should integrate responses to class sessions and readings as seems appropriate. Your final journal entry should synthesize and summarize your growth as a researcher over the course of the semester. Feel free to use a personal tone; after all, this is about you.</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Entries in your reflective journal should document your substantive thinking about some of the following questions:</w:t>
      </w:r>
    </w:p>
    <w:p w:rsidR="00000000" w:rsidDel="00000000" w:rsidP="00000000" w:rsidRDefault="00000000" w:rsidRPr="00000000" w14:paraId="00000071">
      <w:pPr>
        <w:numPr>
          <w:ilvl w:val="0"/>
          <w:numId w:val="8"/>
        </w:numPr>
        <w:ind w:left="720" w:hanging="360"/>
        <w:rPr>
          <w:sz w:val="24"/>
          <w:szCs w:val="24"/>
        </w:rPr>
      </w:pPr>
      <w:r w:rsidDel="00000000" w:rsidR="00000000" w:rsidRPr="00000000">
        <w:rPr>
          <w:sz w:val="24"/>
          <w:szCs w:val="24"/>
          <w:rtl w:val="0"/>
        </w:rPr>
        <w:t xml:space="preserve">What have I learned about qualitative methodology?</w:t>
      </w:r>
    </w:p>
    <w:p w:rsidR="00000000" w:rsidDel="00000000" w:rsidP="00000000" w:rsidRDefault="00000000" w:rsidRPr="00000000" w14:paraId="00000072">
      <w:pPr>
        <w:numPr>
          <w:ilvl w:val="0"/>
          <w:numId w:val="8"/>
        </w:numPr>
        <w:ind w:left="720" w:hanging="360"/>
        <w:rPr>
          <w:sz w:val="24"/>
          <w:szCs w:val="24"/>
        </w:rPr>
      </w:pPr>
      <w:r w:rsidDel="00000000" w:rsidR="00000000" w:rsidRPr="00000000">
        <w:rPr>
          <w:sz w:val="24"/>
          <w:szCs w:val="24"/>
          <w:rtl w:val="0"/>
        </w:rPr>
        <w:t xml:space="preserve">Who am I becoming as a researcher? Who do I want to be as a researcher?</w:t>
      </w:r>
    </w:p>
    <w:p w:rsidR="00000000" w:rsidDel="00000000" w:rsidP="00000000" w:rsidRDefault="00000000" w:rsidRPr="00000000" w14:paraId="00000073">
      <w:pPr>
        <w:numPr>
          <w:ilvl w:val="0"/>
          <w:numId w:val="8"/>
        </w:numPr>
        <w:ind w:left="720" w:hanging="360"/>
        <w:rPr>
          <w:sz w:val="24"/>
          <w:szCs w:val="24"/>
        </w:rPr>
      </w:pPr>
      <w:r w:rsidDel="00000000" w:rsidR="00000000" w:rsidRPr="00000000">
        <w:rPr>
          <w:sz w:val="24"/>
          <w:szCs w:val="24"/>
          <w:rtl w:val="0"/>
        </w:rPr>
        <w:t xml:space="preserve">What is the nature of “my particular pair of spectacles”? How do I see the world in unique ways? How do my views, my lenses, my biases, and my assumptions shape what I can, and cannot, see in my data? How do they shape the data I collect, the analyses I conduct, the conclusions I reach, and the ways I disseminate my work?</w:t>
      </w:r>
    </w:p>
    <w:p w:rsidR="00000000" w:rsidDel="00000000" w:rsidP="00000000" w:rsidRDefault="00000000" w:rsidRPr="00000000" w14:paraId="00000074">
      <w:pPr>
        <w:numPr>
          <w:ilvl w:val="0"/>
          <w:numId w:val="8"/>
        </w:numPr>
        <w:ind w:left="720" w:hanging="360"/>
        <w:rPr>
          <w:sz w:val="24"/>
          <w:szCs w:val="24"/>
        </w:rPr>
      </w:pPr>
      <w:r w:rsidDel="00000000" w:rsidR="00000000" w:rsidRPr="00000000">
        <w:rPr>
          <w:sz w:val="24"/>
          <w:szCs w:val="24"/>
          <w:rtl w:val="0"/>
        </w:rPr>
        <w:t xml:space="preserve">What sense am I making of the class readings? … the field experiences? … the class experiences?</w:t>
      </w:r>
    </w:p>
    <w:p w:rsidR="00000000" w:rsidDel="00000000" w:rsidP="00000000" w:rsidRDefault="00000000" w:rsidRPr="00000000" w14:paraId="00000075">
      <w:pPr>
        <w:numPr>
          <w:ilvl w:val="0"/>
          <w:numId w:val="8"/>
        </w:numPr>
        <w:ind w:left="720" w:hanging="360"/>
        <w:rPr>
          <w:sz w:val="24"/>
          <w:szCs w:val="24"/>
        </w:rPr>
      </w:pPr>
      <w:r w:rsidDel="00000000" w:rsidR="00000000" w:rsidRPr="00000000">
        <w:rPr>
          <w:sz w:val="24"/>
          <w:szCs w:val="24"/>
          <w:rtl w:val="0"/>
        </w:rPr>
        <w:t xml:space="preserve">How are my readings, fieldwork, and class experiences related?</w:t>
      </w:r>
    </w:p>
    <w:p w:rsidR="00000000" w:rsidDel="00000000" w:rsidP="00000000" w:rsidRDefault="00000000" w:rsidRPr="00000000" w14:paraId="00000076">
      <w:pPr>
        <w:numPr>
          <w:ilvl w:val="0"/>
          <w:numId w:val="8"/>
        </w:numPr>
        <w:ind w:left="720" w:hanging="360"/>
        <w:rPr>
          <w:sz w:val="24"/>
          <w:szCs w:val="24"/>
        </w:rPr>
      </w:pPr>
      <w:r w:rsidDel="00000000" w:rsidR="00000000" w:rsidRPr="00000000">
        <w:rPr>
          <w:sz w:val="24"/>
          <w:szCs w:val="24"/>
          <w:rtl w:val="0"/>
        </w:rPr>
        <w:t xml:space="preserve">In what ways am I building skills as a qualitative researcher? What has gone well? What mistakes have I made in my fieldwork? What will I do differently next time? Why?</w:t>
      </w:r>
    </w:p>
    <w:p w:rsidR="00000000" w:rsidDel="00000000" w:rsidP="00000000" w:rsidRDefault="00000000" w:rsidRPr="00000000" w14:paraId="00000077">
      <w:pPr>
        <w:numPr>
          <w:ilvl w:val="0"/>
          <w:numId w:val="8"/>
        </w:numPr>
        <w:ind w:left="720" w:hanging="360"/>
        <w:rPr>
          <w:sz w:val="24"/>
          <w:szCs w:val="24"/>
        </w:rPr>
      </w:pPr>
      <w:r w:rsidDel="00000000" w:rsidR="00000000" w:rsidRPr="00000000">
        <w:rPr>
          <w:sz w:val="24"/>
          <w:szCs w:val="24"/>
          <w:rtl w:val="0"/>
        </w:rPr>
        <w:t xml:space="preserve">How is my sense of my class project evolving? How are my ideas for my dissertation evolving? How are my ideas for my professional program of research evolving?</w:t>
      </w:r>
    </w:p>
    <w:p w:rsidR="00000000" w:rsidDel="00000000" w:rsidP="00000000" w:rsidRDefault="00000000" w:rsidRPr="00000000" w14:paraId="00000078">
      <w:pPr>
        <w:numPr>
          <w:ilvl w:val="0"/>
          <w:numId w:val="8"/>
        </w:numPr>
        <w:ind w:left="720" w:hanging="360"/>
        <w:rPr>
          <w:sz w:val="24"/>
          <w:szCs w:val="24"/>
        </w:rPr>
      </w:pPr>
      <w:r w:rsidDel="00000000" w:rsidR="00000000" w:rsidRPr="00000000">
        <w:rPr>
          <w:sz w:val="24"/>
          <w:szCs w:val="24"/>
          <w:rtl w:val="0"/>
        </w:rPr>
        <w:t xml:space="preserve">How am I working to align my research topic, research questions, research design (data collection and analysis plans), and writing for my class project? … for my dissertation? … for my professional program of research?</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There are also five criteria that can be used to assess the degree to which reflective practice is productive.</w:t>
      </w:r>
      <w:r w:rsidDel="00000000" w:rsidR="00000000" w:rsidRPr="00000000">
        <w:rPr>
          <w:sz w:val="24"/>
          <w:szCs w:val="24"/>
          <w:vertAlign w:val="superscript"/>
        </w:rPr>
        <w:footnoteReference w:customMarkFollows="0" w:id="2"/>
      </w:r>
      <w:r w:rsidDel="00000000" w:rsidR="00000000" w:rsidRPr="00000000">
        <w:rPr>
          <w:sz w:val="24"/>
          <w:szCs w:val="24"/>
          <w:vertAlign w:val="superscript"/>
          <w:rtl w:val="0"/>
        </w:rPr>
        <w:t xml:space="preserve">·</w:t>
      </w:r>
      <w:r w:rsidDel="00000000" w:rsidR="00000000" w:rsidRPr="00000000">
        <w:rPr>
          <w:sz w:val="24"/>
          <w:szCs w:val="24"/>
          <w:rtl w:val="0"/>
        </w:rPr>
        <w:t xml:space="preserve"> I will assess your journals based on the degree to which your writing meets these criteria. They are:</w:t>
      </w:r>
    </w:p>
    <w:p w:rsidR="00000000" w:rsidDel="00000000" w:rsidP="00000000" w:rsidRDefault="00000000" w:rsidRPr="00000000" w14:paraId="0000007B">
      <w:pPr>
        <w:numPr>
          <w:ilvl w:val="0"/>
          <w:numId w:val="7"/>
        </w:numPr>
        <w:ind w:left="720" w:hanging="360"/>
        <w:rPr>
          <w:sz w:val="24"/>
          <w:szCs w:val="24"/>
        </w:rPr>
      </w:pPr>
      <w:r w:rsidDel="00000000" w:rsidR="00000000" w:rsidRPr="00000000">
        <w:rPr>
          <w:b w:val="1"/>
          <w:bCs w:val="1"/>
          <w:sz w:val="24"/>
          <w:szCs w:val="24"/>
          <w:rtl w:val="0"/>
        </w:rPr>
        <w:t xml:space="preserve">Specificity and Clarity:</w:t>
      </w:r>
      <w:r w:rsidDel="00000000" w:rsidR="00000000" w:rsidRPr="00000000">
        <w:rPr>
          <w:sz w:val="24"/>
          <w:szCs w:val="24"/>
          <w:rtl w:val="0"/>
        </w:rPr>
        <w:t xml:space="preserve"> Does the reflective writing draw on specific language and terminology rather than broad, vague terms? Does it clearly communicate a message, epiphany, discovery, concern, or question?</w:t>
      </w:r>
    </w:p>
    <w:p w:rsidR="00000000" w:rsidDel="00000000" w:rsidP="00000000" w:rsidRDefault="00000000" w:rsidRPr="00000000" w14:paraId="0000007C">
      <w:pPr>
        <w:numPr>
          <w:ilvl w:val="0"/>
          <w:numId w:val="7"/>
        </w:numPr>
        <w:ind w:left="720" w:hanging="360"/>
        <w:rPr>
          <w:b w:val="1"/>
          <w:bCs w:val="1"/>
          <w:sz w:val="24"/>
          <w:szCs w:val="24"/>
        </w:rPr>
      </w:pPr>
      <w:r w:rsidDel="00000000" w:rsidR="00000000" w:rsidRPr="00000000">
        <w:rPr>
          <w:b w:val="1"/>
          <w:bCs w:val="1"/>
          <w:sz w:val="24"/>
          <w:szCs w:val="24"/>
          <w:rtl w:val="0"/>
        </w:rPr>
        <w:t xml:space="preserve">Accuracy: </w:t>
      </w:r>
      <w:r w:rsidDel="00000000" w:rsidR="00000000" w:rsidRPr="00000000">
        <w:rPr>
          <w:sz w:val="24"/>
          <w:szCs w:val="24"/>
          <w:rtl w:val="0"/>
        </w:rPr>
        <w:t xml:space="preserve">Does the reflective writing refer to concepts in qualitative research in ways that demonstrate accurate, or evolving, understanding? Does the reflective writing include appropriate, formal citations where the thoughts, ideas, and words of others have been used? That is, this document will be most useful for you if you use it as a place to record ideas that you may cite in future work (conference presentations, journal articles, chapter 3 of a dissertation, etc.).</w:t>
      </w:r>
      <w:r w:rsidDel="00000000" w:rsidR="00000000" w:rsidRPr="00000000">
        <w:rPr>
          <w:rtl w:val="0"/>
        </w:rPr>
      </w:r>
    </w:p>
    <w:p w:rsidR="00000000" w:rsidDel="00000000" w:rsidP="00000000" w:rsidRDefault="00000000" w:rsidRPr="00000000" w14:paraId="0000007D">
      <w:pPr>
        <w:numPr>
          <w:ilvl w:val="0"/>
          <w:numId w:val="7"/>
        </w:numPr>
        <w:ind w:left="720" w:hanging="360"/>
        <w:rPr>
          <w:b w:val="1"/>
          <w:bCs w:val="1"/>
          <w:sz w:val="24"/>
          <w:szCs w:val="24"/>
        </w:rPr>
      </w:pPr>
      <w:r w:rsidDel="00000000" w:rsidR="00000000" w:rsidRPr="00000000">
        <w:rPr>
          <w:b w:val="1"/>
          <w:bCs w:val="1"/>
          <w:sz w:val="24"/>
          <w:szCs w:val="24"/>
          <w:rtl w:val="0"/>
        </w:rPr>
        <w:t xml:space="preserve">Synthesis: </w:t>
      </w:r>
      <w:r w:rsidDel="00000000" w:rsidR="00000000" w:rsidRPr="00000000">
        <w:rPr>
          <w:sz w:val="24"/>
          <w:szCs w:val="24"/>
          <w:rtl w:val="0"/>
        </w:rPr>
        <w:t xml:space="preserve">Does the reflective writing provide evidence that you have drawn on more than one source of information (reading, field experience, class experience, etc.) to reveal deep thinking about qualitative methodology? It will be particularly important to incorporate ideas from the readings. Including citational support for your ideas is a good scholarly habit. </w:t>
      </w:r>
      <w:r w:rsidDel="00000000" w:rsidR="00000000" w:rsidRPr="00000000">
        <w:rPr>
          <w:rtl w:val="0"/>
        </w:rPr>
      </w:r>
    </w:p>
    <w:p w:rsidR="00000000" w:rsidDel="00000000" w:rsidP="00000000" w:rsidRDefault="00000000" w:rsidRPr="00000000" w14:paraId="0000007E">
      <w:pPr>
        <w:numPr>
          <w:ilvl w:val="0"/>
          <w:numId w:val="7"/>
        </w:numPr>
        <w:ind w:left="720" w:hanging="360"/>
        <w:rPr>
          <w:b w:val="1"/>
          <w:bCs w:val="1"/>
          <w:sz w:val="24"/>
          <w:szCs w:val="24"/>
        </w:rPr>
      </w:pPr>
      <w:r w:rsidDel="00000000" w:rsidR="00000000" w:rsidRPr="00000000">
        <w:rPr>
          <w:b w:val="1"/>
          <w:bCs w:val="1"/>
          <w:sz w:val="24"/>
          <w:szCs w:val="24"/>
          <w:rtl w:val="0"/>
        </w:rPr>
        <w:t xml:space="preserve">Self-Focus: </w:t>
      </w:r>
      <w:r w:rsidDel="00000000" w:rsidR="00000000" w:rsidRPr="00000000">
        <w:rPr>
          <w:sz w:val="24"/>
          <w:szCs w:val="24"/>
          <w:rtl w:val="0"/>
        </w:rPr>
        <w:t xml:space="preserve">Does the reflective writing include substantive statements about your learning and experiences? After all, reflection is ultimately about </w:t>
      </w:r>
      <w:r w:rsidDel="00000000" w:rsidR="00000000" w:rsidRPr="00000000">
        <w:rPr>
          <w:i w:val="1"/>
          <w:iCs w:val="1"/>
          <w:sz w:val="24"/>
          <w:szCs w:val="24"/>
          <w:rtl w:val="0"/>
        </w:rPr>
        <w:t xml:space="preserve">you</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F">
      <w:pPr>
        <w:numPr>
          <w:ilvl w:val="0"/>
          <w:numId w:val="7"/>
        </w:numPr>
        <w:ind w:left="720" w:hanging="360"/>
        <w:rPr>
          <w:sz w:val="24"/>
          <w:szCs w:val="24"/>
        </w:rPr>
      </w:pPr>
      <w:r w:rsidDel="00000000" w:rsidR="00000000" w:rsidRPr="00000000">
        <w:rPr>
          <w:b w:val="1"/>
          <w:bCs w:val="1"/>
          <w:sz w:val="24"/>
          <w:szCs w:val="24"/>
          <w:rtl w:val="0"/>
        </w:rPr>
        <w:t xml:space="preserve">Future-Focus:  </w:t>
      </w:r>
      <w:r w:rsidDel="00000000" w:rsidR="00000000" w:rsidRPr="00000000">
        <w:rPr>
          <w:sz w:val="24"/>
          <w:szCs w:val="24"/>
          <w:rtl w:val="0"/>
        </w:rPr>
        <w:t xml:space="preserve">Does the reflective writing include specific statements about your future practice as a (qualitative) researcher?</w:t>
      </w:r>
    </w:p>
    <w:p w:rsidR="00000000" w:rsidDel="00000000" w:rsidP="00000000" w:rsidRDefault="00000000" w:rsidRPr="00000000" w14:paraId="00000080">
      <w:pPr>
        <w:rPr>
          <w:sz w:val="24"/>
          <w:szCs w:val="24"/>
          <w:u w:val="single"/>
        </w:rPr>
      </w:pPr>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u w:val="single"/>
          <w:rtl w:val="0"/>
        </w:rPr>
        <w:t xml:space="preserve">Audit Trail:</w:t>
      </w:r>
      <w:r w:rsidDel="00000000" w:rsidR="00000000" w:rsidRPr="00000000">
        <w:rPr>
          <w:sz w:val="24"/>
          <w:szCs w:val="24"/>
          <w:rtl w:val="0"/>
        </w:rPr>
        <w:t xml:space="preserve"> Your audit trail, on the other hand, will be less personal as it is a place to document what you have done—the specifics of what you did, from/with whom, when, where, how long did it take, etc?  Be as detailed as you can so that the information you document can easily become a methods section or chapter. This is also a place to keep track of how your research design is evolving. Use an organizational convention that works for you and that you think you can maintain (calendar, bulleted list, paragraphs, tweets, wiki, blog, etc.).  Integrate citations for methodological literature where appropriate.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Example: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January 14, 2021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Wrote Research Questions draft (Josselson, 2013, Big Q, little Q, “Tell me about”) for feedback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February 28, 2021 10:00</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Sent recruitment email to participants for interviews. Heard back from Mary who is scheduled to be interviewed on 3/2 at 4:00</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February 28, 2021 3:00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Sent follow-up to gatekeeper (Emerson et. al, 2011) for observational data generation/participant-observation.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March 3, 2021 2:30</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Conducted 20 minutes of observation at Student Center to focus on students’ gaming habits.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March 3, 2021 3:30-5:00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Went back to the house to expand my field notes.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March 15, 2021, 5:45-6:30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Engaged in</w:t>
      </w:r>
      <w:r w:rsidDel="00000000" w:rsidR="00000000" w:rsidRPr="00000000">
        <w:rPr>
          <w:i w:val="1"/>
          <w:iCs w:val="1"/>
          <w:sz w:val="24"/>
          <w:szCs w:val="24"/>
          <w:rtl w:val="0"/>
        </w:rPr>
        <w:t xml:space="preserve"> peer debriefing </w:t>
      </w:r>
      <w:r w:rsidDel="00000000" w:rsidR="00000000" w:rsidRPr="00000000">
        <w:rPr>
          <w:sz w:val="24"/>
          <w:szCs w:val="24"/>
          <w:rtl w:val="0"/>
        </w:rPr>
        <w:t xml:space="preserve">(Creswell &amp; Miller, 2010) in class with ____ for 45 minutes. Discussed </w:t>
      </w:r>
      <w:r w:rsidDel="00000000" w:rsidR="00000000" w:rsidRPr="00000000">
        <w:rPr>
          <w:i w:val="1"/>
          <w:iCs w:val="1"/>
          <w:sz w:val="24"/>
          <w:szCs w:val="24"/>
          <w:rtl w:val="0"/>
        </w:rPr>
        <w:t xml:space="preserve">open coding</w:t>
      </w:r>
      <w:r w:rsidDel="00000000" w:rsidR="00000000" w:rsidRPr="00000000">
        <w:rPr>
          <w:sz w:val="24"/>
          <w:szCs w:val="24"/>
          <w:rtl w:val="0"/>
        </w:rPr>
        <w:t xml:space="preserve"> (ie. Saldaña, 2018) and </w:t>
      </w:r>
      <w:r w:rsidDel="00000000" w:rsidR="00000000" w:rsidRPr="00000000">
        <w:rPr>
          <w:i w:val="1"/>
          <w:iCs w:val="1"/>
          <w:sz w:val="24"/>
          <w:szCs w:val="24"/>
          <w:rtl w:val="0"/>
        </w:rPr>
        <w:t xml:space="preserve">theoretical outline</w:t>
      </w:r>
      <w:r w:rsidDel="00000000" w:rsidR="00000000" w:rsidRPr="00000000">
        <w:rPr>
          <w:sz w:val="24"/>
          <w:szCs w:val="24"/>
          <w:rtl w:val="0"/>
        </w:rPr>
        <w:t xml:space="preserve"> (Bhattacharya, 2017).  </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sectPr>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These, as well as the assertion and warrant assignment, were adapted from assignments designed by Fred Erickson, Patti Lather, and Carey Andrzejewski.</w:t>
      </w:r>
      <w:r w:rsidDel="00000000" w:rsidR="00000000" w:rsidRPr="00000000">
        <w:rPr>
          <w:rtl w:val="0"/>
        </w:rPr>
      </w:r>
    </w:p>
  </w:footnote>
  <w:footnote w:id="2">
    <w:p w:rsidR="00000000" w:rsidDel="00000000" w:rsidP="00000000" w:rsidRDefault="00000000" w:rsidRPr="00000000" w14:paraId="0000009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 Antiqua" w:cs="Book Antiqua" w:eastAsia="Book Antiqua" w:hAnsi="Book Antiqu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b w:val="0"/>
          <w:bCs w:val="0"/>
          <w:i w:val="0"/>
          <w:iCs w:val="0"/>
          <w:smallCaps w:val="0"/>
          <w:strike w:val="0"/>
          <w:color w:val="000000"/>
          <w:sz w:val="18"/>
          <w:szCs w:val="18"/>
          <w:u w:val="none"/>
          <w:shd w:fill="auto" w:val="clear"/>
          <w:vertAlign w:val="baseline"/>
          <w:rtl w:val="0"/>
        </w:rPr>
        <w:t xml:space="preserve">Davis, E. A. (2006). Characterizing productive reflection among preservice elementary teachers: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Book Antiqua" w:cs="Book Antiqua" w:eastAsia="Book Antiqua" w:hAnsi="Book Antiqua"/>
          <w:b w:val="0"/>
          <w:bCs w:val="0"/>
          <w:i w:val="0"/>
          <w:iCs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18"/>
          <w:szCs w:val="18"/>
          <w:u w:val="none"/>
          <w:shd w:fill="auto" w:val="clear"/>
          <w:vertAlign w:val="baseline"/>
          <w:rtl w:val="0"/>
        </w:rPr>
        <w:t xml:space="preserve">Seeing what matters. </w:t>
      </w:r>
      <w:r w:rsidDel="00000000" w:rsidR="00000000" w:rsidRPr="00000000">
        <w:rPr>
          <w:rFonts w:ascii="Book Antiqua" w:cs="Book Antiqua" w:eastAsia="Book Antiqua" w:hAnsi="Book Antiqua"/>
          <w:b w:val="0"/>
          <w:bCs w:val="0"/>
          <w:i w:val="1"/>
          <w:iCs w:val="1"/>
          <w:smallCaps w:val="0"/>
          <w:strike w:val="0"/>
          <w:color w:val="000000"/>
          <w:sz w:val="18"/>
          <w:szCs w:val="18"/>
          <w:u w:val="none"/>
          <w:shd w:fill="auto" w:val="clear"/>
          <w:vertAlign w:val="baseline"/>
          <w:rtl w:val="0"/>
        </w:rPr>
        <w:t xml:space="preserve">Teaching and Teacher Education, 22</w:t>
      </w:r>
      <w:r w:rsidDel="00000000" w:rsidR="00000000" w:rsidRPr="00000000">
        <w:rPr>
          <w:rFonts w:ascii="Book Antiqua" w:cs="Book Antiqua" w:eastAsia="Book Antiqua" w:hAnsi="Book Antiqua"/>
          <w:b w:val="0"/>
          <w:bCs w:val="0"/>
          <w:i w:val="0"/>
          <w:iCs w:val="0"/>
          <w:smallCaps w:val="0"/>
          <w:strike w:val="0"/>
          <w:color w:val="000000"/>
          <w:sz w:val="18"/>
          <w:szCs w:val="18"/>
          <w:u w:val="none"/>
          <w:shd w:fill="auto" w:val="clear"/>
          <w:vertAlign w:val="baseline"/>
          <w:rtl w:val="0"/>
        </w:rPr>
        <w:t xml:space="preserve">(3), 281-301.</w:t>
      </w:r>
    </w:p>
    <w:p w:rsidR="00000000" w:rsidDel="00000000" w:rsidP="00000000" w:rsidRDefault="00000000" w:rsidRPr="00000000" w14:paraId="0000009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 Antiqua" w:cs="Book Antiqua" w:eastAsia="Book Antiqua" w:hAnsi="Book Antiqua"/>
          <w:b w:val="0"/>
          <w:bCs w:val="0"/>
          <w:i w:val="0"/>
          <w:iCs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18"/>
          <w:szCs w:val="18"/>
          <w:u w:val="none"/>
          <w:shd w:fill="auto" w:val="clear"/>
          <w:vertAlign w:val="baseline"/>
          <w:rtl w:val="0"/>
        </w:rPr>
        <w:t xml:space="preserve">Based on guidelines developed by Drs. Carey Andrzejewski and Heather A. Davis</w:t>
      </w:r>
    </w:p>
  </w:footnote>
  <w:footnote w:id="0">
    <w:p w:rsidR="00000000" w:rsidDel="00000000" w:rsidP="00000000" w:rsidRDefault="00000000" w:rsidRPr="00000000" w14:paraId="0000009C">
      <w:pPr>
        <w:rPr/>
      </w:pPr>
      <w:r w:rsidDel="00000000" w:rsidR="00000000" w:rsidRPr="00000000">
        <w:rPr>
          <w:rStyle w:val="FootnoteReference"/>
          <w:vertAlign w:val="superscript"/>
        </w:rPr>
        <w:footnoteRef/>
      </w:r>
      <w:r w:rsidDel="00000000" w:rsidR="00000000" w:rsidRPr="00000000">
        <w:rPr>
          <w:sz w:val="24"/>
          <w:szCs w:val="24"/>
          <w:rtl w:val="0"/>
        </w:rPr>
        <w:t xml:space="preserve"> </w:t>
      </w:r>
      <w:r w:rsidDel="00000000" w:rsidR="00000000" w:rsidRPr="00000000">
        <w:rPr>
          <w:rtl w:val="0"/>
        </w:rPr>
        <w:t xml:space="preserve">This syllabus draws from syllabi written by Carey Andrzejewski, Aaron Kuntz, and Bonnie Fusarelli.</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Book Antiqua" w:cs="Book Antiqua" w:eastAsia="Book Antiqua" w:hAnsi="Book Antiqua"/>
        <w:b w:val="0"/>
        <w:bCs w:val="0"/>
        <w:i w:val="0"/>
        <w:iCs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right"/>
      <w:pPr>
        <w:ind w:left="990" w:hanging="360"/>
      </w:pPr>
      <w:rPr/>
    </w:lvl>
    <w:lvl w:ilvl="1">
      <w:start w:val="1"/>
      <w:numFmt w:val="lowerLetter"/>
      <w:lvlText w:val="%2."/>
      <w:lvlJc w:val="left"/>
      <w:pPr>
        <w:ind w:left="144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3"/>
      <w:numFmt w:val="decimal"/>
      <w:lvlText w:val="%1."/>
      <w:lvlJc w:val="left"/>
      <w:pPr>
        <w:ind w:left="360" w:hanging="360"/>
      </w:pPr>
      <w:rPr>
        <w:b w:val="0"/>
        <w:bCs w:val="0"/>
      </w:rPr>
    </w:lvl>
    <w:lvl w:ilvl="1">
      <w:start w:val="2"/>
      <w:numFmt w:val="upp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upperLetter"/>
      <w:lvlText w:val="%1."/>
      <w:lvlJc w:val="left"/>
      <w:pPr>
        <w:ind w:left="0" w:hanging="360"/>
      </w:pPr>
      <w:rPr>
        <w:rFonts w:ascii="Times New Roman" w:cs="Times New Roman" w:eastAsia="Times New Roman" w:hAnsi="Times New Roman"/>
        <w:b w:val="1"/>
        <w:bCs w:val="1"/>
      </w:rPr>
    </w:lvl>
    <w:lvl w:ilvl="1">
      <w:start w:val="1"/>
      <w:numFmt w:val="decimal"/>
      <w:lvlText w:val="%2."/>
      <w:lvlJc w:val="left"/>
      <w:pPr>
        <w:ind w:left="1440" w:hanging="360"/>
      </w:pPr>
      <w:rPr>
        <w:b w:val="0"/>
        <w:bCs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Letter"/>
      <w:lvlText w:val="%1."/>
      <w:lvlJc w:val="left"/>
      <w:pPr>
        <w:ind w:left="720" w:hanging="360"/>
      </w:pPr>
      <w:rPr>
        <w:rFonts w:ascii="Times New Roman" w:cs="Times New Roman" w:eastAsia="Times New Roman" w:hAnsi="Times New Roman"/>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rFonts w:ascii="Book Antiqua" w:cs="Book Antiqua" w:eastAsia="Book Antiqua" w:hAnsi="Book Antiqua"/>
        <w:b w:val="1"/>
        <w:bCs w:val="1"/>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B3C59"/>
    <w:pPr>
      <w:tabs>
        <w:tab w:val="center" w:pos="4320"/>
        <w:tab w:val="right" w:pos="8640"/>
      </w:tabs>
    </w:pPr>
  </w:style>
  <w:style w:type="character" w:styleId="HeaderChar" w:customStyle="1">
    <w:name w:val="Header Char"/>
    <w:basedOn w:val="DefaultParagraphFont"/>
    <w:link w:val="Header"/>
    <w:uiPriority w:val="99"/>
    <w:rsid w:val="00DB3C59"/>
    <w:rPr>
      <w:szCs w:val="24"/>
      <w:lang w:eastAsia="en-US"/>
    </w:rPr>
  </w:style>
  <w:style w:type="paragraph" w:styleId="Footer">
    <w:name w:val="footer"/>
    <w:basedOn w:val="Normal"/>
    <w:link w:val="FooterChar"/>
    <w:uiPriority w:val="99"/>
    <w:rsid w:val="00DB3C59"/>
    <w:pPr>
      <w:tabs>
        <w:tab w:val="center" w:pos="4320"/>
        <w:tab w:val="right" w:pos="8640"/>
      </w:tabs>
    </w:pPr>
    <w:rPr>
      <w:rFonts w:eastAsia="Times New Roman"/>
      <w:sz w:val="24"/>
    </w:rPr>
  </w:style>
  <w:style w:type="character" w:styleId="FooterChar" w:customStyle="1">
    <w:name w:val="Footer Char"/>
    <w:basedOn w:val="DefaultParagraphFont"/>
    <w:link w:val="Footer"/>
    <w:uiPriority w:val="99"/>
    <w:rsid w:val="00DB3C59"/>
    <w:rPr>
      <w:rFonts w:eastAsia="Times New Roman"/>
      <w:sz w:val="24"/>
      <w:szCs w:val="24"/>
      <w:lang w:eastAsia="en-US"/>
    </w:rPr>
  </w:style>
  <w:style w:type="character" w:styleId="PageNumber">
    <w:name w:val="page number"/>
    <w:basedOn w:val="DefaultParagraphFont"/>
    <w:rsid w:val="00DB3C59"/>
  </w:style>
  <w:style w:type="paragraph" w:styleId="FootnoteText">
    <w:name w:val="footnote text"/>
    <w:basedOn w:val="Normal"/>
    <w:link w:val="FootnoteTextChar"/>
    <w:uiPriority w:val="99"/>
    <w:rsid w:val="00DB3C59"/>
    <w:rPr>
      <w:rFonts w:eastAsia="Times New Roman"/>
      <w:sz w:val="24"/>
    </w:rPr>
  </w:style>
  <w:style w:type="character" w:styleId="FootnoteTextChar" w:customStyle="1">
    <w:name w:val="Footnote Text Char"/>
    <w:basedOn w:val="DefaultParagraphFont"/>
    <w:link w:val="FootnoteText"/>
    <w:uiPriority w:val="99"/>
    <w:rsid w:val="00DB3C59"/>
    <w:rPr>
      <w:rFonts w:eastAsia="Times New Roman"/>
      <w:sz w:val="24"/>
      <w:szCs w:val="24"/>
      <w:lang w:eastAsia="en-US"/>
    </w:rPr>
  </w:style>
  <w:style w:type="character" w:styleId="FootnoteReference">
    <w:name w:val="footnote reference"/>
    <w:uiPriority w:val="99"/>
    <w:rsid w:val="00DB3C59"/>
    <w:rPr>
      <w:vertAlign w:val="superscript"/>
    </w:rPr>
  </w:style>
  <w:style w:type="character" w:styleId="Hyperlink">
    <w:name w:val="Hyperlink"/>
    <w:basedOn w:val="DefaultParagraphFont"/>
    <w:uiPriority w:val="99"/>
    <w:unhideWhenUsed w:val="1"/>
    <w:rsid w:val="00DB3C59"/>
    <w:rPr>
      <w:color w:val="0000ff" w:themeColor="hyperlink"/>
      <w:u w:val="single"/>
    </w:rPr>
  </w:style>
  <w:style w:type="paragraph" w:styleId="ListParagraph">
    <w:name w:val="List Paragraph"/>
    <w:basedOn w:val="Normal"/>
    <w:uiPriority w:val="34"/>
    <w:qFormat w:val="1"/>
    <w:rsid w:val="00314203"/>
    <w:pPr>
      <w:ind w:left="720"/>
      <w:contextualSpacing w:val="1"/>
    </w:pPr>
  </w:style>
  <w:style w:type="paragraph" w:styleId="BalloonText">
    <w:name w:val="Balloon Text"/>
    <w:basedOn w:val="Normal"/>
    <w:link w:val="BalloonTextChar"/>
    <w:uiPriority w:val="99"/>
    <w:semiHidden w:val="1"/>
    <w:unhideWhenUsed w:val="1"/>
    <w:rsid w:val="0001149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11499"/>
    <w:rPr>
      <w:rFonts w:ascii="Segoe UI" w:cs="Segoe UI" w:hAnsi="Segoe UI"/>
      <w:sz w:val="18"/>
      <w:szCs w:val="18"/>
      <w:lang w:eastAsia="en-US"/>
    </w:rPr>
  </w:style>
  <w:style w:type="character" w:styleId="Strong">
    <w:name w:val="Strong"/>
    <w:basedOn w:val="DefaultParagraphFont"/>
    <w:uiPriority w:val="22"/>
    <w:qFormat w:val="1"/>
    <w:rsid w:val="00F652E1"/>
    <w:rPr>
      <w:b w:val="1"/>
      <w:bCs w:val="1"/>
    </w:rPr>
  </w:style>
  <w:style w:type="paragraph" w:styleId="DocumentMap">
    <w:name w:val="Document Map"/>
    <w:basedOn w:val="Normal"/>
    <w:link w:val="DocumentMapChar"/>
    <w:uiPriority w:val="99"/>
    <w:semiHidden w:val="1"/>
    <w:unhideWhenUsed w:val="1"/>
    <w:rsid w:val="00CC164F"/>
    <w:rPr>
      <w:sz w:val="24"/>
    </w:rPr>
  </w:style>
  <w:style w:type="character" w:styleId="DocumentMapChar" w:customStyle="1">
    <w:name w:val="Document Map Char"/>
    <w:basedOn w:val="DefaultParagraphFont"/>
    <w:link w:val="DocumentMap"/>
    <w:uiPriority w:val="99"/>
    <w:semiHidden w:val="1"/>
    <w:rsid w:val="00CC164F"/>
    <w:rPr>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auburn.edu/studentpolicies"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zD2oSw-_-1W5y9cn7RjBLi376Fknv58RzAA3yitDK1c/edit?usp=sharing"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auburn.zoom.us/j/591339307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XU0qIsJS0ygg0oCSIbKbitBjA==">CgMxLjA4AHIhMVllLXRnVjlqUkIzdkRBa0R2U2lHTENQN296UHlOSnZV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2020-01-07T18:37:00.0000000Z</dcterms:created>
  <dc:creator>Hannah Carson</dc:creator>
</cp:coreProperties>
</file>