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Pr="00F56D55" w:rsidRDefault="00426C99" w:rsidP="00F56D55">
      <w:pPr>
        <w:pStyle w:val="Title"/>
        <w:jc w:val="center"/>
        <w:rPr>
          <w:rFonts w:ascii="Aptos" w:eastAsia="Times New Roman" w:hAnsi="Aptos"/>
          <w:b/>
          <w:bCs/>
          <w:sz w:val="40"/>
          <w:szCs w:val="40"/>
        </w:rPr>
      </w:pPr>
      <w:r w:rsidRPr="00F56D55">
        <w:rPr>
          <w:rFonts w:ascii="Aptos" w:eastAsia="Times New Roman" w:hAnsi="Aptos"/>
          <w:b/>
          <w:bCs/>
          <w:sz w:val="40"/>
          <w:szCs w:val="40"/>
        </w:rPr>
        <w:t>Wellness and Public Health Course Overview</w:t>
      </w:r>
    </w:p>
    <w:p w14:paraId="5D5FCFA9" w14:textId="4B38A830" w:rsidR="00730787" w:rsidRPr="00F56D55" w:rsidRDefault="00730787" w:rsidP="00730787">
      <w:p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The overall aim of the wellness and public health course is to provide content about basic principles of wellness and specific content about the eight dimensions of wellness. This basic content is provided through an online textbook. In addition to the textbook content, instructors provide course specific applications of course content to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Pr="00F56D55" w:rsidRDefault="00730787" w:rsidP="00F56D55">
      <w:pPr>
        <w:pStyle w:val="Heading1"/>
        <w:spacing w:before="0"/>
        <w:rPr>
          <w:rFonts w:ascii="Aptos" w:eastAsia="Times New Roman" w:hAnsi="Aptos"/>
          <w:b/>
          <w:bCs/>
          <w:color w:val="000000" w:themeColor="text1"/>
        </w:rPr>
      </w:pPr>
      <w:r w:rsidRPr="00F56D55">
        <w:rPr>
          <w:rFonts w:ascii="Aptos" w:eastAsia="Times New Roman" w:hAnsi="Aptos"/>
          <w:b/>
          <w:bCs/>
          <w:color w:val="000000" w:themeColor="text1"/>
        </w:rPr>
        <w:t>The course objectives include:</w:t>
      </w:r>
    </w:p>
    <w:p w14:paraId="7BC74D86" w14:textId="77777777" w:rsidR="00730787" w:rsidRPr="00F56D55" w:rsidRDefault="00730787" w:rsidP="00F56D55">
      <w:pPr>
        <w:numPr>
          <w:ilvl w:val="0"/>
          <w:numId w:val="1"/>
        </w:numPr>
        <w:spacing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and define the eight dimensions of wellness. </w:t>
      </w:r>
    </w:p>
    <w:p w14:paraId="1647B1CB"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methods to improve the eight dimensions of wellness. </w:t>
      </w:r>
    </w:p>
    <w:p w14:paraId="16532743"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how individual wellness and community wellness are related.</w:t>
      </w:r>
    </w:p>
    <w:p w14:paraId="0F067FAD" w14:textId="5E55D59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foundations of personal wellness with consideration of gender, ethnicity, environment, and genetics.</w:t>
      </w:r>
    </w:p>
    <w:p w14:paraId="2A817F1D" w14:textId="57991EBD"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Theories and strategies helpful in changing personal and global wellness behaviors.</w:t>
      </w:r>
    </w:p>
    <w:p w14:paraId="44F6527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basic behavior change concepts and be able to apply these concepts to current health practices.</w:t>
      </w:r>
    </w:p>
    <w:p w14:paraId="38C5FA97"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benefits associated with a lifetime wellness program.</w:t>
      </w:r>
    </w:p>
    <w:p w14:paraId="1E2B538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Determine how your personal history and wellness impact your wellbeing.</w:t>
      </w:r>
    </w:p>
    <w:p w14:paraId="7AB109E0"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highlight w:val="yellow"/>
        </w:rPr>
      </w:pPr>
      <w:r w:rsidRPr="006A3E6B">
        <w:rPr>
          <w:rFonts w:ascii="Aptos" w:eastAsia="Times New Roman" w:hAnsi="Aptos"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6A3E6B">
        <w:rPr>
          <w:rFonts w:ascii="Aptos" w:eastAsia="Times New Roman" w:hAnsi="Aptos" w:cs="Times New Roman"/>
          <w:i/>
          <w:iCs/>
          <w:sz w:val="24"/>
          <w:szCs w:val="24"/>
        </w:rPr>
        <w:t xml:space="preserve">These outcomes are accomplished through online interactions, relevant examples and applications provided in each module by the instructor, application concepts within the assignments and individualized feedback. </w:t>
      </w:r>
    </w:p>
    <w:p w14:paraId="74D4D84C" w14:textId="77777777" w:rsidR="00F56D55" w:rsidRPr="006A3E6B" w:rsidRDefault="00F56D55" w:rsidP="00F56D55">
      <w:pPr>
        <w:pStyle w:val="Heading1"/>
        <w:rPr>
          <w:rFonts w:ascii="Aptos" w:eastAsia="Times New Roman" w:hAnsi="Aptos"/>
          <w:b/>
          <w:bCs/>
          <w:color w:val="000000" w:themeColor="text1"/>
        </w:rPr>
      </w:pPr>
      <w:proofErr w:type="gramStart"/>
      <w:r w:rsidRPr="006A3E6B">
        <w:rPr>
          <w:rFonts w:ascii="Aptos" w:eastAsia="Times New Roman" w:hAnsi="Aptos"/>
          <w:b/>
          <w:bCs/>
          <w:color w:val="000000" w:themeColor="text1"/>
        </w:rPr>
        <w:t>Specifically</w:t>
      </w:r>
      <w:proofErr w:type="gramEnd"/>
      <w:r w:rsidRPr="006A3E6B">
        <w:rPr>
          <w:rFonts w:ascii="Aptos" w:eastAsia="Times New Roman" w:hAnsi="Aptos"/>
          <w:b/>
          <w:bCs/>
          <w:color w:val="000000" w:themeColor="text1"/>
        </w:rPr>
        <w:t xml:space="preserve"> the teacher will:</w:t>
      </w:r>
    </w:p>
    <w:p w14:paraId="247ADA77" w14:textId="77777777" w:rsidR="00F56D55" w:rsidRPr="006A3E6B" w:rsidRDefault="00F56D55" w:rsidP="00F56D55">
      <w:pPr>
        <w:pStyle w:val="ListParagraph"/>
        <w:numPr>
          <w:ilvl w:val="0"/>
          <w:numId w:val="5"/>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Nurture connections and interaction through with the students via email, announcements, office hours and additional communications as requested by the student and teacher.</w:t>
      </w:r>
    </w:p>
    <w:p w14:paraId="181BCEA4"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specific and relevant strategies for students to apply content knowledge to enhance the transfer of student knowledge to current individual and global health behaviors and practices.</w:t>
      </w:r>
    </w:p>
    <w:p w14:paraId="7DD32106"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extension activities based on reflection responses that correspond to student’s environment, needs and level of understanding.</w:t>
      </w:r>
    </w:p>
    <w:p w14:paraId="27A6CCE8"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Share exemplary student responses that highlight an aspect of wellness</w:t>
      </w:r>
    </w:p>
    <w:p w14:paraId="450F9F25"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Provide formative feedback to students individually and class wide based student responses and/or current wellness applications. </w:t>
      </w:r>
    </w:p>
    <w:p w14:paraId="5472B32D" w14:textId="3FAE760A" w:rsidR="00426C99" w:rsidRPr="00F56D55" w:rsidRDefault="00426C99">
      <w:pPr>
        <w:rPr>
          <w:rFonts w:ascii="Aptos" w:eastAsia="Times New Roman" w:hAnsi="Aptos" w:cs="Times New Roman"/>
          <w:b/>
          <w:bCs/>
          <w:sz w:val="36"/>
          <w:szCs w:val="36"/>
        </w:rPr>
      </w:pPr>
      <w:r w:rsidRPr="00F56D55">
        <w:rPr>
          <w:rFonts w:ascii="Aptos" w:eastAsia="Times New Roman" w:hAnsi="Aptos" w:cs="Times New Roman"/>
          <w:b/>
          <w:bCs/>
          <w:sz w:val="36"/>
          <w:szCs w:val="36"/>
        </w:rPr>
        <w:br w:type="page"/>
      </w:r>
    </w:p>
    <w:p w14:paraId="7C117418" w14:textId="77777777" w:rsidR="00F56D55" w:rsidRPr="006A3E6B" w:rsidRDefault="00F56D55" w:rsidP="00F56D55">
      <w:pPr>
        <w:pStyle w:val="Title"/>
        <w:jc w:val="center"/>
        <w:rPr>
          <w:rFonts w:ascii="Aptos" w:hAnsi="Aptos"/>
          <w:b/>
          <w:bCs/>
          <w:sz w:val="40"/>
          <w:szCs w:val="40"/>
        </w:rPr>
      </w:pPr>
      <w:r w:rsidRPr="006A3E6B">
        <w:rPr>
          <w:rFonts w:ascii="Aptos" w:hAnsi="Aptos"/>
          <w:b/>
          <w:bCs/>
          <w:sz w:val="40"/>
          <w:szCs w:val="40"/>
        </w:rPr>
        <w:lastRenderedPageBreak/>
        <w:t>Wellness and Public Health Syllabus</w:t>
      </w:r>
    </w:p>
    <w:p w14:paraId="449FBB59"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Course Description</w:t>
      </w:r>
    </w:p>
    <w:p w14:paraId="3EE31E1F"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2A076E78" w14:textId="77777777" w:rsidR="00F56D55" w:rsidRPr="006A3E6B" w:rsidRDefault="00F56D55" w:rsidP="00F56D55">
      <w:pPr>
        <w:spacing w:after="0" w:line="240" w:lineRule="auto"/>
        <w:rPr>
          <w:rFonts w:ascii="Aptos" w:eastAsia="Times New Roman" w:hAnsi="Aptos" w:cs="Times New Roman"/>
          <w:b/>
          <w:bCs/>
          <w:sz w:val="32"/>
          <w:szCs w:val="32"/>
        </w:rPr>
      </w:pPr>
      <w:r w:rsidRPr="006A3E6B">
        <w:rPr>
          <w:rFonts w:ascii="Aptos" w:hAnsi="Aptos"/>
          <w:b/>
          <w:bCs/>
          <w:color w:val="000000" w:themeColor="text1"/>
          <w:sz w:val="32"/>
          <w:szCs w:val="32"/>
        </w:rPr>
        <w:t>Course Objectives</w:t>
      </w:r>
    </w:p>
    <w:p w14:paraId="7A25B7F3"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By the end of this course, you should be able to:</w:t>
      </w:r>
    </w:p>
    <w:p w14:paraId="140ED4A0" w14:textId="77777777" w:rsidR="00F56D55" w:rsidRPr="006A3E6B" w:rsidRDefault="00F56D55" w:rsidP="00F56D55">
      <w:pPr>
        <w:numPr>
          <w:ilvl w:val="0"/>
          <w:numId w:val="6"/>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foundations of personal wellness with consideration of gender, ethnicity, environment, and genetics.</w:t>
      </w:r>
    </w:p>
    <w:p w14:paraId="17FFAE75"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how individual wellness and community wellness are related.</w:t>
      </w:r>
    </w:p>
    <w:p w14:paraId="46D4780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and define the eight dimensions of wellness. </w:t>
      </w:r>
    </w:p>
    <w:p w14:paraId="600E516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Theories and strategies helpful in changing personal and global wellness behaviors</w:t>
      </w:r>
    </w:p>
    <w:p w14:paraId="2054DB18"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basic behavior change concepts and be able to apply these concepts to current health practices.</w:t>
      </w:r>
    </w:p>
    <w:p w14:paraId="7265EDE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benefits associated with a lifetime wellness program.</w:t>
      </w:r>
    </w:p>
    <w:p w14:paraId="4B657E8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Determine how your personal history and wellness impact your wellbeing.</w:t>
      </w:r>
    </w:p>
    <w:p w14:paraId="0FB2F9CD"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methods to improve the eight dimensions of wellness. </w:t>
      </w:r>
    </w:p>
    <w:p w14:paraId="6025E644"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Materials and Resources</w:t>
      </w:r>
    </w:p>
    <w:p w14:paraId="28FFB2C5" w14:textId="77777777" w:rsidR="00F56D55" w:rsidRPr="006A3E6B" w:rsidRDefault="00F56D55" w:rsidP="00F56D55">
      <w:pPr>
        <w:ind w:left="700"/>
        <w:rPr>
          <w:rFonts w:ascii="Aptos" w:eastAsia="Calibri" w:hAnsi="Aptos"/>
          <w:b/>
        </w:rPr>
      </w:pPr>
      <w:r w:rsidRPr="006A3E6B">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6A3E6B">
        <w:rPr>
          <w:rFonts w:ascii="Aptos" w:eastAsia="Calibri" w:hAnsi="Aptos"/>
          <w:b/>
        </w:rPr>
        <w:t xml:space="preserve">e-book </w:t>
      </w:r>
      <w:r w:rsidRPr="006A3E6B">
        <w:rPr>
          <w:rFonts w:ascii="Aptos" w:eastAsia="Calibri" w:hAnsi="Aptos"/>
          <w:bCs/>
        </w:rPr>
        <w:t>accessed through this program</w:t>
      </w:r>
      <w:r w:rsidRPr="006A3E6B">
        <w:rPr>
          <w:rFonts w:ascii="Aptos" w:eastAsia="Calibri" w:hAnsi="Aptos"/>
          <w:b/>
        </w:rPr>
        <w:t>.</w:t>
      </w:r>
    </w:p>
    <w:p w14:paraId="7479F0E7" w14:textId="77777777" w:rsidR="00F56D55" w:rsidRPr="006A3E6B" w:rsidRDefault="00F56D55" w:rsidP="00F56D55">
      <w:pPr>
        <w:ind w:left="700"/>
        <w:rPr>
          <w:rFonts w:ascii="Aptos" w:eastAsia="Calibri" w:hAnsi="Aptos"/>
        </w:rPr>
      </w:pPr>
      <w:r w:rsidRPr="006A3E6B">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6A3E6B">
        <w:rPr>
          <w:rFonts w:ascii="Aptos" w:eastAsia="Calibri" w:hAnsi="Aptos"/>
        </w:rPr>
        <w:t>all of</w:t>
      </w:r>
      <w:proofErr w:type="gramEnd"/>
      <w:r w:rsidRPr="006A3E6B">
        <w:rPr>
          <w:rFonts w:ascii="Aptos" w:eastAsia="Calibri" w:hAnsi="Aptos"/>
        </w:rPr>
        <w:t xml:space="preserve"> the text without the book. </w:t>
      </w:r>
    </w:p>
    <w:p w14:paraId="051BB6BF" w14:textId="77777777" w:rsidR="00F56D55" w:rsidRPr="006A3E6B" w:rsidRDefault="00F56D55" w:rsidP="00F56D55">
      <w:pPr>
        <w:ind w:left="700"/>
        <w:rPr>
          <w:rFonts w:ascii="Aptos" w:eastAsia="Calibri" w:hAnsi="Aptos"/>
        </w:rPr>
      </w:pPr>
      <w:r w:rsidRPr="006A3E6B">
        <w:rPr>
          <w:rFonts w:ascii="Aptos" w:eastAsia="Calibri" w:hAnsi="Aptos"/>
        </w:rPr>
        <w:t>For more information on the bookstore’s all-access program please click the link below or scan the QR code.</w:t>
      </w:r>
    </w:p>
    <w:p w14:paraId="133E755C"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color w:val="2B20FF"/>
        </w:rPr>
      </w:pPr>
      <w:hyperlink r:id="rId7" w:history="1">
        <w:r w:rsidRPr="006A3E6B">
          <w:rPr>
            <w:rStyle w:val="Hyperlink"/>
            <w:rFonts w:ascii="Aptos" w:hAnsi="Aptos"/>
          </w:rPr>
          <w:t>AU All-Access</w:t>
        </w:r>
      </w:hyperlink>
    </w:p>
    <w:p w14:paraId="5E291832"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rPr>
      </w:pPr>
      <w:r w:rsidRPr="006A3E6B">
        <w:rPr>
          <w:rFonts w:ascii="Aptos" w:eastAsia="Calibri" w:hAnsi="Aptos"/>
          <w:noProof/>
        </w:rPr>
        <w:drawing>
          <wp:inline distT="0" distB="0" distL="0" distR="0" wp14:anchorId="34A238DA" wp14:editId="4E6BC954">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8"/>
                    <a:stretch>
                      <a:fillRect/>
                    </a:stretch>
                  </pic:blipFill>
                  <pic:spPr>
                    <a:xfrm>
                      <a:off x="0" y="0"/>
                      <a:ext cx="5129100" cy="1641516"/>
                    </a:xfrm>
                    <a:prstGeom prst="rect">
                      <a:avLst/>
                    </a:prstGeom>
                  </pic:spPr>
                </pic:pic>
              </a:graphicData>
            </a:graphic>
          </wp:inline>
        </w:drawing>
      </w:r>
    </w:p>
    <w:p w14:paraId="699224D5" w14:textId="77777777" w:rsidR="00F56D55" w:rsidRPr="006A3E6B" w:rsidRDefault="00F56D55" w:rsidP="00F56D55">
      <w:pPr>
        <w:rPr>
          <w:rFonts w:ascii="Aptos" w:hAnsi="Aptos"/>
          <w:b/>
          <w:bCs/>
          <w:u w:val="single"/>
        </w:rPr>
      </w:pPr>
    </w:p>
    <w:p w14:paraId="269BE416"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0FCD6BFC"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4589D843" w14:textId="0F3C1A66" w:rsidR="00F56D55" w:rsidRPr="006A3E6B" w:rsidRDefault="00F56D55" w:rsidP="00F56D55">
      <w:pPr>
        <w:pStyle w:val="Heading3"/>
        <w:spacing w:before="0" w:beforeAutospacing="0" w:after="0" w:afterAutospacing="0"/>
        <w:ind w:left="720"/>
        <w:rPr>
          <w:rFonts w:ascii="Aptos" w:hAnsi="Aptos"/>
          <w:sz w:val="24"/>
          <w:szCs w:val="24"/>
        </w:rPr>
      </w:pPr>
      <w:r w:rsidRPr="006A3E6B">
        <w:rPr>
          <w:rFonts w:ascii="Aptos" w:hAnsi="Aptos"/>
          <w:color w:val="000000" w:themeColor="text1"/>
          <w:sz w:val="24"/>
          <w:szCs w:val="24"/>
        </w:rPr>
        <w:t>ALL-ACCESS TIPS:</w:t>
      </w:r>
      <w:r w:rsidRPr="006A3E6B">
        <w:rPr>
          <w:rFonts w:ascii="Aptos" w:hAnsi="Aptos"/>
          <w:sz w:val="24"/>
          <w:szCs w:val="24"/>
        </w:rPr>
        <w:tab/>
      </w:r>
    </w:p>
    <w:p w14:paraId="543A6BFD"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DO NOT BUY OR ORDER A TEXTBOOK FOR THIS CLASS</w:t>
      </w:r>
      <w:r w:rsidRPr="006A3E6B">
        <w:rPr>
          <w:rFonts w:ascii="Aptos" w:hAnsi="Aptos"/>
          <w:bCs/>
        </w:rPr>
        <w:t>. It will be provided to you in Canvas.</w:t>
      </w:r>
    </w:p>
    <w:p w14:paraId="604DA71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For the first week of class, everyone gets this content for free.  All students in this course start as opted in to pay for the content for the course.</w:t>
      </w:r>
    </w:p>
    <w:p w14:paraId="1E1029E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The discounted price you will be billed is </w:t>
      </w:r>
      <w:r w:rsidRPr="006A3E6B">
        <w:rPr>
          <w:rFonts w:ascii="Aptos" w:hAnsi="Aptos"/>
          <w:b/>
          <w:bCs/>
        </w:rPr>
        <w:t>$</w:t>
      </w:r>
      <w:r w:rsidRPr="006A3E6B">
        <w:rPr>
          <w:rFonts w:ascii="Aptos" w:hAnsi="Aptos"/>
          <w:b/>
          <w:bCs/>
          <w:u w:val="single"/>
        </w:rPr>
        <w:t>40.</w:t>
      </w:r>
      <w:proofErr w:type="gramStart"/>
      <w:r w:rsidRPr="006A3E6B">
        <w:rPr>
          <w:rFonts w:ascii="Aptos" w:hAnsi="Aptos"/>
          <w:b/>
          <w:bCs/>
          <w:u w:val="single"/>
        </w:rPr>
        <w:t>95</w:t>
      </w:r>
      <w:r w:rsidRPr="006A3E6B">
        <w:rPr>
          <w:rFonts w:ascii="Aptos" w:hAnsi="Aptos"/>
          <w:bCs/>
        </w:rPr>
        <w:t xml:space="preserve">  for</w:t>
      </w:r>
      <w:proofErr w:type="gramEnd"/>
      <w:r w:rsidRPr="006A3E6B">
        <w:rPr>
          <w:rFonts w:ascii="Aptos" w:hAnsi="Aptos"/>
          <w:bCs/>
        </w:rPr>
        <w:t xml:space="preserve"> the e-book by the AU Bookstore. If you are still opted in on </w:t>
      </w:r>
      <w:r w:rsidRPr="006A3E6B">
        <w:rPr>
          <w:rStyle w:val="Emphasis"/>
          <w:rFonts w:ascii="Aptos" w:hAnsi="Aptos"/>
          <w:highlight w:val="cyan"/>
        </w:rPr>
        <w:t>March 27th, 2026</w:t>
      </w:r>
      <w:r w:rsidRPr="006A3E6B">
        <w:rPr>
          <w:rFonts w:ascii="Aptos" w:hAnsi="Aptos"/>
          <w:bCs/>
        </w:rPr>
        <w:t xml:space="preserve">, a charge will be made to your AU e-bill and will appear as "Bookstore Charges" on the next e-bill issued. You’ll get a reminder email regarding the deadline. </w:t>
      </w:r>
    </w:p>
    <w:p w14:paraId="6D25134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No charge will be made to your account if you drop the class on or before </w:t>
      </w:r>
      <w:r w:rsidRPr="006A3E6B">
        <w:rPr>
          <w:rStyle w:val="Emphasis"/>
          <w:rFonts w:ascii="Aptos" w:hAnsi="Aptos"/>
          <w:highlight w:val="cyan"/>
        </w:rPr>
        <w:t>March 27th, 2026</w:t>
      </w:r>
      <w:r w:rsidRPr="006A3E6B">
        <w:rPr>
          <w:rFonts w:ascii="Aptos" w:hAnsi="Aptos"/>
          <w:bCs/>
          <w:highlight w:val="cyan"/>
        </w:rPr>
        <w:t>.</w:t>
      </w:r>
    </w:p>
    <w:p w14:paraId="4261951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Please note if you “opt out” of eBook charges, you will not have access to the materials you need to complete the course.</w:t>
      </w:r>
    </w:p>
    <w:p w14:paraId="3EF457BE"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Contact</w:t>
      </w:r>
      <w:r>
        <w:rPr>
          <w:rFonts w:ascii="Aptos" w:eastAsia="Times New Roman" w:hAnsi="Aptos"/>
          <w:b/>
          <w:bCs/>
          <w:color w:val="000000" w:themeColor="text1"/>
        </w:rPr>
        <w:t xml:space="preserve"> Information</w:t>
      </w:r>
    </w:p>
    <w:p w14:paraId="3ED6E7DE" w14:textId="77777777"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Name: </w:t>
      </w:r>
      <w:r w:rsidRPr="006A3E6B">
        <w:rPr>
          <w:rFonts w:ascii="Aptos" w:eastAsia="Times New Roman" w:hAnsi="Aptos" w:cs="Times New Roman"/>
          <w:b/>
          <w:bCs/>
          <w:color w:val="000000"/>
          <w:sz w:val="24"/>
          <w:szCs w:val="24"/>
        </w:rPr>
        <w:t>AJ Neff</w:t>
      </w:r>
    </w:p>
    <w:p w14:paraId="558A134D" w14:textId="77777777"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Email: </w:t>
      </w:r>
      <w:hyperlink r:id="rId9" w:history="1">
        <w:r w:rsidRPr="006A3E6B">
          <w:rPr>
            <w:rStyle w:val="Hyperlink"/>
            <w:rFonts w:ascii="Aptos" w:eastAsia="Times New Roman" w:hAnsi="Aptos" w:cs="Times New Roman"/>
            <w:b/>
            <w:bCs/>
            <w:sz w:val="24"/>
            <w:szCs w:val="24"/>
          </w:rPr>
          <w:t>AJ Neff Email</w:t>
        </w:r>
      </w:hyperlink>
    </w:p>
    <w:p w14:paraId="2D136124" w14:textId="77777777"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Office: </w:t>
      </w:r>
      <w:r w:rsidRPr="006A3E6B">
        <w:rPr>
          <w:rFonts w:ascii="Aptos" w:eastAsia="Times New Roman" w:hAnsi="Aptos" w:cs="Times New Roman"/>
          <w:b/>
          <w:bCs/>
          <w:color w:val="000000"/>
          <w:sz w:val="24"/>
          <w:szCs w:val="24"/>
        </w:rPr>
        <w:t>301 Wire Rd, Auburn, Al 36849</w:t>
      </w:r>
    </w:p>
    <w:p w14:paraId="5B8278B2" w14:textId="6C58D728" w:rsidR="00F56D55" w:rsidRDefault="00F56D55" w:rsidP="00F56D55">
      <w:pPr>
        <w:spacing w:after="0" w:line="240" w:lineRule="auto"/>
        <w:ind w:left="720"/>
        <w:rPr>
          <w:rFonts w:ascii="Aptos" w:eastAsia="Times New Roman" w:hAnsi="Aptos" w:cs="Times New Roman"/>
          <w:color w:val="000000"/>
          <w:sz w:val="24"/>
          <w:szCs w:val="24"/>
        </w:rPr>
      </w:pPr>
      <w:r w:rsidRPr="006A3E6B">
        <w:rPr>
          <w:rFonts w:ascii="Aptos" w:eastAsia="Times New Roman" w:hAnsi="Aptos" w:cs="Times New Roman"/>
          <w:color w:val="000000"/>
          <w:sz w:val="24"/>
          <w:szCs w:val="24"/>
        </w:rPr>
        <w:t xml:space="preserve">Office Hours: </w:t>
      </w:r>
      <w:r w:rsidR="00C7400B">
        <w:rPr>
          <w:rFonts w:ascii="Aptos" w:eastAsia="Times New Roman" w:hAnsi="Aptos" w:cs="Times New Roman"/>
          <w:color w:val="000000"/>
          <w:sz w:val="24"/>
          <w:szCs w:val="24"/>
        </w:rPr>
        <w:t>Monday 9:00-11:00am</w:t>
      </w:r>
    </w:p>
    <w:p w14:paraId="56FA5A4E" w14:textId="373F2EB8" w:rsidR="00F84BE9" w:rsidRPr="00F56D55" w:rsidRDefault="00F56D55" w:rsidP="00F56D55">
      <w:pPr>
        <w:spacing w:after="0" w:line="240" w:lineRule="auto"/>
        <w:ind w:left="720"/>
        <w:rPr>
          <w:rFonts w:ascii="Aptos" w:eastAsia="Times New Roman" w:hAnsi="Aptos" w:cs="Times New Roman"/>
          <w:b/>
          <w:bCs/>
          <w:sz w:val="24"/>
          <w:szCs w:val="24"/>
        </w:rPr>
      </w:pPr>
      <w:r>
        <w:rPr>
          <w:rFonts w:ascii="Aptos" w:eastAsia="Times New Roman" w:hAnsi="Aptos" w:cs="Times New Roman"/>
          <w:color w:val="000000"/>
          <w:sz w:val="24"/>
          <w:szCs w:val="24"/>
        </w:rPr>
        <w:t xml:space="preserve">Secondary Contact: </w:t>
      </w:r>
      <w:r>
        <w:rPr>
          <w:rFonts w:ascii="Aptos" w:eastAsia="Times New Roman" w:hAnsi="Aptos" w:cs="Times New Roman"/>
          <w:b/>
          <w:bCs/>
          <w:color w:val="000000"/>
          <w:sz w:val="24"/>
          <w:szCs w:val="24"/>
        </w:rPr>
        <w:t xml:space="preserve">Robin Thornburg-Brock, PHED Coordinator – </w:t>
      </w:r>
      <w:hyperlink r:id="rId10" w:history="1">
        <w:r w:rsidRPr="007A1311">
          <w:rPr>
            <w:rStyle w:val="Hyperlink"/>
            <w:rFonts w:ascii="Aptos" w:eastAsia="Times New Roman" w:hAnsi="Aptos" w:cs="Times New Roman"/>
            <w:b/>
            <w:bCs/>
            <w:sz w:val="24"/>
            <w:szCs w:val="24"/>
          </w:rPr>
          <w:t>Email Robin</w:t>
        </w:r>
      </w:hyperlink>
    </w:p>
    <w:p w14:paraId="5C918F40" w14:textId="77777777" w:rsidR="00F56D55" w:rsidRPr="006A3E6B" w:rsidRDefault="00F56D55" w:rsidP="00F56D55">
      <w:pPr>
        <w:pStyle w:val="Heading1"/>
        <w:rPr>
          <w:rFonts w:ascii="Aptos" w:hAnsi="Aptos"/>
          <w:b/>
          <w:bCs/>
          <w:color w:val="000000" w:themeColor="text1"/>
        </w:rPr>
      </w:pPr>
      <w:r w:rsidRPr="006A3E6B">
        <w:rPr>
          <w:rFonts w:ascii="Aptos" w:hAnsi="Aptos"/>
          <w:b/>
          <w:bCs/>
          <w:color w:val="000000" w:themeColor="text1"/>
        </w:rPr>
        <w:t>Online Student Learning Expectations</w:t>
      </w:r>
    </w:p>
    <w:p w14:paraId="57316D01"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All students in this course are expected to have all the equipment and software needed to be successful in the course.</w:t>
      </w:r>
    </w:p>
    <w:p w14:paraId="1E2FA8A4"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6A3E6B">
        <w:rPr>
          <w:rFonts w:ascii="Aptos" w:eastAsia="Times New Roman" w:hAnsi="Aptos" w:cs="Times New Roman"/>
          <w:sz w:val="24"/>
          <w:szCs w:val="24"/>
        </w:rPr>
        <w:t>particular time</w:t>
      </w:r>
      <w:proofErr w:type="gramEnd"/>
      <w:r w:rsidRPr="006A3E6B">
        <w:rPr>
          <w:rFonts w:ascii="Aptos" w:eastAsia="Times New Roman" w:hAnsi="Aptos"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256556EC"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Course Structure</w:t>
      </w:r>
    </w:p>
    <w:p w14:paraId="3BC4702E"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The course will follow this general pattern:</w:t>
      </w:r>
    </w:p>
    <w:p w14:paraId="7A106362" w14:textId="77777777" w:rsidR="00F56D55" w:rsidRPr="006A3E6B" w:rsidRDefault="00F56D55" w:rsidP="00F56D55">
      <w:pPr>
        <w:numPr>
          <w:ilvl w:val="0"/>
          <w:numId w:val="2"/>
        </w:numPr>
        <w:spacing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start of each module</w:t>
      </w:r>
      <w:r w:rsidRPr="006A3E6B">
        <w:rPr>
          <w:rFonts w:ascii="Aptos" w:eastAsia="Times New Roman" w:hAnsi="Aptos" w:cs="Times New Roman"/>
          <w:sz w:val="24"/>
          <w:szCs w:val="24"/>
        </w:rPr>
        <w:t>, students will review the module objectives.</w:t>
      </w:r>
    </w:p>
    <w:p w14:paraId="61C19C2A"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Throughout each module</w:t>
      </w:r>
      <w:r w:rsidRPr="006A3E6B">
        <w:rPr>
          <w:rFonts w:ascii="Aptos" w:eastAsia="Times New Roman" w:hAnsi="Aptos" w:cs="Times New Roman"/>
          <w:sz w:val="24"/>
          <w:szCs w:val="24"/>
        </w:rPr>
        <w:t>, students will study the content on the course lecture pages, being sure to view any videos provided on the page.</w:t>
      </w:r>
    </w:p>
    <w:p w14:paraId="5B90D0F2"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Your instructor</w:t>
      </w:r>
      <w:r w:rsidRPr="006A3E6B">
        <w:rPr>
          <w:rFonts w:ascii="Aptos" w:eastAsia="Times New Roman" w:hAnsi="Aptos" w:cs="Times New Roman"/>
          <w:sz w:val="24"/>
          <w:szCs w:val="24"/>
        </w:rPr>
        <w:t xml:space="preserve"> will provide additional course content throughout the module which will assist you in applying the content knowledge from the textbook and lectures. This may include:</w:t>
      </w:r>
    </w:p>
    <w:p w14:paraId="5DACBE03"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Communication and interaction through via email, announcements, office hours and additional communications as requested by the student and/or teacher.</w:t>
      </w:r>
    </w:p>
    <w:p w14:paraId="47025AB9"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Specific and relevant strategies to apply content knowledge to enhance the transfer of student knowledge to current individual and global health behaviors and practices.</w:t>
      </w:r>
    </w:p>
    <w:p w14:paraId="405F38A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Extension activities based on reflection responses that correspond to your environment, needs and level of understanding.</w:t>
      </w:r>
    </w:p>
    <w:p w14:paraId="200E645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Sharing exemplary student responses that highlight an aspect of wellness.</w:t>
      </w:r>
    </w:p>
    <w:p w14:paraId="632D5F56"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Formative feedback to students individually and class wide based student responses and/or current wellness applications. </w:t>
      </w:r>
    </w:p>
    <w:p w14:paraId="5EAF4360"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lastRenderedPageBreak/>
        <w:t>At the end of each module</w:t>
      </w:r>
      <w:r w:rsidRPr="006A3E6B">
        <w:rPr>
          <w:rFonts w:ascii="Aptos" w:eastAsia="Times New Roman" w:hAnsi="Aptos" w:cs="Times New Roman"/>
          <w:sz w:val="24"/>
          <w:szCs w:val="24"/>
        </w:rPr>
        <w:t>, students will complete a knowledge check quiz, a checklist, and personal wellness reflection activity.</w:t>
      </w:r>
    </w:p>
    <w:p w14:paraId="276BF0DF" w14:textId="77777777" w:rsidR="00F56D55" w:rsidRPr="00173FAB" w:rsidRDefault="00F56D55" w:rsidP="00F56D55">
      <w:pPr>
        <w:pStyle w:val="Heading1"/>
        <w:spacing w:before="0"/>
        <w:rPr>
          <w:rFonts w:ascii="Aptos" w:eastAsia="Times New Roman" w:hAnsi="Aptos"/>
          <w:b/>
          <w:bCs/>
          <w:color w:val="000000" w:themeColor="text1"/>
        </w:rPr>
      </w:pPr>
      <w:r w:rsidRPr="00173FAB">
        <w:rPr>
          <w:rFonts w:ascii="Aptos" w:eastAsia="Times New Roman" w:hAnsi="Aptos"/>
          <w:b/>
          <w:bCs/>
          <w:color w:val="000000" w:themeColor="text1"/>
        </w:rPr>
        <w:t>Assignments</w:t>
      </w:r>
    </w:p>
    <w:p w14:paraId="73045BBF" w14:textId="77777777" w:rsidR="00F56D55" w:rsidRPr="006A3E6B" w:rsidRDefault="00F56D55" w:rsidP="00F56D55">
      <w:pPr>
        <w:spacing w:after="0" w:line="240" w:lineRule="auto"/>
        <w:ind w:left="720"/>
        <w:rPr>
          <w:rFonts w:ascii="Aptos" w:eastAsia="Times New Roman" w:hAnsi="Aptos" w:cs="Times New Roman"/>
          <w:sz w:val="24"/>
          <w:szCs w:val="24"/>
        </w:rPr>
      </w:pPr>
      <w:r w:rsidRPr="00173FAB">
        <w:rPr>
          <w:rStyle w:val="Emphasis"/>
          <w:rFonts w:ascii="Aptos" w:hAnsi="Aptos"/>
          <w:sz w:val="24"/>
          <w:szCs w:val="24"/>
        </w:rPr>
        <w:t>At the end of each module, you will complete</w:t>
      </w:r>
      <w:r w:rsidRPr="006A3E6B">
        <w:rPr>
          <w:rFonts w:ascii="Aptos" w:eastAsia="Times New Roman" w:hAnsi="Aptos" w:cs="Times New Roman"/>
          <w:sz w:val="24"/>
          <w:szCs w:val="24"/>
        </w:rPr>
        <w:t>:</w:t>
      </w:r>
    </w:p>
    <w:p w14:paraId="0940AC32"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1. </w:t>
      </w:r>
      <w:r w:rsidRPr="00173FAB">
        <w:rPr>
          <w:rFonts w:ascii="Aptos" w:eastAsia="Times New Roman" w:hAnsi="Aptos" w:cs="Times New Roman"/>
          <w:sz w:val="24"/>
          <w:szCs w:val="24"/>
          <w:u w:val="single"/>
        </w:rPr>
        <w:t>A knowledge check quiz</w:t>
      </w:r>
      <w:r w:rsidRPr="006A3E6B">
        <w:rPr>
          <w:rFonts w:ascii="Aptos" w:eastAsia="Times New Roman" w:hAnsi="Aptos" w:cs="Times New Roman"/>
          <w:sz w:val="24"/>
          <w:szCs w:val="24"/>
        </w:rPr>
        <w:t>.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111AACBE"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w:t>
      </w:r>
      <w:r w:rsidRPr="00173FAB">
        <w:rPr>
          <w:rFonts w:ascii="Aptos" w:eastAsia="Times New Roman" w:hAnsi="Aptos" w:cs="Times New Roman"/>
          <w:sz w:val="24"/>
          <w:szCs w:val="24"/>
          <w:u w:val="single"/>
        </w:rPr>
        <w:t>A wellness checklist</w:t>
      </w:r>
      <w:r w:rsidRPr="006A3E6B">
        <w:rPr>
          <w:rFonts w:ascii="Aptos" w:eastAsia="Times New Roman" w:hAnsi="Aptos" w:cs="Times New Roman"/>
          <w:sz w:val="24"/>
          <w:szCs w:val="24"/>
        </w:rPr>
        <w:t>. At the end of each module, you will complete a list of questions that assess your current behaviors associated with a dimension of wellness. There are no right or wrong answers, but you must complete all the questions with True or False to earn full credit. </w:t>
      </w:r>
    </w:p>
    <w:p w14:paraId="4761BFCD" w14:textId="77777777" w:rsidR="00F56D55" w:rsidRPr="006A3E6B" w:rsidRDefault="00F56D55" w:rsidP="00F56D55">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3. </w:t>
      </w:r>
      <w:r w:rsidRPr="00173FAB">
        <w:rPr>
          <w:rFonts w:ascii="Aptos" w:eastAsia="Times New Roman" w:hAnsi="Aptos" w:cs="Times New Roman"/>
          <w:sz w:val="24"/>
          <w:szCs w:val="24"/>
          <w:u w:val="single"/>
        </w:rPr>
        <w:t>Wellness reflection activity</w:t>
      </w:r>
      <w:r w:rsidRPr="006A3E6B">
        <w:rPr>
          <w:rFonts w:ascii="Aptos" w:eastAsia="Times New Roman" w:hAnsi="Aptos" w:cs="Times New Roman"/>
          <w:sz w:val="24"/>
          <w:szCs w:val="24"/>
        </w:rPr>
        <w:t>. At the end of each checklist, you will be directed to answer a reflection question. This activity will ask you to assess your current behaviors and name one action item that you can take in the next week to improve your area of wellness. </w:t>
      </w:r>
    </w:p>
    <w:p w14:paraId="0C07FFF4" w14:textId="77777777" w:rsidR="00F56D55" w:rsidRPr="006A3E6B" w:rsidRDefault="00F56D55" w:rsidP="00F56D55">
      <w:pPr>
        <w:spacing w:before="100" w:beforeAutospacing="1" w:after="0" w:line="240" w:lineRule="auto"/>
        <w:jc w:val="center"/>
        <w:rPr>
          <w:rStyle w:val="SubtleEmphasis"/>
          <w:rFonts w:ascii="Aptos" w:hAnsi="Aptos"/>
          <w:sz w:val="24"/>
          <w:szCs w:val="24"/>
        </w:rPr>
      </w:pPr>
      <w:r w:rsidRPr="006A3E6B">
        <w:rPr>
          <w:rStyle w:val="SubtleEmphasis"/>
          <w:rFonts w:ascii="Aptos" w:hAnsi="Aptos"/>
          <w:sz w:val="24"/>
          <w:szCs w:val="24"/>
        </w:rPr>
        <w:t>The wellness checklist and the wellness reflection activity are contained in one assignment for a total of 25 points.</w:t>
      </w:r>
    </w:p>
    <w:p w14:paraId="29F2FD5F" w14:textId="77777777" w:rsidR="00F56D55" w:rsidRPr="00173FAB" w:rsidRDefault="00F56D55" w:rsidP="00F56D55">
      <w:pPr>
        <w:spacing w:before="100" w:beforeAutospacing="1" w:after="0" w:line="240" w:lineRule="auto"/>
        <w:jc w:val="center"/>
        <w:rPr>
          <w:rStyle w:val="Emphasis"/>
          <w:rFonts w:ascii="Aptos" w:hAnsi="Aptos"/>
          <w:sz w:val="24"/>
          <w:szCs w:val="24"/>
        </w:rPr>
      </w:pPr>
      <w:r w:rsidRPr="00173FAB">
        <w:rPr>
          <w:rStyle w:val="Emphasis"/>
          <w:rFonts w:ascii="Aptos" w:hAnsi="Aptos"/>
          <w:sz w:val="24"/>
          <w:szCs w:val="24"/>
        </w:rPr>
        <w:t>A complete list of assignments and due dates is posted on the Assignment page.</w:t>
      </w:r>
    </w:p>
    <w:p w14:paraId="69EEF529" w14:textId="77777777" w:rsidR="00F56D55" w:rsidRPr="00173FAB" w:rsidRDefault="00F56D55" w:rsidP="00F56D55">
      <w:pPr>
        <w:spacing w:after="100" w:afterAutospacing="1" w:line="240" w:lineRule="auto"/>
        <w:jc w:val="center"/>
        <w:rPr>
          <w:rStyle w:val="Emphasis"/>
          <w:rFonts w:ascii="Aptos" w:hAnsi="Aptos"/>
          <w:sz w:val="24"/>
          <w:szCs w:val="24"/>
        </w:rPr>
      </w:pPr>
      <w:r w:rsidRPr="00173FAB">
        <w:rPr>
          <w:rStyle w:val="Emphasis"/>
          <w:rFonts w:ascii="Aptos" w:hAnsi="Aptos"/>
          <w:sz w:val="24"/>
          <w:szCs w:val="24"/>
        </w:rPr>
        <w:t>You can also view assignments by accessing your Calendar.</w:t>
      </w:r>
    </w:p>
    <w:p w14:paraId="016DC1A2" w14:textId="6E80B16C" w:rsidR="005C22F5" w:rsidRPr="00895CA9" w:rsidRDefault="005C22F5" w:rsidP="00895CA9">
      <w:pPr>
        <w:pStyle w:val="ListParagraph"/>
        <w:spacing w:before="100" w:beforeAutospacing="1" w:after="100" w:afterAutospacing="1" w:line="240" w:lineRule="auto"/>
        <w:ind w:left="766"/>
        <w:jc w:val="center"/>
        <w:rPr>
          <w:rFonts w:ascii="Aptos" w:hAnsi="Aptos"/>
          <w:i/>
          <w:iCs/>
          <w:color w:val="273540"/>
          <w:sz w:val="24"/>
          <w:szCs w:val="24"/>
        </w:rPr>
      </w:pPr>
      <w:r w:rsidRPr="00895CA9">
        <w:rPr>
          <w:rStyle w:val="Emphasis"/>
          <w:rFonts w:ascii="Aptos" w:hAnsi="Aptos"/>
          <w:color w:val="273540"/>
          <w:sz w:val="24"/>
          <w:szCs w:val="24"/>
        </w:rPr>
        <w:t>Please note: The Syllabus Quiz and</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shd w:val="clear" w:color="auto" w:fill="FFFFFF"/>
        </w:rPr>
        <w:t>Modules 0-4</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 on</w:t>
      </w:r>
      <w:r w:rsidRPr="00895CA9">
        <w:rPr>
          <w:rStyle w:val="Emphasis"/>
          <w:rFonts w:ascii="Aptos" w:hAnsi="Aptos"/>
          <w:color w:val="5B9E18"/>
          <w:sz w:val="24"/>
          <w:szCs w:val="24"/>
        </w:rPr>
        <w:t> </w:t>
      </w:r>
      <w:r w:rsidRPr="00895CA9">
        <w:rPr>
          <w:rStyle w:val="Emphasis"/>
          <w:rFonts w:ascii="Aptos" w:hAnsi="Aptos"/>
          <w:color w:val="C00000"/>
          <w:sz w:val="24"/>
          <w:szCs w:val="24"/>
        </w:rPr>
        <w:t>January 7th, 2026. Modules 5-8</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rPr>
        <w:t>February 1</w:t>
      </w:r>
      <w:proofErr w:type="gramStart"/>
      <w:r w:rsidRPr="00895CA9">
        <w:rPr>
          <w:rStyle w:val="Emphasis"/>
          <w:rFonts w:ascii="Aptos" w:hAnsi="Aptos"/>
          <w:color w:val="C00000"/>
          <w:sz w:val="24"/>
          <w:szCs w:val="24"/>
        </w:rPr>
        <w:t>st,  2026</w:t>
      </w:r>
      <w:proofErr w:type="gramEnd"/>
      <w:r w:rsidRPr="00895CA9">
        <w:rPr>
          <w:rStyle w:val="Emphasis"/>
          <w:rFonts w:ascii="Aptos" w:hAnsi="Aptos"/>
          <w:color w:val="273540"/>
          <w:sz w:val="24"/>
          <w:szCs w:val="24"/>
        </w:rPr>
        <w:t>.</w:t>
      </w:r>
      <w:r w:rsidRPr="00895CA9">
        <w:rPr>
          <w:rStyle w:val="apple-converted-space"/>
          <w:rFonts w:ascii="Aptos" w:hAnsi="Aptos"/>
          <w:i/>
          <w:iCs/>
          <w:color w:val="273540"/>
          <w:sz w:val="24"/>
          <w:szCs w:val="24"/>
        </w:rPr>
        <w:t> </w:t>
      </w:r>
      <w:r w:rsidRPr="00895CA9">
        <w:rPr>
          <w:rStyle w:val="Emphasis"/>
          <w:rFonts w:ascii="Aptos" w:hAnsi="Aptos"/>
          <w:color w:val="273540"/>
          <w:sz w:val="24"/>
          <w:szCs w:val="24"/>
          <w:u w:val="single"/>
        </w:rPr>
        <w:t>You must complete</w:t>
      </w:r>
      <w:r w:rsidRPr="00895CA9">
        <w:rPr>
          <w:rStyle w:val="apple-converted-space"/>
          <w:rFonts w:ascii="Aptos" w:hAnsi="Aptos"/>
          <w:i/>
          <w:iCs/>
          <w:color w:val="273540"/>
          <w:sz w:val="24"/>
          <w:szCs w:val="24"/>
          <w:u w:val="single"/>
        </w:rPr>
        <w:t> </w:t>
      </w:r>
      <w:r w:rsidRPr="00895CA9">
        <w:rPr>
          <w:rStyle w:val="Emphasis"/>
          <w:rFonts w:ascii="Aptos" w:hAnsi="Aptos"/>
          <w:color w:val="273540"/>
          <w:sz w:val="24"/>
          <w:szCs w:val="24"/>
          <w:u w:val="single"/>
        </w:rPr>
        <w:t>each assignment by its due date and time</w:t>
      </w:r>
      <w:r w:rsidRPr="00895CA9">
        <w:rPr>
          <w:rStyle w:val="Emphasis"/>
          <w:rFonts w:ascii="Aptos" w:hAnsi="Aptos"/>
          <w:color w:val="273540"/>
          <w:sz w:val="24"/>
          <w:szCs w:val="24"/>
        </w:rPr>
        <w:t>.</w:t>
      </w:r>
    </w:p>
    <w:p w14:paraId="742166D1"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Grading and Evaluation</w:t>
      </w:r>
    </w:p>
    <w:p w14:paraId="407253D7"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Achievement in this course will be assessed through the completion of the following activities:</w:t>
      </w:r>
    </w:p>
    <w:tbl>
      <w:tblPr>
        <w:tblW w:w="3333" w:type="pct"/>
        <w:jc w:val="center"/>
        <w:tblCellMar>
          <w:top w:w="15" w:type="dxa"/>
          <w:left w:w="15" w:type="dxa"/>
          <w:bottom w:w="15" w:type="dxa"/>
          <w:right w:w="15" w:type="dxa"/>
        </w:tblCellMar>
        <w:tblLook w:val="04A0" w:firstRow="1" w:lastRow="0" w:firstColumn="1" w:lastColumn="0" w:noHBand="0" w:noVBand="1"/>
      </w:tblPr>
      <w:tblGrid>
        <w:gridCol w:w="3599"/>
        <w:gridCol w:w="3600"/>
      </w:tblGrid>
      <w:tr w:rsidR="00895CA9" w:rsidRPr="006A3E6B" w14:paraId="0C18ECE3" w14:textId="77777777" w:rsidTr="00146028">
        <w:trPr>
          <w:trHeight w:val="345"/>
          <w:jc w:val="center"/>
        </w:trPr>
        <w:tc>
          <w:tcPr>
            <w:tcW w:w="1666" w:type="pct"/>
            <w:shd w:val="clear" w:color="auto" w:fill="03244D"/>
            <w:vAlign w:val="center"/>
            <w:hideMark/>
          </w:tcPr>
          <w:p w14:paraId="7D0738F1"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Assignment Type</w:t>
            </w:r>
          </w:p>
        </w:tc>
        <w:tc>
          <w:tcPr>
            <w:tcW w:w="1666" w:type="pct"/>
            <w:shd w:val="clear" w:color="auto" w:fill="03244D"/>
            <w:vAlign w:val="center"/>
            <w:hideMark/>
          </w:tcPr>
          <w:p w14:paraId="19206D97"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Points</w:t>
            </w:r>
          </w:p>
        </w:tc>
      </w:tr>
      <w:tr w:rsidR="00895CA9" w:rsidRPr="006A3E6B" w14:paraId="1159650C" w14:textId="77777777" w:rsidTr="00146028">
        <w:trPr>
          <w:trHeight w:val="345"/>
          <w:jc w:val="center"/>
        </w:trPr>
        <w:tc>
          <w:tcPr>
            <w:tcW w:w="1666" w:type="pct"/>
            <w:vAlign w:val="center"/>
            <w:hideMark/>
          </w:tcPr>
          <w:p w14:paraId="33446854"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Knowledge quizzes (10)</w:t>
            </w:r>
          </w:p>
        </w:tc>
        <w:tc>
          <w:tcPr>
            <w:tcW w:w="1666" w:type="pct"/>
            <w:vAlign w:val="center"/>
            <w:hideMark/>
          </w:tcPr>
          <w:p w14:paraId="62632A4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41C3C49F" w14:textId="77777777" w:rsidTr="00146028">
        <w:trPr>
          <w:trHeight w:val="345"/>
          <w:jc w:val="center"/>
        </w:trPr>
        <w:tc>
          <w:tcPr>
            <w:tcW w:w="1666" w:type="pct"/>
            <w:vAlign w:val="center"/>
            <w:hideMark/>
          </w:tcPr>
          <w:p w14:paraId="2D8637E1"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checklists (8)</w:t>
            </w:r>
          </w:p>
        </w:tc>
        <w:tc>
          <w:tcPr>
            <w:tcW w:w="1666" w:type="pct"/>
            <w:vAlign w:val="center"/>
            <w:hideMark/>
          </w:tcPr>
          <w:p w14:paraId="111A874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2B74E454" w14:textId="77777777" w:rsidTr="00146028">
        <w:trPr>
          <w:jc w:val="center"/>
        </w:trPr>
        <w:tc>
          <w:tcPr>
            <w:tcW w:w="1666" w:type="pct"/>
            <w:vAlign w:val="center"/>
            <w:hideMark/>
          </w:tcPr>
          <w:p w14:paraId="0E5AD2D8"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Reflections (8)</w:t>
            </w:r>
          </w:p>
        </w:tc>
        <w:tc>
          <w:tcPr>
            <w:tcW w:w="1666" w:type="pct"/>
            <w:vAlign w:val="center"/>
            <w:hideMark/>
          </w:tcPr>
          <w:p w14:paraId="4D575C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1F266C02" w14:textId="77777777" w:rsidTr="00146028">
        <w:trPr>
          <w:trHeight w:val="345"/>
          <w:jc w:val="center"/>
        </w:trPr>
        <w:tc>
          <w:tcPr>
            <w:tcW w:w="1666" w:type="pct"/>
            <w:shd w:val="clear" w:color="auto" w:fill="808080"/>
            <w:vAlign w:val="center"/>
            <w:hideMark/>
          </w:tcPr>
          <w:p w14:paraId="3E683BAA" w14:textId="77777777" w:rsidR="00895CA9" w:rsidRPr="00E7318A" w:rsidRDefault="00895CA9" w:rsidP="00146028">
            <w:pPr>
              <w:spacing w:after="0" w:line="240" w:lineRule="auto"/>
              <w:rPr>
                <w:rFonts w:ascii="Aptos" w:eastAsia="Times New Roman" w:hAnsi="Aptos" w:cs="Times New Roman"/>
                <w:color w:val="000000"/>
                <w:sz w:val="24"/>
                <w:szCs w:val="24"/>
              </w:rPr>
            </w:pPr>
            <w:r w:rsidRPr="00E7318A">
              <w:rPr>
                <w:rFonts w:ascii="Aptos" w:eastAsia="Times New Roman" w:hAnsi="Aptos" w:cs="Times New Roman"/>
                <w:b/>
                <w:bCs/>
                <w:color w:val="000000"/>
                <w:sz w:val="24"/>
                <w:szCs w:val="24"/>
              </w:rPr>
              <w:t>Total</w:t>
            </w:r>
          </w:p>
        </w:tc>
        <w:tc>
          <w:tcPr>
            <w:tcW w:w="1666" w:type="pct"/>
            <w:shd w:val="clear" w:color="auto" w:fill="808080"/>
            <w:vAlign w:val="center"/>
            <w:hideMark/>
          </w:tcPr>
          <w:p w14:paraId="3FC5B7BC" w14:textId="77777777" w:rsidR="00895CA9" w:rsidRPr="00896ED4" w:rsidRDefault="00895CA9" w:rsidP="00146028">
            <w:pPr>
              <w:spacing w:after="0" w:line="240" w:lineRule="auto"/>
              <w:jc w:val="center"/>
              <w:rPr>
                <w:rFonts w:ascii="Aptos" w:eastAsia="Times New Roman" w:hAnsi="Aptos" w:cs="Times New Roman"/>
                <w:color w:val="000000"/>
                <w:sz w:val="24"/>
                <w:szCs w:val="24"/>
              </w:rPr>
            </w:pPr>
            <w:r w:rsidRPr="00896ED4">
              <w:rPr>
                <w:rFonts w:ascii="Aptos" w:eastAsia="Times New Roman" w:hAnsi="Aptos" w:cs="Times New Roman"/>
                <w:b/>
                <w:bCs/>
                <w:color w:val="000000"/>
                <w:sz w:val="24"/>
                <w:szCs w:val="24"/>
              </w:rPr>
              <w:t>300</w:t>
            </w:r>
          </w:p>
        </w:tc>
      </w:tr>
    </w:tbl>
    <w:p w14:paraId="200A51DC" w14:textId="77777777" w:rsidR="00895CA9" w:rsidRPr="006A3E6B" w:rsidRDefault="00895CA9" w:rsidP="00895CA9">
      <w:pPr>
        <w:pStyle w:val="Heading2"/>
        <w:spacing w:after="0" w:afterAutospacing="0"/>
        <w:ind w:left="720"/>
        <w:rPr>
          <w:rFonts w:ascii="Aptos" w:hAnsi="Aptos"/>
          <w:sz w:val="28"/>
          <w:szCs w:val="28"/>
        </w:rPr>
      </w:pPr>
      <w:r w:rsidRPr="006A3E6B">
        <w:rPr>
          <w:rFonts w:ascii="Aptos" w:hAnsi="Aptos"/>
          <w:sz w:val="28"/>
          <w:szCs w:val="28"/>
        </w:rPr>
        <w:t>Grading Scale</w:t>
      </w:r>
    </w:p>
    <w:p w14:paraId="46F32330"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895CA9" w:rsidRPr="006A3E6B" w14:paraId="65D848FA" w14:textId="77777777" w:rsidTr="00146028">
        <w:trPr>
          <w:trHeight w:val="345"/>
        </w:trPr>
        <w:tc>
          <w:tcPr>
            <w:tcW w:w="1666" w:type="pct"/>
            <w:shd w:val="clear" w:color="auto" w:fill="CC4E0B"/>
            <w:vAlign w:val="center"/>
            <w:hideMark/>
          </w:tcPr>
          <w:p w14:paraId="7899C01A"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Letter</w:t>
            </w:r>
          </w:p>
        </w:tc>
        <w:tc>
          <w:tcPr>
            <w:tcW w:w="1666" w:type="pct"/>
            <w:shd w:val="clear" w:color="auto" w:fill="CC4E0B"/>
            <w:vAlign w:val="center"/>
            <w:hideMark/>
          </w:tcPr>
          <w:p w14:paraId="3D6B9337"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Points</w:t>
            </w:r>
          </w:p>
        </w:tc>
        <w:tc>
          <w:tcPr>
            <w:tcW w:w="1666" w:type="pct"/>
            <w:shd w:val="clear" w:color="auto" w:fill="CC4E0B"/>
            <w:vAlign w:val="center"/>
            <w:hideMark/>
          </w:tcPr>
          <w:p w14:paraId="62FB82DD"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Range</w:t>
            </w:r>
          </w:p>
        </w:tc>
      </w:tr>
      <w:tr w:rsidR="00895CA9" w:rsidRPr="006A3E6B" w14:paraId="7BA0B25D" w14:textId="77777777" w:rsidTr="00146028">
        <w:trPr>
          <w:trHeight w:val="345"/>
        </w:trPr>
        <w:tc>
          <w:tcPr>
            <w:tcW w:w="1666" w:type="pct"/>
            <w:vAlign w:val="center"/>
            <w:hideMark/>
          </w:tcPr>
          <w:p w14:paraId="35747FD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A</w:t>
            </w:r>
          </w:p>
        </w:tc>
        <w:tc>
          <w:tcPr>
            <w:tcW w:w="1666" w:type="pct"/>
            <w:vAlign w:val="center"/>
            <w:hideMark/>
          </w:tcPr>
          <w:p w14:paraId="5159B0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270 - 300</w:t>
            </w:r>
          </w:p>
        </w:tc>
        <w:tc>
          <w:tcPr>
            <w:tcW w:w="1666" w:type="pct"/>
            <w:vAlign w:val="center"/>
            <w:hideMark/>
          </w:tcPr>
          <w:p w14:paraId="78DAC41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89.45%+</w:t>
            </w:r>
          </w:p>
        </w:tc>
      </w:tr>
      <w:tr w:rsidR="00895CA9" w:rsidRPr="006A3E6B" w14:paraId="27617CC8" w14:textId="77777777" w:rsidTr="00146028">
        <w:trPr>
          <w:trHeight w:val="345"/>
        </w:trPr>
        <w:tc>
          <w:tcPr>
            <w:tcW w:w="1666" w:type="pct"/>
            <w:vAlign w:val="center"/>
            <w:hideMark/>
          </w:tcPr>
          <w:p w14:paraId="5EE793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w:t>
            </w:r>
          </w:p>
        </w:tc>
        <w:tc>
          <w:tcPr>
            <w:tcW w:w="1666" w:type="pct"/>
            <w:vAlign w:val="center"/>
            <w:hideMark/>
          </w:tcPr>
          <w:p w14:paraId="7502DC8D"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240 - 269.9</w:t>
            </w:r>
          </w:p>
        </w:tc>
        <w:tc>
          <w:tcPr>
            <w:tcW w:w="1666" w:type="pct"/>
            <w:vAlign w:val="center"/>
            <w:hideMark/>
          </w:tcPr>
          <w:p w14:paraId="09D40F7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79.45-89.44%</w:t>
            </w:r>
          </w:p>
        </w:tc>
      </w:tr>
      <w:tr w:rsidR="00895CA9" w:rsidRPr="006A3E6B" w14:paraId="20677D64" w14:textId="77777777" w:rsidTr="00146028">
        <w:trPr>
          <w:trHeight w:val="345"/>
        </w:trPr>
        <w:tc>
          <w:tcPr>
            <w:tcW w:w="1666" w:type="pct"/>
            <w:vAlign w:val="center"/>
            <w:hideMark/>
          </w:tcPr>
          <w:p w14:paraId="61FCBB8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C</w:t>
            </w:r>
          </w:p>
        </w:tc>
        <w:tc>
          <w:tcPr>
            <w:tcW w:w="1666" w:type="pct"/>
            <w:vAlign w:val="center"/>
            <w:hideMark/>
          </w:tcPr>
          <w:p w14:paraId="37B21C3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210 - 239.9</w:t>
            </w:r>
          </w:p>
        </w:tc>
        <w:tc>
          <w:tcPr>
            <w:tcW w:w="1666" w:type="pct"/>
            <w:vAlign w:val="center"/>
            <w:hideMark/>
          </w:tcPr>
          <w:p w14:paraId="46F0D6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69.45-79.44%</w:t>
            </w:r>
          </w:p>
        </w:tc>
      </w:tr>
      <w:tr w:rsidR="00895CA9" w:rsidRPr="006A3E6B" w14:paraId="153F2BBD" w14:textId="77777777" w:rsidTr="00146028">
        <w:trPr>
          <w:trHeight w:val="345"/>
        </w:trPr>
        <w:tc>
          <w:tcPr>
            <w:tcW w:w="1666" w:type="pct"/>
            <w:vAlign w:val="center"/>
            <w:hideMark/>
          </w:tcPr>
          <w:p w14:paraId="3D422C10"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D</w:t>
            </w:r>
          </w:p>
        </w:tc>
        <w:tc>
          <w:tcPr>
            <w:tcW w:w="1666" w:type="pct"/>
            <w:vAlign w:val="center"/>
            <w:hideMark/>
          </w:tcPr>
          <w:p w14:paraId="2EA1274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180 - 209.9</w:t>
            </w:r>
          </w:p>
        </w:tc>
        <w:tc>
          <w:tcPr>
            <w:tcW w:w="1666" w:type="pct"/>
            <w:vAlign w:val="center"/>
            <w:hideMark/>
          </w:tcPr>
          <w:p w14:paraId="776C6A8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59.45-69.44%</w:t>
            </w:r>
          </w:p>
        </w:tc>
      </w:tr>
      <w:tr w:rsidR="00895CA9" w:rsidRPr="006A3E6B" w14:paraId="090CB1D3" w14:textId="77777777" w:rsidTr="00146028">
        <w:trPr>
          <w:trHeight w:val="345"/>
        </w:trPr>
        <w:tc>
          <w:tcPr>
            <w:tcW w:w="1666" w:type="pct"/>
            <w:vAlign w:val="center"/>
            <w:hideMark/>
          </w:tcPr>
          <w:p w14:paraId="337DA6C9"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F</w:t>
            </w:r>
          </w:p>
        </w:tc>
        <w:tc>
          <w:tcPr>
            <w:tcW w:w="1666" w:type="pct"/>
            <w:vAlign w:val="center"/>
            <w:hideMark/>
          </w:tcPr>
          <w:p w14:paraId="76743E8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180</w:t>
            </w:r>
          </w:p>
        </w:tc>
        <w:tc>
          <w:tcPr>
            <w:tcW w:w="1666" w:type="pct"/>
            <w:vAlign w:val="center"/>
            <w:hideMark/>
          </w:tcPr>
          <w:p w14:paraId="649025F2"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59.45%</w:t>
            </w:r>
          </w:p>
        </w:tc>
      </w:tr>
    </w:tbl>
    <w:p w14:paraId="470E9743" w14:textId="77777777" w:rsidR="00895CA9" w:rsidRPr="006A3E6B" w:rsidRDefault="00895CA9" w:rsidP="00895CA9">
      <w:pPr>
        <w:spacing w:before="100" w:beforeAutospacing="1" w:after="100" w:afterAutospacing="1" w:line="240" w:lineRule="auto"/>
        <w:ind w:left="450" w:right="450"/>
        <w:jc w:val="center"/>
        <w:rPr>
          <w:rStyle w:val="Emphasis"/>
          <w:rFonts w:ascii="Aptos" w:hAnsi="Aptos"/>
          <w:sz w:val="24"/>
          <w:szCs w:val="24"/>
        </w:rPr>
      </w:pPr>
      <w:r w:rsidRPr="006A3E6B">
        <w:rPr>
          <w:rStyle w:val="Emphasis"/>
          <w:rFonts w:ascii="Aptos" w:hAnsi="Aptos"/>
          <w:sz w:val="24"/>
          <w:szCs w:val="24"/>
        </w:rPr>
        <w:lastRenderedPageBreak/>
        <w:t>You can view your grades accumulated throughout the semester on Canvas. I will not round or give any points at the end of the semester. Please do not ask.</w:t>
      </w:r>
    </w:p>
    <w:p w14:paraId="3A884D40" w14:textId="12D10AC1" w:rsidR="00F84BE9" w:rsidRPr="00F56D55" w:rsidRDefault="00F84BE9" w:rsidP="00895CA9">
      <w:pPr>
        <w:spacing w:before="100" w:beforeAutospacing="1" w:after="100" w:afterAutospacing="1" w:line="240" w:lineRule="auto"/>
        <w:jc w:val="center"/>
        <w:rPr>
          <w:rFonts w:ascii="Aptos" w:eastAsia="Times New Roman" w:hAnsi="Aptos" w:cs="Times New Roman"/>
          <w:sz w:val="24"/>
          <w:szCs w:val="24"/>
        </w:rPr>
      </w:pPr>
      <w:r w:rsidRPr="00F56D55">
        <w:rPr>
          <w:rFonts w:ascii="Aptos" w:eastAsia="Times New Roman" w:hAnsi="Aptos" w:cs="Times New Roman"/>
          <w:sz w:val="24"/>
          <w:szCs w:val="24"/>
        </w:rPr>
        <w:t xml:space="preserve">At Auburn University, a 4.0-grade scale is used. An A equals 4.0; B, 3.0; C, 2.0; D, 1.0; and F equals 0.0. Students must maintain </w:t>
      </w:r>
      <w:proofErr w:type="gramStart"/>
      <w:r w:rsidRPr="00F56D55">
        <w:rPr>
          <w:rFonts w:ascii="Aptos" w:eastAsia="Times New Roman" w:hAnsi="Aptos" w:cs="Times New Roman"/>
          <w:sz w:val="24"/>
          <w:szCs w:val="24"/>
        </w:rPr>
        <w:t>a 2.0 average</w:t>
      </w:r>
      <w:proofErr w:type="gramEnd"/>
      <w:r w:rsidRPr="00F56D55">
        <w:rPr>
          <w:rFonts w:ascii="Aptos" w:eastAsia="Times New Roman" w:hAnsi="Aptos" w:cs="Times New Roman"/>
          <w:sz w:val="24"/>
          <w:szCs w:val="24"/>
        </w:rPr>
        <w:t xml:space="preserve"> GPA in all courses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progress in this program. If addition, students must earn at least a D in each individual course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earn credit and progress to the next course.</w:t>
      </w:r>
    </w:p>
    <w:p w14:paraId="72B4CB2D"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Posting/Appealing Exam and Assignment Grades</w:t>
      </w:r>
    </w:p>
    <w:p w14:paraId="1CE36234"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exam and assignment grades will be posted to Canvas. Students will have </w:t>
      </w:r>
      <w:r w:rsidRPr="006A3E6B">
        <w:rPr>
          <w:rFonts w:ascii="Aptos" w:eastAsia="Times New Roman" w:hAnsi="Aptos" w:cs="Times New Roman"/>
          <w:b/>
          <w:bCs/>
          <w:sz w:val="24"/>
          <w:szCs w:val="24"/>
        </w:rPr>
        <w:t>five business days</w:t>
      </w:r>
      <w:r w:rsidRPr="006A3E6B">
        <w:rPr>
          <w:rFonts w:ascii="Aptos" w:eastAsia="Times New Roman" w:hAnsi="Aptos"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3B2B1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Once received, the instructor may or may not communicate with you regarding your appeal. Ultimately, the instructor will render a decision. </w:t>
      </w:r>
      <w:r w:rsidRPr="006A3E6B">
        <w:rPr>
          <w:rFonts w:ascii="Aptos" w:eastAsia="Times New Roman" w:hAnsi="Aptos" w:cs="Times New Roman"/>
          <w:b/>
          <w:bCs/>
          <w:sz w:val="24"/>
          <w:szCs w:val="24"/>
        </w:rPr>
        <w:t xml:space="preserve">If no appeal is sent to the instructor after five business days, the assignment score is final. </w:t>
      </w:r>
      <w:r w:rsidRPr="006A3E6B">
        <w:rPr>
          <w:rFonts w:ascii="Aptos" w:eastAsia="Times New Roman" w:hAnsi="Aptos"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6A3E6B">
        <w:rPr>
          <w:rFonts w:ascii="Aptos" w:eastAsia="Times New Roman" w:hAnsi="Aptos" w:cs="Times New Roman"/>
          <w:sz w:val="24"/>
          <w:szCs w:val="24"/>
        </w:rPr>
        <w:t>at a later date</w:t>
      </w:r>
      <w:proofErr w:type="gramEnd"/>
      <w:r w:rsidRPr="006A3E6B">
        <w:rPr>
          <w:rFonts w:ascii="Aptos" w:eastAsia="Times New Roman" w:hAnsi="Aptos" w:cs="Times New Roman"/>
          <w:sz w:val="24"/>
          <w:szCs w:val="24"/>
        </w:rPr>
        <w:t>.</w:t>
      </w:r>
    </w:p>
    <w:p w14:paraId="2AF13F7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College of Education SONA Extra Credit Opportunity </w:t>
      </w:r>
    </w:p>
    <w:p w14:paraId="041D7D59"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Your class </w:t>
      </w:r>
      <w:proofErr w:type="gramStart"/>
      <w:r w:rsidRPr="006A3E6B">
        <w:rPr>
          <w:rFonts w:ascii="Aptos" w:eastAsia="Times New Roman" w:hAnsi="Aptos" w:cs="Times New Roman"/>
          <w:sz w:val="24"/>
          <w:szCs w:val="24"/>
        </w:rPr>
        <w:t>has the opportunity to</w:t>
      </w:r>
      <w:proofErr w:type="gramEnd"/>
      <w:r w:rsidRPr="006A3E6B">
        <w:rPr>
          <w:rFonts w:ascii="Aptos" w:eastAsia="Times New Roman" w:hAnsi="Aptos"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1" w:history="1">
        <w:r w:rsidRPr="006A3E6B">
          <w:rPr>
            <w:rStyle w:val="Hyperlink"/>
            <w:rFonts w:ascii="Aptos" w:eastAsia="Times New Roman" w:hAnsi="Aptos" w:cs="Times New Roman"/>
            <w:b/>
            <w:bCs/>
            <w:sz w:val="24"/>
            <w:szCs w:val="24"/>
          </w:rPr>
          <w:t>SONA</w:t>
        </w:r>
      </w:hyperlink>
      <w:r w:rsidRPr="006A3E6B">
        <w:rPr>
          <w:rFonts w:ascii="Aptos" w:eastAsia="Times New Roman" w:hAnsi="Aptos"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A5E7820"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53357B1"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There are several SONA systems on campus. To receive credit in this course you must participate in the College of Education SONA. ½ points will not be credited to the final grade.  </w:t>
      </w:r>
    </w:p>
    <w:p w14:paraId="6DB7E2B6"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School of Kinesiology or your instructor is not responsible for the availability or lack of availability of SONA extra credit.   </w:t>
      </w:r>
    </w:p>
    <w:p w14:paraId="42814FE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      </w:t>
      </w:r>
      <w:r w:rsidRPr="006A3E6B">
        <w:rPr>
          <w:rStyle w:val="Emphasis"/>
          <w:rFonts w:ascii="Aptos" w:hAnsi="Aptos"/>
          <w:b/>
          <w:bCs/>
        </w:rPr>
        <w:t>½ points will not be credited to the final grade</w:t>
      </w:r>
      <w:r w:rsidRPr="006A3E6B">
        <w:rPr>
          <w:rFonts w:ascii="Aptos" w:eastAsia="Times New Roman" w:hAnsi="Aptos" w:cs="Times New Roman"/>
          <w:sz w:val="24"/>
          <w:szCs w:val="24"/>
        </w:rPr>
        <w:t>.     </w:t>
      </w:r>
    </w:p>
    <w:p w14:paraId="75E377C8" w14:textId="77777777" w:rsidR="00895CA9" w:rsidRPr="006A3E6B" w:rsidRDefault="00895CA9" w:rsidP="00895CA9">
      <w:pPr>
        <w:spacing w:before="100" w:beforeAutospacing="1"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 30-minute session = 1 credit </w:t>
      </w:r>
    </w:p>
    <w:p w14:paraId="32772134"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credits = 1 </w:t>
      </w:r>
      <w:proofErr w:type="gramStart"/>
      <w:r w:rsidRPr="006A3E6B">
        <w:rPr>
          <w:rFonts w:ascii="Aptos" w:eastAsia="Times New Roman" w:hAnsi="Aptos" w:cs="Times New Roman"/>
          <w:sz w:val="24"/>
          <w:szCs w:val="24"/>
        </w:rPr>
        <w:t>point</w:t>
      </w:r>
      <w:proofErr w:type="gramEnd"/>
      <w:r w:rsidRPr="006A3E6B">
        <w:rPr>
          <w:rFonts w:ascii="Aptos" w:eastAsia="Times New Roman" w:hAnsi="Aptos" w:cs="Times New Roman"/>
          <w:sz w:val="24"/>
          <w:szCs w:val="24"/>
        </w:rPr>
        <w:t xml:space="preserve"> added to the final grade </w:t>
      </w:r>
    </w:p>
    <w:p w14:paraId="1F4190CC"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4 credits = 2 points added to the final grade </w:t>
      </w:r>
    </w:p>
    <w:p w14:paraId="315CB1D6"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6 credits = 3 points added to the final grade </w:t>
      </w:r>
    </w:p>
    <w:p w14:paraId="4C1F1C68"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8 credits = 4 points added to the final grade </w:t>
      </w:r>
    </w:p>
    <w:p w14:paraId="6091AE6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10 credits = 5 points added to the final grade (maximum allowed) </w:t>
      </w:r>
    </w:p>
    <w:p w14:paraId="35275E17" w14:textId="77777777" w:rsidR="00895CA9" w:rsidRPr="00173FAB" w:rsidRDefault="00895CA9" w:rsidP="00895CA9">
      <w:pPr>
        <w:pStyle w:val="Heading1"/>
        <w:rPr>
          <w:rFonts w:ascii="Aptos" w:hAnsi="Aptos"/>
          <w:b/>
          <w:bCs/>
          <w:color w:val="000000" w:themeColor="text1"/>
        </w:rPr>
      </w:pPr>
      <w:r w:rsidRPr="00173FAB">
        <w:rPr>
          <w:rFonts w:ascii="Aptos" w:hAnsi="Aptos"/>
          <w:b/>
          <w:bCs/>
          <w:color w:val="000000" w:themeColor="text1"/>
        </w:rPr>
        <w:t>Course Policies</w:t>
      </w:r>
    </w:p>
    <w:p w14:paraId="4251690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Late Assignment Policy</w:t>
      </w:r>
    </w:p>
    <w:p w14:paraId="483809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Please pay close attention to the due dates posted on the syllabus. No late assignments will be accepted after the due dates.</w:t>
      </w:r>
    </w:p>
    <w:p w14:paraId="28D5A979"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Attendance</w:t>
      </w:r>
    </w:p>
    <w:p w14:paraId="27D34DD7"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6A3E6B">
        <w:rPr>
          <w:rFonts w:ascii="Aptos" w:eastAsia="Times New Roman" w:hAnsi="Aptos" w:cs="Times New Roman"/>
          <w:sz w:val="24"/>
          <w:szCs w:val="24"/>
        </w:rPr>
        <w:t>syllabus, and</w:t>
      </w:r>
      <w:proofErr w:type="gramEnd"/>
      <w:r w:rsidRPr="006A3E6B">
        <w:rPr>
          <w:rFonts w:ascii="Aptos" w:eastAsia="Times New Roman" w:hAnsi="Aptos" w:cs="Times New Roman"/>
          <w:sz w:val="24"/>
          <w:szCs w:val="24"/>
        </w:rPr>
        <w:t xml:space="preserve"> expected to meet all posted deadlines.  </w:t>
      </w:r>
    </w:p>
    <w:p w14:paraId="705E047F" w14:textId="77777777" w:rsidR="00895CA9" w:rsidRPr="00173FAB" w:rsidRDefault="00895CA9" w:rsidP="00895CA9">
      <w:pPr>
        <w:pStyle w:val="Heading2"/>
        <w:spacing w:after="0" w:afterAutospacing="0"/>
        <w:ind w:left="720"/>
        <w:rPr>
          <w:rFonts w:ascii="Aptos" w:hAnsi="Aptos"/>
          <w:color w:val="000000" w:themeColor="text1"/>
          <w:sz w:val="28"/>
          <w:szCs w:val="28"/>
        </w:rPr>
      </w:pPr>
      <w:r w:rsidRPr="00173FAB">
        <w:rPr>
          <w:rFonts w:ascii="Aptos" w:hAnsi="Aptos"/>
          <w:color w:val="000000" w:themeColor="text1"/>
          <w:sz w:val="28"/>
          <w:szCs w:val="28"/>
        </w:rPr>
        <w:t>Excused Absences</w:t>
      </w:r>
    </w:p>
    <w:p w14:paraId="61DF82B5" w14:textId="77777777" w:rsidR="00895CA9" w:rsidRPr="006A3E6B" w:rsidRDefault="00895CA9" w:rsidP="00895CA9">
      <w:pPr>
        <w:spacing w:after="0"/>
        <w:ind w:left="720"/>
        <w:rPr>
          <w:rFonts w:ascii="Aptos" w:eastAsia="Calibri" w:hAnsi="Aptos"/>
        </w:rPr>
      </w:pPr>
      <w:r w:rsidRPr="006A3E6B">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Pr="006A3E6B">
          <w:rPr>
            <w:rStyle w:val="Hyperlink"/>
            <w:rFonts w:ascii="Aptos" w:eastAsia="Calibri" w:hAnsi="Aptos"/>
          </w:rPr>
          <w:t>Auburn</w:t>
        </w:r>
        <w:r w:rsidRPr="006A3E6B">
          <w:rPr>
            <w:rStyle w:val="Hyperlink"/>
            <w:rFonts w:ascii="Aptos" w:eastAsia="Calibri" w:hAnsi="Aptos"/>
            <w:spacing w:val="-4"/>
          </w:rPr>
          <w:t xml:space="preserve"> University Student Policy </w:t>
        </w:r>
        <w:proofErr w:type="spellStart"/>
        <w:r w:rsidRPr="006A3E6B">
          <w:rPr>
            <w:rStyle w:val="Hyperlink"/>
            <w:rFonts w:ascii="Aptos" w:eastAsia="Calibri" w:hAnsi="Aptos"/>
            <w:spacing w:val="-4"/>
          </w:rPr>
          <w:t>eHandbook</w:t>
        </w:r>
        <w:proofErr w:type="spellEnd"/>
      </w:hyperlink>
      <w:r w:rsidRPr="006A3E6B">
        <w:rPr>
          <w:rFonts w:ascii="Aptos" w:eastAsia="Calibri" w:hAnsi="Aptos"/>
          <w:spacing w:val="-4"/>
        </w:rPr>
        <w:t xml:space="preserve"> </w:t>
      </w:r>
      <w:r w:rsidRPr="006A3E6B">
        <w:rPr>
          <w:rFonts w:ascii="Aptos" w:eastAsia="Calibri" w:hAnsi="Aptos"/>
        </w:rPr>
        <w:t xml:space="preserve">for more information on excused absences.  </w:t>
      </w:r>
    </w:p>
    <w:p w14:paraId="56A63C49" w14:textId="77777777" w:rsidR="00895CA9" w:rsidRPr="006A3E6B" w:rsidRDefault="00895CA9" w:rsidP="00895CA9">
      <w:pPr>
        <w:spacing w:after="0"/>
        <w:ind w:left="720"/>
        <w:rPr>
          <w:rFonts w:ascii="Aptos" w:eastAsia="Calibri" w:hAnsi="Aptos"/>
        </w:rPr>
      </w:pPr>
    </w:p>
    <w:p w14:paraId="426390E4" w14:textId="77777777" w:rsidR="00895CA9" w:rsidRPr="00173FAB" w:rsidRDefault="00895CA9" w:rsidP="00895CA9">
      <w:pPr>
        <w:pStyle w:val="Heading2"/>
        <w:spacing w:before="0" w:beforeAutospacing="0" w:after="0" w:afterAutospacing="0"/>
        <w:ind w:left="720"/>
        <w:rPr>
          <w:rFonts w:ascii="Aptos" w:hAnsi="Aptos"/>
          <w:sz w:val="28"/>
          <w:szCs w:val="28"/>
        </w:rPr>
      </w:pPr>
      <w:r w:rsidRPr="00173FAB">
        <w:rPr>
          <w:rFonts w:ascii="Aptos" w:hAnsi="Aptos"/>
          <w:sz w:val="28"/>
          <w:szCs w:val="28"/>
        </w:rPr>
        <w:t>Make-Up Policy</w:t>
      </w:r>
    </w:p>
    <w:p w14:paraId="00BA428A"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student handbook for more information on excused absences.  </w:t>
      </w:r>
    </w:p>
    <w:p w14:paraId="04975518"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Professionalism</w:t>
      </w:r>
    </w:p>
    <w:p w14:paraId="3CA82C99"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AC3B560" w14:textId="77777777" w:rsidR="00895CA9" w:rsidRPr="006A3E6B" w:rsidRDefault="00895CA9" w:rsidP="00895CA9">
      <w:pPr>
        <w:numPr>
          <w:ilvl w:val="0"/>
          <w:numId w:val="3"/>
        </w:numPr>
        <w:tabs>
          <w:tab w:val="clear" w:pos="720"/>
          <w:tab w:val="num" w:pos="1440"/>
        </w:tabs>
        <w:spacing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Engage in responsible and ethical professional practices</w:t>
      </w:r>
    </w:p>
    <w:p w14:paraId="6111E031"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Contribute to collaborative learning communities</w:t>
      </w:r>
    </w:p>
    <w:p w14:paraId="05D29A1C"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Demonstrate a commitment to diversity</w:t>
      </w:r>
    </w:p>
    <w:p w14:paraId="7B6EE3A2"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Model and nurture intellectual vitality </w:t>
      </w:r>
    </w:p>
    <w:p w14:paraId="61D843CB"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Program Policies</w:t>
      </w:r>
    </w:p>
    <w:p w14:paraId="40ADBDEE"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Academic Integrity</w:t>
      </w:r>
    </w:p>
    <w:p w14:paraId="645C1E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3D0F4DF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Auburn University has adopted an Honor System proposed by its students and faculty to promote academic integrity and has enacted the following code:</w:t>
      </w:r>
    </w:p>
    <w:p w14:paraId="0F2FE4C4" w14:textId="77777777" w:rsidR="00895CA9" w:rsidRPr="006A3E6B" w:rsidRDefault="00895CA9" w:rsidP="00895CA9">
      <w:pPr>
        <w:spacing w:before="100" w:beforeAutospacing="1" w:after="100" w:afterAutospacing="1" w:line="240" w:lineRule="auto"/>
        <w:ind w:left="1470" w:right="750"/>
        <w:rPr>
          <w:rStyle w:val="Emphasis"/>
          <w:rFonts w:ascii="Aptos" w:hAnsi="Aptos"/>
          <w:sz w:val="24"/>
          <w:szCs w:val="24"/>
        </w:rPr>
      </w:pPr>
      <w:r w:rsidRPr="006A3E6B">
        <w:rPr>
          <w:rStyle w:val="Emphasis"/>
          <w:rFonts w:ascii="Aptos" w:hAnsi="Apto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6A3E6B">
        <w:rPr>
          <w:rStyle w:val="Emphasis"/>
          <w:rFonts w:ascii="Aptos" w:hAnsi="Aptos"/>
          <w:sz w:val="24"/>
          <w:szCs w:val="24"/>
        </w:rPr>
        <w:t>in order to</w:t>
      </w:r>
      <w:proofErr w:type="gramEnd"/>
      <w:r w:rsidRPr="006A3E6B">
        <w:rPr>
          <w:rStyle w:val="Emphasis"/>
          <w:rFonts w:ascii="Aptos" w:hAnsi="Aptos"/>
          <w:sz w:val="24"/>
          <w:szCs w:val="24"/>
        </w:rPr>
        <w:t xml:space="preserve"> build and maintain a climate of respect and trust that will enhance our research, teaching, and learning. We will support the Honor System of the </w:t>
      </w:r>
      <w:proofErr w:type="gramStart"/>
      <w:r w:rsidRPr="006A3E6B">
        <w:rPr>
          <w:rStyle w:val="Emphasis"/>
          <w:rFonts w:ascii="Aptos" w:hAnsi="Aptos"/>
          <w:sz w:val="24"/>
          <w:szCs w:val="24"/>
        </w:rPr>
        <w:t>School, and</w:t>
      </w:r>
      <w:proofErr w:type="gramEnd"/>
      <w:r w:rsidRPr="006A3E6B">
        <w:rPr>
          <w:rStyle w:val="Emphasis"/>
          <w:rFonts w:ascii="Aptos" w:hAnsi="Aptos"/>
          <w:sz w:val="24"/>
          <w:szCs w:val="24"/>
        </w:rPr>
        <w:t xml:space="preserve"> will not tolerate activities that undermine academic integrity.”</w:t>
      </w:r>
    </w:p>
    <w:p w14:paraId="3B67DE5D"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Academic dishonesty is an offense that will be reported to the Academic Integrity Committee. Please refer to the following document for further information regarding academic integrity:  </w:t>
      </w:r>
    </w:p>
    <w:p w14:paraId="1ACA613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portions of the Auburn University student academic honesty code (Title XII) found in the </w:t>
      </w:r>
      <w:r w:rsidRPr="006A3E6B">
        <w:rPr>
          <w:rFonts w:ascii="Aptos" w:eastAsia="Times New Roman" w:hAnsi="Aptos" w:cs="Times New Roman"/>
          <w:i/>
          <w:iCs/>
          <w:sz w:val="24"/>
          <w:szCs w:val="24"/>
        </w:rPr>
        <w:t>student handbook</w:t>
      </w:r>
      <w:r w:rsidRPr="006A3E6B">
        <w:rPr>
          <w:rFonts w:ascii="Aptos" w:eastAsia="Times New Roman" w:hAnsi="Aptos" w:cs="Times New Roman"/>
          <w:sz w:val="24"/>
          <w:szCs w:val="24"/>
        </w:rPr>
        <w:t xml:space="preserve"> will apply to university courses. All academic honesty violations or alleged violations of the SGA Code of Laws will be reported to the Office of the Provost, which will then refer the case to the Academic Integrity Committee.</w:t>
      </w:r>
    </w:p>
    <w:p w14:paraId="610137A0" w14:textId="77777777" w:rsidR="00895CA9" w:rsidRPr="006A3E6B" w:rsidRDefault="00895CA9" w:rsidP="00895CA9">
      <w:pPr>
        <w:spacing w:before="100" w:beforeAutospacing="1" w:after="0" w:line="240" w:lineRule="auto"/>
        <w:ind w:left="2880"/>
        <w:rPr>
          <w:rStyle w:val="IntenseEmphasis"/>
          <w:rFonts w:ascii="Aptos" w:hAnsi="Aptos"/>
          <w:b/>
          <w:bCs/>
          <w:color w:val="000000" w:themeColor="text1"/>
          <w:sz w:val="24"/>
          <w:szCs w:val="24"/>
        </w:rPr>
      </w:pPr>
      <w:hyperlink r:id="rId13" w:history="1">
        <w:r w:rsidRPr="006A3E6B">
          <w:rPr>
            <w:rStyle w:val="IntenseEmphasis"/>
            <w:rFonts w:ascii="Aptos" w:hAnsi="Aptos"/>
            <w:b/>
            <w:bCs/>
            <w:color w:val="000000" w:themeColor="text1"/>
            <w:sz w:val="24"/>
            <w:szCs w:val="24"/>
          </w:rPr>
          <w:t>Student Handbook: Academic Integrity Policy</w:t>
        </w:r>
      </w:hyperlink>
    </w:p>
    <w:p w14:paraId="06BFE67F" w14:textId="77777777" w:rsidR="00895CA9" w:rsidRPr="006A3E6B" w:rsidRDefault="00895CA9" w:rsidP="00895CA9">
      <w:pPr>
        <w:spacing w:after="100" w:afterAutospacing="1" w:line="240" w:lineRule="auto"/>
        <w:ind w:left="4320"/>
        <w:rPr>
          <w:rStyle w:val="Emphasis"/>
          <w:rFonts w:ascii="Aptos" w:hAnsi="Aptos"/>
          <w:b/>
          <w:bCs/>
          <w:sz w:val="24"/>
          <w:szCs w:val="24"/>
        </w:rPr>
      </w:pPr>
      <w:hyperlink r:id="rId14" w:history="1">
        <w:r w:rsidRPr="006A3E6B">
          <w:rPr>
            <w:rStyle w:val="Emphasis"/>
            <w:rFonts w:ascii="Aptos" w:hAnsi="Aptos"/>
            <w:b/>
            <w:bCs/>
            <w:sz w:val="24"/>
            <w:szCs w:val="24"/>
          </w:rPr>
          <w:t>SGA Code of Laws</w:t>
        </w:r>
      </w:hyperlink>
    </w:p>
    <w:p w14:paraId="0AFA42CC"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Usage of AI on Assignments</w:t>
      </w:r>
    </w:p>
    <w:p w14:paraId="3DE1497A" w14:textId="77777777" w:rsidR="00895CA9" w:rsidRPr="006A3E6B" w:rsidRDefault="00895CA9" w:rsidP="00895CA9">
      <w:pPr>
        <w:spacing w:after="100" w:afterAutospacing="1"/>
        <w:ind w:left="720"/>
        <w:rPr>
          <w:rStyle w:val="IntenseEmphasis"/>
          <w:rFonts w:ascii="Aptos" w:hAnsi="Aptos"/>
          <w:color w:val="000000" w:themeColor="text1"/>
          <w:sz w:val="24"/>
          <w:szCs w:val="24"/>
        </w:rPr>
      </w:pPr>
      <w:r w:rsidRPr="006A3E6B">
        <w:rPr>
          <w:rFonts w:ascii="Aptos" w:eastAsia="Times New Roman" w:hAnsi="Aptos" w:cs="Times New Roman"/>
          <w:sz w:val="24"/>
          <w:szCs w:val="24"/>
        </w:rPr>
        <w:t xml:space="preserve">Not only is using AI a form of plagiarism, </w:t>
      </w:r>
      <w:proofErr w:type="gramStart"/>
      <w:r w:rsidRPr="006A3E6B">
        <w:rPr>
          <w:rFonts w:ascii="Aptos" w:eastAsia="Times New Roman" w:hAnsi="Aptos" w:cs="Times New Roman"/>
          <w:sz w:val="24"/>
          <w:szCs w:val="24"/>
        </w:rPr>
        <w:t>it does</w:t>
      </w:r>
      <w:proofErr w:type="gramEnd"/>
      <w:r w:rsidRPr="006A3E6B">
        <w:rPr>
          <w:rFonts w:ascii="Aptos" w:eastAsia="Times New Roman" w:hAnsi="Aptos" w:cs="Times New Roman"/>
          <w:sz w:val="24"/>
          <w:szCs w:val="24"/>
        </w:rPr>
        <w:t xml:space="preserve"> not produce the outcomes desired of this course, to wit -- you </w:t>
      </w:r>
      <w:proofErr w:type="gramStart"/>
      <w:r w:rsidRPr="006A3E6B">
        <w:rPr>
          <w:rFonts w:ascii="Aptos" w:eastAsia="Times New Roman" w:hAnsi="Aptos" w:cs="Times New Roman"/>
          <w:sz w:val="24"/>
          <w:szCs w:val="24"/>
        </w:rPr>
        <w:t>actually </w:t>
      </w:r>
      <w:r w:rsidRPr="006A3E6B">
        <w:rPr>
          <w:rFonts w:ascii="Aptos" w:eastAsia="Times New Roman" w:hAnsi="Aptos" w:cs="Times New Roman"/>
          <w:i/>
          <w:iCs/>
          <w:sz w:val="24"/>
          <w:szCs w:val="24"/>
          <w:u w:val="single"/>
        </w:rPr>
        <w:t>changing</w:t>
      </w:r>
      <w:proofErr w:type="gramEnd"/>
      <w:r w:rsidRPr="006A3E6B">
        <w:rPr>
          <w:rFonts w:ascii="Aptos" w:eastAsia="Times New Roman" w:hAnsi="Aptos" w:cs="Times New Roman"/>
          <w:i/>
          <w:iCs/>
          <w:sz w:val="24"/>
          <w:szCs w:val="24"/>
        </w:rPr>
        <w:t> </w:t>
      </w:r>
      <w:r w:rsidRPr="006A3E6B">
        <w:rPr>
          <w:rFonts w:ascii="Aptos" w:eastAsia="Times New Roman" w:hAnsi="Aptos"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6A3E6B">
        <w:rPr>
          <w:rStyle w:val="Emphasis"/>
          <w:rFonts w:ascii="Aptos" w:hAnsi="Aptos"/>
          <w:sz w:val="24"/>
          <w:szCs w:val="24"/>
        </w:rPr>
        <w:t>Students suspected of using AI to answer assignment questions will not receive full credit for the assignment(s) in question.</w:t>
      </w:r>
    </w:p>
    <w:p w14:paraId="06CC9E19"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Disability Accommodations &amp; Accessibility</w:t>
      </w:r>
    </w:p>
    <w:p w14:paraId="72D9D136" w14:textId="77777777" w:rsidR="00895CA9" w:rsidRPr="006A3E6B" w:rsidRDefault="00895CA9" w:rsidP="00895CA9">
      <w:pPr>
        <w:ind w:left="720"/>
        <w:rPr>
          <w:rFonts w:ascii="Aptos" w:eastAsia="Calibri" w:hAnsi="Aptos"/>
        </w:rPr>
      </w:pPr>
      <w:r w:rsidRPr="006A3E6B">
        <w:rPr>
          <w:rFonts w:ascii="Aptos" w:eastAsia="Calibri" w:hAnsi="Aptos"/>
        </w:rPr>
        <w:t>Students</w:t>
      </w:r>
      <w:r w:rsidRPr="006A3E6B">
        <w:rPr>
          <w:rFonts w:ascii="Aptos" w:eastAsia="Calibri" w:hAnsi="Aptos"/>
          <w:spacing w:val="-7"/>
        </w:rPr>
        <w:t xml:space="preserve"> </w:t>
      </w:r>
      <w:r w:rsidRPr="006A3E6B">
        <w:rPr>
          <w:rFonts w:ascii="Aptos" w:eastAsia="Calibri" w:hAnsi="Aptos"/>
        </w:rPr>
        <w:t>who</w:t>
      </w:r>
      <w:r w:rsidRPr="006A3E6B">
        <w:rPr>
          <w:rFonts w:ascii="Aptos" w:eastAsia="Calibri" w:hAnsi="Aptos"/>
          <w:spacing w:val="-6"/>
        </w:rPr>
        <w:t xml:space="preserve"> </w:t>
      </w:r>
      <w:r w:rsidRPr="006A3E6B">
        <w:rPr>
          <w:rFonts w:ascii="Aptos" w:eastAsia="Calibri" w:hAnsi="Aptos"/>
        </w:rPr>
        <w:t>need</w:t>
      </w:r>
      <w:r w:rsidRPr="006A3E6B">
        <w:rPr>
          <w:rFonts w:ascii="Aptos" w:eastAsia="Calibri" w:hAnsi="Aptos"/>
          <w:spacing w:val="-7"/>
        </w:rPr>
        <w:t xml:space="preserve"> </w:t>
      </w:r>
      <w:r w:rsidRPr="006A3E6B">
        <w:rPr>
          <w:rFonts w:ascii="Aptos" w:eastAsia="Calibri" w:hAnsi="Aptos"/>
        </w:rPr>
        <w:t>accommodations</w:t>
      </w:r>
      <w:r w:rsidRPr="006A3E6B">
        <w:rPr>
          <w:rFonts w:ascii="Aptos" w:eastAsia="Calibri" w:hAnsi="Aptos"/>
          <w:spacing w:val="-6"/>
        </w:rPr>
        <w:t xml:space="preserve"> </w:t>
      </w:r>
      <w:r w:rsidRPr="006A3E6B">
        <w:rPr>
          <w:rFonts w:ascii="Aptos" w:eastAsia="Calibri" w:hAnsi="Aptos"/>
        </w:rPr>
        <w:t>are</w:t>
      </w:r>
      <w:r w:rsidRPr="006A3E6B">
        <w:rPr>
          <w:rFonts w:ascii="Aptos" w:eastAsia="Calibri" w:hAnsi="Aptos"/>
          <w:spacing w:val="-7"/>
        </w:rPr>
        <w:t xml:space="preserve"> </w:t>
      </w:r>
      <w:r w:rsidRPr="006A3E6B">
        <w:rPr>
          <w:rFonts w:ascii="Aptos" w:eastAsia="Calibri" w:hAnsi="Aptos"/>
        </w:rPr>
        <w:t>asked</w:t>
      </w:r>
      <w:r w:rsidRPr="006A3E6B">
        <w:rPr>
          <w:rFonts w:ascii="Aptos" w:eastAsia="Calibri" w:hAnsi="Aptos"/>
          <w:spacing w:val="-6"/>
        </w:rPr>
        <w:t xml:space="preserve"> </w:t>
      </w:r>
      <w:r w:rsidRPr="006A3E6B">
        <w:rPr>
          <w:rFonts w:ascii="Aptos" w:eastAsia="Calibri" w:hAnsi="Aptos"/>
        </w:rPr>
        <w:t>to</w:t>
      </w:r>
      <w:r w:rsidRPr="006A3E6B">
        <w:rPr>
          <w:rFonts w:ascii="Aptos" w:eastAsia="Calibri" w:hAnsi="Aptos"/>
          <w:spacing w:val="-7"/>
        </w:rPr>
        <w:t xml:space="preserve"> </w:t>
      </w:r>
      <w:r w:rsidRPr="006A3E6B">
        <w:rPr>
          <w:rFonts w:ascii="Aptos" w:eastAsia="Calibri" w:hAnsi="Aptos"/>
        </w:rPr>
        <w:t>electronically</w:t>
      </w:r>
      <w:r w:rsidRPr="006A3E6B">
        <w:rPr>
          <w:rFonts w:ascii="Aptos" w:eastAsia="Calibri" w:hAnsi="Aptos"/>
          <w:spacing w:val="-6"/>
        </w:rPr>
        <w:t xml:space="preserve"> </w:t>
      </w:r>
      <w:r w:rsidRPr="006A3E6B">
        <w:rPr>
          <w:rFonts w:ascii="Aptos" w:eastAsia="Calibri" w:hAnsi="Aptos"/>
        </w:rPr>
        <w:t>submit</w:t>
      </w:r>
      <w:r w:rsidRPr="006A3E6B">
        <w:rPr>
          <w:rFonts w:ascii="Aptos" w:eastAsia="Calibri" w:hAnsi="Aptos"/>
          <w:w w:val="99"/>
        </w:rPr>
        <w:t xml:space="preserve"> </w:t>
      </w:r>
      <w:r w:rsidRPr="006A3E6B">
        <w:rPr>
          <w:rFonts w:ascii="Aptos" w:eastAsia="Calibri" w:hAnsi="Aptos"/>
        </w:rPr>
        <w:t>their</w:t>
      </w:r>
      <w:r w:rsidRPr="006A3E6B">
        <w:rPr>
          <w:rFonts w:ascii="Aptos" w:eastAsia="Calibri" w:hAnsi="Aptos"/>
          <w:spacing w:val="-4"/>
        </w:rPr>
        <w:t xml:space="preserve"> </w:t>
      </w:r>
      <w:r w:rsidRPr="006A3E6B">
        <w:rPr>
          <w:rFonts w:ascii="Aptos" w:eastAsia="Calibri" w:hAnsi="Aptos"/>
        </w:rPr>
        <w:t>approved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4"/>
        </w:rPr>
        <w:t xml:space="preserve"> </w:t>
      </w:r>
      <w:r w:rsidRPr="006A3E6B">
        <w:rPr>
          <w:rFonts w:ascii="Aptos" w:eastAsia="Calibri" w:hAnsi="Aptos"/>
        </w:rPr>
        <w:t>AU</w:t>
      </w:r>
      <w:r w:rsidRPr="006A3E6B">
        <w:rPr>
          <w:rFonts w:ascii="Aptos" w:eastAsia="Calibri" w:hAnsi="Aptos"/>
          <w:spacing w:val="-3"/>
        </w:rPr>
        <w:t xml:space="preserve"> </w:t>
      </w:r>
      <w:r w:rsidRPr="006A3E6B">
        <w:rPr>
          <w:rFonts w:ascii="Aptos" w:eastAsia="Calibri" w:hAnsi="Aptos"/>
        </w:rPr>
        <w:t>Access</w:t>
      </w:r>
      <w:r w:rsidRPr="006A3E6B">
        <w:rPr>
          <w:rFonts w:ascii="Aptos" w:eastAsia="Calibri" w:hAnsi="Aptos"/>
          <w:spacing w:val="-4"/>
        </w:rPr>
        <w:t xml:space="preserve"> </w:t>
      </w:r>
      <w:r w:rsidRPr="006A3E6B">
        <w:rPr>
          <w:rFonts w:ascii="Aptos" w:eastAsia="Calibri" w:hAnsi="Aptos"/>
        </w:rPr>
        <w:t>and</w:t>
      </w:r>
      <w:r w:rsidRPr="006A3E6B">
        <w:rPr>
          <w:rFonts w:ascii="Aptos" w:eastAsia="Calibri" w:hAnsi="Aptos"/>
          <w:spacing w:val="-4"/>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arrange</w:t>
      </w:r>
      <w:r w:rsidRPr="006A3E6B">
        <w:rPr>
          <w:rFonts w:ascii="Aptos" w:eastAsia="Calibri" w:hAnsi="Aptos"/>
          <w:spacing w:val="-4"/>
        </w:rPr>
        <w:t xml:space="preserve"> </w:t>
      </w:r>
      <w:r w:rsidRPr="006A3E6B">
        <w:rPr>
          <w:rFonts w:ascii="Aptos" w:eastAsia="Calibri" w:hAnsi="Aptos"/>
        </w:rPr>
        <w:t>a</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4"/>
        </w:rPr>
        <w:t xml:space="preserve"> </w:t>
      </w:r>
      <w:r w:rsidRPr="006A3E6B">
        <w:rPr>
          <w:rFonts w:ascii="Aptos" w:eastAsia="Calibri" w:hAnsi="Aptos"/>
        </w:rPr>
        <w:t>during</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w w:val="99"/>
        </w:rPr>
        <w:t xml:space="preserve"> </w:t>
      </w:r>
      <w:r w:rsidRPr="006A3E6B">
        <w:rPr>
          <w:rFonts w:ascii="Aptos" w:eastAsia="Calibri" w:hAnsi="Aptos"/>
        </w:rPr>
        <w:t>first</w:t>
      </w:r>
      <w:r w:rsidRPr="006A3E6B">
        <w:rPr>
          <w:rFonts w:ascii="Aptos" w:eastAsia="Calibri" w:hAnsi="Aptos"/>
          <w:spacing w:val="-4"/>
        </w:rPr>
        <w:t xml:space="preserve"> </w:t>
      </w:r>
      <w:r w:rsidRPr="006A3E6B">
        <w:rPr>
          <w:rFonts w:ascii="Aptos" w:eastAsia="Calibri" w:hAnsi="Aptos"/>
        </w:rPr>
        <w:t>week</w:t>
      </w:r>
      <w:r w:rsidRPr="006A3E6B">
        <w:rPr>
          <w:rFonts w:ascii="Aptos" w:eastAsia="Calibri" w:hAnsi="Aptos"/>
          <w:spacing w:val="-3"/>
        </w:rPr>
        <w:t xml:space="preserve"> </w:t>
      </w:r>
      <w:r w:rsidRPr="006A3E6B">
        <w:rPr>
          <w:rFonts w:ascii="Aptos" w:eastAsia="Calibri" w:hAnsi="Aptos"/>
        </w:rPr>
        <w:t>of</w:t>
      </w:r>
      <w:r w:rsidRPr="006A3E6B">
        <w:rPr>
          <w:rFonts w:ascii="Aptos" w:eastAsia="Calibri" w:hAnsi="Aptos"/>
          <w:spacing w:val="-3"/>
        </w:rPr>
        <w:t xml:space="preserve"> </w:t>
      </w:r>
      <w:r w:rsidRPr="006A3E6B">
        <w:rPr>
          <w:rFonts w:ascii="Aptos" w:eastAsia="Calibri" w:hAnsi="Aptos"/>
        </w:rPr>
        <w:t>classes,</w:t>
      </w:r>
      <w:r w:rsidRPr="006A3E6B">
        <w:rPr>
          <w:rFonts w:ascii="Aptos" w:eastAsia="Calibri" w:hAnsi="Aptos"/>
          <w:spacing w:val="-3"/>
        </w:rPr>
        <w:t xml:space="preserve"> </w:t>
      </w:r>
      <w:r w:rsidRPr="006A3E6B">
        <w:rPr>
          <w:rFonts w:ascii="Aptos" w:eastAsia="Calibri" w:hAnsi="Aptos"/>
        </w:rPr>
        <w:t>or</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soon</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possible</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accommodations</w:t>
      </w:r>
      <w:r w:rsidRPr="006A3E6B">
        <w:rPr>
          <w:rFonts w:ascii="Aptos" w:eastAsia="Calibri" w:hAnsi="Aptos"/>
          <w:spacing w:val="-3"/>
        </w:rPr>
        <w:t xml:space="preserve"> </w:t>
      </w:r>
      <w:r w:rsidRPr="006A3E6B">
        <w:rPr>
          <w:rFonts w:ascii="Aptos" w:eastAsia="Calibri" w:hAnsi="Aptos"/>
        </w:rPr>
        <w:t>are</w:t>
      </w:r>
      <w:r w:rsidRPr="006A3E6B">
        <w:rPr>
          <w:rFonts w:ascii="Aptos" w:eastAsia="Calibri" w:hAnsi="Aptos"/>
          <w:spacing w:val="-3"/>
        </w:rPr>
        <w:t xml:space="preserve"> </w:t>
      </w:r>
      <w:r w:rsidRPr="006A3E6B">
        <w:rPr>
          <w:rFonts w:ascii="Aptos" w:eastAsia="Calibri" w:hAnsi="Aptos"/>
        </w:rPr>
        <w:t>needed</w:t>
      </w:r>
      <w:r w:rsidRPr="006A3E6B">
        <w:rPr>
          <w:rFonts w:ascii="Aptos" w:eastAsia="Calibri" w:hAnsi="Aptos"/>
          <w:spacing w:val="-3"/>
        </w:rPr>
        <w:t xml:space="preserve"> </w:t>
      </w:r>
      <w:r w:rsidRPr="006A3E6B">
        <w:rPr>
          <w:rFonts w:ascii="Aptos" w:eastAsia="Calibri" w:hAnsi="Aptos"/>
        </w:rPr>
        <w:t>immediately.</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3"/>
        </w:rPr>
        <w:t xml:space="preserve"> </w:t>
      </w:r>
      <w:r w:rsidRPr="006A3E6B">
        <w:rPr>
          <w:rFonts w:ascii="Aptos" w:eastAsia="Calibri" w:hAnsi="Aptos"/>
        </w:rPr>
        <w:t>a</w:t>
      </w:r>
      <w:r w:rsidRPr="006A3E6B">
        <w:rPr>
          <w:rFonts w:ascii="Aptos" w:eastAsia="Calibri" w:hAnsi="Aptos"/>
          <w:w w:val="99"/>
        </w:rPr>
        <w:t xml:space="preserve"> </w:t>
      </w:r>
      <w:r w:rsidRPr="006A3E6B">
        <w:rPr>
          <w:rFonts w:ascii="Aptos" w:eastAsia="Calibri" w:hAnsi="Aptos"/>
        </w:rPr>
        <w:t>conflict</w:t>
      </w:r>
      <w:r w:rsidRPr="006A3E6B">
        <w:rPr>
          <w:rFonts w:ascii="Aptos" w:eastAsia="Calibri" w:hAnsi="Aptos"/>
          <w:spacing w:val="-4"/>
        </w:rPr>
        <w:t xml:space="preserve"> </w:t>
      </w:r>
      <w:r w:rsidRPr="006A3E6B">
        <w:rPr>
          <w:rFonts w:ascii="Aptos" w:eastAsia="Calibri" w:hAnsi="Aptos"/>
        </w:rPr>
        <w:t>with</w:t>
      </w:r>
      <w:r w:rsidRPr="006A3E6B">
        <w:rPr>
          <w:rFonts w:ascii="Aptos" w:eastAsia="Calibri" w:hAnsi="Aptos"/>
          <w:spacing w:val="-3"/>
        </w:rPr>
        <w:t xml:space="preserve"> </w:t>
      </w:r>
      <w:r w:rsidRPr="006A3E6B">
        <w:rPr>
          <w:rFonts w:ascii="Aptos" w:eastAsia="Calibri" w:hAnsi="Aptos"/>
        </w:rPr>
        <w:t>my</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3"/>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an</w:t>
      </w:r>
      <w:r w:rsidRPr="006A3E6B">
        <w:rPr>
          <w:rFonts w:ascii="Aptos" w:eastAsia="Calibri" w:hAnsi="Aptos"/>
          <w:spacing w:val="-3"/>
        </w:rPr>
        <w:t xml:space="preserve"> </w:t>
      </w:r>
      <w:r w:rsidRPr="006A3E6B">
        <w:rPr>
          <w:rFonts w:ascii="Aptos" w:eastAsia="Calibri" w:hAnsi="Aptos"/>
        </w:rPr>
        <w:t>alternate</w:t>
      </w:r>
      <w:r w:rsidRPr="006A3E6B">
        <w:rPr>
          <w:rFonts w:ascii="Aptos" w:eastAsia="Calibri" w:hAnsi="Aptos"/>
          <w:spacing w:val="-4"/>
        </w:rPr>
        <w:t xml:space="preserve"> </w:t>
      </w:r>
      <w:r w:rsidRPr="006A3E6B">
        <w:rPr>
          <w:rFonts w:ascii="Aptos" w:eastAsia="Calibri" w:hAnsi="Aptos"/>
        </w:rPr>
        <w:t>time</w:t>
      </w:r>
      <w:r w:rsidRPr="006A3E6B">
        <w:rPr>
          <w:rFonts w:ascii="Aptos" w:eastAsia="Calibri" w:hAnsi="Aptos"/>
          <w:spacing w:val="-3"/>
        </w:rPr>
        <w:t xml:space="preserve"> </w:t>
      </w:r>
      <w:r w:rsidRPr="006A3E6B">
        <w:rPr>
          <w:rFonts w:ascii="Aptos" w:eastAsia="Calibri" w:hAnsi="Aptos"/>
        </w:rPr>
        <w:t>can</w:t>
      </w:r>
      <w:r w:rsidRPr="006A3E6B">
        <w:rPr>
          <w:rFonts w:ascii="Aptos" w:eastAsia="Calibri" w:hAnsi="Aptos"/>
          <w:spacing w:val="-3"/>
        </w:rPr>
        <w:t xml:space="preserve"> </w:t>
      </w:r>
      <w:r w:rsidRPr="006A3E6B">
        <w:rPr>
          <w:rFonts w:ascii="Aptos" w:eastAsia="Calibri" w:hAnsi="Aptos"/>
        </w:rPr>
        <w:t>be</w:t>
      </w:r>
      <w:r w:rsidRPr="006A3E6B">
        <w:rPr>
          <w:rFonts w:ascii="Aptos" w:eastAsia="Calibri" w:hAnsi="Aptos"/>
          <w:spacing w:val="-4"/>
        </w:rPr>
        <w:t xml:space="preserve"> </w:t>
      </w:r>
      <w:r w:rsidRPr="006A3E6B">
        <w:rPr>
          <w:rFonts w:ascii="Aptos" w:eastAsia="Calibri" w:hAnsi="Aptos"/>
        </w:rPr>
        <w:t>arranged.</w:t>
      </w:r>
      <w:r w:rsidRPr="006A3E6B">
        <w:rPr>
          <w:rFonts w:ascii="Aptos" w:eastAsia="Calibri" w:hAnsi="Aptos"/>
          <w:spacing w:val="-3"/>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set</w:t>
      </w:r>
      <w:r w:rsidRPr="006A3E6B">
        <w:rPr>
          <w:rFonts w:ascii="Aptos" w:eastAsia="Calibri" w:hAnsi="Aptos"/>
          <w:spacing w:val="-3"/>
        </w:rPr>
        <w:t xml:space="preserve"> </w:t>
      </w:r>
      <w:r w:rsidRPr="006A3E6B">
        <w:rPr>
          <w:rFonts w:ascii="Aptos" w:eastAsia="Calibri" w:hAnsi="Aptos"/>
        </w:rPr>
        <w:t>up</w:t>
      </w:r>
      <w:r w:rsidRPr="006A3E6B">
        <w:rPr>
          <w:rFonts w:ascii="Aptos" w:eastAsia="Calibri" w:hAnsi="Aptos"/>
          <w:spacing w:val="-4"/>
        </w:rPr>
        <w:t xml:space="preserve"> </w:t>
      </w:r>
      <w:r w:rsidRPr="006A3E6B">
        <w:rPr>
          <w:rFonts w:ascii="Aptos" w:eastAsia="Calibri" w:hAnsi="Aptos"/>
        </w:rPr>
        <w:t>this</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3"/>
        </w:rPr>
        <w:t xml:space="preserve"> </w:t>
      </w:r>
      <w:r w:rsidRPr="006A3E6B">
        <w:rPr>
          <w:rFonts w:ascii="Aptos" w:eastAsia="Calibri" w:hAnsi="Aptos"/>
        </w:rPr>
        <w:t>please</w:t>
      </w:r>
      <w:r w:rsidRPr="006A3E6B">
        <w:rPr>
          <w:rFonts w:ascii="Aptos" w:eastAsia="Calibri" w:hAnsi="Aptos"/>
          <w:spacing w:val="-4"/>
        </w:rPr>
        <w:t xml:space="preserve"> </w:t>
      </w:r>
      <w:r w:rsidRPr="006A3E6B">
        <w:rPr>
          <w:rFonts w:ascii="Aptos" w:eastAsia="Calibri" w:hAnsi="Aptos"/>
        </w:rPr>
        <w:t>contact</w:t>
      </w:r>
      <w:r w:rsidRPr="006A3E6B">
        <w:rPr>
          <w:rFonts w:ascii="Aptos" w:eastAsia="Calibri" w:hAnsi="Aptos"/>
          <w:w w:val="99"/>
        </w:rPr>
        <w:t xml:space="preserve"> </w:t>
      </w:r>
      <w:r w:rsidRPr="006A3E6B">
        <w:rPr>
          <w:rFonts w:ascii="Aptos" w:eastAsia="Calibri" w:hAnsi="Aptos"/>
        </w:rPr>
        <w:t>me</w:t>
      </w:r>
      <w:r w:rsidRPr="006A3E6B">
        <w:rPr>
          <w:rFonts w:ascii="Aptos" w:eastAsia="Calibri" w:hAnsi="Aptos"/>
          <w:spacing w:val="-4"/>
        </w:rPr>
        <w:t xml:space="preserve"> </w:t>
      </w:r>
      <w:r w:rsidRPr="006A3E6B">
        <w:rPr>
          <w:rFonts w:ascii="Aptos" w:eastAsia="Calibri" w:hAnsi="Aptos"/>
        </w:rPr>
        <w:t>by</w:t>
      </w:r>
      <w:r w:rsidRPr="006A3E6B">
        <w:rPr>
          <w:rFonts w:ascii="Aptos" w:eastAsia="Calibri" w:hAnsi="Aptos"/>
          <w:spacing w:val="-4"/>
        </w:rPr>
        <w:t xml:space="preserve"> </w:t>
      </w:r>
      <w:r w:rsidRPr="006A3E6B">
        <w:rPr>
          <w:rFonts w:ascii="Aptos" w:eastAsia="Calibri" w:hAnsi="Aptos"/>
        </w:rPr>
        <w:t>e-mail.</w:t>
      </w:r>
      <w:r w:rsidRPr="006A3E6B">
        <w:rPr>
          <w:rFonts w:ascii="Aptos" w:eastAsia="Calibri" w:hAnsi="Aptos"/>
          <w:spacing w:val="-4"/>
        </w:rPr>
        <w:t xml:space="preserve"> </w:t>
      </w:r>
      <w:r w:rsidRPr="006A3E6B">
        <w:rPr>
          <w:rFonts w:ascii="Aptos" w:eastAsia="Calibri" w:hAnsi="Aptos"/>
        </w:rPr>
        <w:t>If</w:t>
      </w:r>
      <w:r w:rsidRPr="006A3E6B">
        <w:rPr>
          <w:rFonts w:ascii="Aptos" w:eastAsia="Calibri" w:hAnsi="Aptos"/>
          <w:spacing w:val="-4"/>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4"/>
        </w:rPr>
        <w:t xml:space="preserve"> </w:t>
      </w:r>
      <w:r w:rsidRPr="006A3E6B">
        <w:rPr>
          <w:rFonts w:ascii="Aptos" w:eastAsia="Calibri" w:hAnsi="Aptos"/>
        </w:rPr>
        <w:t>not</w:t>
      </w:r>
      <w:r w:rsidRPr="006A3E6B">
        <w:rPr>
          <w:rFonts w:ascii="Aptos" w:eastAsia="Calibri" w:hAnsi="Aptos"/>
          <w:spacing w:val="-4"/>
        </w:rPr>
        <w:t xml:space="preserve"> </w:t>
      </w:r>
      <w:r w:rsidRPr="006A3E6B">
        <w:rPr>
          <w:rFonts w:ascii="Aptos" w:eastAsia="Calibri" w:hAnsi="Aptos"/>
        </w:rPr>
        <w:t>established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3"/>
        </w:rPr>
        <w:t xml:space="preserve"> </w:t>
      </w:r>
      <w:r w:rsidRPr="006A3E6B">
        <w:rPr>
          <w:rFonts w:ascii="Aptos" w:eastAsia="Calibri" w:hAnsi="Aptos"/>
        </w:rPr>
        <w:t>the</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4"/>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but</w:t>
      </w:r>
      <w:r w:rsidRPr="006A3E6B">
        <w:rPr>
          <w:rFonts w:ascii="Aptos" w:eastAsia="Calibri" w:hAnsi="Aptos"/>
          <w:spacing w:val="-3"/>
        </w:rPr>
        <w:t xml:space="preserve"> </w:t>
      </w:r>
      <w:r w:rsidRPr="006A3E6B">
        <w:rPr>
          <w:rFonts w:ascii="Aptos" w:eastAsia="Calibri" w:hAnsi="Aptos"/>
        </w:rPr>
        <w:t>need accommodations,</w:t>
      </w:r>
      <w:r w:rsidRPr="006A3E6B">
        <w:rPr>
          <w:rFonts w:ascii="Aptos" w:eastAsia="Calibri" w:hAnsi="Aptos"/>
          <w:spacing w:val="-5"/>
        </w:rPr>
        <w:t xml:space="preserve"> </w:t>
      </w:r>
      <w:r w:rsidRPr="006A3E6B">
        <w:rPr>
          <w:rFonts w:ascii="Aptos" w:eastAsia="Calibri" w:hAnsi="Aptos"/>
        </w:rPr>
        <w:t>make</w:t>
      </w:r>
      <w:r w:rsidRPr="006A3E6B">
        <w:rPr>
          <w:rFonts w:ascii="Aptos" w:eastAsia="Calibri" w:hAnsi="Aptos"/>
          <w:spacing w:val="-5"/>
        </w:rPr>
        <w:t xml:space="preserve"> </w:t>
      </w:r>
      <w:r w:rsidRPr="006A3E6B">
        <w:rPr>
          <w:rFonts w:ascii="Aptos" w:eastAsia="Calibri" w:hAnsi="Aptos"/>
        </w:rPr>
        <w:t>an</w:t>
      </w:r>
      <w:r w:rsidRPr="006A3E6B">
        <w:rPr>
          <w:rFonts w:ascii="Aptos" w:eastAsia="Calibri" w:hAnsi="Aptos"/>
          <w:spacing w:val="-4"/>
        </w:rPr>
        <w:t xml:space="preserve"> </w:t>
      </w:r>
      <w:r w:rsidRPr="006A3E6B">
        <w:rPr>
          <w:rFonts w:ascii="Aptos" w:eastAsia="Calibri" w:hAnsi="Aptos"/>
        </w:rPr>
        <w:t>appointment</w:t>
      </w:r>
      <w:r w:rsidRPr="006A3E6B">
        <w:rPr>
          <w:rFonts w:ascii="Aptos" w:eastAsia="Calibri" w:hAnsi="Aptos"/>
          <w:spacing w:val="-5"/>
        </w:rPr>
        <w:t xml:space="preserve"> </w:t>
      </w:r>
      <w:r w:rsidRPr="006A3E6B">
        <w:rPr>
          <w:rFonts w:ascii="Aptos" w:eastAsia="Calibri" w:hAnsi="Aptos"/>
        </w:rPr>
        <w:t>with</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spacing w:val="-5"/>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5"/>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1228</w:t>
      </w:r>
      <w:r w:rsidRPr="006A3E6B">
        <w:rPr>
          <w:rFonts w:ascii="Aptos" w:eastAsia="Calibri" w:hAnsi="Aptos"/>
          <w:spacing w:val="-5"/>
        </w:rPr>
        <w:t xml:space="preserve"> </w:t>
      </w:r>
      <w:r w:rsidRPr="006A3E6B">
        <w:rPr>
          <w:rFonts w:ascii="Aptos" w:eastAsia="Calibri" w:hAnsi="Aptos"/>
        </w:rPr>
        <w:t>Haley</w:t>
      </w:r>
      <w:r w:rsidRPr="006A3E6B">
        <w:rPr>
          <w:rFonts w:ascii="Aptos" w:eastAsia="Calibri" w:hAnsi="Aptos"/>
          <w:spacing w:val="-4"/>
        </w:rPr>
        <w:t xml:space="preserve"> </w:t>
      </w:r>
      <w:r w:rsidRPr="006A3E6B">
        <w:rPr>
          <w:rFonts w:ascii="Aptos" w:eastAsia="Calibri" w:hAnsi="Aptos"/>
        </w:rPr>
        <w:t>Center,</w:t>
      </w:r>
      <w:r w:rsidRPr="006A3E6B">
        <w:rPr>
          <w:rFonts w:ascii="Aptos" w:eastAsia="Calibri" w:hAnsi="Aptos"/>
          <w:spacing w:val="-5"/>
        </w:rPr>
        <w:t xml:space="preserve"> </w:t>
      </w:r>
      <w:r w:rsidRPr="006A3E6B">
        <w:rPr>
          <w:rFonts w:ascii="Aptos" w:eastAsia="Calibri" w:hAnsi="Aptos"/>
        </w:rPr>
        <w:t>844-2096 (V/TT).</w:t>
      </w:r>
    </w:p>
    <w:p w14:paraId="7282A604" w14:textId="42FE9624" w:rsidR="00895CA9" w:rsidRPr="00895CA9" w:rsidRDefault="00895CA9" w:rsidP="00895CA9">
      <w:pPr>
        <w:ind w:left="720"/>
        <w:rPr>
          <w:rFonts w:ascii="Aptos" w:eastAsia="Calibri" w:hAnsi="Aptos"/>
          <w:sz w:val="24"/>
          <w:szCs w:val="24"/>
        </w:rPr>
      </w:pPr>
      <w:r w:rsidRPr="00895CA9">
        <w:rPr>
          <w:rStyle w:val="IntenseEmphasis"/>
          <w:rFonts w:ascii="Aptos" w:hAnsi="Aptos"/>
          <w:color w:val="000000" w:themeColor="text1"/>
          <w:sz w:val="24"/>
          <w:szCs w:val="24"/>
        </w:rPr>
        <w:lastRenderedPageBreak/>
        <w:t>Please note that accommodations are not retroactive</w:t>
      </w:r>
      <w:r w:rsidRPr="00895CA9">
        <w:rPr>
          <w:rFonts w:ascii="Aptos" w:eastAsia="Calibri" w:hAnsi="Aptos"/>
          <w:sz w:val="24"/>
          <w:szCs w:val="24"/>
        </w:rPr>
        <w:t xml:space="preserve">. </w:t>
      </w:r>
      <w:proofErr w:type="gramStart"/>
      <w:r w:rsidRPr="00895CA9">
        <w:rPr>
          <w:rFonts w:ascii="Aptos" w:eastAsia="Calibri" w:hAnsi="Aptos"/>
          <w:sz w:val="24"/>
          <w:szCs w:val="24"/>
        </w:rPr>
        <w:t>Accommodations begin</w:t>
      </w:r>
      <w:proofErr w:type="gramEnd"/>
      <w:r w:rsidRPr="00895CA9">
        <w:rPr>
          <w:rFonts w:ascii="Aptos" w:eastAsia="Calibri" w:hAnsi="Aptos"/>
          <w:sz w:val="24"/>
          <w:szCs w:val="24"/>
        </w:rPr>
        <w:t xml:space="preserve"> after: (1) a meeting with the Office of Accessibility to determine appropriate </w:t>
      </w:r>
      <w:proofErr w:type="gramStart"/>
      <w:r w:rsidRPr="00895CA9">
        <w:rPr>
          <w:rFonts w:ascii="Aptos" w:eastAsia="Calibri" w:hAnsi="Aptos"/>
          <w:sz w:val="24"/>
          <w:szCs w:val="24"/>
        </w:rPr>
        <w:t>accommodations</w:t>
      </w:r>
      <w:proofErr w:type="gramEnd"/>
      <w:r w:rsidRPr="00895CA9">
        <w:rPr>
          <w:rFonts w:ascii="Aptos" w:eastAsia="Calibri" w:hAnsi="Aptos"/>
          <w:sz w:val="24"/>
          <w:szCs w:val="24"/>
        </w:rPr>
        <w:t xml:space="preserve">; and (2) a meeting with the </w:t>
      </w:r>
      <w:proofErr w:type="gramStart"/>
      <w:r w:rsidRPr="00895CA9">
        <w:rPr>
          <w:rFonts w:ascii="Aptos" w:eastAsia="Calibri" w:hAnsi="Aptos"/>
          <w:sz w:val="24"/>
          <w:szCs w:val="24"/>
        </w:rPr>
        <w:t>Instructor</w:t>
      </w:r>
      <w:proofErr w:type="gramEnd"/>
      <w:r w:rsidRPr="00895CA9">
        <w:rPr>
          <w:rFonts w:ascii="Aptos" w:eastAsia="Calibri" w:hAnsi="Aptos"/>
          <w:sz w:val="24"/>
          <w:szCs w:val="24"/>
        </w:rPr>
        <w:t xml:space="preserve"> arranged by the student. </w:t>
      </w:r>
    </w:p>
    <w:p w14:paraId="7E7D9EDD" w14:textId="77777777" w:rsidR="00895CA9" w:rsidRPr="00074209" w:rsidRDefault="00895CA9" w:rsidP="00895CA9">
      <w:pPr>
        <w:pStyle w:val="Heading2"/>
        <w:spacing w:after="0" w:afterAutospacing="0"/>
        <w:ind w:left="720"/>
        <w:rPr>
          <w:rFonts w:ascii="Aptos" w:hAnsi="Aptos"/>
          <w:color w:val="000000" w:themeColor="text1"/>
          <w:sz w:val="28"/>
          <w:szCs w:val="28"/>
        </w:rPr>
      </w:pPr>
      <w:r w:rsidRPr="00074209">
        <w:rPr>
          <w:rFonts w:ascii="Aptos" w:hAnsi="Aptos"/>
          <w:color w:val="000000" w:themeColor="text1"/>
          <w:sz w:val="28"/>
          <w:szCs w:val="28"/>
        </w:rPr>
        <w:t>Instructional Contingency Plan</w:t>
      </w:r>
    </w:p>
    <w:p w14:paraId="34447A86" w14:textId="77777777" w:rsidR="00895CA9" w:rsidRPr="00895CA9" w:rsidRDefault="00895CA9" w:rsidP="00895CA9">
      <w:pPr>
        <w:ind w:left="720"/>
        <w:rPr>
          <w:rFonts w:ascii="Aptos" w:hAnsi="Aptos" w:cs="Arial"/>
          <w:sz w:val="24"/>
          <w:szCs w:val="24"/>
        </w:rPr>
      </w:pPr>
      <w:r w:rsidRPr="00895CA9">
        <w:rPr>
          <w:rFonts w:ascii="Aptos" w:hAnsi="Aptos" w:cs="Arial"/>
          <w:sz w:val="24"/>
          <w:szCs w:val="24"/>
        </w:rPr>
        <w:t xml:space="preserve">If normal class and/or lab activities are disrupted due to illness, emergency, or </w:t>
      </w:r>
      <w:proofErr w:type="gramStart"/>
      <w:r w:rsidRPr="00895CA9">
        <w:rPr>
          <w:rFonts w:ascii="Aptos" w:hAnsi="Aptos" w:cs="Arial"/>
          <w:sz w:val="24"/>
          <w:szCs w:val="24"/>
        </w:rPr>
        <w:t>crisis situation</w:t>
      </w:r>
      <w:proofErr w:type="gramEnd"/>
      <w:r w:rsidRPr="00895CA9">
        <w:rPr>
          <w:rFonts w:ascii="Aptos" w:hAnsi="Aptos" w:cs="Arial"/>
          <w:sz w:val="24"/>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21D3248" w14:textId="77777777" w:rsidR="00895CA9" w:rsidRPr="00895CA9" w:rsidRDefault="00895CA9" w:rsidP="00895CA9">
      <w:pPr>
        <w:ind w:left="720"/>
        <w:rPr>
          <w:rFonts w:ascii="Aptos" w:eastAsia="Calibri" w:hAnsi="Aptos"/>
          <w:sz w:val="24"/>
          <w:szCs w:val="24"/>
        </w:rPr>
      </w:pPr>
      <w:r w:rsidRPr="00895CA9">
        <w:rPr>
          <w:rStyle w:val="Emphasis"/>
          <w:rFonts w:ascii="Aptos" w:hAnsi="Aptos"/>
          <w:sz w:val="24"/>
          <w:szCs w:val="24"/>
        </w:rPr>
        <w:t>Inclement Weather</w:t>
      </w:r>
      <w:r w:rsidRPr="00895CA9">
        <w:rPr>
          <w:rFonts w:ascii="Aptos" w:eastAsia="Calibri" w:hAnsi="Aptos"/>
          <w:sz w:val="24"/>
          <w:szCs w:val="24"/>
        </w:rPr>
        <w:t>: In case of inclement weather affecting normal campus operation, check your Auburn email account for any assignment modifications.</w:t>
      </w:r>
    </w:p>
    <w:p w14:paraId="751ED88F" w14:textId="77777777" w:rsidR="00895CA9" w:rsidRPr="00074209" w:rsidRDefault="00895CA9" w:rsidP="00895CA9">
      <w:pPr>
        <w:pStyle w:val="Heading2"/>
        <w:spacing w:after="0" w:afterAutospacing="0"/>
        <w:ind w:left="720"/>
        <w:rPr>
          <w:rFonts w:ascii="Aptos" w:hAnsi="Aptos"/>
          <w:sz w:val="28"/>
          <w:szCs w:val="28"/>
          <w:bdr w:val="none" w:sz="0" w:space="0" w:color="auto" w:frame="1"/>
        </w:rPr>
      </w:pPr>
      <w:r w:rsidRPr="00074209">
        <w:rPr>
          <w:rFonts w:ascii="Aptos" w:hAnsi="Aptos"/>
          <w:sz w:val="28"/>
          <w:szCs w:val="28"/>
          <w:bdr w:val="none" w:sz="0" w:space="0" w:color="auto" w:frame="1"/>
        </w:rPr>
        <w:t>Bias</w:t>
      </w:r>
    </w:p>
    <w:p w14:paraId="3B66CF13"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7222DFBF"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6A3E6B">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Pr="006A3E6B">
          <w:rPr>
            <w:rStyle w:val="Hyperlink"/>
            <w:rFonts w:ascii="Aptos" w:hAnsi="Aptos"/>
            <w:color w:val="0563C1"/>
            <w:bdr w:val="none" w:sz="0" w:space="0" w:color="auto" w:frame="1"/>
          </w:rPr>
          <w:t>Auburn University Student Affairs</w:t>
        </w:r>
      </w:hyperlink>
      <w:r w:rsidRPr="006A3E6B">
        <w:rPr>
          <w:rFonts w:ascii="Aptos" w:hAnsi="Aptos"/>
          <w:color w:val="000000"/>
          <w:bdr w:val="none" w:sz="0" w:space="0" w:color="auto" w:frame="1"/>
        </w:rPr>
        <w:t>.</w:t>
      </w:r>
    </w:p>
    <w:p w14:paraId="133F2825" w14:textId="77777777" w:rsidR="00895CA9" w:rsidRDefault="00895CA9" w:rsidP="00895CA9">
      <w:pPr>
        <w:pStyle w:val="Heading1"/>
        <w:spacing w:before="0"/>
        <w:rPr>
          <w:rFonts w:ascii="Aptos" w:eastAsia="Times New Roman" w:hAnsi="Aptos"/>
          <w:b/>
          <w:bCs/>
          <w:color w:val="000000" w:themeColor="text1"/>
        </w:rPr>
      </w:pPr>
    </w:p>
    <w:p w14:paraId="2C4E140A" w14:textId="08E6A471" w:rsidR="00895CA9" w:rsidRPr="00074209" w:rsidRDefault="00895CA9" w:rsidP="00895CA9">
      <w:pPr>
        <w:pStyle w:val="Heading1"/>
        <w:spacing w:before="0"/>
        <w:rPr>
          <w:rFonts w:ascii="Aptos" w:eastAsia="Times New Roman" w:hAnsi="Aptos"/>
          <w:b/>
          <w:bCs/>
          <w:color w:val="000000" w:themeColor="text1"/>
        </w:rPr>
      </w:pPr>
      <w:r w:rsidRPr="00074209">
        <w:rPr>
          <w:rFonts w:ascii="Aptos" w:eastAsia="Times New Roman" w:hAnsi="Aptos"/>
          <w:b/>
          <w:bCs/>
          <w:color w:val="000000" w:themeColor="text1"/>
        </w:rPr>
        <w:t>Rubrics</w:t>
      </w:r>
    </w:p>
    <w:p w14:paraId="4A6393BB"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 xml:space="preserve">During this course, you will complete </w:t>
      </w:r>
      <w:proofErr w:type="gramStart"/>
      <w:r w:rsidRPr="006E2AEB">
        <w:rPr>
          <w:rFonts w:ascii="Aptos" w:eastAsia="Times New Roman" w:hAnsi="Aptos" w:cs="Times New Roman"/>
          <w:sz w:val="24"/>
          <w:szCs w:val="24"/>
        </w:rPr>
        <w:t>a number of</w:t>
      </w:r>
      <w:proofErr w:type="gramEnd"/>
      <w:r w:rsidRPr="006E2AEB">
        <w:rPr>
          <w:rFonts w:ascii="Aptos" w:eastAsia="Times New Roman" w:hAnsi="Aptos" w:cs="Times New Roman"/>
          <w:sz w:val="24"/>
          <w:szCs w:val="24"/>
        </w:rPr>
        <w:t xml:space="preserve"> reflection and goal-setting tasks related to each of the modules.</w:t>
      </w:r>
      <w:r w:rsidRPr="006E2AEB">
        <w:rPr>
          <w:rFonts w:ascii="Aptos" w:eastAsia="Times New Roman" w:hAnsi="Aptos" w:cs="Times New Roman"/>
          <w:sz w:val="24"/>
          <w:szCs w:val="24"/>
        </w:rPr>
        <w:br/>
        <w:t>The standard formatting for these are two recurring statements:</w:t>
      </w:r>
    </w:p>
    <w:p w14:paraId="69274D70" w14:textId="77777777" w:rsidR="00895CA9" w:rsidRPr="006E2AEB" w:rsidRDefault="00895CA9" w:rsidP="00895CA9">
      <w:pPr>
        <w:spacing w:after="0"/>
        <w:ind w:left="720"/>
        <w:rPr>
          <w:rFonts w:ascii="Aptos" w:eastAsia="Times New Roman" w:hAnsi="Aptos" w:cs="Times New Roman"/>
          <w:sz w:val="24"/>
          <w:szCs w:val="24"/>
        </w:rPr>
      </w:pPr>
      <w:r w:rsidRPr="006E2AEB">
        <w:rPr>
          <w:rFonts w:ascii="Aptos" w:eastAsia="Times New Roman" w:hAnsi="Aptos" w:cs="Times New Roman"/>
          <w:sz w:val="24"/>
          <w:szCs w:val="24"/>
        </w:rPr>
        <w:t xml:space="preserve">1. State one way in which you can enhance </w:t>
      </w:r>
      <w:r w:rsidRPr="006E2AEB">
        <w:rPr>
          <w:rStyle w:val="Emphasis"/>
          <w:rFonts w:ascii="Aptos" w:hAnsi="Aptos"/>
          <w:sz w:val="24"/>
          <w:szCs w:val="24"/>
        </w:rPr>
        <w:t>physical wellness.</w:t>
      </w:r>
      <w:r w:rsidRPr="006E2AEB">
        <w:rPr>
          <w:rFonts w:ascii="Aptos" w:eastAsia="Times New Roman" w:hAnsi="Aptos" w:cs="Times New Roman"/>
          <w:sz w:val="24"/>
          <w:szCs w:val="24"/>
          <w:u w:val="single"/>
        </w:rPr>
        <w:br/>
      </w:r>
      <w:r w:rsidRPr="006E2AEB">
        <w:rPr>
          <w:rFonts w:ascii="Aptos" w:eastAsia="Times New Roman" w:hAnsi="Aptos" w:cs="Times New Roman"/>
          <w:sz w:val="24"/>
          <w:szCs w:val="24"/>
        </w:rPr>
        <w:t xml:space="preserve">2. In two to three sentences, describe how you can use self-regulatory strategies and/or habit formation to enhance </w:t>
      </w:r>
      <w:r w:rsidRPr="006E2AEB">
        <w:rPr>
          <w:rStyle w:val="Emphasis"/>
          <w:rFonts w:ascii="Aptos" w:hAnsi="Aptos"/>
          <w:sz w:val="24"/>
          <w:szCs w:val="24"/>
        </w:rPr>
        <w:t>physical wellness</w:t>
      </w:r>
      <w:r w:rsidRPr="006E2AEB">
        <w:rPr>
          <w:rFonts w:ascii="Aptos" w:eastAsia="Times New Roman" w:hAnsi="Aptos" w:cs="Times New Roman"/>
          <w:sz w:val="24"/>
          <w:szCs w:val="24"/>
        </w:rPr>
        <w:t>. </w:t>
      </w:r>
    </w:p>
    <w:p w14:paraId="23D2C018"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In this case, the example is from physical wellness (others will be financial, spiritual, emotional etc.).</w:t>
      </w:r>
    </w:p>
    <w:p w14:paraId="67201C9A" w14:textId="77777777" w:rsidR="00895CA9" w:rsidRPr="006E2AEB" w:rsidRDefault="00895CA9" w:rsidP="00895CA9">
      <w:pPr>
        <w:pStyle w:val="Heading3"/>
        <w:spacing w:before="0" w:beforeAutospacing="0" w:after="0" w:afterAutospacing="0"/>
        <w:ind w:left="720"/>
        <w:rPr>
          <w:rFonts w:ascii="Aptos" w:hAnsi="Aptos"/>
          <w:color w:val="000000" w:themeColor="text1"/>
          <w:sz w:val="24"/>
          <w:szCs w:val="24"/>
        </w:rPr>
      </w:pPr>
      <w:r w:rsidRPr="006E2AEB">
        <w:rPr>
          <w:rFonts w:ascii="Aptos" w:hAnsi="Aptos"/>
          <w:color w:val="000000" w:themeColor="text1"/>
          <w:sz w:val="24"/>
          <w:szCs w:val="24"/>
        </w:rPr>
        <w:t>Look at the following examples from the first task:</w:t>
      </w:r>
    </w:p>
    <w:p w14:paraId="55F62F83" w14:textId="77777777" w:rsidR="00895CA9" w:rsidRPr="006E2AEB" w:rsidRDefault="00895CA9" w:rsidP="00895CA9">
      <w:pPr>
        <w:pStyle w:val="ListParagraph"/>
        <w:ind w:left="1440"/>
        <w:rPr>
          <w:rFonts w:ascii="Aptos" w:hAnsi="Aptos"/>
          <w:i/>
          <w:iCs/>
          <w:sz w:val="24"/>
          <w:szCs w:val="24"/>
        </w:rPr>
      </w:pPr>
      <w:r w:rsidRPr="006E2AEB">
        <w:rPr>
          <w:rFonts w:ascii="Aptos" w:hAnsi="Aptos"/>
          <w:i/>
          <w:iCs/>
          <w:sz w:val="24"/>
          <w:szCs w:val="24"/>
        </w:rPr>
        <w:t>1. State one way in which you can enhance ..............</w:t>
      </w:r>
    </w:p>
    <w:p w14:paraId="53888B03" w14:textId="7CE30545" w:rsidR="00ED6B9C" w:rsidRPr="00F56D55" w:rsidRDefault="00ED6B9C" w:rsidP="00ED6B9C">
      <w:pPr>
        <w:spacing w:before="100" w:beforeAutospacing="1" w:after="100" w:afterAutospacing="1"/>
        <w:rPr>
          <w:rFonts w:ascii="Aptos" w:eastAsia="Times New Roman" w:hAnsi="Aptos" w:cs="Times New Roman"/>
          <w:sz w:val="24"/>
          <w:szCs w:val="24"/>
        </w:rPr>
      </w:pP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71C8F913" w14:textId="77777777" w:rsidTr="00895CA9">
        <w:trPr>
          <w:trHeight w:val="330"/>
        </w:trPr>
        <w:tc>
          <w:tcPr>
            <w:tcW w:w="1666"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lastRenderedPageBreak/>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4AF37BD0" w14:textId="77777777" w:rsidTr="00895CA9">
        <w:trPr>
          <w:trHeight w:val="2157"/>
        </w:trPr>
        <w:tc>
          <w:tcPr>
            <w:tcW w:w="1666" w:type="pct"/>
            <w:tcBorders>
              <w:top w:val="outset" w:sz="6" w:space="0" w:color="auto"/>
              <w:left w:val="outset" w:sz="6" w:space="0" w:color="auto"/>
              <w:bottom w:val="outset" w:sz="6" w:space="0" w:color="auto"/>
              <w:right w:val="outset" w:sz="6" w:space="0" w:color="auto"/>
            </w:tcBorders>
            <w:hideMark/>
          </w:tcPr>
          <w:p w14:paraId="46083754"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enhance physical wellness by limiting the </w:t>
            </w:r>
            <w:proofErr w:type="gramStart"/>
            <w:r w:rsidRPr="00895CA9">
              <w:rPr>
                <w:rFonts w:ascii="Aptos" w:eastAsia="Times New Roman" w:hAnsi="Aptos" w:cs="Times New Roman"/>
                <w:i/>
                <w:iCs/>
                <w:sz w:val="24"/>
                <w:szCs w:val="24"/>
              </w:rPr>
              <w:t>amount</w:t>
            </w:r>
            <w:proofErr w:type="gramEnd"/>
            <w:r w:rsidRPr="00895CA9">
              <w:rPr>
                <w:rFonts w:ascii="Aptos" w:eastAsia="Times New Roman" w:hAnsi="Aptos" w:cs="Times New Roman"/>
                <w:i/>
                <w:iCs/>
                <w:sz w:val="24"/>
                <w:szCs w:val="24"/>
              </w:rPr>
              <w:t xml:space="preserve"> of times a week I eat fast food.</w:t>
            </w:r>
          </w:p>
          <w:p w14:paraId="443F5ADF"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financial wellness by investing monthly into a Roth IRA.</w:t>
            </w:r>
          </w:p>
        </w:tc>
        <w:tc>
          <w:tcPr>
            <w:tcW w:w="1667" w:type="pct"/>
            <w:tcBorders>
              <w:top w:val="outset" w:sz="6" w:space="0" w:color="auto"/>
              <w:left w:val="outset" w:sz="6" w:space="0" w:color="auto"/>
              <w:bottom w:val="outset" w:sz="6" w:space="0" w:color="auto"/>
              <w:right w:val="outset" w:sz="6" w:space="0" w:color="auto"/>
            </w:tcBorders>
            <w:hideMark/>
          </w:tcPr>
          <w:p w14:paraId="4D8DF02E" w14:textId="77777777"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physical wellness by eating less fast food.</w:t>
            </w:r>
          </w:p>
          <w:p w14:paraId="59440660" w14:textId="47D7B690"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improve my spiritual wellness by going </w:t>
            </w:r>
            <w:proofErr w:type="spellStart"/>
            <w:r w:rsidRPr="00895CA9">
              <w:rPr>
                <w:rFonts w:ascii="Aptos" w:eastAsia="Times New Roman" w:hAnsi="Aptos" w:cs="Times New Roman"/>
                <w:i/>
                <w:iCs/>
                <w:sz w:val="24"/>
                <w:szCs w:val="24"/>
              </w:rPr>
              <w:t>tochurch</w:t>
            </w:r>
            <w:proofErr w:type="spellEnd"/>
          </w:p>
        </w:tc>
        <w:tc>
          <w:tcPr>
            <w:tcW w:w="1667" w:type="pct"/>
            <w:tcBorders>
              <w:top w:val="outset" w:sz="6" w:space="0" w:color="auto"/>
              <w:left w:val="outset" w:sz="6" w:space="0" w:color="auto"/>
              <w:bottom w:val="outset" w:sz="6" w:space="0" w:color="auto"/>
              <w:right w:val="outset" w:sz="6" w:space="0" w:color="auto"/>
            </w:tcBorders>
            <w:hideMark/>
          </w:tcPr>
          <w:p w14:paraId="21B57FC5" w14:textId="77777777" w:rsidR="00ED6B9C" w:rsidRPr="00895CA9" w:rsidRDefault="00ED6B9C" w:rsidP="00ED6B9C">
            <w:pPr>
              <w:numPr>
                <w:ilvl w:val="0"/>
                <w:numId w:val="9"/>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believe that I can improve my financial well-being by establishing a detailed budget that is aligned with my monthly earnings and conscientiously adhering to that budget over the course of the year.</w:t>
            </w:r>
          </w:p>
        </w:tc>
      </w:tr>
      <w:tr w:rsidR="00ED6B9C" w:rsidRPr="00F56D55" w14:paraId="44527501" w14:textId="77777777" w:rsidTr="00895CA9">
        <w:tc>
          <w:tcPr>
            <w:tcW w:w="1666" w:type="pct"/>
            <w:tcBorders>
              <w:top w:val="outset" w:sz="6" w:space="0" w:color="auto"/>
              <w:left w:val="outset" w:sz="6" w:space="0" w:color="auto"/>
              <w:bottom w:val="outset" w:sz="6" w:space="0" w:color="auto"/>
              <w:right w:val="outset" w:sz="6" w:space="0" w:color="auto"/>
            </w:tcBorders>
            <w:hideMark/>
          </w:tcPr>
          <w:p w14:paraId="79E1ACD5"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t>This response lists your goal and provides a specific strategy for achieving it. </w:t>
            </w:r>
          </w:p>
        </w:tc>
        <w:tc>
          <w:tcPr>
            <w:tcW w:w="1667" w:type="pct"/>
            <w:tcBorders>
              <w:top w:val="outset" w:sz="6" w:space="0" w:color="auto"/>
              <w:left w:val="outset" w:sz="6" w:space="0" w:color="auto"/>
              <w:bottom w:val="outset" w:sz="6" w:space="0" w:color="auto"/>
              <w:right w:val="outset" w:sz="6" w:space="0" w:color="auto"/>
            </w:tcBorders>
            <w:hideMark/>
          </w:tcPr>
          <w:p w14:paraId="61B05226"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C00000"/>
                <w:sz w:val="24"/>
                <w:szCs w:val="24"/>
              </w:rPr>
              <w:t>These answers are too general (eating less, going to church), without including the "by" clause that follows.</w:t>
            </w:r>
          </w:p>
        </w:tc>
        <w:tc>
          <w:tcPr>
            <w:tcW w:w="1667" w:type="pct"/>
            <w:tcBorders>
              <w:top w:val="outset" w:sz="6" w:space="0" w:color="auto"/>
              <w:left w:val="outset" w:sz="6" w:space="0" w:color="auto"/>
              <w:bottom w:val="outset" w:sz="6" w:space="0" w:color="auto"/>
              <w:right w:val="outset" w:sz="6" w:space="0" w:color="auto"/>
            </w:tcBorders>
            <w:hideMark/>
          </w:tcPr>
          <w:p w14:paraId="444C75DD"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5F00"/>
                <w:sz w:val="24"/>
                <w:szCs w:val="24"/>
              </w:rPr>
              <w:t xml:space="preserve">This answer is overly wordy (a great AI giveaway), uses elaborate (rather than simple) words [conscientiously adhering] and adds details that are superfluous (e.g., over a year). </w:t>
            </w:r>
          </w:p>
        </w:tc>
      </w:tr>
      <w:tr w:rsidR="00ED6B9C" w:rsidRPr="00F56D55" w14:paraId="5DD6CC87" w14:textId="77777777" w:rsidTr="00895CA9">
        <w:tc>
          <w:tcPr>
            <w:tcW w:w="1666"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F56D55" w:rsidRDefault="00ED6B9C" w:rsidP="00DB61EA">
            <w:pPr>
              <w:rPr>
                <w:rFonts w:ascii="Aptos" w:eastAsia="Times New Roman" w:hAnsi="Aptos" w:cs="Times New Roman"/>
                <w:sz w:val="20"/>
                <w:szCs w:val="20"/>
              </w:rPr>
            </w:pPr>
          </w:p>
        </w:tc>
      </w:tr>
    </w:tbl>
    <w:p w14:paraId="37B46AB3" w14:textId="77777777" w:rsidR="00895CA9" w:rsidRPr="00E46BC0" w:rsidRDefault="00895CA9" w:rsidP="00146028">
      <w:pPr>
        <w:pStyle w:val="Heading3"/>
        <w:spacing w:after="0" w:afterAutospacing="0"/>
        <w:ind w:left="720"/>
        <w:rPr>
          <w:rFonts w:ascii="Aptos" w:hAnsi="Aptos"/>
          <w:sz w:val="24"/>
          <w:szCs w:val="24"/>
        </w:rPr>
      </w:pPr>
      <w:r w:rsidRPr="00E46BC0">
        <w:rPr>
          <w:rFonts w:ascii="Aptos" w:hAnsi="Aptos"/>
          <w:sz w:val="24"/>
          <w:szCs w:val="24"/>
        </w:rPr>
        <w:t>Look at the following examples of the second task:</w:t>
      </w:r>
    </w:p>
    <w:p w14:paraId="1F6E30E4" w14:textId="77777777" w:rsidR="00895CA9" w:rsidRPr="00E46BC0" w:rsidRDefault="00895CA9" w:rsidP="00895CA9">
      <w:pPr>
        <w:pStyle w:val="ListParagraph"/>
        <w:ind w:left="1440"/>
        <w:rPr>
          <w:rFonts w:ascii="Aptos" w:hAnsi="Aptos"/>
          <w:i/>
          <w:iCs/>
          <w:sz w:val="24"/>
          <w:szCs w:val="24"/>
        </w:rPr>
      </w:pPr>
      <w:r w:rsidRPr="00E46BC0">
        <w:rPr>
          <w:rFonts w:ascii="Aptos" w:hAnsi="Aptos"/>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complete this plan by setting aside a specific time within my day to check social media (time management) as well as I can set a goal to only use social media for one hour every day (goal setting). By placing a time limit of one hour for all social media </w:t>
            </w:r>
            <w:r w:rsidRPr="00895CA9">
              <w:rPr>
                <w:rFonts w:ascii="Aptos" w:eastAsia="Times New Roman" w:hAnsi="Aptos" w:cs="Times New Roman"/>
                <w:i/>
                <w:iCs/>
                <w:sz w:val="24"/>
                <w:szCs w:val="24"/>
              </w:rPr>
              <w:lastRenderedPageBreak/>
              <w:t>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lastRenderedPageBreak/>
              <w:t>I can set up a system to withdraw a certain percentage from my income. [financial wellness]</w:t>
            </w:r>
          </w:p>
          <w:p w14:paraId="5B1ADA18"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w:t>
            </w:r>
            <w:proofErr w:type="spellStart"/>
            <w:r w:rsidRPr="00895CA9">
              <w:rPr>
                <w:rFonts w:ascii="Aptos" w:eastAsia="Times New Roman" w:hAnsi="Aptos" w:cs="Times New Roman"/>
                <w:i/>
                <w:iCs/>
                <w:sz w:val="24"/>
                <w:szCs w:val="24"/>
              </w:rPr>
              <w:t>workout</w:t>
            </w:r>
            <w:proofErr w:type="spellEnd"/>
            <w:r w:rsidRPr="00895CA9">
              <w:rPr>
                <w:rFonts w:ascii="Aptos" w:eastAsia="Times New Roman" w:hAnsi="Aptos" w:cs="Times New Roman"/>
                <w:i/>
                <w:iCs/>
                <w:sz w:val="24"/>
                <w:szCs w:val="24"/>
              </w:rPr>
              <w:t xml:space="preserve"> 5-6 days a week but mostly strength training. I could do </w:t>
            </w:r>
            <w:proofErr w:type="spellStart"/>
            <w:r w:rsidRPr="00895CA9">
              <w:rPr>
                <w:rFonts w:ascii="Aptos" w:eastAsia="Times New Roman" w:hAnsi="Aptos" w:cs="Times New Roman"/>
                <w:i/>
                <w:iCs/>
                <w:sz w:val="24"/>
                <w:szCs w:val="24"/>
              </w:rPr>
              <w:t>self regulatory</w:t>
            </w:r>
            <w:proofErr w:type="spellEnd"/>
            <w:r w:rsidRPr="00895CA9">
              <w:rPr>
                <w:rFonts w:ascii="Aptos" w:eastAsia="Times New Roman" w:hAnsi="Aptos" w:cs="Times New Roman"/>
                <w:i/>
                <w:iCs/>
                <w:sz w:val="24"/>
                <w:szCs w:val="24"/>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895CA9" w:rsidRDefault="00ED6B9C" w:rsidP="00ED6B9C">
            <w:pPr>
              <w:numPr>
                <w:ilvl w:val="0"/>
                <w:numId w:val="12"/>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w:t>
            </w:r>
            <w:r w:rsidRPr="00895CA9">
              <w:rPr>
                <w:rFonts w:ascii="Aptos" w:eastAsia="Times New Roman" w:hAnsi="Aptos" w:cs="Times New Roman"/>
                <w:i/>
                <w:iCs/>
                <w:sz w:val="24"/>
                <w:szCs w:val="24"/>
              </w:rPr>
              <w:lastRenderedPageBreak/>
              <w:t>greater stability and security.</w:t>
            </w:r>
          </w:p>
        </w:tc>
      </w:tr>
      <w:tr w:rsidR="00ED6B9C" w:rsidRPr="00F56D55"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lastRenderedPageBreak/>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Neither answer provides details of the specific strategies and habits.</w:t>
            </w:r>
          </w:p>
          <w:p w14:paraId="2B25465D"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While there are some good points here, I need more specifics on the strategies. How WOULD you regulate your alcohol use, how WOULD you adjust the size of your meals.</w:t>
            </w:r>
          </w:p>
          <w:p w14:paraId="50093620"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C00000"/>
                <w:sz w:val="24"/>
                <w:szCs w:val="24"/>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005F00"/>
                <w:sz w:val="24"/>
                <w:szCs w:val="24"/>
              </w:rPr>
              <w:t>This answer is overly wordy (a great AI giveaway</w:t>
            </w:r>
            <w:proofErr w:type="gramStart"/>
            <w:r w:rsidRPr="00896ED4">
              <w:rPr>
                <w:rFonts w:ascii="Aptos" w:eastAsia="Times New Roman" w:hAnsi="Aptos" w:cs="Times New Roman"/>
                <w:i/>
                <w:iCs/>
                <w:color w:val="005F00"/>
                <w:sz w:val="24"/>
                <w:szCs w:val="24"/>
              </w:rPr>
              <w:t>), and</w:t>
            </w:r>
            <w:proofErr w:type="gramEnd"/>
            <w:r w:rsidRPr="00896ED4">
              <w:rPr>
                <w:rFonts w:ascii="Aptos" w:eastAsia="Times New Roman" w:hAnsi="Aptos" w:cs="Times New Roman"/>
                <w:i/>
                <w:iCs/>
                <w:color w:val="005F00"/>
                <w:sz w:val="24"/>
                <w:szCs w:val="24"/>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F56D55"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F56D55" w:rsidRDefault="00ED6B9C" w:rsidP="00DB61EA">
            <w:pPr>
              <w:rPr>
                <w:rFonts w:ascii="Aptos" w:eastAsia="Times New Roman" w:hAnsi="Aptos" w:cs="Times New Roman"/>
                <w:sz w:val="20"/>
                <w:szCs w:val="20"/>
              </w:rPr>
            </w:pPr>
          </w:p>
        </w:tc>
      </w:tr>
    </w:tbl>
    <w:p w14:paraId="14C42FEB" w14:textId="77777777" w:rsidR="00895CA9" w:rsidRPr="00074209" w:rsidRDefault="00895CA9" w:rsidP="00895CA9">
      <w:pPr>
        <w:pStyle w:val="Heading1"/>
        <w:rPr>
          <w:rFonts w:ascii="Aptos" w:eastAsia="Times New Roman" w:hAnsi="Aptos"/>
          <w:b/>
          <w:bCs/>
          <w:color w:val="000000" w:themeColor="text1"/>
        </w:rPr>
      </w:pPr>
      <w:r w:rsidRPr="00074209">
        <w:rPr>
          <w:rFonts w:ascii="Aptos" w:eastAsia="Times New Roman" w:hAnsi="Aptos"/>
          <w:b/>
          <w:bCs/>
          <w:color w:val="000000" w:themeColor="text1"/>
        </w:rPr>
        <w:t>Course Layout</w:t>
      </w:r>
    </w:p>
    <w:p w14:paraId="47E9C0CA" w14:textId="22F60114" w:rsidR="00F84BE9" w:rsidRPr="00895CA9" w:rsidRDefault="00895CA9" w:rsidP="00895CA9">
      <w:pPr>
        <w:spacing w:after="100" w:afterAutospacing="1" w:line="240" w:lineRule="auto"/>
        <w:ind w:left="720"/>
        <w:rPr>
          <w:rFonts w:ascii="Aptos" w:hAnsi="Aptos"/>
          <w:i/>
          <w:iCs/>
          <w:color w:val="000000" w:themeColor="text1"/>
          <w:sz w:val="24"/>
          <w:szCs w:val="24"/>
        </w:rPr>
      </w:pPr>
      <w:r w:rsidRPr="006E2AEB">
        <w:rPr>
          <w:rStyle w:val="IntenseEmphasis"/>
          <w:rFonts w:ascii="Aptos" w:hAnsi="Aptos"/>
          <w:color w:val="000000" w:themeColor="text1"/>
          <w:sz w:val="24"/>
          <w:szCs w:val="24"/>
        </w:rPr>
        <w:t xml:space="preserve">All assignments are due </w:t>
      </w:r>
      <w:r w:rsidRPr="006E2AEB">
        <w:rPr>
          <w:rStyle w:val="IntenseEmphasis"/>
          <w:rFonts w:ascii="Aptos" w:hAnsi="Aptos"/>
          <w:b/>
          <w:bCs/>
          <w:color w:val="000000" w:themeColor="text1"/>
          <w:sz w:val="24"/>
          <w:szCs w:val="24"/>
        </w:rPr>
        <w:t>on SATURDAYS BY 8:00PM</w:t>
      </w:r>
      <w:r w:rsidRPr="006E2AEB">
        <w:rPr>
          <w:rStyle w:val="IntenseEmphasis"/>
          <w:rFonts w:ascii="Aptos" w:hAnsi="Aptos"/>
          <w:color w:val="000000" w:themeColor="text1"/>
          <w:sz w:val="24"/>
          <w:szCs w:val="24"/>
        </w:rPr>
        <w:t xml:space="preserve">. </w:t>
      </w:r>
    </w:p>
    <w:tbl>
      <w:tblPr>
        <w:tblW w:w="10927" w:type="dxa"/>
        <w:tblCellMar>
          <w:top w:w="15" w:type="dxa"/>
          <w:left w:w="15" w:type="dxa"/>
          <w:bottom w:w="15" w:type="dxa"/>
          <w:right w:w="15" w:type="dxa"/>
        </w:tblCellMar>
        <w:tblLook w:val="04A0" w:firstRow="1" w:lastRow="0" w:firstColumn="1" w:lastColumn="0" w:noHBand="0" w:noVBand="1"/>
      </w:tblPr>
      <w:tblGrid>
        <w:gridCol w:w="1420"/>
        <w:gridCol w:w="6410"/>
        <w:gridCol w:w="3051"/>
        <w:gridCol w:w="46"/>
      </w:tblGrid>
      <w:tr w:rsidR="00F84BE9" w:rsidRPr="00F56D55"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56D55" w:rsidRDefault="00F84BE9" w:rsidP="00D01224">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Due</w:t>
            </w:r>
          </w:p>
        </w:tc>
      </w:tr>
      <w:tr w:rsidR="00F84BE9" w:rsidRPr="00F56D55"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56D55" w:rsidRDefault="006418F6" w:rsidP="00F84BE9">
            <w:pPr>
              <w:spacing w:after="15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56D55" w:rsidRDefault="00F84BE9" w:rsidP="00F84BE9">
            <w:pPr>
              <w:spacing w:after="0" w:line="240" w:lineRule="auto"/>
              <w:jc w:val="right"/>
              <w:rPr>
                <w:rFonts w:ascii="Aptos" w:eastAsia="Times New Roman" w:hAnsi="Aptos" w:cs="Times New Roman"/>
                <w:sz w:val="24"/>
                <w:szCs w:val="24"/>
              </w:rPr>
            </w:pPr>
          </w:p>
        </w:tc>
      </w:tr>
      <w:tr w:rsidR="00F84BE9" w:rsidRPr="00F56D55"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56D55" w:rsidRDefault="00D01224"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Module 0</w:t>
            </w:r>
            <w:r w:rsidR="006418F6" w:rsidRPr="00F56D55">
              <w:rPr>
                <w:rFonts w:ascii="Aptos" w:eastAsia="Times New Roman" w:hAnsi="Aptos"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56D55" w:rsidRDefault="00F84BE9" w:rsidP="00F84BE9">
            <w:pPr>
              <w:spacing w:after="0" w:line="240" w:lineRule="auto"/>
              <w:jc w:val="right"/>
              <w:rPr>
                <w:rFonts w:ascii="Aptos" w:eastAsia="Times New Roman" w:hAnsi="Aptos" w:cs="Times New Roman"/>
                <w:sz w:val="24"/>
                <w:szCs w:val="24"/>
              </w:rPr>
            </w:pPr>
          </w:p>
        </w:tc>
      </w:tr>
      <w:tr w:rsidR="00325EAE" w:rsidRPr="00F56D55"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6218E096" w14:textId="77777777" w:rsidTr="00070C8B">
        <w:trPr>
          <w:gridAfter w:val="1"/>
          <w:trHeight w:val="71"/>
        </w:trPr>
        <w:tc>
          <w:tcPr>
            <w:tcW w:w="0" w:type="auto"/>
            <w:vMerge/>
            <w:vAlign w:val="center"/>
            <w:hideMark/>
          </w:tcPr>
          <w:p w14:paraId="371CA673"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1 </w:t>
            </w:r>
            <w:r w:rsidR="00392C91" w:rsidRPr="00F56D55">
              <w:rPr>
                <w:rFonts w:ascii="Aptos" w:eastAsia="Times New Roman" w:hAnsi="Aptos" w:cs="Times New Roman"/>
                <w:sz w:val="24"/>
                <w:szCs w:val="24"/>
                <w:bdr w:val="none" w:sz="0" w:space="0" w:color="auto" w:frame="1"/>
              </w:rPr>
              <w:t xml:space="preserve">Environmental </w:t>
            </w:r>
            <w:r w:rsidRPr="00F56D55">
              <w:rPr>
                <w:rFonts w:ascii="Aptos" w:eastAsia="Times New Roman" w:hAnsi="Aptos"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6F540BD1" w:rsidR="00325EAE" w:rsidRPr="00F56D55" w:rsidRDefault="00392C91" w:rsidP="00F84BE9">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56D55" w:rsidRDefault="00325EAE" w:rsidP="00D01224">
            <w:pPr>
              <w:spacing w:after="0" w:line="240" w:lineRule="auto"/>
              <w:rPr>
                <w:rFonts w:ascii="Aptos" w:eastAsia="Times New Roman" w:hAnsi="Aptos" w:cs="Times New Roman"/>
                <w:sz w:val="24"/>
                <w:szCs w:val="24"/>
              </w:rPr>
            </w:pPr>
          </w:p>
        </w:tc>
      </w:tr>
      <w:tr w:rsidR="006418F6" w:rsidRPr="00F56D55"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lastRenderedPageBreak/>
              <w:t xml:space="preserve">Week </w:t>
            </w:r>
            <w:r w:rsidR="00937321" w:rsidRPr="00F56D55">
              <w:rPr>
                <w:rFonts w:ascii="Aptos" w:eastAsia="Times New Roman" w:hAnsi="Aptos"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w:t>
            </w:r>
            <w:r w:rsidR="00D01224" w:rsidRPr="00F56D55">
              <w:rPr>
                <w:rFonts w:ascii="Aptos" w:eastAsia="Times New Roman" w:hAnsi="Aptos" w:cs="Times New Roman"/>
                <w:sz w:val="24"/>
                <w:szCs w:val="24"/>
                <w:bdr w:val="none" w:sz="0" w:space="0" w:color="auto" w:frame="1"/>
              </w:rPr>
              <w:t>2</w:t>
            </w:r>
            <w:r w:rsidRPr="00F56D55">
              <w:rPr>
                <w:rFonts w:ascii="Aptos" w:eastAsia="Times New Roman" w:hAnsi="Aptos"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56D55" w:rsidRDefault="006418F6"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342C276F"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1CF19F8F" w:rsidR="00392C91" w:rsidRPr="00F56D55" w:rsidRDefault="005C22F5"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F56D55" w:rsidRDefault="00392C91" w:rsidP="00392C91">
            <w:pPr>
              <w:spacing w:after="0" w:line="240" w:lineRule="auto"/>
              <w:rPr>
                <w:rFonts w:ascii="Aptos" w:eastAsia="Times New Roman" w:hAnsi="Aptos" w:cs="Times New Roman"/>
                <w:b/>
                <w:bCs/>
                <w:i/>
                <w:iCs/>
                <w:sz w:val="24"/>
                <w:szCs w:val="24"/>
              </w:rPr>
            </w:pPr>
            <w:r w:rsidRPr="00F56D55">
              <w:rPr>
                <w:rFonts w:ascii="Aptos" w:eastAsia="Times New Roman" w:hAnsi="Aptos"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Pr="00F56D55" w:rsidRDefault="00392C91" w:rsidP="00392C91">
            <w:pPr>
              <w:spacing w:after="0" w:line="240" w:lineRule="auto"/>
              <w:rPr>
                <w:rFonts w:ascii="Aptos" w:eastAsia="Times New Roman" w:hAnsi="Aptos" w:cs="Times New Roman"/>
                <w:b/>
                <w:bCs/>
                <w:i/>
                <w:iCs/>
                <w:color w:val="EE0000"/>
                <w:sz w:val="24"/>
                <w:szCs w:val="24"/>
              </w:rPr>
            </w:pPr>
            <w:r w:rsidRPr="00F56D55">
              <w:rPr>
                <w:rFonts w:ascii="Aptos" w:eastAsia="Times New Roman" w:hAnsi="Aptos"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022746CA" w:rsidR="00392C91" w:rsidRPr="00F56D55" w:rsidRDefault="00392C91"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3E5DA1B" w14:textId="77777777" w:rsidTr="00392C91">
        <w:trPr>
          <w:gridAfter w:val="1"/>
          <w:trHeight w:val="140"/>
        </w:trPr>
        <w:tc>
          <w:tcPr>
            <w:tcW w:w="0" w:type="auto"/>
            <w:vMerge/>
            <w:vAlign w:val="center"/>
          </w:tcPr>
          <w:p w14:paraId="556B0764"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10</w:t>
            </w:r>
          </w:p>
          <w:p w14:paraId="53ED2941" w14:textId="7E20E133"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435C5AD2" w:rsidR="00392C91" w:rsidRPr="00F56D55" w:rsidRDefault="00392C91" w:rsidP="00392C91">
            <w:pPr>
              <w:spacing w:after="0" w:line="240" w:lineRule="auto"/>
              <w:rPr>
                <w:rFonts w:ascii="Aptos" w:eastAsia="Times New Roman" w:hAnsi="Aptos" w:cs="Times New Roman"/>
                <w:b/>
                <w:bCs/>
                <w:i/>
                <w:iCs/>
                <w:sz w:val="24"/>
                <w:szCs w:val="24"/>
              </w:rPr>
            </w:pPr>
            <w:r w:rsidRPr="00895CA9">
              <w:rPr>
                <w:rFonts w:ascii="Aptos" w:eastAsia="Times New Roman" w:hAnsi="Aptos" w:cs="Times New Roman"/>
                <w:b/>
                <w:bCs/>
                <w:i/>
                <w:iCs/>
                <w:color w:val="C0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56D55" w:rsidRDefault="00392C91" w:rsidP="00392C91">
            <w:pPr>
              <w:spacing w:after="0" w:line="240" w:lineRule="auto"/>
              <w:rPr>
                <w:rFonts w:ascii="Aptos" w:eastAsia="Times New Roman" w:hAnsi="Aptos" w:cs="Helvetica"/>
                <w:color w:val="2D3B45"/>
                <w:sz w:val="24"/>
                <w:szCs w:val="24"/>
              </w:rPr>
            </w:pPr>
            <w:r w:rsidRPr="00F56D55">
              <w:rPr>
                <w:rFonts w:ascii="Aptos" w:eastAsia="Times New Roman" w:hAnsi="Aptos"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56D55" w:rsidRDefault="00392C91" w:rsidP="00392C91">
            <w:pPr>
              <w:spacing w:after="0" w:line="240" w:lineRule="auto"/>
              <w:rPr>
                <w:rFonts w:ascii="Aptos" w:eastAsia="Times New Roman" w:hAnsi="Aptos" w:cs="Times New Roman"/>
                <w:sz w:val="20"/>
                <w:szCs w:val="20"/>
              </w:rPr>
            </w:pPr>
            <w:r w:rsidRPr="00F56D55">
              <w:rPr>
                <w:rFonts w:ascii="Aptos" w:eastAsia="Times New Roman" w:hAnsi="Aptos" w:cs="Times New Roman"/>
                <w:sz w:val="24"/>
                <w:szCs w:val="24"/>
              </w:rPr>
              <w:t>due by 8pm</w:t>
            </w:r>
          </w:p>
        </w:tc>
      </w:tr>
      <w:tr w:rsidR="00392C91" w:rsidRPr="00F56D55"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Pr="00F56D55" w:rsidRDefault="00392C91" w:rsidP="00392C91">
            <w:pPr>
              <w:spacing w:after="0" w:line="240" w:lineRule="auto"/>
              <w:jc w:val="right"/>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13</w:t>
            </w:r>
          </w:p>
          <w:p w14:paraId="263AB27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14</w:t>
            </w:r>
          </w:p>
          <w:p w14:paraId="6EF797BD"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15</w:t>
            </w:r>
          </w:p>
          <w:p w14:paraId="1D19AB6A" w14:textId="7FBC8150"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F56D55">
              <w:rPr>
                <w:rFonts w:ascii="Aptos" w:eastAsia="Times New Roman" w:hAnsi="Aptos"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44B85D00"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657AAAB"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56D55" w:rsidRDefault="00392C91" w:rsidP="00392C91">
            <w:pPr>
              <w:spacing w:after="0" w:line="240" w:lineRule="auto"/>
              <w:rPr>
                <w:rFonts w:ascii="Aptos" w:eastAsia="Times New Roman" w:hAnsi="Aptos" w:cs="Times New Roman"/>
                <w:sz w:val="24"/>
                <w:szCs w:val="24"/>
              </w:rPr>
            </w:pPr>
          </w:p>
        </w:tc>
        <w:tc>
          <w:tcPr>
            <w:tcW w:w="0" w:type="auto"/>
            <w:vAlign w:val="center"/>
          </w:tcPr>
          <w:p w14:paraId="0DDDBABE" w14:textId="77777777" w:rsidR="00392C91" w:rsidRPr="00F56D55" w:rsidRDefault="00392C91" w:rsidP="00392C91">
            <w:pPr>
              <w:rPr>
                <w:rFonts w:ascii="Aptos" w:hAnsi="Aptos"/>
              </w:rPr>
            </w:pPr>
          </w:p>
        </w:tc>
      </w:tr>
    </w:tbl>
    <w:p w14:paraId="3B8BE7B0" w14:textId="77777777" w:rsidR="00827598" w:rsidRPr="00F56D55" w:rsidRDefault="00827598">
      <w:pPr>
        <w:rPr>
          <w:rFonts w:ascii="Aptos" w:hAnsi="Aptos"/>
        </w:rPr>
      </w:pPr>
    </w:p>
    <w:sectPr w:rsidR="00827598" w:rsidRPr="00F56D55" w:rsidSect="00937321">
      <w:headerReference w:type="even" r:id="rId16"/>
      <w:head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82D2" w14:textId="77777777" w:rsidR="00097F36" w:rsidRDefault="00097F36" w:rsidP="00937321">
      <w:pPr>
        <w:spacing w:after="0" w:line="240" w:lineRule="auto"/>
      </w:pPr>
      <w:r>
        <w:separator/>
      </w:r>
    </w:p>
  </w:endnote>
  <w:endnote w:type="continuationSeparator" w:id="0">
    <w:p w14:paraId="4A4BE0D7" w14:textId="77777777" w:rsidR="00097F36" w:rsidRDefault="00097F36"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37DA" w14:textId="77777777" w:rsidR="00097F36" w:rsidRDefault="00097F36" w:rsidP="00937321">
      <w:pPr>
        <w:spacing w:after="0" w:line="240" w:lineRule="auto"/>
      </w:pPr>
      <w:r>
        <w:separator/>
      </w:r>
    </w:p>
  </w:footnote>
  <w:footnote w:type="continuationSeparator" w:id="0">
    <w:p w14:paraId="1A0B7D32" w14:textId="77777777" w:rsidR="00097F36" w:rsidRDefault="00097F36"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Pr="00895CA9" w:rsidRDefault="00937321" w:rsidP="00937321">
    <w:pPr>
      <w:pStyle w:val="Header"/>
      <w:ind w:right="360"/>
      <w:rPr>
        <w:rFonts w:ascii="Aptos" w:hAnsi="Aptos"/>
        <w:sz w:val="24"/>
        <w:szCs w:val="24"/>
      </w:rPr>
    </w:pPr>
    <w:r w:rsidRPr="00895CA9">
      <w:rPr>
        <w:rFonts w:ascii="Aptos" w:hAnsi="Aptos"/>
        <w:sz w:val="24"/>
        <w:szCs w:val="24"/>
      </w:rPr>
      <w:t xml:space="preserve">WELLNESS &amp; PUBLIC HEALTH: </w:t>
    </w:r>
    <w:r w:rsidR="00DD43B4" w:rsidRPr="00895CA9">
      <w:rPr>
        <w:rFonts w:ascii="Aptos" w:hAnsi="Aptos"/>
        <w:sz w:val="24"/>
        <w:szCs w:val="24"/>
      </w:rPr>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1"/>
  </w:num>
  <w:num w:numId="2" w16cid:durableId="1911307692">
    <w:abstractNumId w:val="9"/>
  </w:num>
  <w:num w:numId="3" w16cid:durableId="1715540402">
    <w:abstractNumId w:val="13"/>
  </w:num>
  <w:num w:numId="4" w16cid:durableId="2113083375">
    <w:abstractNumId w:val="10"/>
  </w:num>
  <w:num w:numId="5" w16cid:durableId="1509175829">
    <w:abstractNumId w:val="4"/>
  </w:num>
  <w:num w:numId="6" w16cid:durableId="92672095">
    <w:abstractNumId w:val="7"/>
  </w:num>
  <w:num w:numId="7" w16cid:durableId="694885955">
    <w:abstractNumId w:val="2"/>
  </w:num>
  <w:num w:numId="8" w16cid:durableId="1990162893">
    <w:abstractNumId w:val="5"/>
  </w:num>
  <w:num w:numId="9" w16cid:durableId="1002511227">
    <w:abstractNumId w:val="14"/>
  </w:num>
  <w:num w:numId="10" w16cid:durableId="1057321547">
    <w:abstractNumId w:val="3"/>
  </w:num>
  <w:num w:numId="11" w16cid:durableId="904801911">
    <w:abstractNumId w:val="12"/>
  </w:num>
  <w:num w:numId="12" w16cid:durableId="295914440">
    <w:abstractNumId w:val="6"/>
  </w:num>
  <w:num w:numId="13" w16cid:durableId="1162889063">
    <w:abstractNumId w:val="11"/>
  </w:num>
  <w:num w:numId="14" w16cid:durableId="594900076">
    <w:abstractNumId w:val="0"/>
  </w:num>
  <w:num w:numId="15" w16cid:durableId="2024283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97F36"/>
    <w:rsid w:val="000B7279"/>
    <w:rsid w:val="000D5ED2"/>
    <w:rsid w:val="001545F8"/>
    <w:rsid w:val="001B241E"/>
    <w:rsid w:val="001C7085"/>
    <w:rsid w:val="00225C08"/>
    <w:rsid w:val="00254836"/>
    <w:rsid w:val="002810F3"/>
    <w:rsid w:val="002B76C8"/>
    <w:rsid w:val="00325EAE"/>
    <w:rsid w:val="00392C91"/>
    <w:rsid w:val="00426C99"/>
    <w:rsid w:val="00442CE7"/>
    <w:rsid w:val="00445A8F"/>
    <w:rsid w:val="00460819"/>
    <w:rsid w:val="004965FD"/>
    <w:rsid w:val="004A61B4"/>
    <w:rsid w:val="004C05DF"/>
    <w:rsid w:val="004F3B0D"/>
    <w:rsid w:val="00511B4D"/>
    <w:rsid w:val="00541108"/>
    <w:rsid w:val="005751FC"/>
    <w:rsid w:val="005C22F5"/>
    <w:rsid w:val="005D3042"/>
    <w:rsid w:val="006418F6"/>
    <w:rsid w:val="0069504D"/>
    <w:rsid w:val="006F039A"/>
    <w:rsid w:val="00716393"/>
    <w:rsid w:val="00717B03"/>
    <w:rsid w:val="00730787"/>
    <w:rsid w:val="00781A70"/>
    <w:rsid w:val="00827598"/>
    <w:rsid w:val="00895CA9"/>
    <w:rsid w:val="00896ED4"/>
    <w:rsid w:val="008A0EAC"/>
    <w:rsid w:val="0090489E"/>
    <w:rsid w:val="00937321"/>
    <w:rsid w:val="00957DA8"/>
    <w:rsid w:val="00997CA7"/>
    <w:rsid w:val="00AA1807"/>
    <w:rsid w:val="00AC5617"/>
    <w:rsid w:val="00BA07B9"/>
    <w:rsid w:val="00C7400B"/>
    <w:rsid w:val="00C74AA3"/>
    <w:rsid w:val="00C77BF8"/>
    <w:rsid w:val="00D01224"/>
    <w:rsid w:val="00D20628"/>
    <w:rsid w:val="00D87980"/>
    <w:rsid w:val="00DD1A0B"/>
    <w:rsid w:val="00DD43B4"/>
    <w:rsid w:val="00E05B6A"/>
    <w:rsid w:val="00E7318A"/>
    <w:rsid w:val="00E922B0"/>
    <w:rsid w:val="00ED6B9C"/>
    <w:rsid w:val="00F56D55"/>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 w:type="paragraph" w:styleId="Title">
    <w:name w:val="Title"/>
    <w:basedOn w:val="Normal"/>
    <w:next w:val="Normal"/>
    <w:link w:val="TitleChar"/>
    <w:uiPriority w:val="10"/>
    <w:qFormat/>
    <w:rsid w:val="00F56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D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6D55"/>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F56D55"/>
    <w:rPr>
      <w:i/>
      <w:iCs/>
      <w:color w:val="404040" w:themeColor="text1" w:themeTint="BF"/>
    </w:rPr>
  </w:style>
  <w:style w:type="character" w:styleId="IntenseEmphasis">
    <w:name w:val="Intense Emphasis"/>
    <w:basedOn w:val="DefaultParagraphFont"/>
    <w:uiPriority w:val="21"/>
    <w:qFormat/>
    <w:rsid w:val="00895CA9"/>
    <w:rPr>
      <w:i/>
      <w:iCs/>
      <w:color w:val="4472C4" w:themeColor="accent1"/>
    </w:rPr>
  </w:style>
  <w:style w:type="paragraph" w:customStyle="1" w:styleId="xmsonormal">
    <w:name w:val="x_msonormal"/>
    <w:basedOn w:val="Normal"/>
    <w:rsid w:val="00895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uburnpub.cfmnetwork.com/B.aspx?BookId=12252&amp;PageId=4606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ub.ie/allaccess" TargetMode="External"/><Relationship Id="rId12" Type="http://schemas.openxmlformats.org/officeDocument/2006/relationships/hyperlink" Target="http://www.auburn.edu/student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mailto:thornr1@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h0062@auburn.edu" TargetMode="External"/><Relationship Id="rId14" Type="http://schemas.openxmlformats.org/officeDocument/2006/relationships/hyperlink" Target="https://auburnpub.cfmnetwork.com/B.aspx?BookId=12640&amp;PageId=462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3970</Words>
  <Characters>22630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Wellness Syllabus Spring 2026</vt:lpstr>
    </vt:vector>
  </TitlesOfParts>
  <Manager/>
  <Company/>
  <LinksUpToDate>false</LinksUpToDate>
  <CharactersWithSpaces>26547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Syllabus Spring 2026</dc:title>
  <dc:subject/>
  <dc:creator>Danielle Wadsworth</dc:creator>
  <cp:keywords/>
  <dc:description/>
  <cp:lastModifiedBy>Alexandra Neff</cp:lastModifiedBy>
  <cp:revision>6</cp:revision>
  <dcterms:created xsi:type="dcterms:W3CDTF">2026-04-18T03:20:00Z</dcterms:created>
  <dcterms:modified xsi:type="dcterms:W3CDTF">2026-04-20T22:48:00Z</dcterms:modified>
  <cp:category/>
</cp:coreProperties>
</file>