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3AC2F1" w14:textId="2FA892AB"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 </w:t>
      </w:r>
    </w:p>
    <w:p w14:paraId="7D55633A" w14:textId="7E33CF70" w:rsidR="000857D5" w:rsidRPr="000857D5" w:rsidRDefault="000857D5" w:rsidP="000857D5">
      <w:pPr>
        <w:pStyle w:val="Heading2"/>
      </w:pPr>
      <w:r w:rsidRPr="000857D5">
        <w:t>KINE 4920</w:t>
      </w:r>
      <w:r>
        <w:t>-001</w:t>
      </w:r>
      <w:r w:rsidRPr="000857D5">
        <w:t xml:space="preserve"> – Clinical Residency</w:t>
      </w:r>
    </w:p>
    <w:p w14:paraId="4FCC9371" w14:textId="77777777" w:rsidR="000857D5" w:rsidRPr="000857D5" w:rsidRDefault="000857D5" w:rsidP="000857D5">
      <w:pPr>
        <w:pStyle w:val="Heading3"/>
      </w:pPr>
      <w:r w:rsidRPr="000857D5">
        <w:t>Instructor</w:t>
      </w:r>
    </w:p>
    <w:p w14:paraId="76413B20"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Dr. Hastie</w:t>
      </w:r>
    </w:p>
    <w:p w14:paraId="3F863C1A" w14:textId="37F18B84" w:rsidR="000857D5" w:rsidRPr="000857D5" w:rsidRDefault="000857D5" w:rsidP="000857D5">
      <w:pPr>
        <w:spacing w:before="120" w:after="120" w:line="240" w:lineRule="auto"/>
        <w:rPr>
          <w:rFonts w:asciiTheme="minorHAnsi" w:hAnsiTheme="minorHAnsi"/>
          <w:sz w:val="24"/>
          <w:szCs w:val="24"/>
        </w:rPr>
      </w:pPr>
      <w:hyperlink r:id="rId5" w:history="1">
        <w:r w:rsidRPr="000857D5">
          <w:rPr>
            <w:rStyle w:val="Hyperlink"/>
            <w:rFonts w:asciiTheme="minorHAnsi" w:hAnsiTheme="minorHAnsi"/>
            <w:sz w:val="24"/>
            <w:szCs w:val="24"/>
          </w:rPr>
          <w:t>Dr. Hastie’s email</w:t>
        </w:r>
      </w:hyperlink>
    </w:p>
    <w:p w14:paraId="1BBC867E"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176 Kinesiology Building</w:t>
      </w:r>
    </w:p>
    <w:p w14:paraId="2A804978"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Office hours by appointment. </w:t>
      </w:r>
    </w:p>
    <w:p w14:paraId="168F5531" w14:textId="77777777" w:rsidR="000857D5" w:rsidRPr="000857D5" w:rsidRDefault="000857D5" w:rsidP="000857D5">
      <w:pPr>
        <w:pStyle w:val="Heading3"/>
      </w:pPr>
      <w:r w:rsidRPr="000857D5">
        <w:t>Lecture/Lab</w:t>
      </w:r>
    </w:p>
    <w:p w14:paraId="13C3EF0D"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You will be involved with your teaching assignments in the schools.</w:t>
      </w:r>
      <w:r w:rsidRPr="000857D5">
        <w:rPr>
          <w:rFonts w:asciiTheme="minorHAnsi" w:hAnsiTheme="minorHAnsi"/>
          <w:sz w:val="24"/>
          <w:szCs w:val="24"/>
        </w:rPr>
        <w:br/>
        <w:t>We will meet periodically during the first placement on Zoom to work on your edPTA portfolios.</w:t>
      </w:r>
    </w:p>
    <w:p w14:paraId="5EB68CAE" w14:textId="77777777" w:rsidR="000857D5" w:rsidRPr="000857D5" w:rsidRDefault="000857D5" w:rsidP="000857D5">
      <w:pPr>
        <w:pStyle w:val="Heading3"/>
      </w:pPr>
      <w:r w:rsidRPr="000857D5">
        <w:t>Course Description</w:t>
      </w:r>
    </w:p>
    <w:p w14:paraId="1C3FC994"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This course has been designed to help students have a greater understanding of the conduct of physical education in schools over an extended period.</w:t>
      </w:r>
    </w:p>
    <w:p w14:paraId="5624E87D"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The key components of the course will be the successful completing of the teaching experiences associated with school placements, and the submission of each student's edTPA portfolio.</w:t>
      </w:r>
    </w:p>
    <w:p w14:paraId="60F7E650" w14:textId="77777777" w:rsidR="000857D5" w:rsidRPr="000857D5" w:rsidRDefault="000857D5" w:rsidP="000857D5">
      <w:pPr>
        <w:pStyle w:val="Heading3"/>
      </w:pPr>
      <w:r w:rsidRPr="000857D5">
        <w:t>Course Organization</w:t>
      </w:r>
    </w:p>
    <w:p w14:paraId="214B8247"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We will meet once a week (Mondays) during the first stage of the internship/clinical residency.</w:t>
      </w:r>
    </w:p>
    <w:p w14:paraId="68D190E4"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Sessions are organized around the three components that make up the edTPa assessment. We will examine in detail the requirements of each document that needs to be submitted. Extensive self- and peer-checking and assessments will take place.</w:t>
      </w:r>
    </w:p>
    <w:p w14:paraId="4AB07662" w14:textId="77777777" w:rsidR="000857D5" w:rsidRPr="000857D5" w:rsidRDefault="000857D5" w:rsidP="000857D5">
      <w:pPr>
        <w:pStyle w:val="Heading3"/>
      </w:pPr>
      <w:r w:rsidRPr="000857D5">
        <w:t>Course text</w:t>
      </w:r>
    </w:p>
    <w:p w14:paraId="6EBA7B98"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All required readings and manuals are found in the "files" menu of this Canvas course</w:t>
      </w:r>
    </w:p>
    <w:p w14:paraId="032468F0" w14:textId="77777777" w:rsidR="000857D5" w:rsidRPr="000857D5" w:rsidRDefault="000857D5" w:rsidP="000857D5">
      <w:pPr>
        <w:pStyle w:val="Heading3"/>
      </w:pPr>
      <w:r w:rsidRPr="000857D5">
        <w:t>Assessments</w:t>
      </w:r>
    </w:p>
    <w:p w14:paraId="26DA7643"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A grade of S for this course includes successfully completing ALL the following tasks.</w:t>
      </w:r>
    </w:p>
    <w:p w14:paraId="25F7AF3A" w14:textId="77777777" w:rsidR="000857D5" w:rsidRPr="000857D5" w:rsidRDefault="000857D5" w:rsidP="000857D5">
      <w:pPr>
        <w:numPr>
          <w:ilvl w:val="0"/>
          <w:numId w:val="1"/>
        </w:numPr>
        <w:spacing w:before="120" w:after="120" w:line="240" w:lineRule="auto"/>
        <w:rPr>
          <w:rFonts w:asciiTheme="minorHAnsi" w:hAnsiTheme="minorHAnsi"/>
          <w:sz w:val="24"/>
          <w:szCs w:val="24"/>
        </w:rPr>
      </w:pPr>
      <w:r w:rsidRPr="000857D5">
        <w:rPr>
          <w:rFonts w:asciiTheme="minorHAnsi" w:hAnsiTheme="minorHAnsi"/>
          <w:sz w:val="24"/>
          <w:szCs w:val="24"/>
        </w:rPr>
        <w:t>submitting the </w:t>
      </w:r>
      <w:r w:rsidRPr="000857D5">
        <w:rPr>
          <w:rFonts w:asciiTheme="minorHAnsi" w:hAnsiTheme="minorHAnsi"/>
          <w:b/>
          <w:bCs/>
          <w:i/>
          <w:iCs/>
          <w:sz w:val="24"/>
          <w:szCs w:val="24"/>
        </w:rPr>
        <w:t>edTPA portfolio, </w:t>
      </w:r>
      <w:r w:rsidRPr="000857D5">
        <w:rPr>
          <w:rFonts w:asciiTheme="minorHAnsi" w:hAnsiTheme="minorHAnsi"/>
          <w:sz w:val="24"/>
          <w:szCs w:val="24"/>
        </w:rPr>
        <w:t>and documenting the edTPA® Verification online in Tk20</w:t>
      </w:r>
    </w:p>
    <w:p w14:paraId="2A0A081B" w14:textId="77777777" w:rsidR="000857D5" w:rsidRPr="000857D5" w:rsidRDefault="000857D5" w:rsidP="000857D5">
      <w:pPr>
        <w:numPr>
          <w:ilvl w:val="0"/>
          <w:numId w:val="1"/>
        </w:numPr>
        <w:spacing w:before="120" w:after="120" w:line="240" w:lineRule="auto"/>
        <w:rPr>
          <w:rFonts w:asciiTheme="minorHAnsi" w:hAnsiTheme="minorHAnsi"/>
          <w:sz w:val="24"/>
          <w:szCs w:val="24"/>
        </w:rPr>
      </w:pPr>
      <w:r w:rsidRPr="000857D5">
        <w:rPr>
          <w:rFonts w:asciiTheme="minorHAnsi" w:hAnsiTheme="minorHAnsi"/>
          <w:b/>
          <w:bCs/>
          <w:sz w:val="24"/>
          <w:szCs w:val="24"/>
        </w:rPr>
        <w:t xml:space="preserve">Please Note: You will not be permitted to graduate until edTPA is "submitted" and confirmation is uploaded to Canvas. Graduation is not contingent on </w:t>
      </w:r>
      <w:r w:rsidRPr="000857D5">
        <w:rPr>
          <w:rFonts w:asciiTheme="minorHAnsi" w:hAnsiTheme="minorHAnsi"/>
          <w:b/>
          <w:bCs/>
          <w:sz w:val="24"/>
          <w:szCs w:val="24"/>
        </w:rPr>
        <w:lastRenderedPageBreak/>
        <w:t>"passing" edTPA, however you must pass for certification to teach, regardless of the state you may teach.</w:t>
      </w:r>
    </w:p>
    <w:p w14:paraId="5DE5CAF3" w14:textId="77777777" w:rsidR="000857D5" w:rsidRPr="000857D5" w:rsidRDefault="000857D5" w:rsidP="000857D5">
      <w:pPr>
        <w:numPr>
          <w:ilvl w:val="0"/>
          <w:numId w:val="1"/>
        </w:numPr>
        <w:spacing w:before="120" w:after="120" w:line="240" w:lineRule="auto"/>
        <w:rPr>
          <w:rFonts w:asciiTheme="minorHAnsi" w:hAnsiTheme="minorHAnsi"/>
          <w:sz w:val="24"/>
          <w:szCs w:val="24"/>
        </w:rPr>
      </w:pPr>
      <w:r w:rsidRPr="000857D5">
        <w:rPr>
          <w:rFonts w:asciiTheme="minorHAnsi" w:hAnsiTheme="minorHAnsi"/>
          <w:sz w:val="24"/>
          <w:szCs w:val="24"/>
        </w:rPr>
        <w:t>ensuring cooperating teachers submit all evaluation forms at mid and end placement at both sites (total = 4) [</w:t>
      </w:r>
      <w:r w:rsidRPr="000857D5">
        <w:rPr>
          <w:rFonts w:asciiTheme="minorHAnsi" w:hAnsiTheme="minorHAnsi"/>
          <w:b/>
          <w:bCs/>
          <w:i/>
          <w:iCs/>
          <w:sz w:val="24"/>
          <w:szCs w:val="24"/>
        </w:rPr>
        <w:t>Planning for Instruction Assessment</w:t>
      </w:r>
      <w:r w:rsidRPr="000857D5">
        <w:rPr>
          <w:rFonts w:asciiTheme="minorHAnsi" w:hAnsiTheme="minorHAnsi"/>
          <w:sz w:val="24"/>
          <w:szCs w:val="24"/>
        </w:rPr>
        <w:t> and </w:t>
      </w:r>
      <w:r w:rsidRPr="000857D5">
        <w:rPr>
          <w:rFonts w:asciiTheme="minorHAnsi" w:hAnsiTheme="minorHAnsi"/>
          <w:b/>
          <w:bCs/>
          <w:i/>
          <w:iCs/>
          <w:sz w:val="24"/>
          <w:szCs w:val="24"/>
        </w:rPr>
        <w:t>Pedagogical Content Knowledge Observation Instrument].</w:t>
      </w:r>
    </w:p>
    <w:p w14:paraId="53A7AFA2" w14:textId="77777777" w:rsidR="000857D5" w:rsidRPr="000857D5" w:rsidRDefault="000857D5" w:rsidP="000857D5">
      <w:pPr>
        <w:numPr>
          <w:ilvl w:val="0"/>
          <w:numId w:val="1"/>
        </w:numPr>
        <w:spacing w:before="120" w:after="120" w:line="240" w:lineRule="auto"/>
        <w:rPr>
          <w:rFonts w:asciiTheme="minorHAnsi" w:hAnsiTheme="minorHAnsi"/>
          <w:sz w:val="24"/>
          <w:szCs w:val="24"/>
        </w:rPr>
      </w:pPr>
      <w:r w:rsidRPr="000857D5">
        <w:rPr>
          <w:rFonts w:asciiTheme="minorHAnsi" w:hAnsiTheme="minorHAnsi"/>
          <w:sz w:val="24"/>
          <w:szCs w:val="24"/>
        </w:rPr>
        <w:t>completing the </w:t>
      </w:r>
      <w:r w:rsidRPr="000857D5">
        <w:rPr>
          <w:rFonts w:asciiTheme="minorHAnsi" w:hAnsiTheme="minorHAnsi"/>
          <w:b/>
          <w:bCs/>
          <w:i/>
          <w:iCs/>
          <w:sz w:val="24"/>
          <w:szCs w:val="24"/>
        </w:rPr>
        <w:t>Holistic Assessment of Candidate Performance</w:t>
      </w:r>
      <w:r w:rsidRPr="000857D5">
        <w:rPr>
          <w:rFonts w:asciiTheme="minorHAnsi" w:hAnsiTheme="minorHAnsi"/>
          <w:sz w:val="24"/>
          <w:szCs w:val="24"/>
        </w:rPr>
        <w:t> and the </w:t>
      </w:r>
      <w:r w:rsidRPr="000857D5">
        <w:rPr>
          <w:rFonts w:asciiTheme="minorHAnsi" w:hAnsiTheme="minorHAnsi"/>
          <w:b/>
          <w:bCs/>
          <w:i/>
          <w:iCs/>
          <w:sz w:val="24"/>
          <w:szCs w:val="24"/>
        </w:rPr>
        <w:t>Personal and</w:t>
      </w:r>
      <w:r w:rsidRPr="000857D5">
        <w:rPr>
          <w:rFonts w:asciiTheme="minorHAnsi" w:hAnsiTheme="minorHAnsi"/>
          <w:sz w:val="24"/>
          <w:szCs w:val="24"/>
        </w:rPr>
        <w:t> </w:t>
      </w:r>
      <w:r w:rsidRPr="000857D5">
        <w:rPr>
          <w:rFonts w:asciiTheme="minorHAnsi" w:hAnsiTheme="minorHAnsi"/>
          <w:b/>
          <w:bCs/>
          <w:i/>
          <w:iCs/>
          <w:sz w:val="24"/>
          <w:szCs w:val="24"/>
        </w:rPr>
        <w:t>Professional Disposition Assessments</w:t>
      </w:r>
      <w:r w:rsidRPr="000857D5">
        <w:rPr>
          <w:rFonts w:asciiTheme="minorHAnsi" w:hAnsiTheme="minorHAnsi"/>
          <w:sz w:val="24"/>
          <w:szCs w:val="24"/>
        </w:rPr>
        <w:t>.  </w:t>
      </w:r>
    </w:p>
    <w:p w14:paraId="6309AE25" w14:textId="77777777" w:rsidR="000857D5" w:rsidRPr="000857D5" w:rsidRDefault="000857D5" w:rsidP="000857D5">
      <w:pPr>
        <w:numPr>
          <w:ilvl w:val="0"/>
          <w:numId w:val="1"/>
        </w:numPr>
        <w:spacing w:before="120" w:after="120" w:line="240" w:lineRule="auto"/>
        <w:rPr>
          <w:rFonts w:asciiTheme="minorHAnsi" w:hAnsiTheme="minorHAnsi"/>
          <w:sz w:val="24"/>
          <w:szCs w:val="24"/>
        </w:rPr>
      </w:pPr>
      <w:r w:rsidRPr="000857D5">
        <w:rPr>
          <w:rFonts w:asciiTheme="minorHAnsi" w:hAnsiTheme="minorHAnsi"/>
          <w:sz w:val="24"/>
          <w:szCs w:val="24"/>
        </w:rPr>
        <w:t>completing the </w:t>
      </w:r>
      <w:r w:rsidRPr="000857D5">
        <w:rPr>
          <w:rFonts w:asciiTheme="minorHAnsi" w:hAnsiTheme="minorHAnsi"/>
          <w:b/>
          <w:bCs/>
          <w:i/>
          <w:iCs/>
          <w:sz w:val="24"/>
          <w:szCs w:val="24"/>
        </w:rPr>
        <w:t>Internship Diversity Questionnaire</w:t>
      </w:r>
      <w:r w:rsidRPr="000857D5">
        <w:rPr>
          <w:rFonts w:asciiTheme="minorHAnsi" w:hAnsiTheme="minorHAnsi"/>
          <w:sz w:val="24"/>
          <w:szCs w:val="24"/>
        </w:rPr>
        <w:t> during both placements.</w:t>
      </w:r>
    </w:p>
    <w:p w14:paraId="056AA88C" w14:textId="77777777" w:rsidR="000857D5" w:rsidRPr="000857D5" w:rsidRDefault="000857D5" w:rsidP="000857D5">
      <w:pPr>
        <w:numPr>
          <w:ilvl w:val="0"/>
          <w:numId w:val="1"/>
        </w:numPr>
        <w:spacing w:before="120" w:after="120" w:line="240" w:lineRule="auto"/>
        <w:rPr>
          <w:rFonts w:asciiTheme="minorHAnsi" w:hAnsiTheme="minorHAnsi"/>
          <w:sz w:val="24"/>
          <w:szCs w:val="24"/>
        </w:rPr>
      </w:pPr>
      <w:r w:rsidRPr="000857D5">
        <w:rPr>
          <w:rFonts w:asciiTheme="minorHAnsi" w:hAnsiTheme="minorHAnsi"/>
          <w:sz w:val="24"/>
          <w:szCs w:val="24"/>
        </w:rPr>
        <w:t>submitting </w:t>
      </w:r>
      <w:r w:rsidRPr="000857D5">
        <w:rPr>
          <w:rFonts w:asciiTheme="minorHAnsi" w:hAnsiTheme="minorHAnsi"/>
          <w:b/>
          <w:bCs/>
          <w:i/>
          <w:iCs/>
          <w:sz w:val="24"/>
          <w:szCs w:val="24"/>
        </w:rPr>
        <w:t>Confirmation of Attendance forms</w:t>
      </w:r>
    </w:p>
    <w:p w14:paraId="67D0B3EF" w14:textId="77777777" w:rsidR="000857D5" w:rsidRPr="000857D5" w:rsidRDefault="000857D5" w:rsidP="000857D5">
      <w:pPr>
        <w:pStyle w:val="Heading3"/>
      </w:pPr>
      <w:r w:rsidRPr="000857D5">
        <w:t>Grading</w:t>
      </w:r>
    </w:p>
    <w:p w14:paraId="4C93D70D"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S = completion of ALL assessments listed above</w:t>
      </w:r>
    </w:p>
    <w:p w14:paraId="5EADF7E5"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U = one or more items from the assessments listed above is not satisfied</w:t>
      </w:r>
    </w:p>
    <w:p w14:paraId="530BF4CA" w14:textId="77777777" w:rsidR="000857D5" w:rsidRPr="000857D5" w:rsidRDefault="000857D5" w:rsidP="000857D5">
      <w:pPr>
        <w:pStyle w:val="Heading3"/>
      </w:pPr>
      <w:r w:rsidRPr="000857D5">
        <w:t>Class Policies</w:t>
      </w:r>
    </w:p>
    <w:p w14:paraId="0CBAD91B"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Attendance:</w:t>
      </w:r>
      <w:r w:rsidRPr="000857D5">
        <w:rPr>
          <w:rFonts w:asciiTheme="minorHAnsi" w:hAnsiTheme="minorHAnsi"/>
          <w:i/>
          <w:iCs/>
          <w:sz w:val="24"/>
          <w:szCs w:val="24"/>
        </w:rPr>
        <w:t> </w:t>
      </w:r>
      <w:r w:rsidRPr="000857D5">
        <w:rPr>
          <w:rFonts w:asciiTheme="minorHAnsi" w:hAnsiTheme="minorHAnsi"/>
          <w:sz w:val="24"/>
          <w:szCs w:val="24"/>
        </w:rPr>
        <w:t>It is expected that students taking a professional education class will attend every class meeting, will arrive on time, and will actively participate in each class. Absences and late arrivals will not be tolerated. If you must miss class because of illness or other emergencies, please try to notify the instructor in advance. You are still responsible for any work missed during an absence.</w:t>
      </w:r>
    </w:p>
    <w:p w14:paraId="77278D9D"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u w:val="single"/>
        </w:rPr>
        <w:t>Each unexcused absence for a class held in a school setting will result in a drop of one letter grade.</w:t>
      </w:r>
    </w:p>
    <w:p w14:paraId="4370B1B4"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If an unusual condition such as a serious illness results in this situation (8 total absences) students are encouraged to consult the AU Bulletin and/or an academic adviser in their college to determine if they meet university guidelines for requesting withdrawal from the course.</w:t>
      </w:r>
    </w:p>
    <w:p w14:paraId="555E0EFF"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Plagiarism: All exams, assignments, and any other written work must reflect the individual efforts of each student. Please refer to the Tiger Cub for information regarding academic honesty.</w:t>
      </w:r>
    </w:p>
    <w:p w14:paraId="147226DA"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Cell Phones: As a courtesy to everyone, please turn off your cell phone during class. If you have a compelling reason for leaving your phone on, please let me know at the beginning of class. Also, please do not text–message during class.</w:t>
      </w:r>
    </w:p>
    <w:p w14:paraId="7A494758"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Best Work: Students are expected to show evidence of thorough reading of assigned lectures and supplemental readings. Please take pride in your work and be motivated to do your best work in this class; if you are, you will gain the maximum benefit from the course.</w:t>
      </w:r>
    </w:p>
    <w:p w14:paraId="6842E61D"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Unannounced Quizzes:</w:t>
      </w:r>
      <w:r w:rsidRPr="000857D5">
        <w:rPr>
          <w:rFonts w:asciiTheme="minorHAnsi" w:hAnsiTheme="minorHAnsi"/>
          <w:i/>
          <w:iCs/>
          <w:sz w:val="24"/>
          <w:szCs w:val="24"/>
        </w:rPr>
        <w:t> </w:t>
      </w:r>
    </w:p>
    <w:p w14:paraId="6982DD25"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There will be no unannounced quizzes in this class.</w:t>
      </w:r>
    </w:p>
    <w:p w14:paraId="5C6AC2E2"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Honesty Code:</w:t>
      </w:r>
      <w:r w:rsidRPr="000857D5">
        <w:rPr>
          <w:rFonts w:asciiTheme="minorHAnsi" w:hAnsiTheme="minorHAnsi"/>
          <w:i/>
          <w:iCs/>
          <w:sz w:val="24"/>
          <w:szCs w:val="24"/>
        </w:rPr>
        <w:t> </w:t>
      </w:r>
    </w:p>
    <w:p w14:paraId="06C34E44"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lastRenderedPageBreak/>
        <w:t>The University Academic Honesty Code and the Tiger Cub Rules and Regulations pertaining to Cheating will apply to this class.</w:t>
      </w:r>
    </w:p>
    <w:p w14:paraId="0D9E4B57"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Professionalism:</w:t>
      </w:r>
    </w:p>
    <w:p w14:paraId="0CBD0AC5"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As faculty, staff, and students interact in educational settings, they are expected to demonstrate professional behaviors as defined in the College of Education’s conceptual framework. These professional commitments or dispositions are as follows: 1) engage in responsible and ethical practices, 2) contribute to collaborative learning communities, 3) demonstrate a commitment to diversity, and 4) model and nurture intellectual vitality.</w:t>
      </w:r>
    </w:p>
    <w:p w14:paraId="4B52E9F4" w14:textId="3A586331" w:rsidR="000857D5" w:rsidRPr="000857D5" w:rsidRDefault="000857D5" w:rsidP="000857D5">
      <w:pPr>
        <w:pStyle w:val="Heading3"/>
      </w:pPr>
      <w:r w:rsidRPr="000857D5">
        <w:t>Accommodations</w:t>
      </w:r>
    </w:p>
    <w:p w14:paraId="46E60CEF"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Bring a copy of your Accommodation Memo and an Instructor Verification Form to the meeting.</w:t>
      </w:r>
    </w:p>
    <w:p w14:paraId="028AF7C2"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If you do not have an Accommodation Memo but need accommodations, make an appointment with The Program for Students with Disabilities, 1244 Haley Center, 844-2096 (V/TT). </w:t>
      </w:r>
    </w:p>
    <w:p w14:paraId="284F732B" w14:textId="77777777" w:rsidR="000857D5" w:rsidRPr="000857D5" w:rsidRDefault="000857D5" w:rsidP="000857D5">
      <w:pPr>
        <w:spacing w:before="120" w:after="120" w:line="240" w:lineRule="auto"/>
        <w:rPr>
          <w:rFonts w:asciiTheme="minorHAnsi" w:hAnsiTheme="minorHAnsi"/>
          <w:sz w:val="24"/>
          <w:szCs w:val="24"/>
        </w:rPr>
      </w:pPr>
      <w:r w:rsidRPr="000857D5">
        <w:rPr>
          <w:rFonts w:asciiTheme="minorHAnsi" w:hAnsiTheme="minorHAnsi"/>
          <w:sz w:val="24"/>
          <w:szCs w:val="24"/>
        </w:rPr>
        <w:t>It is the student’s responsibility to inform the instructor of any medical conditions or allergies that may affect in-class participation or performance. Students with any health problems should have completed a Health Referral Form.</w:t>
      </w:r>
    </w:p>
    <w:p w14:paraId="0B01FA1D" w14:textId="77777777" w:rsidR="000857D5" w:rsidRPr="000857D5" w:rsidRDefault="000857D5" w:rsidP="000857D5">
      <w:r w:rsidRPr="000857D5">
        <w:t> </w:t>
      </w:r>
    </w:p>
    <w:p w14:paraId="65E4EB92" w14:textId="77777777" w:rsidR="000857D5" w:rsidRPr="000857D5" w:rsidRDefault="000857D5" w:rsidP="000857D5">
      <w:r w:rsidRPr="000857D5">
        <w:t> </w:t>
      </w:r>
    </w:p>
    <w:p w14:paraId="6089BA95" w14:textId="77777777" w:rsidR="006F755A" w:rsidRPr="000857D5" w:rsidRDefault="006F755A" w:rsidP="000857D5"/>
    <w:sectPr w:rsidR="006F755A" w:rsidRPr="000857D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121B5"/>
    <w:multiLevelType w:val="multilevel"/>
    <w:tmpl w:val="C9D6C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941132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57D5"/>
    <w:rsid w:val="000857D5"/>
    <w:rsid w:val="0028410A"/>
    <w:rsid w:val="00293CCE"/>
    <w:rsid w:val="00342E26"/>
    <w:rsid w:val="003C040D"/>
    <w:rsid w:val="0046668B"/>
    <w:rsid w:val="0053798A"/>
    <w:rsid w:val="005E5B48"/>
    <w:rsid w:val="006F755A"/>
    <w:rsid w:val="00720031"/>
    <w:rsid w:val="007E7CDA"/>
    <w:rsid w:val="008F0BAC"/>
    <w:rsid w:val="009857BE"/>
    <w:rsid w:val="00B83720"/>
    <w:rsid w:val="00E44B57"/>
    <w:rsid w:val="00F045F9"/>
    <w:rsid w:val="00F531B5"/>
    <w:rsid w:val="00F953CD"/>
    <w:rsid w:val="00FC1F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F02DC0"/>
  <w15:chartTrackingRefBased/>
  <w15:docId w15:val="{FB49BADB-A6C3-4DBB-9059-5E10D9291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410A"/>
  </w:style>
  <w:style w:type="paragraph" w:styleId="Heading1">
    <w:name w:val="heading 1"/>
    <w:basedOn w:val="Normal"/>
    <w:next w:val="Normal"/>
    <w:link w:val="Heading1Char"/>
    <w:uiPriority w:val="9"/>
    <w:qFormat/>
    <w:rsid w:val="00F953CD"/>
    <w:pPr>
      <w:keepNext/>
      <w:keepLines/>
      <w:spacing w:before="240"/>
      <w:outlineLvl w:val="0"/>
    </w:pPr>
    <w:rPr>
      <w:rFonts w:ascii="Aptos" w:eastAsiaTheme="majorEastAsia" w:hAnsi="Aptos" w:cstheme="majorBidi"/>
      <w:color w:val="000000" w:themeColor="text1"/>
      <w:sz w:val="40"/>
      <w:szCs w:val="32"/>
    </w:rPr>
  </w:style>
  <w:style w:type="paragraph" w:styleId="Heading2">
    <w:name w:val="heading 2"/>
    <w:basedOn w:val="Normal"/>
    <w:next w:val="Normal"/>
    <w:link w:val="Heading2Char"/>
    <w:uiPriority w:val="9"/>
    <w:unhideWhenUsed/>
    <w:qFormat/>
    <w:rsid w:val="00F953CD"/>
    <w:pPr>
      <w:keepNext/>
      <w:keepLines/>
      <w:spacing w:before="40"/>
      <w:outlineLvl w:val="1"/>
    </w:pPr>
    <w:rPr>
      <w:rFonts w:ascii="Aptos" w:eastAsiaTheme="majorEastAsia" w:hAnsi="Aptos" w:cstheme="majorBidi"/>
      <w:color w:val="000000" w:themeColor="text1"/>
      <w:sz w:val="32"/>
      <w:szCs w:val="26"/>
    </w:rPr>
  </w:style>
  <w:style w:type="paragraph" w:styleId="Heading3">
    <w:name w:val="heading 3"/>
    <w:basedOn w:val="Normal"/>
    <w:next w:val="Normal"/>
    <w:link w:val="Heading3Char"/>
    <w:uiPriority w:val="9"/>
    <w:unhideWhenUsed/>
    <w:qFormat/>
    <w:rsid w:val="000857D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857D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0857D5"/>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0857D5"/>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0857D5"/>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0857D5"/>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0857D5"/>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unhideWhenUsed/>
    <w:rsid w:val="00342E26"/>
    <w:rPr>
      <w:rFonts w:ascii="Aptos" w:hAnsi="Aptos"/>
      <w:sz w:val="18"/>
    </w:rPr>
  </w:style>
  <w:style w:type="paragraph" w:customStyle="1" w:styleId="Extrastyle5">
    <w:name w:val="Extra style 5"/>
    <w:basedOn w:val="Normal"/>
    <w:link w:val="Extrastyle5Char"/>
    <w:qFormat/>
    <w:rsid w:val="009857BE"/>
    <w:pPr>
      <w:spacing w:before="120" w:after="120"/>
    </w:pPr>
    <w:rPr>
      <w:rFonts w:asciiTheme="minorHAnsi" w:hAnsiTheme="minorHAnsi"/>
      <w:i/>
      <w:sz w:val="28"/>
    </w:rPr>
  </w:style>
  <w:style w:type="character" w:customStyle="1" w:styleId="Extrastyle5Char">
    <w:name w:val="Extra style 5 Char"/>
    <w:basedOn w:val="DefaultParagraphFont"/>
    <w:link w:val="Extrastyle5"/>
    <w:rsid w:val="009857BE"/>
    <w:rPr>
      <w:rFonts w:asciiTheme="minorHAnsi" w:hAnsiTheme="minorHAnsi"/>
      <w:i/>
      <w:sz w:val="28"/>
    </w:rPr>
  </w:style>
  <w:style w:type="character" w:customStyle="1" w:styleId="Heading2Char">
    <w:name w:val="Heading 2 Char"/>
    <w:basedOn w:val="DefaultParagraphFont"/>
    <w:link w:val="Heading2"/>
    <w:uiPriority w:val="9"/>
    <w:rsid w:val="00F953CD"/>
    <w:rPr>
      <w:rFonts w:ascii="Aptos" w:eastAsiaTheme="majorEastAsia" w:hAnsi="Aptos" w:cstheme="majorBidi"/>
      <w:color w:val="000000" w:themeColor="text1"/>
      <w:sz w:val="32"/>
      <w:szCs w:val="26"/>
    </w:rPr>
  </w:style>
  <w:style w:type="character" w:customStyle="1" w:styleId="Heading1Char">
    <w:name w:val="Heading 1 Char"/>
    <w:basedOn w:val="DefaultParagraphFont"/>
    <w:link w:val="Heading1"/>
    <w:uiPriority w:val="9"/>
    <w:rsid w:val="00F953CD"/>
    <w:rPr>
      <w:rFonts w:ascii="Aptos" w:eastAsiaTheme="majorEastAsia" w:hAnsi="Aptos" w:cstheme="majorBidi"/>
      <w:color w:val="000000" w:themeColor="text1"/>
      <w:sz w:val="40"/>
      <w:szCs w:val="32"/>
    </w:rPr>
  </w:style>
  <w:style w:type="character" w:customStyle="1" w:styleId="Heading3Char">
    <w:name w:val="Heading 3 Char"/>
    <w:basedOn w:val="DefaultParagraphFont"/>
    <w:link w:val="Heading3"/>
    <w:uiPriority w:val="9"/>
    <w:rsid w:val="000857D5"/>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857D5"/>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0857D5"/>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0857D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0857D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0857D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0857D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0857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857D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857D5"/>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857D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0857D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0857D5"/>
    <w:rPr>
      <w:i/>
      <w:iCs/>
      <w:color w:val="404040" w:themeColor="text1" w:themeTint="BF"/>
    </w:rPr>
  </w:style>
  <w:style w:type="paragraph" w:styleId="ListParagraph">
    <w:name w:val="List Paragraph"/>
    <w:basedOn w:val="Normal"/>
    <w:uiPriority w:val="34"/>
    <w:qFormat/>
    <w:rsid w:val="000857D5"/>
    <w:pPr>
      <w:ind w:left="720"/>
      <w:contextualSpacing/>
    </w:pPr>
  </w:style>
  <w:style w:type="character" w:styleId="IntenseEmphasis">
    <w:name w:val="Intense Emphasis"/>
    <w:basedOn w:val="DefaultParagraphFont"/>
    <w:uiPriority w:val="21"/>
    <w:qFormat/>
    <w:rsid w:val="000857D5"/>
    <w:rPr>
      <w:i/>
      <w:iCs/>
      <w:color w:val="0F4761" w:themeColor="accent1" w:themeShade="BF"/>
    </w:rPr>
  </w:style>
  <w:style w:type="paragraph" w:styleId="IntenseQuote">
    <w:name w:val="Intense Quote"/>
    <w:basedOn w:val="Normal"/>
    <w:next w:val="Normal"/>
    <w:link w:val="IntenseQuoteChar"/>
    <w:uiPriority w:val="30"/>
    <w:qFormat/>
    <w:rsid w:val="000857D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857D5"/>
    <w:rPr>
      <w:i/>
      <w:iCs/>
      <w:color w:val="0F4761" w:themeColor="accent1" w:themeShade="BF"/>
    </w:rPr>
  </w:style>
  <w:style w:type="character" w:styleId="IntenseReference">
    <w:name w:val="Intense Reference"/>
    <w:basedOn w:val="DefaultParagraphFont"/>
    <w:uiPriority w:val="32"/>
    <w:qFormat/>
    <w:rsid w:val="000857D5"/>
    <w:rPr>
      <w:b/>
      <w:bCs/>
      <w:smallCaps/>
      <w:color w:val="0F4761" w:themeColor="accent1" w:themeShade="BF"/>
      <w:spacing w:val="5"/>
    </w:rPr>
  </w:style>
  <w:style w:type="character" w:styleId="Hyperlink">
    <w:name w:val="Hyperlink"/>
    <w:basedOn w:val="DefaultParagraphFont"/>
    <w:uiPriority w:val="99"/>
    <w:unhideWhenUsed/>
    <w:rsid w:val="000857D5"/>
    <w:rPr>
      <w:color w:val="467886" w:themeColor="hyperlink"/>
      <w:u w:val="single"/>
    </w:rPr>
  </w:style>
  <w:style w:type="character" w:styleId="UnresolvedMention">
    <w:name w:val="Unresolved Mention"/>
    <w:basedOn w:val="DefaultParagraphFont"/>
    <w:uiPriority w:val="99"/>
    <w:semiHidden/>
    <w:unhideWhenUsed/>
    <w:rsid w:val="000857D5"/>
    <w:rPr>
      <w:color w:val="605E5C"/>
      <w:shd w:val="clear" w:color="auto" w:fill="E1DFDD"/>
    </w:rPr>
  </w:style>
  <w:style w:type="character" w:styleId="FollowedHyperlink">
    <w:name w:val="FollowedHyperlink"/>
    <w:basedOn w:val="DefaultParagraphFont"/>
    <w:uiPriority w:val="99"/>
    <w:semiHidden/>
    <w:unhideWhenUsed/>
    <w:rsid w:val="000857D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astipe@auburn.edu"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770</Words>
  <Characters>4395</Characters>
  <Application>Microsoft Office Word</Application>
  <DocSecurity>0</DocSecurity>
  <Lines>36</Lines>
  <Paragraphs>10</Paragraphs>
  <ScaleCrop>false</ScaleCrop>
  <Company/>
  <LinksUpToDate>false</LinksUpToDate>
  <CharactersWithSpaces>5155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Hastie</dc:creator>
  <cp:keywords/>
  <dc:description/>
  <cp:lastModifiedBy>Peter Hastie</cp:lastModifiedBy>
  <cp:revision>2</cp:revision>
  <dcterms:created xsi:type="dcterms:W3CDTF">2026-04-15T17:33:00Z</dcterms:created>
  <dcterms:modified xsi:type="dcterms:W3CDTF">2026-04-15T17:33:00Z</dcterms:modified>
</cp:coreProperties>
</file>