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584B2" w14:textId="77777777" w:rsidR="00BC18B2" w:rsidRPr="00CA21FB" w:rsidRDefault="00BC18B2" w:rsidP="00BC18B2">
      <w:pPr>
        <w:widowControl w:val="0"/>
        <w:autoSpaceDE w:val="0"/>
        <w:autoSpaceDN w:val="0"/>
        <w:adjustRightInd w:val="0"/>
        <w:jc w:val="center"/>
        <w:rPr>
          <w:rFonts w:cs="Times New Roman"/>
          <w:b/>
          <w:bCs/>
          <w:sz w:val="20"/>
          <w:szCs w:val="20"/>
        </w:rPr>
      </w:pPr>
      <w:r w:rsidRPr="00CA21FB">
        <w:rPr>
          <w:rFonts w:cs="Times New Roman"/>
          <w:b/>
          <w:bCs/>
          <w:sz w:val="20"/>
          <w:szCs w:val="20"/>
        </w:rPr>
        <w:t>AUBURN UNIVERSITY</w:t>
      </w:r>
    </w:p>
    <w:p w14:paraId="48807046" w14:textId="77777777" w:rsidR="00BC18B2" w:rsidRPr="00CA21FB" w:rsidRDefault="00BC18B2" w:rsidP="00BC18B2">
      <w:pPr>
        <w:widowControl w:val="0"/>
        <w:autoSpaceDE w:val="0"/>
        <w:autoSpaceDN w:val="0"/>
        <w:adjustRightInd w:val="0"/>
        <w:jc w:val="center"/>
        <w:rPr>
          <w:rFonts w:cs="Times New Roman"/>
          <w:sz w:val="20"/>
          <w:szCs w:val="20"/>
        </w:rPr>
      </w:pPr>
      <w:r w:rsidRPr="00CA21FB">
        <w:rPr>
          <w:rFonts w:cs="Times New Roman"/>
          <w:b/>
          <w:bCs/>
          <w:sz w:val="20"/>
          <w:szCs w:val="20"/>
        </w:rPr>
        <w:t>COURSE SYLLABUS</w:t>
      </w:r>
    </w:p>
    <w:p w14:paraId="02601A31" w14:textId="77777777" w:rsidR="00BC18B2" w:rsidRPr="00CA21FB" w:rsidRDefault="00BC18B2" w:rsidP="00BC18B2">
      <w:pPr>
        <w:widowControl w:val="0"/>
        <w:autoSpaceDE w:val="0"/>
        <w:autoSpaceDN w:val="0"/>
        <w:adjustRightInd w:val="0"/>
        <w:rPr>
          <w:rFonts w:cs="Times New Roman"/>
          <w:b/>
          <w:bCs/>
          <w:sz w:val="20"/>
          <w:szCs w:val="20"/>
        </w:rPr>
      </w:pPr>
    </w:p>
    <w:p w14:paraId="3BD9830C" w14:textId="77777777" w:rsidR="00BC18B2" w:rsidRPr="00CA21FB" w:rsidRDefault="00BC18B2" w:rsidP="00BC18B2">
      <w:pPr>
        <w:widowControl w:val="0"/>
        <w:autoSpaceDE w:val="0"/>
        <w:autoSpaceDN w:val="0"/>
        <w:adjustRightInd w:val="0"/>
        <w:rPr>
          <w:rFonts w:cs="Times New Roman"/>
          <w:sz w:val="20"/>
          <w:szCs w:val="20"/>
        </w:rPr>
      </w:pPr>
      <w:r w:rsidRPr="00CA21FB">
        <w:rPr>
          <w:rFonts w:cs="Times New Roman"/>
          <w:b/>
          <w:bCs/>
          <w:sz w:val="20"/>
          <w:szCs w:val="20"/>
        </w:rPr>
        <w:t>Course Number:</w:t>
      </w:r>
      <w:r w:rsidRPr="00CA21FB">
        <w:rPr>
          <w:rFonts w:cs="Times New Roman"/>
          <w:b/>
          <w:bCs/>
          <w:sz w:val="20"/>
          <w:szCs w:val="20"/>
        </w:rPr>
        <w:tab/>
      </w:r>
      <w:r w:rsidRPr="00CA21FB">
        <w:rPr>
          <w:rFonts w:cs="Times New Roman"/>
          <w:b/>
          <w:bCs/>
          <w:sz w:val="20"/>
          <w:szCs w:val="20"/>
        </w:rPr>
        <w:tab/>
      </w:r>
      <w:r w:rsidRPr="00CA21FB">
        <w:rPr>
          <w:rFonts w:cs="Times New Roman"/>
          <w:sz w:val="20"/>
          <w:szCs w:val="20"/>
        </w:rPr>
        <w:t>CTMU 7560/7566</w:t>
      </w:r>
    </w:p>
    <w:p w14:paraId="22853483" w14:textId="77777777" w:rsidR="00BC18B2" w:rsidRPr="00CA21FB" w:rsidRDefault="00BC18B2" w:rsidP="00BC18B2">
      <w:pPr>
        <w:widowControl w:val="0"/>
        <w:autoSpaceDE w:val="0"/>
        <w:autoSpaceDN w:val="0"/>
        <w:adjustRightInd w:val="0"/>
        <w:rPr>
          <w:rFonts w:cs="Times New Roman"/>
          <w:bCs/>
          <w:sz w:val="20"/>
          <w:szCs w:val="20"/>
        </w:rPr>
      </w:pPr>
      <w:r w:rsidRPr="00CA21FB">
        <w:rPr>
          <w:rFonts w:cs="Times New Roman"/>
          <w:b/>
          <w:bCs/>
          <w:sz w:val="20"/>
          <w:szCs w:val="20"/>
        </w:rPr>
        <w:t>Course Title: </w:t>
      </w:r>
      <w:r w:rsidRPr="00CA21FB">
        <w:rPr>
          <w:rFonts w:cs="Times New Roman"/>
          <w:b/>
          <w:bCs/>
          <w:sz w:val="20"/>
          <w:szCs w:val="20"/>
        </w:rPr>
        <w:tab/>
      </w:r>
      <w:r w:rsidRPr="00CA21FB">
        <w:rPr>
          <w:rFonts w:cs="Times New Roman"/>
          <w:b/>
          <w:bCs/>
          <w:sz w:val="20"/>
          <w:szCs w:val="20"/>
        </w:rPr>
        <w:tab/>
      </w:r>
      <w:r w:rsidRPr="00CA21FB">
        <w:rPr>
          <w:rFonts w:cs="Times New Roman"/>
          <w:bCs/>
          <w:sz w:val="20"/>
          <w:szCs w:val="20"/>
        </w:rPr>
        <w:t>Digital Media Production in Music Education</w:t>
      </w:r>
    </w:p>
    <w:p w14:paraId="6B3C4534" w14:textId="77777777" w:rsidR="00BC18B2" w:rsidRPr="00CA21FB" w:rsidRDefault="00BC18B2" w:rsidP="00BC18B2">
      <w:pPr>
        <w:widowControl w:val="0"/>
        <w:autoSpaceDE w:val="0"/>
        <w:autoSpaceDN w:val="0"/>
        <w:adjustRightInd w:val="0"/>
        <w:rPr>
          <w:rFonts w:cs="Times New Roman"/>
          <w:b/>
          <w:bCs/>
          <w:sz w:val="20"/>
          <w:szCs w:val="20"/>
        </w:rPr>
      </w:pPr>
      <w:r w:rsidRPr="00CA21FB">
        <w:rPr>
          <w:rFonts w:cs="Times New Roman"/>
          <w:b/>
          <w:bCs/>
          <w:sz w:val="20"/>
          <w:szCs w:val="20"/>
        </w:rPr>
        <w:t xml:space="preserve">Credit Hours: </w:t>
      </w:r>
      <w:r w:rsidRPr="00CA21FB">
        <w:rPr>
          <w:rFonts w:cs="Times New Roman"/>
          <w:b/>
          <w:bCs/>
          <w:sz w:val="20"/>
          <w:szCs w:val="20"/>
        </w:rPr>
        <w:tab/>
      </w:r>
      <w:r w:rsidRPr="00CA21FB">
        <w:rPr>
          <w:rFonts w:cs="Times New Roman"/>
          <w:b/>
          <w:bCs/>
          <w:sz w:val="20"/>
          <w:szCs w:val="20"/>
        </w:rPr>
        <w:tab/>
      </w:r>
      <w:r w:rsidRPr="00CA21FB">
        <w:rPr>
          <w:rFonts w:cs="Times New Roman"/>
          <w:bCs/>
          <w:sz w:val="20"/>
          <w:szCs w:val="20"/>
        </w:rPr>
        <w:t>3 hours</w:t>
      </w:r>
    </w:p>
    <w:p w14:paraId="0237BDE7" w14:textId="77777777" w:rsidR="00BC18B2" w:rsidRPr="00CA21FB" w:rsidRDefault="00BC18B2" w:rsidP="00BC18B2">
      <w:pPr>
        <w:widowControl w:val="0"/>
        <w:autoSpaceDE w:val="0"/>
        <w:autoSpaceDN w:val="0"/>
        <w:adjustRightInd w:val="0"/>
        <w:rPr>
          <w:rFonts w:cs="Times New Roman"/>
          <w:bCs/>
          <w:sz w:val="20"/>
          <w:szCs w:val="20"/>
        </w:rPr>
      </w:pPr>
      <w:r w:rsidRPr="00CA21FB">
        <w:rPr>
          <w:rFonts w:cs="Times New Roman"/>
          <w:b/>
          <w:bCs/>
          <w:sz w:val="20"/>
          <w:szCs w:val="20"/>
        </w:rPr>
        <w:t xml:space="preserve">Prerequisites: </w:t>
      </w:r>
      <w:r w:rsidRPr="00CA21FB">
        <w:rPr>
          <w:rFonts w:cs="Times New Roman"/>
          <w:b/>
          <w:bCs/>
          <w:sz w:val="20"/>
          <w:szCs w:val="20"/>
        </w:rPr>
        <w:tab/>
      </w:r>
      <w:r w:rsidRPr="00CA21FB">
        <w:rPr>
          <w:rFonts w:cs="Times New Roman"/>
          <w:b/>
          <w:bCs/>
          <w:sz w:val="20"/>
          <w:szCs w:val="20"/>
        </w:rPr>
        <w:tab/>
      </w:r>
      <w:r w:rsidRPr="00CA21FB">
        <w:rPr>
          <w:rFonts w:cs="Times New Roman"/>
          <w:bCs/>
          <w:sz w:val="20"/>
          <w:szCs w:val="20"/>
        </w:rPr>
        <w:t>Admission to Graduate School</w:t>
      </w:r>
    </w:p>
    <w:p w14:paraId="663D61C8" w14:textId="70C3FA83" w:rsidR="00BC18B2" w:rsidRPr="00CA21FB" w:rsidRDefault="00BC18B2" w:rsidP="00BC18B2">
      <w:pPr>
        <w:widowControl w:val="0"/>
        <w:autoSpaceDE w:val="0"/>
        <w:autoSpaceDN w:val="0"/>
        <w:adjustRightInd w:val="0"/>
        <w:rPr>
          <w:rFonts w:cs="Times New Roman"/>
          <w:b/>
          <w:bCs/>
          <w:sz w:val="20"/>
          <w:szCs w:val="20"/>
        </w:rPr>
      </w:pPr>
      <w:r w:rsidRPr="00CA21FB">
        <w:rPr>
          <w:rFonts w:cs="Times New Roman"/>
          <w:b/>
          <w:bCs/>
          <w:sz w:val="20"/>
          <w:szCs w:val="20"/>
        </w:rPr>
        <w:t xml:space="preserve">Date Syllabus Prepared: </w:t>
      </w:r>
      <w:r w:rsidRPr="00CA21FB">
        <w:rPr>
          <w:rFonts w:cs="Times New Roman"/>
          <w:b/>
          <w:bCs/>
          <w:sz w:val="20"/>
          <w:szCs w:val="20"/>
        </w:rPr>
        <w:tab/>
      </w:r>
      <w:r w:rsidR="009C1C5F">
        <w:rPr>
          <w:rFonts w:cs="Times New Roman"/>
          <w:bCs/>
          <w:sz w:val="20"/>
          <w:szCs w:val="20"/>
        </w:rPr>
        <w:t>Updated May 2017</w:t>
      </w:r>
    </w:p>
    <w:p w14:paraId="3088170C" w14:textId="7067E2D9" w:rsidR="00CA21FB" w:rsidRPr="00B14827" w:rsidRDefault="00BC18B2" w:rsidP="00B14827">
      <w:pPr>
        <w:widowControl w:val="0"/>
        <w:autoSpaceDE w:val="0"/>
        <w:autoSpaceDN w:val="0"/>
        <w:adjustRightInd w:val="0"/>
        <w:ind w:left="2160" w:hanging="2160"/>
        <w:rPr>
          <w:rFonts w:cs="Times New Roman"/>
          <w:sz w:val="20"/>
          <w:szCs w:val="20"/>
        </w:rPr>
      </w:pPr>
      <w:r w:rsidRPr="00CA21FB">
        <w:rPr>
          <w:rFonts w:cs="Times New Roman"/>
          <w:b/>
          <w:bCs/>
          <w:sz w:val="20"/>
          <w:szCs w:val="20"/>
        </w:rPr>
        <w:t>Instructor:</w:t>
      </w:r>
      <w:r w:rsidRPr="00CA21FB">
        <w:rPr>
          <w:rFonts w:cs="Times New Roman"/>
          <w:b/>
          <w:bCs/>
          <w:sz w:val="20"/>
          <w:szCs w:val="20"/>
        </w:rPr>
        <w:tab/>
      </w:r>
      <w:r w:rsidRPr="00CA21FB">
        <w:rPr>
          <w:rFonts w:cs="Times New Roman"/>
          <w:sz w:val="20"/>
          <w:szCs w:val="20"/>
        </w:rPr>
        <w:t>Dr. Jane M</w:t>
      </w:r>
      <w:r w:rsidR="00CA21FB">
        <w:rPr>
          <w:rFonts w:cs="Times New Roman"/>
          <w:sz w:val="20"/>
          <w:szCs w:val="20"/>
        </w:rPr>
        <w:t xml:space="preserve">. Kuehne – </w:t>
      </w:r>
      <w:r w:rsidR="00B14827" w:rsidRPr="00B14827">
        <w:rPr>
          <w:rFonts w:cs="Times New Roman"/>
          <w:sz w:val="20"/>
          <w:szCs w:val="20"/>
        </w:rPr>
        <w:t>kuehnjm@auburn.edu</w:t>
      </w:r>
      <w:r w:rsidR="00B14827">
        <w:rPr>
          <w:rFonts w:cs="Times New Roman"/>
          <w:sz w:val="20"/>
          <w:szCs w:val="20"/>
        </w:rPr>
        <w:t xml:space="preserve"> (also email/message through Canvas)</w:t>
      </w:r>
      <w:r w:rsidRPr="00CA21FB">
        <w:rPr>
          <w:rFonts w:cs="Times New Roman"/>
          <w:sz w:val="20"/>
          <w:szCs w:val="20"/>
        </w:rPr>
        <w:br/>
      </w:r>
    </w:p>
    <w:p w14:paraId="6FE8FD13" w14:textId="70E36548" w:rsidR="00CA21FB" w:rsidRDefault="00CA21FB" w:rsidP="00CA21FB">
      <w:pPr>
        <w:pStyle w:val="TOA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A21FB">
        <w:rPr>
          <w:rFonts w:ascii="Times New Roman" w:hAnsi="Times New Roman"/>
          <w:b/>
        </w:rPr>
        <w:t>JUSTIFICATION FOR GRADUATE CREDIT</w:t>
      </w:r>
    </w:p>
    <w:p w14:paraId="5EB16015" w14:textId="77777777" w:rsidR="00B14827" w:rsidRPr="00B14827" w:rsidRDefault="00B14827" w:rsidP="00B14827"/>
    <w:p w14:paraId="5841BA50" w14:textId="77777777" w:rsidR="00CA21FB" w:rsidRPr="00CA21FB" w:rsidRDefault="00CA21FB" w:rsidP="00CA21FB">
      <w:pPr>
        <w:rPr>
          <w:rFonts w:cs="Times New Roman"/>
          <w:sz w:val="20"/>
          <w:szCs w:val="20"/>
        </w:rPr>
      </w:pPr>
      <w:r w:rsidRPr="00CA21FB">
        <w:rPr>
          <w:rFonts w:cs="Times New Roman"/>
          <w:sz w:val="20"/>
          <w:szCs w:val="20"/>
          <w:lang w:val="en-CA"/>
        </w:rPr>
        <w:fldChar w:fldCharType="begin"/>
      </w:r>
      <w:r w:rsidRPr="00CA21FB">
        <w:rPr>
          <w:rFonts w:cs="Times New Roman"/>
          <w:sz w:val="20"/>
          <w:szCs w:val="20"/>
          <w:lang w:val="en-CA"/>
        </w:rPr>
        <w:instrText xml:space="preserve"> SEQ CHAPTER \h \r 1</w:instrText>
      </w:r>
      <w:r w:rsidRPr="00CA21FB">
        <w:rPr>
          <w:rFonts w:cs="Times New Roman"/>
          <w:sz w:val="20"/>
          <w:szCs w:val="20"/>
          <w:lang w:val="en-CA"/>
        </w:rPr>
        <w:fldChar w:fldCharType="end"/>
      </w:r>
      <w:r w:rsidRPr="00CA21FB">
        <w:rPr>
          <w:rFonts w:cs="Times New Roman"/>
          <w:sz w:val="20"/>
          <w:szCs w:val="20"/>
        </w:rPr>
        <w:t>Students will transfer their operational knowledge gained in this course to the design of educationally sound multimedia products.  They will gain experience with different design paradigms so that they may choose the best paradigm for their music educational goals.  Advanced knowledge into device control structures and software protocols deepen understanding of how music systems work.</w:t>
      </w:r>
    </w:p>
    <w:p w14:paraId="667A005C" w14:textId="77777777" w:rsidR="00BC18B2" w:rsidRPr="00CA21FB" w:rsidRDefault="00BC18B2" w:rsidP="00BC18B2">
      <w:pPr>
        <w:widowControl w:val="0"/>
        <w:autoSpaceDE w:val="0"/>
        <w:autoSpaceDN w:val="0"/>
        <w:adjustRightInd w:val="0"/>
        <w:rPr>
          <w:rFonts w:cs="Times New Roman"/>
          <w:sz w:val="20"/>
          <w:szCs w:val="20"/>
        </w:rPr>
      </w:pPr>
    </w:p>
    <w:p w14:paraId="59B5AA0C" w14:textId="2A205DE8" w:rsidR="00CA21FB" w:rsidRDefault="00D965DB" w:rsidP="00D965DB">
      <w:pPr>
        <w:widowControl w:val="0"/>
        <w:autoSpaceDE w:val="0"/>
        <w:autoSpaceDN w:val="0"/>
        <w:adjustRightInd w:val="0"/>
        <w:jc w:val="center"/>
        <w:rPr>
          <w:rFonts w:cs="Times New Roman"/>
          <w:b/>
          <w:sz w:val="20"/>
          <w:szCs w:val="20"/>
        </w:rPr>
      </w:pPr>
      <w:r>
        <w:rPr>
          <w:rFonts w:cs="Times New Roman"/>
          <w:b/>
          <w:sz w:val="20"/>
          <w:szCs w:val="20"/>
        </w:rPr>
        <w:t>REQUIRED MATERIALS</w:t>
      </w:r>
    </w:p>
    <w:p w14:paraId="27138148" w14:textId="77777777" w:rsidR="00D965DB" w:rsidRPr="00CA21FB" w:rsidRDefault="00D965DB" w:rsidP="00D965DB">
      <w:pPr>
        <w:widowControl w:val="0"/>
        <w:autoSpaceDE w:val="0"/>
        <w:autoSpaceDN w:val="0"/>
        <w:adjustRightInd w:val="0"/>
        <w:jc w:val="center"/>
        <w:rPr>
          <w:rFonts w:cs="Times New Roman"/>
          <w:b/>
          <w:sz w:val="20"/>
          <w:szCs w:val="20"/>
        </w:rPr>
      </w:pPr>
    </w:p>
    <w:p w14:paraId="4D7E4B89" w14:textId="71532DF2" w:rsidR="00B14827" w:rsidRDefault="00B14827" w:rsidP="00CA21FB">
      <w:pPr>
        <w:pStyle w:val="ListParagraph"/>
        <w:widowControl w:val="0"/>
        <w:numPr>
          <w:ilvl w:val="0"/>
          <w:numId w:val="2"/>
        </w:numPr>
        <w:autoSpaceDE w:val="0"/>
        <w:autoSpaceDN w:val="0"/>
        <w:adjustRightInd w:val="0"/>
        <w:rPr>
          <w:rFonts w:cs="Times New Roman"/>
          <w:sz w:val="20"/>
          <w:szCs w:val="20"/>
        </w:rPr>
      </w:pPr>
      <w:r>
        <w:rPr>
          <w:rFonts w:cs="Times New Roman"/>
          <w:sz w:val="20"/>
          <w:szCs w:val="20"/>
        </w:rPr>
        <w:t>Computer and internet connection sufficient enough to meet online course meetings and complete the assignments for this course.</w:t>
      </w:r>
    </w:p>
    <w:p w14:paraId="3516CB1F" w14:textId="5645C408" w:rsidR="00CA21FB" w:rsidRPr="00CA21FB" w:rsidRDefault="00CA21FB" w:rsidP="00CA21FB">
      <w:pPr>
        <w:pStyle w:val="ListParagraph"/>
        <w:widowControl w:val="0"/>
        <w:numPr>
          <w:ilvl w:val="0"/>
          <w:numId w:val="2"/>
        </w:numPr>
        <w:autoSpaceDE w:val="0"/>
        <w:autoSpaceDN w:val="0"/>
        <w:adjustRightInd w:val="0"/>
        <w:rPr>
          <w:rFonts w:cs="Times New Roman"/>
          <w:sz w:val="20"/>
          <w:szCs w:val="20"/>
        </w:rPr>
      </w:pPr>
      <w:r w:rsidRPr="00CA21FB">
        <w:rPr>
          <w:rFonts w:cs="Times New Roman"/>
          <w:sz w:val="20"/>
          <w:szCs w:val="20"/>
        </w:rPr>
        <w:t xml:space="preserve">National </w:t>
      </w:r>
      <w:r w:rsidR="00D165D9">
        <w:rPr>
          <w:rFonts w:cs="Times New Roman"/>
          <w:sz w:val="20"/>
          <w:szCs w:val="20"/>
        </w:rPr>
        <w:t xml:space="preserve">and State </w:t>
      </w:r>
      <w:r w:rsidRPr="00CA21FB">
        <w:rPr>
          <w:rFonts w:cs="Times New Roman"/>
          <w:sz w:val="20"/>
          <w:szCs w:val="20"/>
        </w:rPr>
        <w:t>Standards for your content area(s).</w:t>
      </w:r>
    </w:p>
    <w:p w14:paraId="482021A8" w14:textId="77219C7A" w:rsidR="00C6132E" w:rsidRPr="00CA21FB" w:rsidRDefault="00CA21FB" w:rsidP="00CA21FB">
      <w:pPr>
        <w:pStyle w:val="ListParagraph"/>
        <w:widowControl w:val="0"/>
        <w:numPr>
          <w:ilvl w:val="0"/>
          <w:numId w:val="2"/>
        </w:numPr>
        <w:autoSpaceDE w:val="0"/>
        <w:autoSpaceDN w:val="0"/>
        <w:adjustRightInd w:val="0"/>
        <w:rPr>
          <w:rFonts w:cs="Times New Roman"/>
          <w:i/>
          <w:sz w:val="20"/>
          <w:szCs w:val="20"/>
        </w:rPr>
      </w:pPr>
      <w:r w:rsidRPr="00CA21FB">
        <w:rPr>
          <w:rFonts w:cs="Times New Roman"/>
          <w:i/>
          <w:sz w:val="20"/>
          <w:szCs w:val="20"/>
        </w:rPr>
        <w:t>R</w:t>
      </w:r>
      <w:r w:rsidR="00C6132E" w:rsidRPr="00CA21FB">
        <w:rPr>
          <w:rFonts w:cs="Times New Roman"/>
          <w:i/>
          <w:sz w:val="20"/>
          <w:szCs w:val="20"/>
        </w:rPr>
        <w:t xml:space="preserve">equired </w:t>
      </w:r>
      <w:r w:rsidR="00D165D9">
        <w:rPr>
          <w:rFonts w:cs="Times New Roman"/>
          <w:i/>
          <w:sz w:val="20"/>
          <w:szCs w:val="20"/>
        </w:rPr>
        <w:t xml:space="preserve">Readings and </w:t>
      </w:r>
      <w:r w:rsidR="00C6132E" w:rsidRPr="00CA21FB">
        <w:rPr>
          <w:rFonts w:cs="Times New Roman"/>
          <w:i/>
          <w:sz w:val="20"/>
          <w:szCs w:val="20"/>
        </w:rPr>
        <w:t>Software is indicated on Canvas</w:t>
      </w:r>
      <w:r w:rsidR="00D165D9">
        <w:rPr>
          <w:rFonts w:cs="Times New Roman"/>
          <w:i/>
          <w:sz w:val="20"/>
          <w:szCs w:val="20"/>
        </w:rPr>
        <w:t>.</w:t>
      </w:r>
    </w:p>
    <w:p w14:paraId="5B931CCB" w14:textId="77777777" w:rsidR="00CA21FB" w:rsidRPr="00CA21FB" w:rsidRDefault="00CA21FB" w:rsidP="00CA21FB">
      <w:pPr>
        <w:pStyle w:val="ListParagraph"/>
        <w:widowControl w:val="0"/>
        <w:autoSpaceDE w:val="0"/>
        <w:autoSpaceDN w:val="0"/>
        <w:adjustRightInd w:val="0"/>
        <w:ind w:left="450"/>
        <w:rPr>
          <w:rFonts w:cs="Times New Roman"/>
          <w:sz w:val="20"/>
          <w:szCs w:val="20"/>
        </w:rPr>
      </w:pPr>
    </w:p>
    <w:p w14:paraId="13B81016" w14:textId="55BFF93E" w:rsidR="00425E94" w:rsidRDefault="00425E94" w:rsidP="00425E94">
      <w:pPr>
        <w:widowControl w:val="0"/>
        <w:autoSpaceDE w:val="0"/>
        <w:autoSpaceDN w:val="0"/>
        <w:adjustRightInd w:val="0"/>
        <w:jc w:val="center"/>
        <w:rPr>
          <w:rFonts w:cs="Times New Roman"/>
          <w:b/>
          <w:bCs/>
          <w:sz w:val="20"/>
          <w:szCs w:val="20"/>
        </w:rPr>
      </w:pPr>
      <w:r w:rsidRPr="00CA21FB">
        <w:rPr>
          <w:rFonts w:cs="Times New Roman"/>
          <w:b/>
          <w:bCs/>
          <w:sz w:val="20"/>
          <w:szCs w:val="20"/>
        </w:rPr>
        <w:t>STUDENT LEARNING OUTCOMES</w:t>
      </w:r>
      <w:r w:rsidR="00D165D9">
        <w:rPr>
          <w:rFonts w:cs="Times New Roman"/>
          <w:b/>
          <w:bCs/>
          <w:sz w:val="20"/>
          <w:szCs w:val="20"/>
        </w:rPr>
        <w:t xml:space="preserve"> (OBJECTIVES)</w:t>
      </w:r>
    </w:p>
    <w:p w14:paraId="40C9A3C7" w14:textId="77777777" w:rsidR="00B14827" w:rsidRPr="00CA21FB" w:rsidRDefault="00B14827" w:rsidP="00425E94">
      <w:pPr>
        <w:widowControl w:val="0"/>
        <w:autoSpaceDE w:val="0"/>
        <w:autoSpaceDN w:val="0"/>
        <w:adjustRightInd w:val="0"/>
        <w:jc w:val="center"/>
        <w:rPr>
          <w:rFonts w:cs="Times New Roman"/>
          <w:b/>
          <w:bCs/>
          <w:sz w:val="20"/>
          <w:szCs w:val="20"/>
        </w:rPr>
      </w:pPr>
    </w:p>
    <w:p w14:paraId="0F34E5B2" w14:textId="27F61EB3" w:rsidR="00D165D9" w:rsidRPr="00CA21FB" w:rsidRDefault="00F23305" w:rsidP="00425E94">
      <w:pPr>
        <w:widowControl w:val="0"/>
        <w:autoSpaceDE w:val="0"/>
        <w:autoSpaceDN w:val="0"/>
        <w:adjustRightInd w:val="0"/>
        <w:rPr>
          <w:rFonts w:cs="Times New Roman"/>
          <w:sz w:val="20"/>
          <w:szCs w:val="20"/>
        </w:rPr>
      </w:pPr>
      <w:r w:rsidRPr="00CA21FB">
        <w:rPr>
          <w:rFonts w:cs="Times New Roman"/>
          <w:sz w:val="20"/>
          <w:szCs w:val="20"/>
        </w:rPr>
        <w:t xml:space="preserve">The student will </w:t>
      </w:r>
      <w:r w:rsidR="00D165D9">
        <w:rPr>
          <w:rFonts w:cs="Times New Roman"/>
          <w:sz w:val="20"/>
          <w:szCs w:val="20"/>
        </w:rPr>
        <w:t>demonstrate ability to…</w:t>
      </w:r>
    </w:p>
    <w:p w14:paraId="3A2F9802" w14:textId="31E79C74" w:rsidR="00CD3867" w:rsidRPr="00B14827" w:rsidRDefault="009F2527" w:rsidP="00B14827">
      <w:pPr>
        <w:pStyle w:val="ListParagraph"/>
        <w:widowControl w:val="0"/>
        <w:numPr>
          <w:ilvl w:val="0"/>
          <w:numId w:val="15"/>
        </w:numPr>
        <w:autoSpaceDE w:val="0"/>
        <w:autoSpaceDN w:val="0"/>
        <w:adjustRightInd w:val="0"/>
        <w:rPr>
          <w:rFonts w:cs="Times New Roman"/>
          <w:bCs/>
          <w:sz w:val="20"/>
          <w:szCs w:val="20"/>
        </w:rPr>
      </w:pPr>
      <w:r w:rsidRPr="00CA21FB">
        <w:rPr>
          <w:sz w:val="20"/>
          <w:szCs w:val="20"/>
        </w:rPr>
        <w:t>Facilitate and inspire student learning and creativity by providing a variety of learning environments that foster collaboration and innovative thinking to solve real world issues and authentic problems using digital tools and resources.</w:t>
      </w:r>
    </w:p>
    <w:p w14:paraId="3101F233" w14:textId="01273533" w:rsidR="00CD3867" w:rsidRPr="00B14827" w:rsidRDefault="009F2527" w:rsidP="00CD3867">
      <w:pPr>
        <w:pStyle w:val="ListParagraph"/>
        <w:numPr>
          <w:ilvl w:val="0"/>
          <w:numId w:val="15"/>
        </w:numPr>
        <w:outlineLvl w:val="0"/>
        <w:rPr>
          <w:sz w:val="20"/>
          <w:szCs w:val="20"/>
        </w:rPr>
      </w:pPr>
      <w:r w:rsidRPr="00CA21FB">
        <w:rPr>
          <w:sz w:val="20"/>
          <w:szCs w:val="20"/>
        </w:rPr>
        <w:t>Design, develop, use, manage, and assess authentic digital-age learning experiences that are aligned w</w:t>
      </w:r>
      <w:r w:rsidR="00B14827">
        <w:rPr>
          <w:sz w:val="20"/>
          <w:szCs w:val="20"/>
        </w:rPr>
        <w:t xml:space="preserve">ith subject-area content, state, and national standards </w:t>
      </w:r>
      <w:r w:rsidRPr="00CA21FB">
        <w:rPr>
          <w:sz w:val="20"/>
          <w:szCs w:val="20"/>
        </w:rPr>
        <w:t>to maximize content learning and address diverse learning styles, incorporating the use of formative and summative measurement tools to better inform learning</w:t>
      </w:r>
      <w:r w:rsidR="00B14827">
        <w:rPr>
          <w:sz w:val="20"/>
          <w:szCs w:val="20"/>
        </w:rPr>
        <w:t>.</w:t>
      </w:r>
    </w:p>
    <w:p w14:paraId="1F0CD20F" w14:textId="47BF4A43" w:rsidR="00CD3867" w:rsidRPr="00B14827" w:rsidRDefault="009F2527" w:rsidP="00B14827">
      <w:pPr>
        <w:pStyle w:val="ListParagraph"/>
        <w:numPr>
          <w:ilvl w:val="0"/>
          <w:numId w:val="15"/>
        </w:numPr>
        <w:outlineLvl w:val="0"/>
        <w:rPr>
          <w:sz w:val="20"/>
          <w:szCs w:val="20"/>
        </w:rPr>
      </w:pPr>
      <w:r w:rsidRPr="00CA21FB">
        <w:rPr>
          <w:sz w:val="20"/>
          <w:szCs w:val="20"/>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p>
    <w:p w14:paraId="0DB34BAD" w14:textId="613FDE09" w:rsidR="00CD3867" w:rsidRPr="00B14827" w:rsidRDefault="009F2527" w:rsidP="00B14827">
      <w:pPr>
        <w:pStyle w:val="ListParagraph"/>
        <w:numPr>
          <w:ilvl w:val="0"/>
          <w:numId w:val="15"/>
        </w:numPr>
        <w:outlineLvl w:val="0"/>
        <w:rPr>
          <w:sz w:val="20"/>
          <w:szCs w:val="20"/>
        </w:rPr>
      </w:pPr>
      <w:r w:rsidRPr="00CA21FB">
        <w:rPr>
          <w:sz w:val="20"/>
          <w:szCs w:val="20"/>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p w14:paraId="37B4F5ED" w14:textId="77777777" w:rsidR="00D165D9" w:rsidRPr="00D165D9" w:rsidRDefault="009F2527" w:rsidP="00D165D9">
      <w:pPr>
        <w:pStyle w:val="ListParagraph"/>
        <w:numPr>
          <w:ilvl w:val="0"/>
          <w:numId w:val="15"/>
        </w:numPr>
        <w:outlineLvl w:val="0"/>
        <w:rPr>
          <w:rFonts w:cs="Times New Roman"/>
          <w:b/>
          <w:bCs/>
          <w:sz w:val="20"/>
          <w:szCs w:val="20"/>
        </w:rPr>
      </w:pPr>
      <w:r w:rsidRPr="00CA21FB">
        <w:rPr>
          <w:sz w:val="20"/>
          <w:szCs w:val="20"/>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CA21FB">
        <w:rPr>
          <w:b/>
          <w:bCs/>
          <w:sz w:val="20"/>
          <w:szCs w:val="20"/>
        </w:rPr>
        <w:t xml:space="preserve"> </w:t>
      </w:r>
    </w:p>
    <w:p w14:paraId="344B6814" w14:textId="77777777" w:rsidR="00D165D9" w:rsidRPr="00D165D9" w:rsidRDefault="00D165D9" w:rsidP="00D165D9">
      <w:pPr>
        <w:pStyle w:val="ListParagraph"/>
        <w:rPr>
          <w:rFonts w:cs="Times New Roman"/>
          <w:b/>
          <w:bCs/>
          <w:sz w:val="20"/>
          <w:szCs w:val="20"/>
        </w:rPr>
      </w:pPr>
    </w:p>
    <w:p w14:paraId="31D1F51C" w14:textId="77777777" w:rsidR="00D965DB" w:rsidRDefault="009F2527" w:rsidP="00D965DB">
      <w:pPr>
        <w:jc w:val="center"/>
        <w:outlineLvl w:val="0"/>
        <w:rPr>
          <w:rFonts w:cs="Times New Roman"/>
          <w:b/>
          <w:bCs/>
          <w:sz w:val="20"/>
          <w:szCs w:val="20"/>
        </w:rPr>
      </w:pPr>
      <w:r w:rsidRPr="00D165D9">
        <w:rPr>
          <w:rFonts w:cs="Times New Roman"/>
          <w:b/>
          <w:bCs/>
          <w:sz w:val="20"/>
          <w:szCs w:val="20"/>
        </w:rPr>
        <w:t>COURSE REQUIREMENTS</w:t>
      </w:r>
      <w:r w:rsidR="00D165D9" w:rsidRPr="00D165D9">
        <w:rPr>
          <w:rFonts w:cs="Times New Roman"/>
          <w:b/>
          <w:bCs/>
          <w:sz w:val="20"/>
          <w:szCs w:val="20"/>
        </w:rPr>
        <w:t>, ASSIGNMENTS,</w:t>
      </w:r>
      <w:r w:rsidRPr="00D165D9">
        <w:rPr>
          <w:rFonts w:cs="Times New Roman"/>
          <w:b/>
          <w:bCs/>
          <w:sz w:val="20"/>
          <w:szCs w:val="20"/>
        </w:rPr>
        <w:t xml:space="preserve"> AND SCHEDULE</w:t>
      </w:r>
    </w:p>
    <w:p w14:paraId="34F04879" w14:textId="5804237A" w:rsidR="00D965DB" w:rsidRPr="00D965DB" w:rsidRDefault="00D965DB" w:rsidP="00D965DB">
      <w:pPr>
        <w:jc w:val="center"/>
        <w:outlineLvl w:val="0"/>
        <w:rPr>
          <w:rFonts w:cs="Times New Roman"/>
          <w:b/>
          <w:bCs/>
          <w:sz w:val="20"/>
          <w:szCs w:val="20"/>
        </w:rPr>
      </w:pPr>
      <w:r w:rsidRPr="00D965DB">
        <w:rPr>
          <w:rFonts w:cs="Times New Roman"/>
          <w:bCs/>
          <w:i/>
          <w:sz w:val="20"/>
          <w:szCs w:val="20"/>
        </w:rPr>
        <w:t xml:space="preserve">Specific assignment details are available on your canvas site: </w:t>
      </w:r>
      <w:r w:rsidRPr="00D965DB">
        <w:rPr>
          <w:rFonts w:cs="Times New Roman"/>
          <w:i/>
          <w:sz w:val="20"/>
          <w:szCs w:val="20"/>
        </w:rPr>
        <w:t>http://auburn.instructure.com</w:t>
      </w:r>
      <w:r w:rsidRPr="00D965DB">
        <w:rPr>
          <w:rFonts w:cs="Times New Roman"/>
          <w:bCs/>
          <w:i/>
          <w:sz w:val="20"/>
          <w:szCs w:val="20"/>
        </w:rPr>
        <w:t xml:space="preserve">. </w:t>
      </w:r>
    </w:p>
    <w:p w14:paraId="50D2D2CA" w14:textId="77777777" w:rsidR="00D165D9" w:rsidRPr="00CA21FB" w:rsidRDefault="00D165D9" w:rsidP="00D165D9">
      <w:pPr>
        <w:widowControl w:val="0"/>
        <w:autoSpaceDE w:val="0"/>
        <w:autoSpaceDN w:val="0"/>
        <w:adjustRightInd w:val="0"/>
        <w:jc w:val="center"/>
        <w:rPr>
          <w:rFonts w:cs="Times New Roman"/>
          <w:b/>
          <w:bCs/>
          <w:sz w:val="20"/>
          <w:szCs w:val="20"/>
        </w:rPr>
      </w:pPr>
    </w:p>
    <w:tbl>
      <w:tblPr>
        <w:tblStyle w:val="TableGrid"/>
        <w:tblW w:w="0" w:type="auto"/>
        <w:tblInd w:w="108" w:type="dxa"/>
        <w:tblLook w:val="04A0" w:firstRow="1" w:lastRow="0" w:firstColumn="1" w:lastColumn="0" w:noHBand="0" w:noVBand="1"/>
      </w:tblPr>
      <w:tblGrid>
        <w:gridCol w:w="928"/>
        <w:gridCol w:w="4832"/>
        <w:gridCol w:w="3690"/>
        <w:gridCol w:w="1260"/>
      </w:tblGrid>
      <w:tr w:rsidR="00D165D9" w:rsidRPr="001D4517" w14:paraId="547DD998" w14:textId="3C14E729" w:rsidTr="00D165D9">
        <w:tc>
          <w:tcPr>
            <w:tcW w:w="928" w:type="dxa"/>
            <w:shd w:val="clear" w:color="auto" w:fill="D9D9D9" w:themeFill="background1" w:themeFillShade="D9"/>
          </w:tcPr>
          <w:p w14:paraId="1085D485" w14:textId="1A3D8973" w:rsidR="00D165D9" w:rsidRPr="001D4517" w:rsidRDefault="00D165D9" w:rsidP="001D4517">
            <w:pPr>
              <w:widowControl w:val="0"/>
              <w:tabs>
                <w:tab w:val="left" w:pos="220"/>
                <w:tab w:val="left" w:pos="720"/>
              </w:tabs>
              <w:autoSpaceDE w:val="0"/>
              <w:autoSpaceDN w:val="0"/>
              <w:adjustRightInd w:val="0"/>
              <w:jc w:val="center"/>
              <w:rPr>
                <w:rFonts w:cs="Times New Roman"/>
                <w:b/>
                <w:bCs/>
                <w:sz w:val="20"/>
                <w:szCs w:val="20"/>
              </w:rPr>
            </w:pPr>
            <w:r w:rsidRPr="001D4517">
              <w:rPr>
                <w:rFonts w:cs="Times New Roman"/>
                <w:b/>
                <w:bCs/>
                <w:sz w:val="20"/>
                <w:szCs w:val="20"/>
              </w:rPr>
              <w:t>Week</w:t>
            </w:r>
          </w:p>
        </w:tc>
        <w:tc>
          <w:tcPr>
            <w:tcW w:w="4832" w:type="dxa"/>
            <w:shd w:val="clear" w:color="auto" w:fill="D9D9D9" w:themeFill="background1" w:themeFillShade="D9"/>
          </w:tcPr>
          <w:p w14:paraId="79369F7F" w14:textId="23D18FDA" w:rsidR="00D165D9" w:rsidRPr="001D4517" w:rsidRDefault="00D165D9" w:rsidP="009F2527">
            <w:pPr>
              <w:widowControl w:val="0"/>
              <w:tabs>
                <w:tab w:val="left" w:pos="220"/>
                <w:tab w:val="left" w:pos="720"/>
              </w:tabs>
              <w:autoSpaceDE w:val="0"/>
              <w:autoSpaceDN w:val="0"/>
              <w:adjustRightInd w:val="0"/>
              <w:rPr>
                <w:rFonts w:cs="Times New Roman"/>
                <w:b/>
                <w:bCs/>
                <w:sz w:val="20"/>
                <w:szCs w:val="20"/>
              </w:rPr>
            </w:pPr>
            <w:r w:rsidRPr="001D4517">
              <w:rPr>
                <w:rFonts w:cs="Times New Roman"/>
                <w:b/>
                <w:bCs/>
                <w:sz w:val="20"/>
                <w:szCs w:val="20"/>
              </w:rPr>
              <w:t>Content</w:t>
            </w:r>
          </w:p>
        </w:tc>
        <w:tc>
          <w:tcPr>
            <w:tcW w:w="3690" w:type="dxa"/>
            <w:shd w:val="clear" w:color="auto" w:fill="D9D9D9" w:themeFill="background1" w:themeFillShade="D9"/>
          </w:tcPr>
          <w:p w14:paraId="3F91B948" w14:textId="43B4EEAF" w:rsidR="00D165D9" w:rsidRPr="001D4517" w:rsidRDefault="00D165D9" w:rsidP="001D4517">
            <w:pPr>
              <w:widowControl w:val="0"/>
              <w:autoSpaceDE w:val="0"/>
              <w:autoSpaceDN w:val="0"/>
              <w:adjustRightInd w:val="0"/>
              <w:rPr>
                <w:rFonts w:cs="Times New Roman"/>
                <w:b/>
                <w:bCs/>
                <w:sz w:val="20"/>
                <w:szCs w:val="20"/>
              </w:rPr>
            </w:pPr>
            <w:r w:rsidRPr="001D4517">
              <w:rPr>
                <w:rFonts w:cs="Times New Roman"/>
                <w:b/>
                <w:bCs/>
                <w:sz w:val="20"/>
                <w:szCs w:val="20"/>
              </w:rPr>
              <w:t>Assignments</w:t>
            </w:r>
          </w:p>
        </w:tc>
        <w:tc>
          <w:tcPr>
            <w:tcW w:w="1260" w:type="dxa"/>
            <w:shd w:val="clear" w:color="auto" w:fill="D9D9D9" w:themeFill="background1" w:themeFillShade="D9"/>
          </w:tcPr>
          <w:p w14:paraId="08F4D31C" w14:textId="70E8B435" w:rsidR="00D165D9" w:rsidRPr="001D4517" w:rsidRDefault="00D165D9" w:rsidP="00D165D9">
            <w:pPr>
              <w:widowControl w:val="0"/>
              <w:autoSpaceDE w:val="0"/>
              <w:autoSpaceDN w:val="0"/>
              <w:adjustRightInd w:val="0"/>
              <w:jc w:val="center"/>
              <w:rPr>
                <w:rFonts w:cs="Times New Roman"/>
                <w:b/>
                <w:bCs/>
                <w:sz w:val="20"/>
                <w:szCs w:val="20"/>
              </w:rPr>
            </w:pPr>
            <w:r>
              <w:rPr>
                <w:rFonts w:cs="Times New Roman"/>
                <w:b/>
                <w:bCs/>
                <w:sz w:val="20"/>
                <w:szCs w:val="20"/>
              </w:rPr>
              <w:t>% of Grade</w:t>
            </w:r>
          </w:p>
        </w:tc>
      </w:tr>
      <w:tr w:rsidR="00D965DB" w14:paraId="79CAAAB3" w14:textId="33538A07" w:rsidTr="00D165D9">
        <w:tc>
          <w:tcPr>
            <w:tcW w:w="928" w:type="dxa"/>
            <w:vMerge w:val="restart"/>
          </w:tcPr>
          <w:p w14:paraId="7B117F45" w14:textId="5E91D628" w:rsidR="00D965DB" w:rsidRDefault="00D965DB"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1</w:t>
            </w:r>
          </w:p>
        </w:tc>
        <w:tc>
          <w:tcPr>
            <w:tcW w:w="4832" w:type="dxa"/>
          </w:tcPr>
          <w:p w14:paraId="694C7F36" w14:textId="3037F54B"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 xml:space="preserve">Course Background, starting things off right </w:t>
            </w:r>
            <w:r w:rsidR="00F11EE7">
              <w:rPr>
                <w:rFonts w:cs="Times New Roman"/>
                <w:bCs/>
                <w:sz w:val="20"/>
                <w:szCs w:val="20"/>
              </w:rPr>
              <w:t xml:space="preserve">by </w:t>
            </w:r>
            <w:r>
              <w:rPr>
                <w:rFonts w:cs="Times New Roman"/>
                <w:bCs/>
                <w:sz w:val="20"/>
                <w:szCs w:val="20"/>
              </w:rPr>
              <w:t xml:space="preserve">understanding </w:t>
            </w:r>
            <w:r w:rsidR="00F11EE7">
              <w:rPr>
                <w:rFonts w:cs="Times New Roman"/>
                <w:bCs/>
                <w:sz w:val="20"/>
                <w:szCs w:val="20"/>
              </w:rPr>
              <w:t xml:space="preserve">the basic differences between digital and analog content, and </w:t>
            </w:r>
            <w:r>
              <w:rPr>
                <w:rFonts w:cs="Times New Roman"/>
                <w:bCs/>
                <w:sz w:val="20"/>
                <w:szCs w:val="20"/>
              </w:rPr>
              <w:t>copyright and ethics for using digital content in school classrooms.</w:t>
            </w:r>
          </w:p>
        </w:tc>
        <w:tc>
          <w:tcPr>
            <w:tcW w:w="3690" w:type="dxa"/>
          </w:tcPr>
          <w:p w14:paraId="36B93247" w14:textId="43226694"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Copyright Online Discussion, Ethics Online Discussion, and Instructional Materials</w:t>
            </w:r>
            <w:r w:rsidR="00811071">
              <w:rPr>
                <w:rFonts w:cs="Times New Roman"/>
                <w:bCs/>
                <w:sz w:val="20"/>
                <w:szCs w:val="20"/>
              </w:rPr>
              <w:t>, Analog vs. Digital Quiz</w:t>
            </w:r>
          </w:p>
        </w:tc>
        <w:tc>
          <w:tcPr>
            <w:tcW w:w="1260" w:type="dxa"/>
          </w:tcPr>
          <w:p w14:paraId="26E2F281" w14:textId="52BD408C" w:rsidR="00D965DB" w:rsidRDefault="00D965DB"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15</w:t>
            </w:r>
          </w:p>
        </w:tc>
      </w:tr>
      <w:tr w:rsidR="00D965DB" w14:paraId="6C3CC44D" w14:textId="6B7E0F09" w:rsidTr="00D165D9">
        <w:tc>
          <w:tcPr>
            <w:tcW w:w="928" w:type="dxa"/>
            <w:vMerge/>
          </w:tcPr>
          <w:p w14:paraId="1052081E" w14:textId="77777777" w:rsidR="00D965DB" w:rsidRDefault="00D965DB" w:rsidP="001D4517">
            <w:pPr>
              <w:widowControl w:val="0"/>
              <w:tabs>
                <w:tab w:val="left" w:pos="220"/>
                <w:tab w:val="left" w:pos="720"/>
              </w:tabs>
              <w:autoSpaceDE w:val="0"/>
              <w:autoSpaceDN w:val="0"/>
              <w:adjustRightInd w:val="0"/>
              <w:jc w:val="center"/>
              <w:rPr>
                <w:rFonts w:cs="Times New Roman"/>
                <w:bCs/>
                <w:sz w:val="20"/>
                <w:szCs w:val="20"/>
              </w:rPr>
            </w:pPr>
          </w:p>
        </w:tc>
        <w:tc>
          <w:tcPr>
            <w:tcW w:w="4832" w:type="dxa"/>
          </w:tcPr>
          <w:p w14:paraId="360E1056" w14:textId="302F72C7"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Overview of computer/web software/apps and what makes them useful versus a “waste of time.”</w:t>
            </w:r>
          </w:p>
        </w:tc>
        <w:tc>
          <w:tcPr>
            <w:tcW w:w="3690" w:type="dxa"/>
          </w:tcPr>
          <w:p w14:paraId="549577E0" w14:textId="4F0477E6"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Two detailed reviews of computer/web-based software/apps</w:t>
            </w:r>
          </w:p>
        </w:tc>
        <w:tc>
          <w:tcPr>
            <w:tcW w:w="1260" w:type="dxa"/>
          </w:tcPr>
          <w:p w14:paraId="5E13B3BE" w14:textId="6C5076B8" w:rsidR="00D965DB" w:rsidRDefault="00D965DB"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15</w:t>
            </w:r>
          </w:p>
        </w:tc>
      </w:tr>
      <w:tr w:rsidR="00D965DB" w14:paraId="75D875F1" w14:textId="77777777" w:rsidTr="00D165D9">
        <w:tc>
          <w:tcPr>
            <w:tcW w:w="928" w:type="dxa"/>
            <w:vMerge/>
          </w:tcPr>
          <w:p w14:paraId="79ABC2E3" w14:textId="77777777" w:rsidR="00D965DB" w:rsidRDefault="00D965DB" w:rsidP="001D4517">
            <w:pPr>
              <w:widowControl w:val="0"/>
              <w:tabs>
                <w:tab w:val="left" w:pos="220"/>
                <w:tab w:val="left" w:pos="720"/>
              </w:tabs>
              <w:autoSpaceDE w:val="0"/>
              <w:autoSpaceDN w:val="0"/>
              <w:adjustRightInd w:val="0"/>
              <w:jc w:val="center"/>
              <w:rPr>
                <w:rFonts w:cs="Times New Roman"/>
                <w:bCs/>
                <w:sz w:val="20"/>
                <w:szCs w:val="20"/>
              </w:rPr>
            </w:pPr>
          </w:p>
        </w:tc>
        <w:tc>
          <w:tcPr>
            <w:tcW w:w="4832" w:type="dxa"/>
          </w:tcPr>
          <w:p w14:paraId="4D6066B1" w14:textId="01DDF654"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Basic web/online distribution of materials</w:t>
            </w:r>
          </w:p>
        </w:tc>
        <w:tc>
          <w:tcPr>
            <w:tcW w:w="3690" w:type="dxa"/>
          </w:tcPr>
          <w:p w14:paraId="06506142" w14:textId="2A552B83" w:rsidR="00D965DB" w:rsidRDefault="00D965DB"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Web Page/Course Management Integration</w:t>
            </w:r>
          </w:p>
        </w:tc>
        <w:tc>
          <w:tcPr>
            <w:tcW w:w="1260" w:type="dxa"/>
          </w:tcPr>
          <w:p w14:paraId="54AFC2FE" w14:textId="0C61015C" w:rsidR="00D965DB" w:rsidRDefault="00D965DB"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10</w:t>
            </w:r>
          </w:p>
        </w:tc>
      </w:tr>
      <w:tr w:rsidR="00D165D9" w14:paraId="0B851FED" w14:textId="34E37A62" w:rsidTr="00D165D9">
        <w:tc>
          <w:tcPr>
            <w:tcW w:w="928" w:type="dxa"/>
          </w:tcPr>
          <w:p w14:paraId="6F039E38" w14:textId="1BD19626" w:rsidR="00D165D9" w:rsidRDefault="00D165D9"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2</w:t>
            </w:r>
          </w:p>
        </w:tc>
        <w:tc>
          <w:tcPr>
            <w:tcW w:w="4832" w:type="dxa"/>
          </w:tcPr>
          <w:p w14:paraId="78D9BAA8" w14:textId="23444A25"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Using Office to Create Instructional Materials for online/electronic delivery.</w:t>
            </w:r>
          </w:p>
        </w:tc>
        <w:tc>
          <w:tcPr>
            <w:tcW w:w="3690" w:type="dxa"/>
          </w:tcPr>
          <w:p w14:paraId="53DACA06" w14:textId="25C4C287"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Microsoft Word, PowerPoint, Digital Images/Photos</w:t>
            </w:r>
          </w:p>
        </w:tc>
        <w:tc>
          <w:tcPr>
            <w:tcW w:w="1260" w:type="dxa"/>
          </w:tcPr>
          <w:p w14:paraId="15DACCD5" w14:textId="3C517056" w:rsidR="00D165D9" w:rsidRDefault="00D965DB"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20</w:t>
            </w:r>
          </w:p>
        </w:tc>
      </w:tr>
      <w:tr w:rsidR="00D165D9" w14:paraId="6440A522" w14:textId="05F0C8F2" w:rsidTr="00D165D9">
        <w:tc>
          <w:tcPr>
            <w:tcW w:w="928" w:type="dxa"/>
          </w:tcPr>
          <w:p w14:paraId="7209B42C" w14:textId="4776C271" w:rsidR="00D165D9" w:rsidRDefault="00D165D9"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3</w:t>
            </w:r>
          </w:p>
        </w:tc>
        <w:tc>
          <w:tcPr>
            <w:tcW w:w="4832" w:type="dxa"/>
          </w:tcPr>
          <w:p w14:paraId="7951DDB0" w14:textId="4CEC67D1"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Recording Process, Editing / Using Filters, etc.</w:t>
            </w:r>
          </w:p>
        </w:tc>
        <w:tc>
          <w:tcPr>
            <w:tcW w:w="3690" w:type="dxa"/>
          </w:tcPr>
          <w:p w14:paraId="54B2A3BE" w14:textId="7FE19795"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Digital Audio</w:t>
            </w:r>
          </w:p>
        </w:tc>
        <w:tc>
          <w:tcPr>
            <w:tcW w:w="1260" w:type="dxa"/>
          </w:tcPr>
          <w:p w14:paraId="01599CEC" w14:textId="408CE6DD" w:rsidR="00D165D9" w:rsidRDefault="00D165D9"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20</w:t>
            </w:r>
          </w:p>
        </w:tc>
      </w:tr>
      <w:tr w:rsidR="00D165D9" w14:paraId="0B908F8C" w14:textId="65E5B544" w:rsidTr="00D165D9">
        <w:tc>
          <w:tcPr>
            <w:tcW w:w="928" w:type="dxa"/>
          </w:tcPr>
          <w:p w14:paraId="3F4F0170" w14:textId="320E52ED" w:rsidR="00D165D9" w:rsidRDefault="00D165D9"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4</w:t>
            </w:r>
          </w:p>
        </w:tc>
        <w:tc>
          <w:tcPr>
            <w:tcW w:w="4832" w:type="dxa"/>
          </w:tcPr>
          <w:p w14:paraId="54F7048C" w14:textId="5B0B84D4"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Recording Process, Editing, Cut/Trim, Enhancing, Combining Clips, etc.</w:t>
            </w:r>
          </w:p>
        </w:tc>
        <w:tc>
          <w:tcPr>
            <w:tcW w:w="3690" w:type="dxa"/>
          </w:tcPr>
          <w:p w14:paraId="2376470D" w14:textId="087C21F5" w:rsidR="00D165D9" w:rsidRDefault="00D165D9" w:rsidP="009F2527">
            <w:pPr>
              <w:widowControl w:val="0"/>
              <w:tabs>
                <w:tab w:val="left" w:pos="220"/>
                <w:tab w:val="left" w:pos="720"/>
              </w:tabs>
              <w:autoSpaceDE w:val="0"/>
              <w:autoSpaceDN w:val="0"/>
              <w:adjustRightInd w:val="0"/>
              <w:rPr>
                <w:rFonts w:cs="Times New Roman"/>
                <w:bCs/>
                <w:sz w:val="20"/>
                <w:szCs w:val="20"/>
              </w:rPr>
            </w:pPr>
            <w:r w:rsidRPr="0077659F">
              <w:rPr>
                <w:rFonts w:cs="Times New Roman"/>
                <w:bCs/>
                <w:sz w:val="20"/>
                <w:szCs w:val="20"/>
              </w:rPr>
              <w:t>Digital Video</w:t>
            </w:r>
          </w:p>
        </w:tc>
        <w:tc>
          <w:tcPr>
            <w:tcW w:w="1260" w:type="dxa"/>
          </w:tcPr>
          <w:p w14:paraId="3867E000" w14:textId="1DEED52F" w:rsidR="00D165D9" w:rsidRPr="0077659F" w:rsidRDefault="00D165D9"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20</w:t>
            </w:r>
          </w:p>
        </w:tc>
      </w:tr>
      <w:tr w:rsidR="00D165D9" w14:paraId="675115A6" w14:textId="04092D54" w:rsidTr="00D165D9">
        <w:tc>
          <w:tcPr>
            <w:tcW w:w="928" w:type="dxa"/>
          </w:tcPr>
          <w:p w14:paraId="3320F6DB" w14:textId="6A901AD2" w:rsidR="00D165D9" w:rsidRDefault="00D165D9"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5</w:t>
            </w:r>
          </w:p>
        </w:tc>
        <w:tc>
          <w:tcPr>
            <w:tcW w:w="4832" w:type="dxa"/>
          </w:tcPr>
          <w:p w14:paraId="12AAEE34" w14:textId="5F29D86F"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 xml:space="preserve">Lab Week / </w:t>
            </w:r>
            <w:r w:rsidR="00382806">
              <w:rPr>
                <w:rFonts w:cs="Times New Roman"/>
                <w:bCs/>
                <w:sz w:val="20"/>
                <w:szCs w:val="20"/>
              </w:rPr>
              <w:t xml:space="preserve">Overflow Week / </w:t>
            </w:r>
            <w:r>
              <w:rPr>
                <w:rFonts w:cs="Times New Roman"/>
                <w:bCs/>
                <w:sz w:val="20"/>
                <w:szCs w:val="20"/>
              </w:rPr>
              <w:t>Review - Instructor will be online (Zoom) to answer questions during class time.</w:t>
            </w:r>
          </w:p>
        </w:tc>
        <w:tc>
          <w:tcPr>
            <w:tcW w:w="3690" w:type="dxa"/>
          </w:tcPr>
          <w:p w14:paraId="4280EEAC" w14:textId="05275CEE"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Work on what you still need to finish.</w:t>
            </w:r>
          </w:p>
        </w:tc>
        <w:tc>
          <w:tcPr>
            <w:tcW w:w="1260" w:type="dxa"/>
          </w:tcPr>
          <w:p w14:paraId="6F1CB45F" w14:textId="21DA4CC5" w:rsidR="00D165D9" w:rsidRDefault="00D165D9"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w:t>
            </w:r>
          </w:p>
        </w:tc>
      </w:tr>
      <w:tr w:rsidR="00D165D9" w14:paraId="2A6D8AE8" w14:textId="3B409DF1" w:rsidTr="00D165D9">
        <w:tc>
          <w:tcPr>
            <w:tcW w:w="928" w:type="dxa"/>
          </w:tcPr>
          <w:p w14:paraId="19BB5B24" w14:textId="0E1A0668" w:rsidR="00D165D9" w:rsidRDefault="00D165D9" w:rsidP="001D4517">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Final Exams</w:t>
            </w:r>
          </w:p>
        </w:tc>
        <w:tc>
          <w:tcPr>
            <w:tcW w:w="4832" w:type="dxa"/>
          </w:tcPr>
          <w:p w14:paraId="43A439B0" w14:textId="7E68A992"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All Assignments are due by the end of Final Exams in the first summer mini semester.</w:t>
            </w:r>
          </w:p>
        </w:tc>
        <w:tc>
          <w:tcPr>
            <w:tcW w:w="3690" w:type="dxa"/>
          </w:tcPr>
          <w:p w14:paraId="0E45E4F7" w14:textId="5A58EF94" w:rsidR="00D165D9" w:rsidRDefault="00D165D9" w:rsidP="009F2527">
            <w:pPr>
              <w:widowControl w:val="0"/>
              <w:tabs>
                <w:tab w:val="left" w:pos="220"/>
                <w:tab w:val="left" w:pos="720"/>
              </w:tabs>
              <w:autoSpaceDE w:val="0"/>
              <w:autoSpaceDN w:val="0"/>
              <w:adjustRightInd w:val="0"/>
              <w:rPr>
                <w:rFonts w:cs="Times New Roman"/>
                <w:bCs/>
                <w:sz w:val="20"/>
                <w:szCs w:val="20"/>
              </w:rPr>
            </w:pPr>
            <w:r>
              <w:rPr>
                <w:rFonts w:cs="Times New Roman"/>
                <w:bCs/>
                <w:sz w:val="20"/>
                <w:szCs w:val="20"/>
              </w:rPr>
              <w:t>Complete all assignments by end of Final Exams</w:t>
            </w:r>
          </w:p>
        </w:tc>
        <w:tc>
          <w:tcPr>
            <w:tcW w:w="1260" w:type="dxa"/>
          </w:tcPr>
          <w:p w14:paraId="38F80317" w14:textId="351FA1D6" w:rsidR="00D165D9" w:rsidRDefault="00D165D9" w:rsidP="00D165D9">
            <w:pPr>
              <w:widowControl w:val="0"/>
              <w:tabs>
                <w:tab w:val="left" w:pos="220"/>
                <w:tab w:val="left" w:pos="720"/>
              </w:tabs>
              <w:autoSpaceDE w:val="0"/>
              <w:autoSpaceDN w:val="0"/>
              <w:adjustRightInd w:val="0"/>
              <w:jc w:val="center"/>
              <w:rPr>
                <w:rFonts w:cs="Times New Roman"/>
                <w:bCs/>
                <w:sz w:val="20"/>
                <w:szCs w:val="20"/>
              </w:rPr>
            </w:pPr>
            <w:r>
              <w:rPr>
                <w:rFonts w:cs="Times New Roman"/>
                <w:bCs/>
                <w:sz w:val="20"/>
                <w:szCs w:val="20"/>
              </w:rPr>
              <w:t>--</w:t>
            </w:r>
          </w:p>
        </w:tc>
      </w:tr>
    </w:tbl>
    <w:p w14:paraId="501F80EB" w14:textId="36BF5477" w:rsidR="009F2527" w:rsidRDefault="009F2527" w:rsidP="009F2527">
      <w:pPr>
        <w:widowControl w:val="0"/>
        <w:tabs>
          <w:tab w:val="left" w:pos="220"/>
          <w:tab w:val="left" w:pos="720"/>
        </w:tabs>
        <w:autoSpaceDE w:val="0"/>
        <w:autoSpaceDN w:val="0"/>
        <w:adjustRightInd w:val="0"/>
        <w:rPr>
          <w:rFonts w:cs="Times New Roman"/>
          <w:bCs/>
          <w:sz w:val="20"/>
          <w:szCs w:val="20"/>
        </w:rPr>
      </w:pPr>
    </w:p>
    <w:p w14:paraId="63A19029" w14:textId="0D36CA74" w:rsidR="009F2527" w:rsidRPr="00CA21FB" w:rsidRDefault="009F2527" w:rsidP="009F2527">
      <w:pPr>
        <w:jc w:val="center"/>
        <w:rPr>
          <w:b/>
          <w:sz w:val="20"/>
          <w:szCs w:val="20"/>
        </w:rPr>
      </w:pPr>
      <w:r w:rsidRPr="00CA21FB">
        <w:rPr>
          <w:b/>
          <w:sz w:val="20"/>
          <w:szCs w:val="20"/>
        </w:rPr>
        <w:t>GRADING PROCEDURES</w:t>
      </w:r>
    </w:p>
    <w:p w14:paraId="48245819" w14:textId="77777777" w:rsidR="009F2527" w:rsidRPr="00CA21FB" w:rsidRDefault="009F2527" w:rsidP="009F2527">
      <w:pPr>
        <w:jc w:val="center"/>
        <w:rPr>
          <w:b/>
          <w:sz w:val="20"/>
          <w:szCs w:val="20"/>
        </w:rPr>
      </w:pPr>
    </w:p>
    <w:p w14:paraId="3554A3CE" w14:textId="0D924B25" w:rsidR="009F2527" w:rsidRPr="00CA21FB" w:rsidRDefault="00246A6B" w:rsidP="009F2527">
      <w:pPr>
        <w:rPr>
          <w:bCs/>
          <w:sz w:val="20"/>
          <w:szCs w:val="20"/>
        </w:rPr>
      </w:pPr>
      <w:r w:rsidRPr="00CA21FB">
        <w:rPr>
          <w:bCs/>
          <w:sz w:val="20"/>
          <w:szCs w:val="20"/>
        </w:rPr>
        <w:t>Each assignment will be given a grade based on the number of points each has (most have 15, some have 10). The overall grade will be a combination of the averages of each assignment group. A total of 100 points is available. The grading scale is: A = 90-100, B = 80-89, C = 70-79, D = 60-69, F = Less than 60.</w:t>
      </w:r>
    </w:p>
    <w:p w14:paraId="40598DBA" w14:textId="6BC71A39" w:rsidR="00246A6B" w:rsidRPr="00CA21FB" w:rsidRDefault="00246A6B" w:rsidP="009F2527">
      <w:pPr>
        <w:rPr>
          <w:b/>
          <w:sz w:val="20"/>
          <w:szCs w:val="20"/>
        </w:rPr>
      </w:pPr>
      <w:bookmarkStart w:id="0" w:name="_GoBack"/>
      <w:bookmarkEnd w:id="0"/>
    </w:p>
    <w:p w14:paraId="36B931C1" w14:textId="77777777" w:rsidR="009F2527" w:rsidRPr="00CA21FB" w:rsidRDefault="009F2527" w:rsidP="009F2527">
      <w:pPr>
        <w:contextualSpacing/>
        <w:jc w:val="center"/>
        <w:rPr>
          <w:b/>
          <w:sz w:val="20"/>
          <w:szCs w:val="20"/>
        </w:rPr>
      </w:pPr>
      <w:r w:rsidRPr="00CA21FB">
        <w:rPr>
          <w:b/>
          <w:sz w:val="20"/>
          <w:szCs w:val="20"/>
        </w:rPr>
        <w:t>CLASS POLICY STATEMENTS</w:t>
      </w:r>
    </w:p>
    <w:p w14:paraId="4AC4512C" w14:textId="77777777" w:rsidR="00D165D9" w:rsidRDefault="00D165D9" w:rsidP="00D165D9">
      <w:pPr>
        <w:contextualSpacing/>
        <w:rPr>
          <w:i/>
          <w:sz w:val="20"/>
          <w:szCs w:val="20"/>
        </w:rPr>
      </w:pPr>
    </w:p>
    <w:p w14:paraId="79B676ED" w14:textId="735CD0D4" w:rsidR="009F2527" w:rsidRPr="00CA21FB" w:rsidRDefault="009F2527" w:rsidP="00D165D9">
      <w:pPr>
        <w:contextualSpacing/>
        <w:rPr>
          <w:i/>
          <w:sz w:val="20"/>
          <w:szCs w:val="20"/>
          <w:u w:val="single"/>
        </w:rPr>
      </w:pPr>
      <w:r w:rsidRPr="00CA21FB">
        <w:rPr>
          <w:i/>
          <w:sz w:val="20"/>
          <w:szCs w:val="20"/>
        </w:rPr>
        <w:t xml:space="preserve">Please see the </w:t>
      </w:r>
      <w:r w:rsidRPr="00CA21FB">
        <w:rPr>
          <w:rStyle w:val="mainheading"/>
          <w:i/>
          <w:sz w:val="20"/>
          <w:szCs w:val="20"/>
        </w:rPr>
        <w:t xml:space="preserve">Student Policy </w:t>
      </w:r>
      <w:proofErr w:type="spellStart"/>
      <w:r w:rsidRPr="00CA21FB">
        <w:rPr>
          <w:rStyle w:val="mainheading"/>
          <w:i/>
          <w:sz w:val="20"/>
          <w:szCs w:val="20"/>
        </w:rPr>
        <w:t>eHandbook</w:t>
      </w:r>
      <w:proofErr w:type="spellEnd"/>
      <w:r w:rsidRPr="00CA21FB">
        <w:rPr>
          <w:i/>
          <w:sz w:val="20"/>
          <w:szCs w:val="20"/>
        </w:rPr>
        <w:t xml:space="preserve"> for important information: </w:t>
      </w:r>
      <w:hyperlink r:id="rId8" w:history="1">
        <w:r w:rsidR="00CD3867" w:rsidRPr="00CA21FB">
          <w:rPr>
            <w:rStyle w:val="Hyperlink"/>
            <w:i/>
            <w:color w:val="auto"/>
            <w:sz w:val="20"/>
            <w:szCs w:val="20"/>
          </w:rPr>
          <w:t>http://www.auburn.edu/student_info/student_policies/</w:t>
        </w:r>
      </w:hyperlink>
    </w:p>
    <w:p w14:paraId="67FD6A51" w14:textId="77777777" w:rsidR="00CD3867" w:rsidRPr="00CA21FB" w:rsidRDefault="00CD3867" w:rsidP="009F2527">
      <w:pPr>
        <w:contextualSpacing/>
        <w:jc w:val="center"/>
        <w:rPr>
          <w:b/>
          <w:sz w:val="20"/>
          <w:szCs w:val="20"/>
        </w:rPr>
      </w:pPr>
    </w:p>
    <w:p w14:paraId="7FE487F4"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Attendance: Although attendance is not required, students are expected to attend all classes, and will be held responsible for any content covered in the event of an absence. </w:t>
      </w:r>
    </w:p>
    <w:p w14:paraId="3F269F36" w14:textId="611EA751" w:rsidR="00CA21FB" w:rsidRPr="00D165D9"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A21FB">
        <w:rPr>
          <w:i/>
          <w:iCs/>
          <w:sz w:val="20"/>
          <w:szCs w:val="20"/>
        </w:rPr>
        <w:t xml:space="preserve">Tiger Cub </w:t>
      </w:r>
      <w:r w:rsidRPr="00CA21FB">
        <w:rPr>
          <w:sz w:val="20"/>
          <w:szCs w:val="20"/>
        </w:rPr>
        <w:t>for more information on excused absences.</w:t>
      </w:r>
    </w:p>
    <w:p w14:paraId="31D5A8BC"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6CB6EF43"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Academic Honesty Policy: All portions of the Auburn University student academic honesty code (Title XII) found in the </w:t>
      </w:r>
      <w:r w:rsidRPr="00CA21FB">
        <w:rPr>
          <w:i/>
          <w:iCs/>
          <w:sz w:val="20"/>
          <w:szCs w:val="20"/>
        </w:rPr>
        <w:t xml:space="preserve">Tiger Cub </w:t>
      </w:r>
      <w:r w:rsidRPr="00CA21FB">
        <w:rPr>
          <w:sz w:val="20"/>
          <w:szCs w:val="20"/>
        </w:rPr>
        <w:t>will apply to university courses. All academic honesty violations or alleged violations of the SGA Code of Laws will be reported to the Office of the Provost, which will then refer the case to the Academic Honesty Committee.</w:t>
      </w:r>
    </w:p>
    <w:p w14:paraId="4105DBAB"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D4E42AA" w14:textId="77777777" w:rsidR="00CA21FB" w:rsidRP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20C5CCB" w14:textId="3C4C2AB8" w:rsidR="00CA21FB" w:rsidRP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Professionalism: As faculty, staff, and students interact in professional settings, they are expected to demonstrate professional behaviors as defined in the College’s conceptual framework. These professional commitments or dispositions</w:t>
      </w:r>
      <w:r w:rsidR="00CA21FB" w:rsidRPr="00CA21FB">
        <w:rPr>
          <w:sz w:val="20"/>
          <w:szCs w:val="20"/>
        </w:rPr>
        <w:t xml:space="preserve">: (a) </w:t>
      </w:r>
      <w:r w:rsidRPr="00CA21FB">
        <w:rPr>
          <w:sz w:val="20"/>
          <w:szCs w:val="20"/>
        </w:rPr>
        <w:t>Engage in responsible and</w:t>
      </w:r>
      <w:r w:rsidR="00CA21FB" w:rsidRPr="00CA21FB">
        <w:rPr>
          <w:sz w:val="20"/>
          <w:szCs w:val="20"/>
        </w:rPr>
        <w:t xml:space="preserve"> ethical professional practices; (b) </w:t>
      </w:r>
      <w:r w:rsidRPr="00CA21FB">
        <w:rPr>
          <w:sz w:val="20"/>
          <w:szCs w:val="20"/>
        </w:rPr>
        <w:t>Contribute to collaborative learning communities</w:t>
      </w:r>
      <w:r w:rsidR="00CA21FB" w:rsidRPr="00CA21FB">
        <w:rPr>
          <w:sz w:val="20"/>
          <w:szCs w:val="20"/>
        </w:rPr>
        <w:t xml:space="preserve">; (c) </w:t>
      </w:r>
      <w:r w:rsidRPr="00CA21FB">
        <w:rPr>
          <w:sz w:val="20"/>
          <w:szCs w:val="20"/>
        </w:rPr>
        <w:t>Demons</w:t>
      </w:r>
      <w:r w:rsidR="00CA21FB" w:rsidRPr="00CA21FB">
        <w:rPr>
          <w:sz w:val="20"/>
          <w:szCs w:val="20"/>
        </w:rPr>
        <w:t xml:space="preserve">trate a commitment to diversity; and (d) </w:t>
      </w:r>
      <w:r w:rsidRPr="00CA21FB">
        <w:rPr>
          <w:sz w:val="20"/>
          <w:szCs w:val="20"/>
        </w:rPr>
        <w:t>Model and nurture intellectual vitality</w:t>
      </w:r>
      <w:r w:rsidR="00CA21FB" w:rsidRPr="00CA21FB">
        <w:rPr>
          <w:sz w:val="20"/>
          <w:szCs w:val="20"/>
        </w:rPr>
        <w:t>.</w:t>
      </w:r>
    </w:p>
    <w:p w14:paraId="35D5A664" w14:textId="7F64012E" w:rsidR="00FF2DCA" w:rsidRPr="0077659F" w:rsidRDefault="00CA21FB" w:rsidP="009F2527">
      <w:pPr>
        <w:pStyle w:val="ListParagraph"/>
        <w:widowControl w:val="0"/>
        <w:numPr>
          <w:ilvl w:val="0"/>
          <w:numId w:val="5"/>
        </w:numPr>
        <w:autoSpaceDE w:val="0"/>
        <w:autoSpaceDN w:val="0"/>
        <w:adjustRightInd w:val="0"/>
        <w:rPr>
          <w:sz w:val="20"/>
          <w:szCs w:val="20"/>
        </w:rPr>
      </w:pPr>
      <w:r w:rsidRPr="00CA21FB">
        <w:rPr>
          <w:sz w:val="20"/>
          <w:szCs w:val="20"/>
        </w:rPr>
        <w:t xml:space="preserve">The instructor reserves the right to </w:t>
      </w:r>
      <w:r w:rsidR="0077659F">
        <w:rPr>
          <w:sz w:val="20"/>
          <w:szCs w:val="20"/>
        </w:rPr>
        <w:t xml:space="preserve">correct errors on this syllabus and/or </w:t>
      </w:r>
      <w:r w:rsidRPr="00CA21FB">
        <w:rPr>
          <w:sz w:val="20"/>
          <w:szCs w:val="20"/>
        </w:rPr>
        <w:t>modify this syllabus to best</w:t>
      </w:r>
      <w:r w:rsidR="0077659F">
        <w:rPr>
          <w:sz w:val="20"/>
          <w:szCs w:val="20"/>
        </w:rPr>
        <w:t xml:space="preserve"> fit the needs of the students.</w:t>
      </w:r>
    </w:p>
    <w:sectPr w:rsidR="00FF2DCA" w:rsidRPr="0077659F" w:rsidSect="00D165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D25ED"/>
    <w:multiLevelType w:val="hybridMultilevel"/>
    <w:tmpl w:val="6B96EFC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467F"/>
    <w:multiLevelType w:val="hybridMultilevel"/>
    <w:tmpl w:val="846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E5C"/>
    <w:multiLevelType w:val="hybridMultilevel"/>
    <w:tmpl w:val="2F262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43AA0"/>
    <w:multiLevelType w:val="hybridMultilevel"/>
    <w:tmpl w:val="8216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2EE2E7B"/>
    <w:multiLevelType w:val="hybridMultilevel"/>
    <w:tmpl w:val="04C43A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6A17A3"/>
    <w:multiLevelType w:val="hybridMultilevel"/>
    <w:tmpl w:val="1AC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60A67"/>
    <w:multiLevelType w:val="hybridMultilevel"/>
    <w:tmpl w:val="772A2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005B6"/>
    <w:multiLevelType w:val="hybridMultilevel"/>
    <w:tmpl w:val="AF88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E066D"/>
    <w:multiLevelType w:val="hybridMultilevel"/>
    <w:tmpl w:val="BF14ECD2"/>
    <w:lvl w:ilvl="0" w:tplc="CF1A8ED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B50C1"/>
    <w:multiLevelType w:val="hybridMultilevel"/>
    <w:tmpl w:val="CCFECD04"/>
    <w:lvl w:ilvl="0" w:tplc="8A38E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A03E7"/>
    <w:multiLevelType w:val="multilevel"/>
    <w:tmpl w:val="AB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4F0418"/>
    <w:multiLevelType w:val="hybridMultilevel"/>
    <w:tmpl w:val="8CA62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7D4EEF"/>
    <w:multiLevelType w:val="hybridMultilevel"/>
    <w:tmpl w:val="CEF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4"/>
  </w:num>
  <w:num w:numId="5">
    <w:abstractNumId w:val="6"/>
  </w:num>
  <w:num w:numId="6">
    <w:abstractNumId w:val="2"/>
  </w:num>
  <w:num w:numId="7">
    <w:abstractNumId w:val="8"/>
  </w:num>
  <w:num w:numId="8">
    <w:abstractNumId w:val="9"/>
  </w:num>
  <w:num w:numId="9">
    <w:abstractNumId w:val="5"/>
  </w:num>
  <w:num w:numId="10">
    <w:abstractNumId w:val="15"/>
  </w:num>
  <w:num w:numId="11">
    <w:abstractNumId w:val="10"/>
  </w:num>
  <w:num w:numId="12">
    <w:abstractNumId w:val="3"/>
  </w:num>
  <w:num w:numId="13">
    <w:abstractNumId w:val="12"/>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B2"/>
    <w:rsid w:val="001D4517"/>
    <w:rsid w:val="00246A6B"/>
    <w:rsid w:val="00382806"/>
    <w:rsid w:val="003B39B5"/>
    <w:rsid w:val="00425E94"/>
    <w:rsid w:val="00626702"/>
    <w:rsid w:val="006920C8"/>
    <w:rsid w:val="0070255C"/>
    <w:rsid w:val="0077659F"/>
    <w:rsid w:val="00811071"/>
    <w:rsid w:val="00924B6B"/>
    <w:rsid w:val="009C1C5F"/>
    <w:rsid w:val="009F2527"/>
    <w:rsid w:val="00A057E2"/>
    <w:rsid w:val="00A459D3"/>
    <w:rsid w:val="00B14827"/>
    <w:rsid w:val="00BC18B2"/>
    <w:rsid w:val="00C6132E"/>
    <w:rsid w:val="00CA21FB"/>
    <w:rsid w:val="00CD3867"/>
    <w:rsid w:val="00D165D9"/>
    <w:rsid w:val="00D965DB"/>
    <w:rsid w:val="00E840C9"/>
    <w:rsid w:val="00E974FE"/>
    <w:rsid w:val="00F11EE7"/>
    <w:rsid w:val="00F23305"/>
    <w:rsid w:val="00FA458D"/>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D8910"/>
  <w14:defaultImageDpi w14:val="330"/>
  <w15:docId w15:val="{FBD47426-7D95-443B-875A-6ED1B3A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cs="Times New Roman"/>
      <w:sz w:val="20"/>
      <w:szCs w:val="20"/>
    </w:rPr>
  </w:style>
  <w:style w:type="table" w:styleId="TableGrid">
    <w:name w:val="Table Grid"/>
    <w:basedOn w:val="TableNormal"/>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B148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28718">
      <w:bodyDiv w:val="1"/>
      <w:marLeft w:val="0"/>
      <w:marRight w:val="0"/>
      <w:marTop w:val="0"/>
      <w:marBottom w:val="0"/>
      <w:divBdr>
        <w:top w:val="none" w:sz="0" w:space="0" w:color="auto"/>
        <w:left w:val="none" w:sz="0" w:space="0" w:color="auto"/>
        <w:bottom w:val="none" w:sz="0" w:space="0" w:color="auto"/>
        <w:right w:val="none" w:sz="0" w:space="0" w:color="auto"/>
      </w:divBdr>
      <w:divsChild>
        <w:div w:id="1553038724">
          <w:marLeft w:val="0"/>
          <w:marRight w:val="0"/>
          <w:marTop w:val="0"/>
          <w:marBottom w:val="0"/>
          <w:divBdr>
            <w:top w:val="none" w:sz="0" w:space="0" w:color="auto"/>
            <w:left w:val="none" w:sz="0" w:space="0" w:color="auto"/>
            <w:bottom w:val="none" w:sz="0" w:space="0" w:color="auto"/>
            <w:right w:val="none" w:sz="0" w:space="0" w:color="auto"/>
          </w:divBdr>
          <w:divsChild>
            <w:div w:id="1582906621">
              <w:marLeft w:val="0"/>
              <w:marRight w:val="0"/>
              <w:marTop w:val="0"/>
              <w:marBottom w:val="0"/>
              <w:divBdr>
                <w:top w:val="none" w:sz="0" w:space="0" w:color="auto"/>
                <w:left w:val="none" w:sz="0" w:space="0" w:color="auto"/>
                <w:bottom w:val="none" w:sz="0" w:space="0" w:color="auto"/>
                <w:right w:val="none" w:sz="0" w:space="0" w:color="auto"/>
              </w:divBdr>
              <w:divsChild>
                <w:div w:id="6564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5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2C2C-DA6C-4AC0-B747-922837A03633}">
  <ds:schemaRefs>
    <ds:schemaRef ds:uri="http://schemas.microsoft.com/sharepoint/v3/contenttype/forms"/>
  </ds:schemaRefs>
</ds:datastoreItem>
</file>

<file path=customXml/itemProps2.xml><?xml version="1.0" encoding="utf-8"?>
<ds:datastoreItem xmlns:ds="http://schemas.openxmlformats.org/officeDocument/2006/customXml" ds:itemID="{30FE75F5-652D-4142-A96E-E139C5B4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B55E22-179D-4D9E-A232-7B48EE3A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7</cp:revision>
  <dcterms:created xsi:type="dcterms:W3CDTF">2017-05-17T14:15:00Z</dcterms:created>
  <dcterms:modified xsi:type="dcterms:W3CDTF">2017-05-22T17:12:00Z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