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58017" w14:textId="77777777" w:rsidR="00322D9E" w:rsidRPr="006240CE" w:rsidRDefault="00322D9E" w:rsidP="00322D9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296FB438" w14:textId="77777777" w:rsidR="00322D9E" w:rsidRPr="006240CE" w:rsidRDefault="00322D9E" w:rsidP="00322D9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3D619538" w14:textId="77777777" w:rsidR="00322D9E" w:rsidRDefault="00322D9E" w:rsidP="00322D9E">
      <w:pPr>
        <w:ind w:left="-720" w:right="-720"/>
        <w:rPr>
          <w:b/>
        </w:rPr>
      </w:pPr>
    </w:p>
    <w:p w14:paraId="63A66D1E" w14:textId="77777777" w:rsidR="00322D9E" w:rsidRPr="004F1CFA" w:rsidRDefault="00322D9E" w:rsidP="00322D9E">
      <w:pPr>
        <w:jc w:val="center"/>
        <w:rPr>
          <w:sz w:val="20"/>
          <w:szCs w:val="20"/>
        </w:rPr>
      </w:pPr>
    </w:p>
    <w:p w14:paraId="02B507B2" w14:textId="77777777" w:rsidR="00322D9E" w:rsidRPr="00A05315" w:rsidRDefault="00322D9E" w:rsidP="00322D9E">
      <w:pPr>
        <w:rPr>
          <w:b/>
          <w:bCs/>
          <w:color w:val="000000"/>
        </w:rPr>
      </w:pPr>
      <w:r w:rsidRPr="004F1CFA">
        <w:rPr>
          <w:smallCaps/>
          <w:sz w:val="22"/>
          <w:szCs w:val="22"/>
        </w:rPr>
        <w:t>1.</w:t>
      </w:r>
      <w:r w:rsidRPr="004F1CFA">
        <w:rPr>
          <w:smallCaps/>
          <w:sz w:val="22"/>
          <w:szCs w:val="22"/>
        </w:rPr>
        <w:tab/>
      </w:r>
      <w:r w:rsidRPr="00A05315">
        <w:rPr>
          <w:b/>
          <w:bCs/>
          <w:color w:val="000000"/>
        </w:rPr>
        <w:t>Course Number:</w:t>
      </w:r>
      <w:r w:rsidRPr="00A05315">
        <w:rPr>
          <w:b/>
          <w:bCs/>
          <w:color w:val="000000"/>
        </w:rPr>
        <w:tab/>
      </w:r>
      <w:r>
        <w:rPr>
          <w:color w:val="000000"/>
        </w:rPr>
        <w:t>CTSE 7970</w:t>
      </w:r>
    </w:p>
    <w:p w14:paraId="75F4EB70" w14:textId="43C6EA30" w:rsidR="00322D9E" w:rsidRDefault="00322D9E" w:rsidP="00322D9E">
      <w:pPr>
        <w:ind w:firstLine="720"/>
        <w:rPr>
          <w:color w:val="000000"/>
        </w:rPr>
      </w:pPr>
      <w:r w:rsidRPr="00A05315">
        <w:rPr>
          <w:b/>
          <w:bCs/>
          <w:color w:val="000000"/>
        </w:rPr>
        <w:t xml:space="preserve">Course Title: </w:t>
      </w:r>
      <w:r w:rsidRPr="00A05315">
        <w:rPr>
          <w:b/>
          <w:bCs/>
          <w:color w:val="000000"/>
        </w:rPr>
        <w:tab/>
      </w:r>
      <w:r w:rsidR="00487185">
        <w:rPr>
          <w:b/>
          <w:bCs/>
          <w:color w:val="000000"/>
        </w:rPr>
        <w:tab/>
      </w:r>
      <w:r>
        <w:rPr>
          <w:color w:val="000000"/>
        </w:rPr>
        <w:t>Advocacy for English Language Learners</w:t>
      </w:r>
      <w:r w:rsidRPr="00A05315">
        <w:rPr>
          <w:color w:val="000000"/>
        </w:rPr>
        <w:t xml:space="preserve"> </w:t>
      </w:r>
    </w:p>
    <w:p w14:paraId="4FF9153C" w14:textId="194ECBAC" w:rsidR="00322D9E" w:rsidRDefault="00322D9E" w:rsidP="00322D9E">
      <w:pPr>
        <w:ind w:firstLine="720"/>
        <w:rPr>
          <w:color w:val="000000"/>
        </w:rPr>
      </w:pPr>
      <w:r w:rsidRPr="002A3DB2">
        <w:rPr>
          <w:b/>
        </w:rPr>
        <w:t>Course Room:</w:t>
      </w:r>
      <w:r>
        <w:rPr>
          <w:color w:val="000000"/>
        </w:rPr>
        <w:t xml:space="preserve">  </w:t>
      </w:r>
      <w:r>
        <w:rPr>
          <w:color w:val="000000"/>
        </w:rPr>
        <w:tab/>
      </w:r>
      <w:r w:rsidRPr="00487185">
        <w:rPr>
          <w:color w:val="000000"/>
          <w:highlight w:val="yellow"/>
        </w:rPr>
        <w:t xml:space="preserve">Haley Center </w:t>
      </w:r>
      <w:r w:rsidR="00487185" w:rsidRPr="00487185">
        <w:rPr>
          <w:color w:val="000000"/>
          <w:highlight w:val="yellow"/>
        </w:rPr>
        <w:t>2461 (confirmed 2/16/17 with Tracy)</w:t>
      </w:r>
    </w:p>
    <w:p w14:paraId="21B07EC8" w14:textId="346F8844" w:rsidR="00322D9E" w:rsidRPr="00A05315" w:rsidRDefault="00322D9E" w:rsidP="00322D9E">
      <w:pPr>
        <w:ind w:firstLine="720"/>
        <w:rPr>
          <w:color w:val="000000"/>
        </w:rPr>
      </w:pPr>
      <w:r w:rsidRPr="002A3DB2">
        <w:rPr>
          <w:b/>
          <w:color w:val="000000"/>
        </w:rPr>
        <w:t>Course Meeting:</w:t>
      </w:r>
      <w:r>
        <w:rPr>
          <w:color w:val="000000"/>
        </w:rPr>
        <w:t xml:space="preserve"> </w:t>
      </w:r>
      <w:r>
        <w:rPr>
          <w:color w:val="000000"/>
        </w:rPr>
        <w:tab/>
      </w:r>
      <w:r w:rsidR="006E41A9">
        <w:rPr>
          <w:color w:val="000000"/>
        </w:rPr>
        <w:t>Tuesday</w:t>
      </w:r>
      <w:r w:rsidR="00487185">
        <w:rPr>
          <w:color w:val="000000"/>
        </w:rPr>
        <w:t xml:space="preserve"> 4:30 – 9:00</w:t>
      </w:r>
    </w:p>
    <w:p w14:paraId="0AFC8C49" w14:textId="77777777" w:rsidR="00322D9E" w:rsidRPr="00A05315" w:rsidRDefault="00322D9E" w:rsidP="00322D9E">
      <w:pPr>
        <w:ind w:firstLine="720"/>
        <w:rPr>
          <w:color w:val="000000"/>
        </w:rPr>
      </w:pPr>
      <w:r w:rsidRPr="00A05315">
        <w:rPr>
          <w:b/>
          <w:bCs/>
          <w:color w:val="000000"/>
        </w:rPr>
        <w:t>Credit Hours:</w:t>
      </w:r>
      <w:r w:rsidRPr="00A05315">
        <w:rPr>
          <w:color w:val="000000"/>
        </w:rPr>
        <w:t xml:space="preserve">  </w:t>
      </w:r>
      <w:r w:rsidRPr="00A05315">
        <w:rPr>
          <w:color w:val="000000"/>
        </w:rPr>
        <w:tab/>
        <w:t>3 semester hours</w:t>
      </w:r>
    </w:p>
    <w:p w14:paraId="159E86E4" w14:textId="77777777" w:rsidR="00322D9E" w:rsidRPr="00A05315" w:rsidRDefault="00322D9E" w:rsidP="00322D9E">
      <w:pPr>
        <w:ind w:firstLine="720"/>
        <w:rPr>
          <w:color w:val="000000"/>
        </w:rPr>
      </w:pPr>
      <w:r w:rsidRPr="00A05315">
        <w:rPr>
          <w:b/>
          <w:bCs/>
          <w:color w:val="000000"/>
        </w:rPr>
        <w:t>Prerequisites:</w:t>
      </w:r>
      <w:r w:rsidRPr="00A05315">
        <w:rPr>
          <w:b/>
          <w:bCs/>
          <w:color w:val="000000"/>
        </w:rPr>
        <w:tab/>
      </w:r>
      <w:r w:rsidRPr="00A05315">
        <w:rPr>
          <w:b/>
          <w:bCs/>
          <w:color w:val="000000"/>
        </w:rPr>
        <w:tab/>
      </w:r>
      <w:r w:rsidRPr="00A05315">
        <w:rPr>
          <w:color w:val="000000"/>
        </w:rPr>
        <w:t>None</w:t>
      </w:r>
    </w:p>
    <w:p w14:paraId="7DA99F68" w14:textId="77777777" w:rsidR="00322D9E" w:rsidRPr="00A05315" w:rsidRDefault="00322D9E" w:rsidP="00322D9E">
      <w:pPr>
        <w:ind w:firstLine="720"/>
        <w:rPr>
          <w:b/>
          <w:bCs/>
          <w:color w:val="000000"/>
        </w:rPr>
      </w:pPr>
      <w:proofErr w:type="spellStart"/>
      <w:r w:rsidRPr="00A05315">
        <w:rPr>
          <w:b/>
          <w:bCs/>
          <w:color w:val="000000"/>
        </w:rPr>
        <w:t>Corequisite</w:t>
      </w:r>
      <w:proofErr w:type="spellEnd"/>
      <w:r w:rsidRPr="00A05315">
        <w:rPr>
          <w:b/>
          <w:bCs/>
          <w:color w:val="000000"/>
        </w:rPr>
        <w:t>:</w:t>
      </w:r>
      <w:r w:rsidRPr="00A05315">
        <w:rPr>
          <w:b/>
          <w:bCs/>
          <w:color w:val="000000"/>
        </w:rPr>
        <w:tab/>
      </w:r>
      <w:r>
        <w:rPr>
          <w:b/>
          <w:bCs/>
          <w:color w:val="000000"/>
        </w:rPr>
        <w:tab/>
      </w:r>
      <w:r w:rsidRPr="00A05315">
        <w:rPr>
          <w:color w:val="000000"/>
        </w:rPr>
        <w:t>None</w:t>
      </w:r>
    </w:p>
    <w:p w14:paraId="6F555D07" w14:textId="7C5AD5BF" w:rsidR="00322D9E" w:rsidRPr="00A05315" w:rsidRDefault="00322D9E" w:rsidP="00322D9E">
      <w:pPr>
        <w:ind w:firstLine="720"/>
        <w:jc w:val="both"/>
        <w:rPr>
          <w:b/>
          <w:bCs/>
        </w:rPr>
      </w:pPr>
      <w:r>
        <w:rPr>
          <w:b/>
          <w:bCs/>
        </w:rPr>
        <w:t xml:space="preserve">Term:           </w:t>
      </w:r>
      <w:r>
        <w:rPr>
          <w:b/>
          <w:bCs/>
        </w:rPr>
        <w:tab/>
      </w:r>
      <w:r w:rsidR="00487185">
        <w:rPr>
          <w:b/>
          <w:bCs/>
        </w:rPr>
        <w:tab/>
      </w:r>
      <w:r w:rsidR="00487185">
        <w:t>Summer</w:t>
      </w:r>
      <w:r>
        <w:t xml:space="preserve"> </w:t>
      </w:r>
      <w:r w:rsidRPr="00A05315">
        <w:t>201</w:t>
      </w:r>
      <w:r w:rsidR="00487185">
        <w:t>7</w:t>
      </w:r>
    </w:p>
    <w:p w14:paraId="38DEC650" w14:textId="4112F932" w:rsidR="00322D9E" w:rsidRPr="00023E55" w:rsidRDefault="00322D9E" w:rsidP="00322D9E">
      <w:pPr>
        <w:ind w:left="720"/>
        <w:rPr>
          <w:b/>
          <w:bCs/>
        </w:rPr>
      </w:pPr>
      <w:r w:rsidRPr="00A05315">
        <w:rPr>
          <w:b/>
          <w:bCs/>
        </w:rPr>
        <w:t>Instructor:</w:t>
      </w:r>
      <w:r>
        <w:t xml:space="preserve">        </w:t>
      </w:r>
      <w:r>
        <w:tab/>
      </w:r>
      <w:r w:rsidRPr="00A05315">
        <w:t xml:space="preserve">Dr. </w:t>
      </w:r>
      <w:r>
        <w:t>Jamie Harrison</w:t>
      </w:r>
      <w:r w:rsidRPr="00A05315">
        <w:t xml:space="preserve">        </w:t>
      </w:r>
      <w:r>
        <w:tab/>
      </w:r>
      <w:r w:rsidRPr="00A05315">
        <w:rPr>
          <w:b/>
          <w:bCs/>
        </w:rPr>
        <w:t>Office:</w:t>
      </w:r>
      <w:r>
        <w:t xml:space="preserve">  Haley Center 508</w:t>
      </w:r>
      <w:r w:rsidRPr="00A05315">
        <w:t xml:space="preserve">0              </w:t>
      </w:r>
      <w:r w:rsidRPr="00A05315">
        <w:rPr>
          <w:b/>
          <w:bCs/>
        </w:rPr>
        <w:t>Telephone:</w:t>
      </w:r>
      <w:r>
        <w:t xml:space="preserve">        </w:t>
      </w:r>
      <w:r>
        <w:tab/>
      </w:r>
      <w:r w:rsidRPr="00A05315">
        <w:t>334-</w:t>
      </w:r>
      <w:r>
        <w:t xml:space="preserve">844-8278            </w:t>
      </w:r>
      <w:r w:rsidR="00487185">
        <w:tab/>
      </w:r>
      <w:r w:rsidR="00487185">
        <w:tab/>
      </w:r>
      <w:r w:rsidRPr="00A05315">
        <w:rPr>
          <w:b/>
          <w:bCs/>
        </w:rPr>
        <w:t>email</w:t>
      </w:r>
      <w:r>
        <w:rPr>
          <w:b/>
          <w:bCs/>
        </w:rPr>
        <w:t xml:space="preserve">:  </w:t>
      </w:r>
      <w:hyperlink r:id="rId5" w:history="1">
        <w:r w:rsidRPr="004E1137">
          <w:rPr>
            <w:rStyle w:val="Hyperlink"/>
            <w:b/>
            <w:bCs/>
          </w:rPr>
          <w:t>jlh0069@auburn.edu</w:t>
        </w:r>
      </w:hyperlink>
      <w:r>
        <w:rPr>
          <w:b/>
          <w:bCs/>
        </w:rPr>
        <w:t xml:space="preserve"> </w:t>
      </w:r>
    </w:p>
    <w:p w14:paraId="556AACC6" w14:textId="5E126678" w:rsidR="00322D9E" w:rsidRPr="00A05315" w:rsidRDefault="00322D9E" w:rsidP="00322D9E">
      <w:r>
        <w:tab/>
      </w:r>
      <w:r w:rsidRPr="002A3DB2">
        <w:rPr>
          <w:b/>
        </w:rPr>
        <w:t>Office hours:</w:t>
      </w:r>
      <w:r>
        <w:t xml:space="preserve">  </w:t>
      </w:r>
      <w:r>
        <w:tab/>
      </w:r>
      <w:r w:rsidR="00CD05BD">
        <w:t>B</w:t>
      </w:r>
      <w:r w:rsidR="00487185">
        <w:t>y appointment or Zoom</w:t>
      </w:r>
    </w:p>
    <w:p w14:paraId="78730D3B" w14:textId="7FB5E593" w:rsidR="00322D9E" w:rsidRPr="004F1CFA" w:rsidRDefault="00322D9E" w:rsidP="00322D9E">
      <w:pPr>
        <w:tabs>
          <w:tab w:val="left" w:pos="0"/>
          <w:tab w:val="left" w:pos="360"/>
          <w:tab w:val="left" w:pos="2160"/>
        </w:tabs>
        <w:rPr>
          <w:sz w:val="22"/>
          <w:szCs w:val="22"/>
        </w:rPr>
      </w:pPr>
      <w:r w:rsidRPr="004F1CFA">
        <w:rPr>
          <w:sz w:val="22"/>
          <w:szCs w:val="22"/>
        </w:rPr>
        <w:t>2.</w:t>
      </w:r>
      <w:r w:rsidRPr="004F1CFA">
        <w:rPr>
          <w:sz w:val="22"/>
          <w:szCs w:val="22"/>
        </w:rPr>
        <w:tab/>
      </w:r>
      <w:r w:rsidRPr="004F1CFA">
        <w:rPr>
          <w:b/>
          <w:bCs/>
          <w:sz w:val="22"/>
          <w:szCs w:val="22"/>
        </w:rPr>
        <w:t xml:space="preserve">Date Syllabus Prepared: </w:t>
      </w:r>
      <w:r w:rsidRPr="004F1CFA">
        <w:rPr>
          <w:sz w:val="22"/>
          <w:szCs w:val="22"/>
        </w:rPr>
        <w:tab/>
      </w:r>
      <w:r w:rsidR="00487185">
        <w:rPr>
          <w:sz w:val="22"/>
          <w:szCs w:val="22"/>
        </w:rPr>
        <w:t>January 2017</w:t>
      </w:r>
    </w:p>
    <w:p w14:paraId="70CF8073" w14:textId="77777777" w:rsidR="00322D9E" w:rsidRPr="004F1CFA" w:rsidRDefault="00322D9E" w:rsidP="00322D9E">
      <w:pPr>
        <w:tabs>
          <w:tab w:val="left" w:pos="0"/>
          <w:tab w:val="left" w:pos="360"/>
          <w:tab w:val="left" w:pos="2160"/>
        </w:tabs>
        <w:rPr>
          <w:sz w:val="22"/>
          <w:szCs w:val="22"/>
        </w:rPr>
      </w:pPr>
    </w:p>
    <w:p w14:paraId="637FAAE5" w14:textId="77777777" w:rsidR="00322D9E" w:rsidRDefault="00322D9E" w:rsidP="00322D9E">
      <w:pPr>
        <w:tabs>
          <w:tab w:val="left" w:pos="0"/>
          <w:tab w:val="left" w:pos="360"/>
          <w:tab w:val="left" w:pos="720"/>
          <w:tab w:val="left" w:pos="1260"/>
          <w:tab w:val="left" w:pos="2160"/>
        </w:tabs>
        <w:ind w:left="1260" w:hanging="1260"/>
        <w:rPr>
          <w:sz w:val="22"/>
          <w:szCs w:val="22"/>
        </w:rPr>
      </w:pPr>
      <w:r w:rsidRPr="004F1CFA">
        <w:rPr>
          <w:sz w:val="22"/>
          <w:szCs w:val="22"/>
        </w:rPr>
        <w:t>3.</w:t>
      </w:r>
      <w:r w:rsidRPr="004F1CFA">
        <w:rPr>
          <w:sz w:val="22"/>
          <w:szCs w:val="22"/>
        </w:rPr>
        <w:tab/>
      </w:r>
      <w:r w:rsidRPr="004F1CFA">
        <w:rPr>
          <w:b/>
          <w:bCs/>
          <w:sz w:val="22"/>
          <w:szCs w:val="22"/>
        </w:rPr>
        <w:t>Texts</w:t>
      </w:r>
      <w:r w:rsidRPr="004F1CFA">
        <w:rPr>
          <w:sz w:val="22"/>
          <w:szCs w:val="22"/>
        </w:rPr>
        <w:t>:</w:t>
      </w:r>
      <w:r w:rsidRPr="004F1CFA">
        <w:rPr>
          <w:sz w:val="22"/>
          <w:szCs w:val="22"/>
        </w:rPr>
        <w:tab/>
      </w:r>
    </w:p>
    <w:p w14:paraId="33CBFB6B" w14:textId="77777777" w:rsidR="00322D9E" w:rsidRDefault="00322D9E" w:rsidP="00322D9E">
      <w:pPr>
        <w:ind w:left="720" w:hanging="720"/>
      </w:pPr>
    </w:p>
    <w:p w14:paraId="337904C0" w14:textId="77777777" w:rsidR="00322D9E" w:rsidRDefault="00322D9E" w:rsidP="00322D9E">
      <w:pPr>
        <w:rPr>
          <w:color w:val="000000"/>
        </w:rPr>
      </w:pPr>
      <w:proofErr w:type="spellStart"/>
      <w:r>
        <w:rPr>
          <w:color w:val="000000"/>
        </w:rPr>
        <w:t>Staehr</w:t>
      </w:r>
      <w:proofErr w:type="spellEnd"/>
      <w:r>
        <w:rPr>
          <w:color w:val="000000"/>
        </w:rPr>
        <w:t xml:space="preserve"> </w:t>
      </w:r>
      <w:proofErr w:type="spellStart"/>
      <w:r>
        <w:rPr>
          <w:color w:val="000000"/>
        </w:rPr>
        <w:t>Fenner</w:t>
      </w:r>
      <w:proofErr w:type="spellEnd"/>
      <w:r>
        <w:rPr>
          <w:color w:val="000000"/>
        </w:rPr>
        <w:t xml:space="preserve">, D. (2014). </w:t>
      </w:r>
      <w:r w:rsidRPr="00887396">
        <w:rPr>
          <w:i/>
          <w:color w:val="000000"/>
        </w:rPr>
        <w:t>Advocating for English learners: A guide for educators.</w:t>
      </w:r>
      <w:r>
        <w:rPr>
          <w:color w:val="000000"/>
        </w:rPr>
        <w:t xml:space="preserve">  Thousand Oaks, CA: Corwin Press.  </w:t>
      </w:r>
    </w:p>
    <w:p w14:paraId="44B7FB2A" w14:textId="77777777" w:rsidR="00322D9E" w:rsidRDefault="00322D9E" w:rsidP="00322D9E">
      <w:pPr>
        <w:rPr>
          <w:color w:val="000000"/>
        </w:rPr>
      </w:pPr>
    </w:p>
    <w:p w14:paraId="612B43B0" w14:textId="77777777" w:rsidR="00322D9E" w:rsidRDefault="00322D9E" w:rsidP="00322D9E">
      <w:pPr>
        <w:rPr>
          <w:color w:val="000000"/>
        </w:rPr>
      </w:pPr>
      <w:proofErr w:type="spellStart"/>
      <w:r>
        <w:rPr>
          <w:color w:val="000000"/>
        </w:rPr>
        <w:t>Nazario</w:t>
      </w:r>
      <w:proofErr w:type="spellEnd"/>
      <w:r>
        <w:rPr>
          <w:color w:val="000000"/>
        </w:rPr>
        <w:t xml:space="preserve">, S. (2006). </w:t>
      </w:r>
      <w:r w:rsidRPr="00887396">
        <w:rPr>
          <w:i/>
          <w:color w:val="000000"/>
        </w:rPr>
        <w:t>Enrique’s journey.</w:t>
      </w:r>
      <w:r>
        <w:rPr>
          <w:color w:val="000000"/>
        </w:rPr>
        <w:t xml:space="preserve">  New York: Random House.</w:t>
      </w:r>
    </w:p>
    <w:p w14:paraId="400BCBAF" w14:textId="77777777" w:rsidR="00322D9E" w:rsidRDefault="00322D9E" w:rsidP="00322D9E">
      <w:pPr>
        <w:tabs>
          <w:tab w:val="left" w:pos="8730"/>
        </w:tabs>
        <w:rPr>
          <w:color w:val="000000"/>
        </w:rPr>
      </w:pPr>
    </w:p>
    <w:p w14:paraId="1F91C84D" w14:textId="77777777" w:rsidR="00322D9E" w:rsidRPr="00887396" w:rsidRDefault="00322D9E" w:rsidP="00322D9E">
      <w:pPr>
        <w:tabs>
          <w:tab w:val="left" w:pos="8730"/>
        </w:tabs>
      </w:pPr>
      <w:r w:rsidRPr="00887396">
        <w:t>Additional required readings will be disseminated via links to website URLs or course Canvas website.</w:t>
      </w:r>
    </w:p>
    <w:p w14:paraId="36BDEFA4" w14:textId="77777777" w:rsidR="00322D9E" w:rsidRPr="004F1CFA" w:rsidRDefault="00322D9E" w:rsidP="00322D9E">
      <w:pPr>
        <w:tabs>
          <w:tab w:val="left" w:pos="0"/>
          <w:tab w:val="left" w:pos="360"/>
          <w:tab w:val="left" w:pos="720"/>
          <w:tab w:val="left" w:pos="1260"/>
          <w:tab w:val="left" w:pos="2160"/>
        </w:tabs>
        <w:ind w:firstLine="9360"/>
        <w:rPr>
          <w:sz w:val="22"/>
          <w:szCs w:val="22"/>
        </w:rPr>
      </w:pPr>
    </w:p>
    <w:p w14:paraId="2F9F2CDD" w14:textId="77777777" w:rsidR="00322D9E" w:rsidRPr="004F1CFA" w:rsidRDefault="00322D9E" w:rsidP="00322D9E">
      <w:pPr>
        <w:tabs>
          <w:tab w:val="left" w:pos="0"/>
          <w:tab w:val="left" w:pos="360"/>
          <w:tab w:val="left" w:pos="720"/>
          <w:tab w:val="left" w:pos="1260"/>
          <w:tab w:val="left" w:pos="2160"/>
        </w:tabs>
        <w:ind w:left="360" w:hanging="360"/>
        <w:rPr>
          <w:b/>
          <w:bCs/>
          <w:sz w:val="22"/>
          <w:szCs w:val="22"/>
        </w:rPr>
      </w:pPr>
      <w:r w:rsidRPr="004F1CFA">
        <w:rPr>
          <w:sz w:val="22"/>
          <w:szCs w:val="22"/>
        </w:rPr>
        <w:t>4.</w:t>
      </w:r>
      <w:r w:rsidRPr="004F1CFA">
        <w:rPr>
          <w:sz w:val="22"/>
          <w:szCs w:val="22"/>
        </w:rPr>
        <w:tab/>
      </w:r>
      <w:r w:rsidRPr="004F1CFA">
        <w:rPr>
          <w:b/>
          <w:bCs/>
          <w:sz w:val="22"/>
          <w:szCs w:val="22"/>
        </w:rPr>
        <w:t>Course Description:</w:t>
      </w:r>
    </w:p>
    <w:p w14:paraId="0888DC4D" w14:textId="77777777" w:rsidR="00322D9E" w:rsidRPr="004F1CFA" w:rsidRDefault="00322D9E" w:rsidP="00322D9E">
      <w:pPr>
        <w:tabs>
          <w:tab w:val="left" w:pos="0"/>
          <w:tab w:val="left" w:pos="360"/>
          <w:tab w:val="left" w:pos="720"/>
          <w:tab w:val="left" w:pos="1260"/>
          <w:tab w:val="left" w:pos="2160"/>
        </w:tabs>
        <w:ind w:left="360" w:hanging="360"/>
        <w:rPr>
          <w:sz w:val="22"/>
          <w:szCs w:val="22"/>
        </w:rPr>
      </w:pPr>
    </w:p>
    <w:p w14:paraId="05782A6D" w14:textId="77777777" w:rsidR="00322D9E" w:rsidRDefault="00322D9E" w:rsidP="00322D9E">
      <w:pPr>
        <w:rPr>
          <w:color w:val="000000"/>
        </w:rPr>
      </w:pPr>
      <w:proofErr w:type="gramStart"/>
      <w:r>
        <w:rPr>
          <w:color w:val="000000"/>
        </w:rPr>
        <w:t>This special topics</w:t>
      </w:r>
      <w:proofErr w:type="gramEnd"/>
      <w:r>
        <w:rPr>
          <w:color w:val="000000"/>
        </w:rPr>
        <w:t xml:space="preserve"> course focuses on advocacy for English learners.  The content of the course will include aspects of advocacy at the classroom, school, local, state, and national levels.  Central issues in developing a stance as an advocate for ELs will be presented and analyzed.  </w:t>
      </w:r>
    </w:p>
    <w:p w14:paraId="6E0050C4" w14:textId="77777777" w:rsidR="00322D9E" w:rsidRPr="00B05EA6" w:rsidRDefault="00322D9E" w:rsidP="00322D9E">
      <w:pPr>
        <w:tabs>
          <w:tab w:val="left" w:pos="0"/>
          <w:tab w:val="left" w:pos="360"/>
          <w:tab w:val="left" w:pos="720"/>
          <w:tab w:val="left" w:pos="1260"/>
          <w:tab w:val="left" w:pos="2160"/>
        </w:tabs>
        <w:ind w:left="360"/>
        <w:rPr>
          <w:sz w:val="22"/>
          <w:szCs w:val="22"/>
        </w:rPr>
      </w:pPr>
    </w:p>
    <w:p w14:paraId="1D275FBF" w14:textId="77777777" w:rsidR="00322D9E" w:rsidRPr="004F1CFA" w:rsidRDefault="00322D9E" w:rsidP="00322D9E">
      <w:pPr>
        <w:tabs>
          <w:tab w:val="left" w:pos="0"/>
          <w:tab w:val="left" w:pos="360"/>
        </w:tabs>
        <w:rPr>
          <w:sz w:val="22"/>
          <w:szCs w:val="22"/>
        </w:rPr>
      </w:pPr>
      <w:r w:rsidRPr="004F1CFA">
        <w:rPr>
          <w:sz w:val="22"/>
          <w:szCs w:val="22"/>
        </w:rPr>
        <w:t>5.</w:t>
      </w:r>
      <w:r w:rsidRPr="004F1CFA">
        <w:rPr>
          <w:sz w:val="22"/>
          <w:szCs w:val="22"/>
        </w:rPr>
        <w:tab/>
      </w:r>
      <w:r w:rsidRPr="004F1CFA">
        <w:rPr>
          <w:b/>
          <w:bCs/>
          <w:sz w:val="22"/>
          <w:szCs w:val="22"/>
        </w:rPr>
        <w:t>Course Objectives:</w:t>
      </w:r>
    </w:p>
    <w:p w14:paraId="0A90F5A3" w14:textId="77777777" w:rsidR="00322D9E" w:rsidRPr="005C136C"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sidRPr="005C136C">
        <w:rPr>
          <w:color w:val="0000FF"/>
          <w:sz w:val="22"/>
          <w:szCs w:val="22"/>
        </w:rPr>
        <w:t>Alignment of objectives with the Alabama Quality Teaching Standards (AQTS 290-3-3-.45) is noted.</w:t>
      </w:r>
    </w:p>
    <w:p w14:paraId="762C1A1F" w14:textId="77777777" w:rsidR="00322D9E" w:rsidRPr="004F1CFA"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sz w:val="22"/>
          <w:szCs w:val="22"/>
        </w:rPr>
      </w:pPr>
      <w:r w:rsidRPr="004F1CFA">
        <w:rPr>
          <w:rStyle w:val="BodyTextIn"/>
          <w:sz w:val="22"/>
          <w:szCs w:val="22"/>
        </w:rPr>
        <w:t>Upon completion of this course students will be able to</w:t>
      </w:r>
      <w:r>
        <w:rPr>
          <w:rStyle w:val="BodyTextIn"/>
          <w:sz w:val="22"/>
          <w:szCs w:val="22"/>
        </w:rPr>
        <w:t xml:space="preserve"> demonstrate knowledge of</w:t>
      </w:r>
      <w:r w:rsidRPr="004F1CFA">
        <w:rPr>
          <w:rStyle w:val="BodyTextIn"/>
          <w:sz w:val="22"/>
          <w:szCs w:val="22"/>
        </w:rPr>
        <w:t>:</w:t>
      </w:r>
    </w:p>
    <w:p w14:paraId="14F3020A" w14:textId="77777777" w:rsidR="00322D9E" w:rsidRDefault="00322D9E" w:rsidP="00322D9E">
      <w:pPr>
        <w:pStyle w:val="ListParagraph"/>
        <w:numPr>
          <w:ilvl w:val="0"/>
          <w:numId w:val="1"/>
        </w:numPr>
        <w:rPr>
          <w:color w:val="3366FF"/>
        </w:rPr>
      </w:pPr>
      <w:r>
        <w:rPr>
          <w:color w:val="3366FF"/>
        </w:rPr>
        <w:t>The development of federal and state laws and policies related to the teaching of ELLs. (2)(e)</w:t>
      </w:r>
      <w:proofErr w:type="gramStart"/>
      <w:r>
        <w:rPr>
          <w:color w:val="3366FF"/>
        </w:rPr>
        <w:t>1.(</w:t>
      </w:r>
      <w:proofErr w:type="spellStart"/>
      <w:proofErr w:type="gramEnd"/>
      <w:r>
        <w:rPr>
          <w:color w:val="3366FF"/>
        </w:rPr>
        <w:t>i</w:t>
      </w:r>
      <w:proofErr w:type="spellEnd"/>
      <w:r>
        <w:rPr>
          <w:color w:val="3366FF"/>
        </w:rPr>
        <w:t>)(II)</w:t>
      </w:r>
    </w:p>
    <w:p w14:paraId="49A1E6F7" w14:textId="77777777" w:rsidR="00322D9E" w:rsidRDefault="00322D9E" w:rsidP="00322D9E">
      <w:pPr>
        <w:pStyle w:val="ListParagraph"/>
        <w:numPr>
          <w:ilvl w:val="0"/>
          <w:numId w:val="1"/>
        </w:numPr>
        <w:rPr>
          <w:color w:val="3366FF"/>
        </w:rPr>
      </w:pPr>
      <w:r>
        <w:rPr>
          <w:color w:val="3366FF"/>
        </w:rPr>
        <w:t>Language and education resources for students and families in their schools and communities. (2)(e)</w:t>
      </w:r>
      <w:proofErr w:type="gramStart"/>
      <w:r>
        <w:rPr>
          <w:color w:val="3366FF"/>
        </w:rPr>
        <w:t>1.(</w:t>
      </w:r>
      <w:proofErr w:type="spellStart"/>
      <w:proofErr w:type="gramEnd"/>
      <w:r>
        <w:rPr>
          <w:color w:val="3366FF"/>
        </w:rPr>
        <w:t>i</w:t>
      </w:r>
      <w:proofErr w:type="spellEnd"/>
      <w:r>
        <w:rPr>
          <w:color w:val="3366FF"/>
        </w:rPr>
        <w:t>)(III)</w:t>
      </w:r>
    </w:p>
    <w:p w14:paraId="63266772" w14:textId="77777777" w:rsidR="00322D9E" w:rsidRDefault="00322D9E" w:rsidP="00322D9E">
      <w:pPr>
        <w:pStyle w:val="ListParagraph"/>
        <w:numPr>
          <w:ilvl w:val="0"/>
          <w:numId w:val="1"/>
        </w:numPr>
        <w:rPr>
          <w:color w:val="3366FF"/>
        </w:rPr>
      </w:pPr>
      <w:r>
        <w:rPr>
          <w:color w:val="3366FF"/>
        </w:rPr>
        <w:t>Professional resource personnel in their educational communities (2)(e)</w:t>
      </w:r>
      <w:proofErr w:type="gramStart"/>
      <w:r>
        <w:rPr>
          <w:color w:val="3366FF"/>
        </w:rPr>
        <w:t>1.(</w:t>
      </w:r>
      <w:proofErr w:type="spellStart"/>
      <w:proofErr w:type="gramEnd"/>
      <w:r>
        <w:rPr>
          <w:color w:val="3366FF"/>
        </w:rPr>
        <w:t>i</w:t>
      </w:r>
      <w:proofErr w:type="spellEnd"/>
      <w:r>
        <w:rPr>
          <w:color w:val="3366FF"/>
        </w:rPr>
        <w:t>)(IV)</w:t>
      </w:r>
    </w:p>
    <w:p w14:paraId="535B78D3" w14:textId="77777777" w:rsidR="00322D9E" w:rsidRDefault="00322D9E" w:rsidP="00322D9E">
      <w:pPr>
        <w:pStyle w:val="ListParagraph"/>
        <w:numPr>
          <w:ilvl w:val="0"/>
          <w:numId w:val="1"/>
        </w:numPr>
        <w:rPr>
          <w:color w:val="3366FF"/>
        </w:rPr>
      </w:pPr>
      <w:r>
        <w:rPr>
          <w:color w:val="3366FF"/>
        </w:rPr>
        <w:t>Professional goals and opportunities to grow in the field of ESL (2)(e)</w:t>
      </w:r>
      <w:proofErr w:type="gramStart"/>
      <w:r>
        <w:rPr>
          <w:color w:val="3366FF"/>
        </w:rPr>
        <w:t>2.(</w:t>
      </w:r>
      <w:proofErr w:type="spellStart"/>
      <w:proofErr w:type="gramEnd"/>
      <w:r>
        <w:rPr>
          <w:color w:val="3366FF"/>
        </w:rPr>
        <w:t>i</w:t>
      </w:r>
      <w:proofErr w:type="spellEnd"/>
      <w:r>
        <w:rPr>
          <w:color w:val="3366FF"/>
        </w:rPr>
        <w:t>)(I)</w:t>
      </w:r>
    </w:p>
    <w:p w14:paraId="77370C84" w14:textId="77777777" w:rsidR="00322D9E" w:rsidRPr="00C41E3A" w:rsidRDefault="00322D9E" w:rsidP="00322D9E">
      <w:pPr>
        <w:pStyle w:val="ListParagraph"/>
        <w:numPr>
          <w:ilvl w:val="0"/>
          <w:numId w:val="1"/>
        </w:numPr>
        <w:rPr>
          <w:color w:val="3366FF"/>
        </w:rPr>
      </w:pPr>
      <w:r>
        <w:rPr>
          <w:color w:val="3366FF"/>
        </w:rPr>
        <w:t>Coaching and mentoring strategies (2)(e)</w:t>
      </w:r>
      <w:proofErr w:type="gramStart"/>
      <w:r>
        <w:rPr>
          <w:color w:val="3366FF"/>
        </w:rPr>
        <w:t>2.(</w:t>
      </w:r>
      <w:proofErr w:type="spellStart"/>
      <w:proofErr w:type="gramEnd"/>
      <w:r>
        <w:rPr>
          <w:color w:val="3366FF"/>
        </w:rPr>
        <w:t>i</w:t>
      </w:r>
      <w:proofErr w:type="spellEnd"/>
      <w:r>
        <w:rPr>
          <w:color w:val="3366FF"/>
        </w:rPr>
        <w:t>)(II)</w:t>
      </w:r>
    </w:p>
    <w:p w14:paraId="15E82A4D" w14:textId="77777777" w:rsidR="00322D9E" w:rsidRPr="00C41E3A" w:rsidRDefault="00322D9E" w:rsidP="00322D9E">
      <w:pPr>
        <w:pStyle w:val="ListParagraph"/>
        <w:numPr>
          <w:ilvl w:val="0"/>
          <w:numId w:val="1"/>
        </w:numPr>
        <w:rPr>
          <w:color w:val="3366FF"/>
        </w:rPr>
      </w:pPr>
      <w:r>
        <w:rPr>
          <w:color w:val="3366FF"/>
        </w:rPr>
        <w:t>How to provide ELLs access to all available academic resources, including instructional technology (2)(e)</w:t>
      </w:r>
      <w:proofErr w:type="gramStart"/>
      <w:r>
        <w:rPr>
          <w:color w:val="3366FF"/>
        </w:rPr>
        <w:t>2.(</w:t>
      </w:r>
      <w:proofErr w:type="spellStart"/>
      <w:proofErr w:type="gramEnd"/>
      <w:r>
        <w:rPr>
          <w:color w:val="3366FF"/>
        </w:rPr>
        <w:t>i</w:t>
      </w:r>
      <w:proofErr w:type="spellEnd"/>
      <w:r>
        <w:rPr>
          <w:color w:val="3366FF"/>
        </w:rPr>
        <w:t>)(III)</w:t>
      </w:r>
    </w:p>
    <w:p w14:paraId="06AB99AD" w14:textId="77777777" w:rsidR="00322D9E" w:rsidRPr="000233B6" w:rsidRDefault="00322D9E" w:rsidP="00322D9E">
      <w:pPr>
        <w:pStyle w:val="ListParagraph"/>
        <w:ind w:left="1080"/>
        <w:rPr>
          <w:rStyle w:val="BodyTextIn"/>
          <w:color w:val="3366FF"/>
        </w:rPr>
      </w:pPr>
    </w:p>
    <w:p w14:paraId="00334330" w14:textId="77777777" w:rsidR="00322D9E" w:rsidRPr="004F1CFA" w:rsidRDefault="00322D9E" w:rsidP="00322D9E">
      <w:pPr>
        <w:tabs>
          <w:tab w:val="left" w:pos="0"/>
          <w:tab w:val="left" w:pos="360"/>
          <w:tab w:val="left" w:pos="720"/>
          <w:tab w:val="left" w:pos="1080"/>
        </w:tabs>
        <w:rPr>
          <w:sz w:val="22"/>
          <w:szCs w:val="22"/>
        </w:rPr>
      </w:pPr>
    </w:p>
    <w:p w14:paraId="49A54AE6" w14:textId="77777777" w:rsidR="00322D9E" w:rsidRDefault="00322D9E" w:rsidP="00322D9E">
      <w:pPr>
        <w:rPr>
          <w:color w:val="3366FF"/>
        </w:rPr>
      </w:pPr>
      <w:r>
        <w:rPr>
          <w:color w:val="3366FF"/>
        </w:rPr>
        <w:br w:type="page"/>
      </w:r>
    </w:p>
    <w:p w14:paraId="653737D0" w14:textId="77777777" w:rsidR="00322D9E" w:rsidRPr="00381159" w:rsidRDefault="00322D9E" w:rsidP="00322D9E">
      <w:pPr>
        <w:ind w:left="2070" w:hanging="1710"/>
        <w:rPr>
          <w:color w:val="3366FF"/>
        </w:rPr>
      </w:pPr>
    </w:p>
    <w:p w14:paraId="1265221F" w14:textId="77777777" w:rsidR="00322D9E" w:rsidRDefault="00322D9E" w:rsidP="00322D9E">
      <w:pPr>
        <w:tabs>
          <w:tab w:val="left" w:pos="0"/>
          <w:tab w:val="left" w:pos="360"/>
          <w:tab w:val="left" w:pos="720"/>
          <w:tab w:val="left" w:pos="1620"/>
          <w:tab w:val="left" w:pos="2070"/>
          <w:tab w:val="left" w:pos="2340"/>
        </w:tabs>
        <w:rPr>
          <w:b/>
          <w:bCs/>
          <w:color w:val="000000"/>
        </w:rPr>
      </w:pPr>
      <w:r>
        <w:rPr>
          <w:sz w:val="22"/>
          <w:szCs w:val="22"/>
        </w:rPr>
        <w:t xml:space="preserve">6.  </w:t>
      </w:r>
      <w:r w:rsidRPr="00A05315">
        <w:rPr>
          <w:b/>
          <w:bCs/>
          <w:color w:val="000000"/>
        </w:rPr>
        <w:t>Course Requirements:</w:t>
      </w:r>
    </w:p>
    <w:p w14:paraId="4CDAC6E5" w14:textId="77777777" w:rsidR="00322D9E" w:rsidRPr="00887396" w:rsidRDefault="00322D9E" w:rsidP="00322D9E">
      <w:pPr>
        <w:tabs>
          <w:tab w:val="left" w:pos="0"/>
          <w:tab w:val="left" w:pos="360"/>
          <w:tab w:val="left" w:pos="720"/>
          <w:tab w:val="left" w:pos="1620"/>
          <w:tab w:val="left" w:pos="2070"/>
          <w:tab w:val="left" w:pos="2340"/>
        </w:tabs>
      </w:pPr>
    </w:p>
    <w:p w14:paraId="000D0B8C" w14:textId="0355D672" w:rsidR="00322D9E" w:rsidRPr="007A3D88" w:rsidRDefault="0085528D" w:rsidP="00322D9E">
      <w:pPr>
        <w:pStyle w:val="ListParagraph"/>
        <w:widowControl/>
        <w:numPr>
          <w:ilvl w:val="0"/>
          <w:numId w:val="3"/>
        </w:numPr>
        <w:autoSpaceDE/>
        <w:autoSpaceDN/>
        <w:adjustRightInd/>
        <w:rPr>
          <w:bCs/>
          <w:i/>
        </w:rPr>
      </w:pPr>
      <w:r>
        <w:rPr>
          <w:b/>
          <w:bCs/>
        </w:rPr>
        <w:t xml:space="preserve">Discussion </w:t>
      </w:r>
      <w:r w:rsidR="00647CB7">
        <w:rPr>
          <w:b/>
          <w:bCs/>
        </w:rPr>
        <w:t>Preparation</w:t>
      </w:r>
      <w:r w:rsidR="00322D9E">
        <w:rPr>
          <w:bCs/>
        </w:rPr>
        <w:t xml:space="preserve"> </w:t>
      </w:r>
      <w:r w:rsidR="009062A4" w:rsidRPr="009062A4">
        <w:rPr>
          <w:b/>
          <w:bCs/>
        </w:rPr>
        <w:t>&amp; Participation</w:t>
      </w:r>
      <w:r w:rsidR="009062A4">
        <w:rPr>
          <w:bCs/>
        </w:rPr>
        <w:t xml:space="preserve"> (F2F &amp; online) </w:t>
      </w:r>
      <w:r w:rsidR="00322D9E" w:rsidRPr="00BC2992">
        <w:rPr>
          <w:b/>
          <w:bCs/>
        </w:rPr>
        <w:t>100 points</w:t>
      </w:r>
      <w:r w:rsidR="00322D9E">
        <w:rPr>
          <w:bCs/>
        </w:rPr>
        <w:t xml:space="preserve"> </w:t>
      </w:r>
    </w:p>
    <w:p w14:paraId="0F80B0DC" w14:textId="34D736F9" w:rsidR="00322D9E" w:rsidRPr="00461E39" w:rsidRDefault="00647CB7" w:rsidP="00322D9E">
      <w:pPr>
        <w:pStyle w:val="ListParagraph"/>
        <w:widowControl/>
        <w:numPr>
          <w:ilvl w:val="0"/>
          <w:numId w:val="3"/>
        </w:numPr>
        <w:autoSpaceDE/>
        <w:autoSpaceDN/>
        <w:adjustRightInd/>
        <w:rPr>
          <w:bCs/>
          <w:i/>
        </w:rPr>
      </w:pPr>
      <w:r>
        <w:rPr>
          <w:b/>
          <w:bCs/>
        </w:rPr>
        <w:t>Issue</w:t>
      </w:r>
      <w:r w:rsidR="00322D9E">
        <w:rPr>
          <w:b/>
          <w:bCs/>
        </w:rPr>
        <w:t xml:space="preserve"> </w:t>
      </w:r>
      <w:r w:rsidR="00E84E0F">
        <w:rPr>
          <w:b/>
          <w:bCs/>
        </w:rPr>
        <w:t>Analysis</w:t>
      </w:r>
      <w:r w:rsidR="00322D9E">
        <w:rPr>
          <w:b/>
          <w:bCs/>
        </w:rPr>
        <w:t xml:space="preserve"> 100 points </w:t>
      </w:r>
      <w:r w:rsidR="00322D9E" w:rsidRPr="007A3D88">
        <w:rPr>
          <w:bCs/>
        </w:rPr>
        <w:t>Details to be provided in class</w:t>
      </w:r>
    </w:p>
    <w:p w14:paraId="570DA7D6" w14:textId="3F64AF45" w:rsidR="00322D9E" w:rsidRPr="00642010" w:rsidRDefault="00322D9E" w:rsidP="00322D9E">
      <w:pPr>
        <w:pStyle w:val="ListParagraph"/>
        <w:widowControl/>
        <w:numPr>
          <w:ilvl w:val="0"/>
          <w:numId w:val="3"/>
        </w:numPr>
        <w:autoSpaceDE/>
        <w:autoSpaceDN/>
        <w:adjustRightInd/>
        <w:rPr>
          <w:bCs/>
        </w:rPr>
      </w:pPr>
      <w:r>
        <w:rPr>
          <w:b/>
          <w:bCs/>
        </w:rPr>
        <w:t xml:space="preserve">Stakeholder Analysis &amp; Advocacy Platform </w:t>
      </w:r>
      <w:r w:rsidR="00647CB7">
        <w:rPr>
          <w:b/>
          <w:bCs/>
        </w:rPr>
        <w:t xml:space="preserve">SWAY </w:t>
      </w:r>
      <w:r>
        <w:rPr>
          <w:b/>
          <w:bCs/>
        </w:rPr>
        <w:t xml:space="preserve">200 points </w:t>
      </w:r>
      <w:r>
        <w:rPr>
          <w:bCs/>
        </w:rPr>
        <w:t>Details to be provided in class</w:t>
      </w:r>
    </w:p>
    <w:p w14:paraId="41ECA1EA" w14:textId="0F334794" w:rsidR="00322D9E" w:rsidRDefault="0085528D" w:rsidP="00322D9E">
      <w:pPr>
        <w:pStyle w:val="ListParagraph"/>
        <w:widowControl/>
        <w:numPr>
          <w:ilvl w:val="0"/>
          <w:numId w:val="3"/>
        </w:numPr>
        <w:autoSpaceDE/>
        <w:autoSpaceDN/>
        <w:adjustRightInd/>
        <w:rPr>
          <w:bCs/>
        </w:rPr>
      </w:pPr>
      <w:r>
        <w:rPr>
          <w:b/>
          <w:bCs/>
        </w:rPr>
        <w:t>Book Review</w:t>
      </w:r>
      <w:r w:rsidR="00322D9E">
        <w:rPr>
          <w:b/>
          <w:bCs/>
        </w:rPr>
        <w:t xml:space="preserve"> </w:t>
      </w:r>
      <w:r w:rsidR="009062A4">
        <w:rPr>
          <w:b/>
          <w:bCs/>
        </w:rPr>
        <w:t>100</w:t>
      </w:r>
      <w:r w:rsidR="00322D9E">
        <w:rPr>
          <w:b/>
          <w:bCs/>
        </w:rPr>
        <w:t xml:space="preserve"> points</w:t>
      </w:r>
      <w:r w:rsidR="00E84E0F">
        <w:rPr>
          <w:b/>
          <w:bCs/>
        </w:rPr>
        <w:t xml:space="preserve"> each</w:t>
      </w:r>
      <w:r w:rsidR="00322D9E">
        <w:rPr>
          <w:b/>
          <w:bCs/>
        </w:rPr>
        <w:t xml:space="preserve"> </w:t>
      </w:r>
      <w:r w:rsidR="00322D9E">
        <w:rPr>
          <w:bCs/>
        </w:rPr>
        <w:t>Details to be provided in class</w:t>
      </w:r>
    </w:p>
    <w:p w14:paraId="0A3BA7C8" w14:textId="68EC6BA6" w:rsidR="0085528D" w:rsidRDefault="0085528D" w:rsidP="0085528D">
      <w:pPr>
        <w:pStyle w:val="ListParagraph"/>
        <w:widowControl/>
        <w:numPr>
          <w:ilvl w:val="0"/>
          <w:numId w:val="3"/>
        </w:numPr>
        <w:autoSpaceDE/>
        <w:autoSpaceDN/>
        <w:adjustRightInd/>
        <w:rPr>
          <w:bCs/>
        </w:rPr>
      </w:pPr>
      <w:r>
        <w:rPr>
          <w:b/>
          <w:bCs/>
        </w:rPr>
        <w:t>Movie</w:t>
      </w:r>
      <w:r w:rsidR="009062A4">
        <w:rPr>
          <w:b/>
          <w:bCs/>
        </w:rPr>
        <w:t xml:space="preserve"> Review 100</w:t>
      </w:r>
      <w:r>
        <w:rPr>
          <w:b/>
          <w:bCs/>
        </w:rPr>
        <w:t xml:space="preserve"> points </w:t>
      </w:r>
      <w:r>
        <w:rPr>
          <w:bCs/>
        </w:rPr>
        <w:t>Details to be provided in class</w:t>
      </w:r>
    </w:p>
    <w:p w14:paraId="2E0C6839" w14:textId="1A7888E5" w:rsidR="00322D9E" w:rsidRPr="0085528D" w:rsidRDefault="00322D9E" w:rsidP="0085528D">
      <w:pPr>
        <w:pStyle w:val="ListParagraph"/>
        <w:widowControl/>
        <w:numPr>
          <w:ilvl w:val="0"/>
          <w:numId w:val="3"/>
        </w:numPr>
        <w:autoSpaceDE/>
        <w:autoSpaceDN/>
        <w:adjustRightInd/>
        <w:rPr>
          <w:bCs/>
        </w:rPr>
      </w:pPr>
      <w:r w:rsidRPr="0085528D">
        <w:rPr>
          <w:b/>
          <w:bCs/>
        </w:rPr>
        <w:t>Advocacy Project Implementation</w:t>
      </w:r>
      <w:r w:rsidR="0085528D">
        <w:rPr>
          <w:b/>
          <w:bCs/>
        </w:rPr>
        <w:t xml:space="preserve"> (including 20 hours of field work), </w:t>
      </w:r>
      <w:r w:rsidR="00523396">
        <w:rPr>
          <w:b/>
          <w:bCs/>
        </w:rPr>
        <w:t>Film Festival Entry</w:t>
      </w:r>
      <w:r w:rsidRPr="0085528D">
        <w:rPr>
          <w:b/>
          <w:bCs/>
        </w:rPr>
        <w:t xml:space="preserve"> and Reflection </w:t>
      </w:r>
      <w:r w:rsidR="0085528D">
        <w:rPr>
          <w:b/>
          <w:bCs/>
        </w:rPr>
        <w:t>4</w:t>
      </w:r>
      <w:r w:rsidRPr="0085528D">
        <w:rPr>
          <w:b/>
          <w:bCs/>
        </w:rPr>
        <w:t xml:space="preserve">00 points </w:t>
      </w:r>
      <w:r w:rsidRPr="0085528D">
        <w:rPr>
          <w:bCs/>
        </w:rPr>
        <w:t>Details to be provided in class</w:t>
      </w:r>
    </w:p>
    <w:p w14:paraId="2D0720DC" w14:textId="77777777" w:rsidR="00322D9E" w:rsidRPr="00810CC2" w:rsidRDefault="00322D9E" w:rsidP="00322D9E">
      <w:pPr>
        <w:rPr>
          <w:b/>
          <w:bCs/>
          <w:iCs/>
          <w:color w:val="000000"/>
        </w:rPr>
      </w:pPr>
    </w:p>
    <w:p w14:paraId="05845CB6"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887396">
        <w:rPr>
          <w:b/>
          <w:bCs/>
        </w:rPr>
        <w:t>Evaluation:</w:t>
      </w:r>
    </w:p>
    <w:p w14:paraId="41E55BDA" w14:textId="77777777" w:rsidR="00322D9E" w:rsidRPr="00887396" w:rsidRDefault="00322D9E" w:rsidP="00322D9E">
      <w:r w:rsidRPr="00887396">
        <w:t xml:space="preserve">All assignments are graded according to the specific assignment criteria </w:t>
      </w:r>
      <w:r>
        <w:t xml:space="preserve">provided in class </w:t>
      </w:r>
      <w:r w:rsidRPr="00887396">
        <w:t xml:space="preserve">and returned to students </w:t>
      </w:r>
      <w:r>
        <w:t>in a timely manner</w:t>
      </w:r>
      <w:r w:rsidRPr="00887396">
        <w:t>. I adhere firmly to the University’s statement on academic conduct/plagiarism.  Based on these evaluation criteria, your final grade will be determined on a percentage basis.</w:t>
      </w:r>
      <w:r>
        <w:t xml:space="preserve"> Attendance will count toward your grade. Unexcused absences will result in </w:t>
      </w:r>
      <w:proofErr w:type="gramStart"/>
      <w:r>
        <w:t>20 point</w:t>
      </w:r>
      <w:proofErr w:type="gramEnd"/>
      <w:r>
        <w:t xml:space="preserve"> deduction from final grade. </w:t>
      </w:r>
    </w:p>
    <w:p w14:paraId="17019AB5" w14:textId="77777777" w:rsidR="00322D9E" w:rsidRPr="00887396" w:rsidRDefault="00322D9E" w:rsidP="00322D9E"/>
    <w:p w14:paraId="3398C36F" w14:textId="0F1082FF" w:rsidR="00322D9E" w:rsidRPr="00887396" w:rsidRDefault="00322D9E" w:rsidP="00322D9E">
      <w:pPr>
        <w:rPr>
          <w:color w:val="000000"/>
        </w:rPr>
      </w:pPr>
      <w:r w:rsidRPr="00887396">
        <w:rPr>
          <w:color w:val="000000"/>
        </w:rPr>
        <w:t xml:space="preserve">A   =1000-900               </w:t>
      </w:r>
    </w:p>
    <w:p w14:paraId="068E3D37" w14:textId="77777777" w:rsidR="00322D9E" w:rsidRPr="00887396" w:rsidRDefault="00322D9E" w:rsidP="00322D9E">
      <w:pPr>
        <w:rPr>
          <w:color w:val="000000"/>
        </w:rPr>
      </w:pPr>
      <w:r w:rsidRPr="00887396">
        <w:rPr>
          <w:color w:val="000000"/>
        </w:rPr>
        <w:t xml:space="preserve">B   </w:t>
      </w:r>
      <w:proofErr w:type="gramStart"/>
      <w:r w:rsidRPr="00887396">
        <w:rPr>
          <w:color w:val="000000"/>
        </w:rPr>
        <w:t>=  899</w:t>
      </w:r>
      <w:proofErr w:type="gramEnd"/>
      <w:r w:rsidRPr="00887396">
        <w:rPr>
          <w:color w:val="000000"/>
        </w:rPr>
        <w:t xml:space="preserve">-800         </w:t>
      </w:r>
    </w:p>
    <w:p w14:paraId="19CF09D3" w14:textId="77777777" w:rsidR="00322D9E" w:rsidRPr="00887396" w:rsidRDefault="00322D9E" w:rsidP="00322D9E">
      <w:pPr>
        <w:rPr>
          <w:color w:val="000000"/>
        </w:rPr>
      </w:pPr>
      <w:r w:rsidRPr="00887396">
        <w:rPr>
          <w:color w:val="000000"/>
        </w:rPr>
        <w:t xml:space="preserve">C   </w:t>
      </w:r>
      <w:proofErr w:type="gramStart"/>
      <w:r w:rsidRPr="00887396">
        <w:rPr>
          <w:color w:val="000000"/>
        </w:rPr>
        <w:t>=  799</w:t>
      </w:r>
      <w:proofErr w:type="gramEnd"/>
      <w:r w:rsidRPr="00887396">
        <w:rPr>
          <w:color w:val="000000"/>
        </w:rPr>
        <w:t xml:space="preserve">-700             </w:t>
      </w:r>
    </w:p>
    <w:p w14:paraId="36B8A8E3" w14:textId="77777777" w:rsidR="00322D9E" w:rsidRPr="00887396" w:rsidRDefault="00322D9E" w:rsidP="00322D9E">
      <w:pPr>
        <w:rPr>
          <w:color w:val="000000"/>
        </w:rPr>
      </w:pPr>
      <w:r w:rsidRPr="00887396">
        <w:rPr>
          <w:color w:val="000000"/>
        </w:rPr>
        <w:t xml:space="preserve">D   </w:t>
      </w:r>
      <w:proofErr w:type="gramStart"/>
      <w:r w:rsidRPr="00887396">
        <w:rPr>
          <w:color w:val="000000"/>
        </w:rPr>
        <w:t>=  699</w:t>
      </w:r>
      <w:proofErr w:type="gramEnd"/>
      <w:r w:rsidRPr="00887396">
        <w:rPr>
          <w:color w:val="000000"/>
        </w:rPr>
        <w:t xml:space="preserve">-600                 </w:t>
      </w:r>
    </w:p>
    <w:p w14:paraId="6533E002"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 w:rsidRPr="00887396">
        <w:rPr>
          <w:color w:val="000000"/>
        </w:rPr>
        <w:t xml:space="preserve">F   </w:t>
      </w:r>
      <w:proofErr w:type="gramStart"/>
      <w:r w:rsidRPr="00887396">
        <w:rPr>
          <w:color w:val="000000"/>
        </w:rPr>
        <w:t>=  599</w:t>
      </w:r>
      <w:proofErr w:type="gramEnd"/>
      <w:r w:rsidRPr="00887396">
        <w:rPr>
          <w:color w:val="000000"/>
        </w:rPr>
        <w:t xml:space="preserve"> or below  </w:t>
      </w:r>
    </w:p>
    <w:p w14:paraId="12259AE0"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B3374D"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15D5A17" w14:textId="77777777" w:rsidR="00322D9E" w:rsidRPr="00887396" w:rsidRDefault="00322D9E" w:rsidP="00322D9E">
      <w:pPr>
        <w:tabs>
          <w:tab w:val="left" w:pos="360"/>
        </w:tabs>
        <w:ind w:left="360" w:hanging="360"/>
      </w:pPr>
      <w:r>
        <w:t>7</w:t>
      </w:r>
      <w:r w:rsidRPr="00887396">
        <w:t>.</w:t>
      </w:r>
      <w:r w:rsidRPr="00887396">
        <w:tab/>
      </w:r>
      <w:r w:rsidRPr="00887396">
        <w:rPr>
          <w:b/>
          <w:bCs/>
        </w:rPr>
        <w:t>Class Policy Statements:</w:t>
      </w:r>
    </w:p>
    <w:p w14:paraId="35560B62" w14:textId="77777777" w:rsidR="00322D9E" w:rsidRPr="00887396" w:rsidRDefault="00322D9E" w:rsidP="00322D9E">
      <w:pPr>
        <w:tabs>
          <w:tab w:val="left" w:pos="360"/>
        </w:tabs>
        <w:ind w:left="360" w:hanging="360"/>
      </w:pPr>
    </w:p>
    <w:p w14:paraId="40FF7F13" w14:textId="77777777" w:rsidR="00322D9E" w:rsidRPr="00887396" w:rsidRDefault="00322D9E" w:rsidP="00322D9E">
      <w:pPr>
        <w:widowControl/>
        <w:numPr>
          <w:ilvl w:val="0"/>
          <w:numId w:val="2"/>
        </w:numPr>
        <w:autoSpaceDE/>
        <w:autoSpaceDN/>
        <w:adjustRightInd/>
      </w:pPr>
      <w:r w:rsidRPr="00887396">
        <w:t>Attendance: Attendance is required for all classes unless excused prior to class meeting.</w:t>
      </w:r>
    </w:p>
    <w:p w14:paraId="24BAD8E4" w14:textId="77777777" w:rsidR="00322D9E" w:rsidRPr="00887396" w:rsidRDefault="00322D9E" w:rsidP="00322D9E">
      <w:pPr>
        <w:widowControl/>
        <w:numPr>
          <w:ilvl w:val="1"/>
          <w:numId w:val="2"/>
        </w:numPr>
        <w:autoSpaceDE/>
        <w:autoSpaceDN/>
        <w:adjustRightInd/>
      </w:pPr>
      <w:r w:rsidRPr="00887396">
        <w:rPr>
          <w:u w:val="single"/>
        </w:rPr>
        <w:t>Excused absences</w:t>
      </w:r>
      <w:r w:rsidRPr="00887396">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87396">
        <w:rPr>
          <w:i/>
          <w:iCs/>
        </w:rPr>
        <w:t xml:space="preserve">Tiger Cub </w:t>
      </w:r>
      <w:r w:rsidRPr="00887396">
        <w:t xml:space="preserve">for more information on excused absences. </w:t>
      </w:r>
    </w:p>
    <w:p w14:paraId="2F1F6644" w14:textId="77777777" w:rsidR="00322D9E" w:rsidRPr="00887396" w:rsidRDefault="00322D9E" w:rsidP="00322D9E">
      <w:pPr>
        <w:widowControl/>
        <w:numPr>
          <w:ilvl w:val="1"/>
          <w:numId w:val="2"/>
        </w:numPr>
        <w:autoSpaceDE/>
        <w:autoSpaceDN/>
        <w:adjustRightInd/>
        <w:spacing w:line="240" w:lineRule="exact"/>
      </w:pPr>
      <w:r w:rsidRPr="00887396">
        <w:rPr>
          <w:u w:val="single"/>
        </w:rPr>
        <w:t>Make-Up Policy</w:t>
      </w:r>
      <w:r w:rsidRPr="00887396">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2A30476" w14:textId="77777777" w:rsidR="00322D9E" w:rsidRPr="00887396" w:rsidRDefault="00322D9E" w:rsidP="00322D9E">
      <w:pPr>
        <w:widowControl/>
        <w:numPr>
          <w:ilvl w:val="0"/>
          <w:numId w:val="2"/>
        </w:numPr>
        <w:autoSpaceDE/>
        <w:autoSpaceDN/>
        <w:adjustRightInd/>
        <w:spacing w:line="240" w:lineRule="exact"/>
      </w:pPr>
      <w:r w:rsidRPr="00887396">
        <w:rPr>
          <w:u w:val="single"/>
        </w:rPr>
        <w:t>Academic Honesty Policy</w:t>
      </w:r>
      <w:r w:rsidRPr="00887396">
        <w:t>: All portions of the Auburn University student academic honesty code found in University Policies (</w:t>
      </w:r>
      <w:hyperlink r:id="rId6" w:history="1">
        <w:r w:rsidRPr="00887396">
          <w:t>https://sites.auburn.edu/admin/universitypolicies/default.aspx</w:t>
        </w:r>
      </w:hyperlink>
      <w:r w:rsidRPr="00887396">
        <w:t>)</w:t>
      </w:r>
      <w:r w:rsidRPr="00887396">
        <w:rPr>
          <w:i/>
          <w:iCs/>
        </w:rPr>
        <w:t xml:space="preserve"> </w:t>
      </w:r>
      <w:r w:rsidRPr="00887396">
        <w:t>will apply to university courses. All academic honesty violations or alleged violations of the SGA Code of Laws will be reported to the Office of the Provost, which will then refer the case to the Academic Honesty Committee</w:t>
      </w:r>
    </w:p>
    <w:p w14:paraId="22EF00D4" w14:textId="77777777" w:rsidR="00322D9E" w:rsidRPr="00887396" w:rsidRDefault="00322D9E" w:rsidP="00322D9E">
      <w:pPr>
        <w:widowControl/>
        <w:numPr>
          <w:ilvl w:val="0"/>
          <w:numId w:val="2"/>
        </w:numPr>
        <w:autoSpaceDE/>
        <w:autoSpaceDN/>
        <w:adjustRightInd/>
        <w:spacing w:line="240" w:lineRule="exact"/>
      </w:pPr>
      <w:r w:rsidRPr="00887396">
        <w:rPr>
          <w:u w:val="single"/>
        </w:rPr>
        <w:t>Disability Accommodations</w:t>
      </w:r>
      <w:r w:rsidRPr="00887396">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45FF9650" w14:textId="0D56CD18" w:rsidR="00322D9E" w:rsidRPr="00887396" w:rsidRDefault="00322D9E" w:rsidP="00322D9E">
      <w:pPr>
        <w:widowControl/>
        <w:numPr>
          <w:ilvl w:val="0"/>
          <w:numId w:val="2"/>
        </w:numPr>
        <w:autoSpaceDE/>
        <w:autoSpaceDN/>
        <w:adjustRightInd/>
        <w:spacing w:line="240" w:lineRule="exact"/>
      </w:pPr>
      <w:r w:rsidRPr="00887396">
        <w:rPr>
          <w:u w:val="single"/>
        </w:rPr>
        <w:t>Course contingency</w:t>
      </w:r>
      <w:r w:rsidRPr="00887396">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93657F8" w14:textId="77777777" w:rsidR="00322D9E" w:rsidRPr="00887396" w:rsidRDefault="00322D9E" w:rsidP="00322D9E">
      <w:pPr>
        <w:pStyle w:val="Default"/>
        <w:numPr>
          <w:ilvl w:val="0"/>
          <w:numId w:val="2"/>
        </w:numPr>
        <w:rPr>
          <w:rFonts w:ascii="Times" w:hAnsi="Times"/>
        </w:rPr>
      </w:pPr>
      <w:r w:rsidRPr="00887396">
        <w:rPr>
          <w:rFonts w:ascii="Times" w:hAnsi="Times"/>
        </w:rPr>
        <w:t xml:space="preserve">As faculty, staff, and students interact in professional settings, they are expected to demonstrate professional behaviors as defined in the College’s conceptual framework. These professional commitments or dispositions are listed below: </w:t>
      </w:r>
    </w:p>
    <w:p w14:paraId="34D9CE4A" w14:textId="77777777" w:rsidR="00322D9E" w:rsidRPr="00887396" w:rsidRDefault="00322D9E" w:rsidP="00322D9E">
      <w:pPr>
        <w:pStyle w:val="Default"/>
        <w:numPr>
          <w:ilvl w:val="1"/>
          <w:numId w:val="2"/>
        </w:numPr>
        <w:rPr>
          <w:rFonts w:ascii="Times" w:hAnsi="Times"/>
        </w:rPr>
      </w:pPr>
      <w:r w:rsidRPr="00887396">
        <w:rPr>
          <w:rFonts w:ascii="Times" w:hAnsi="Times"/>
        </w:rPr>
        <w:t xml:space="preserve">Engage in responsible and ethical professional practices </w:t>
      </w:r>
    </w:p>
    <w:p w14:paraId="22CBB6D7" w14:textId="77777777" w:rsidR="00322D9E" w:rsidRPr="00887396" w:rsidRDefault="00322D9E" w:rsidP="00322D9E">
      <w:pPr>
        <w:pStyle w:val="Default"/>
        <w:numPr>
          <w:ilvl w:val="1"/>
          <w:numId w:val="2"/>
        </w:numPr>
        <w:rPr>
          <w:rFonts w:ascii="Times" w:hAnsi="Times"/>
        </w:rPr>
      </w:pPr>
      <w:r w:rsidRPr="00887396">
        <w:rPr>
          <w:rFonts w:ascii="Times" w:hAnsi="Times"/>
        </w:rPr>
        <w:t xml:space="preserve">Contribute to collaborative learning communities </w:t>
      </w:r>
    </w:p>
    <w:p w14:paraId="7C32144B" w14:textId="77777777" w:rsidR="00322D9E" w:rsidRPr="00887396" w:rsidRDefault="00322D9E" w:rsidP="00322D9E">
      <w:pPr>
        <w:pStyle w:val="Default"/>
        <w:numPr>
          <w:ilvl w:val="1"/>
          <w:numId w:val="2"/>
        </w:numPr>
        <w:rPr>
          <w:rFonts w:ascii="Times" w:hAnsi="Times"/>
        </w:rPr>
      </w:pPr>
      <w:r w:rsidRPr="00887396">
        <w:rPr>
          <w:rFonts w:ascii="Times" w:hAnsi="Times"/>
        </w:rPr>
        <w:t xml:space="preserve">Demonstrate a commitment to diversity </w:t>
      </w:r>
    </w:p>
    <w:p w14:paraId="2841784F" w14:textId="77777777" w:rsidR="00322D9E" w:rsidRPr="00887396" w:rsidRDefault="00322D9E" w:rsidP="00322D9E">
      <w:pPr>
        <w:pStyle w:val="Default"/>
        <w:numPr>
          <w:ilvl w:val="1"/>
          <w:numId w:val="2"/>
        </w:numPr>
        <w:rPr>
          <w:rFonts w:ascii="Times" w:hAnsi="Times"/>
        </w:rPr>
      </w:pPr>
      <w:r w:rsidRPr="00887396">
        <w:rPr>
          <w:rFonts w:ascii="Times" w:hAnsi="Times"/>
        </w:rPr>
        <w:t>Model and nurture intellectual vitality</w:t>
      </w:r>
    </w:p>
    <w:p w14:paraId="72B13A4D" w14:textId="77777777" w:rsidR="00322D9E" w:rsidRPr="00887396" w:rsidRDefault="00322D9E" w:rsidP="00322D9E">
      <w:pPr>
        <w:tabs>
          <w:tab w:val="left" w:pos="360"/>
        </w:tabs>
        <w:ind w:left="360" w:hanging="360"/>
      </w:pPr>
    </w:p>
    <w:p w14:paraId="14168061"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8</w:t>
      </w:r>
      <w:r w:rsidRPr="00887396">
        <w:rPr>
          <w:b/>
        </w:rPr>
        <w:t>.</w:t>
      </w:r>
      <w:r w:rsidRPr="00887396">
        <w:rPr>
          <w:b/>
        </w:rPr>
        <w:tab/>
        <w:t>Justification for offering CTES 7460/66 as a graduate course:</w:t>
      </w:r>
    </w:p>
    <w:p w14:paraId="3E47CC00"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6369EFC5" w14:textId="77777777" w:rsidR="00322D9E" w:rsidRPr="00887396"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rsidRPr="00887396">
        <w:t xml:space="preserve">This course focuses on helping students gain an in-depth understanding of </w:t>
      </w:r>
      <w:r>
        <w:t>issues related to advocating for English learners</w:t>
      </w:r>
      <w:r w:rsidRPr="00887396">
        <w:t xml:space="preserve">. It helps students gain the knowledge needed to </w:t>
      </w:r>
      <w:r>
        <w:t>advocate for ELs at the local, state, and national levels</w:t>
      </w:r>
      <w:r w:rsidRPr="00887396">
        <w:t>.</w:t>
      </w:r>
    </w:p>
    <w:p w14:paraId="40D4EA04" w14:textId="77777777" w:rsidR="00406114" w:rsidRDefault="00406114" w:rsidP="004061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4322675B" w14:textId="77777777" w:rsidR="00406114" w:rsidRDefault="00406114" w:rsidP="004061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72203540" w14:textId="77777777" w:rsidR="00322D9E" w:rsidRDefault="00322D9E" w:rsidP="004061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br w:type="page"/>
      </w:r>
    </w:p>
    <w:p w14:paraId="58A7CC8A" w14:textId="77777777" w:rsidR="00322D9E"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sz w:val="22"/>
          <w:szCs w:val="22"/>
        </w:rPr>
      </w:pPr>
    </w:p>
    <w:p w14:paraId="385EA060" w14:textId="77777777" w:rsidR="00322D9E"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9. Course Schedule</w:t>
      </w:r>
    </w:p>
    <w:p w14:paraId="213B5F57" w14:textId="77777777" w:rsidR="00322D9E" w:rsidRDefault="00322D9E" w:rsidP="00322D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2A0EA683" w14:textId="77777777" w:rsidR="00647CB7" w:rsidRPr="00B4496C" w:rsidRDefault="00647CB7" w:rsidP="00647CB7">
      <w:pPr>
        <w:rPr>
          <w:b/>
        </w:rPr>
      </w:pPr>
      <w:r w:rsidRPr="00B4496C">
        <w:rPr>
          <w:b/>
        </w:rPr>
        <w:t>CTSE 7970: Advocacy for ELLs Course Schedule</w:t>
      </w:r>
    </w:p>
    <w:p w14:paraId="0F16B773" w14:textId="77777777" w:rsidR="00647CB7" w:rsidRDefault="00647CB7" w:rsidP="00647CB7"/>
    <w:p w14:paraId="758871AB" w14:textId="77777777" w:rsidR="00647CB7" w:rsidRDefault="00647CB7" w:rsidP="00647CB7">
      <w:pPr>
        <w:rPr>
          <w:b/>
          <w:color w:val="000000"/>
        </w:rPr>
      </w:pPr>
      <w:r>
        <w:rPr>
          <w:b/>
          <w:color w:val="000000"/>
        </w:rPr>
        <w:t>Course Content and Schedule:</w:t>
      </w:r>
    </w:p>
    <w:p w14:paraId="0E7DA47C" w14:textId="77777777" w:rsidR="00647CB7" w:rsidRPr="0004796C" w:rsidRDefault="00647CB7" w:rsidP="00647CB7">
      <w:pPr>
        <w:rPr>
          <w:b/>
          <w:i/>
          <w:color w:val="000000"/>
        </w:rPr>
      </w:pPr>
      <w:r>
        <w:rPr>
          <w:b/>
          <w:i/>
          <w:color w:val="000000"/>
        </w:rPr>
        <w:t>Note: Syllabus subject to change with prior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257"/>
        <w:gridCol w:w="4699"/>
        <w:gridCol w:w="1980"/>
      </w:tblGrid>
      <w:tr w:rsidR="00647CB7" w:rsidRPr="00881D10" w14:paraId="6FE6D5C5" w14:textId="77777777" w:rsidTr="00647CB7">
        <w:tc>
          <w:tcPr>
            <w:tcW w:w="892" w:type="dxa"/>
            <w:shd w:val="clear" w:color="auto" w:fill="auto"/>
          </w:tcPr>
          <w:p w14:paraId="051BEA2A" w14:textId="77777777" w:rsidR="00647CB7" w:rsidRPr="00881D10" w:rsidRDefault="00647CB7" w:rsidP="0082550D">
            <w:pPr>
              <w:rPr>
                <w:b/>
                <w:color w:val="000000"/>
              </w:rPr>
            </w:pPr>
            <w:r w:rsidRPr="00881D10">
              <w:rPr>
                <w:b/>
                <w:color w:val="000000"/>
              </w:rPr>
              <w:t>Week</w:t>
            </w:r>
          </w:p>
        </w:tc>
        <w:tc>
          <w:tcPr>
            <w:tcW w:w="2257" w:type="dxa"/>
            <w:shd w:val="clear" w:color="auto" w:fill="auto"/>
          </w:tcPr>
          <w:p w14:paraId="1AF2FAD1" w14:textId="77777777" w:rsidR="00647CB7" w:rsidRPr="00881D10" w:rsidRDefault="00647CB7" w:rsidP="0082550D">
            <w:pPr>
              <w:rPr>
                <w:b/>
                <w:color w:val="000000"/>
              </w:rPr>
            </w:pPr>
            <w:r w:rsidRPr="00881D10">
              <w:rPr>
                <w:b/>
                <w:color w:val="000000"/>
              </w:rPr>
              <w:t>Topic</w:t>
            </w:r>
          </w:p>
        </w:tc>
        <w:tc>
          <w:tcPr>
            <w:tcW w:w="4699" w:type="dxa"/>
          </w:tcPr>
          <w:p w14:paraId="768CE82F" w14:textId="77777777" w:rsidR="00647CB7" w:rsidRPr="00881D10" w:rsidRDefault="00647CB7" w:rsidP="0082550D">
            <w:pPr>
              <w:rPr>
                <w:b/>
                <w:color w:val="000000"/>
              </w:rPr>
            </w:pPr>
            <w:r>
              <w:rPr>
                <w:b/>
                <w:color w:val="000000"/>
              </w:rPr>
              <w:t>Introductory Readings/Viewings</w:t>
            </w:r>
          </w:p>
        </w:tc>
        <w:tc>
          <w:tcPr>
            <w:tcW w:w="1980" w:type="dxa"/>
          </w:tcPr>
          <w:p w14:paraId="1BE65F68" w14:textId="77777777" w:rsidR="00647CB7" w:rsidRPr="00881D10" w:rsidRDefault="00647CB7" w:rsidP="0082550D">
            <w:pPr>
              <w:rPr>
                <w:b/>
                <w:color w:val="000000"/>
              </w:rPr>
            </w:pPr>
            <w:r>
              <w:rPr>
                <w:b/>
                <w:color w:val="000000"/>
              </w:rPr>
              <w:t>Assignments Due and Date</w:t>
            </w:r>
          </w:p>
        </w:tc>
      </w:tr>
      <w:tr w:rsidR="00647CB7" w:rsidRPr="00881D10" w14:paraId="08D0A80B" w14:textId="77777777" w:rsidTr="00647CB7">
        <w:tc>
          <w:tcPr>
            <w:tcW w:w="892" w:type="dxa"/>
            <w:shd w:val="clear" w:color="auto" w:fill="auto"/>
          </w:tcPr>
          <w:p w14:paraId="05A3E13A" w14:textId="77777777" w:rsidR="00647CB7" w:rsidRPr="00881D10" w:rsidRDefault="00647CB7" w:rsidP="0082550D">
            <w:pPr>
              <w:rPr>
                <w:b/>
                <w:color w:val="000000"/>
              </w:rPr>
            </w:pPr>
            <w:r>
              <w:rPr>
                <w:b/>
                <w:color w:val="000000"/>
              </w:rPr>
              <w:t>0 5/18</w:t>
            </w:r>
          </w:p>
        </w:tc>
        <w:tc>
          <w:tcPr>
            <w:tcW w:w="2257" w:type="dxa"/>
            <w:shd w:val="clear" w:color="auto" w:fill="auto"/>
          </w:tcPr>
          <w:p w14:paraId="7B042EE1" w14:textId="77777777" w:rsidR="00647CB7" w:rsidRPr="00881D10" w:rsidRDefault="00647CB7" w:rsidP="0082550D">
            <w:pPr>
              <w:rPr>
                <w:b/>
                <w:color w:val="000000"/>
              </w:rPr>
            </w:pPr>
            <w:r>
              <w:rPr>
                <w:b/>
                <w:color w:val="000000"/>
              </w:rPr>
              <w:t>Syllabus review, beliefs survey, 2016 film festival entries viewing</w:t>
            </w:r>
          </w:p>
        </w:tc>
        <w:tc>
          <w:tcPr>
            <w:tcW w:w="4699" w:type="dxa"/>
          </w:tcPr>
          <w:p w14:paraId="6A877282" w14:textId="77777777" w:rsidR="00647CB7" w:rsidRDefault="00647CB7" w:rsidP="0082550D">
            <w:pPr>
              <w:rPr>
                <w:color w:val="000000"/>
              </w:rPr>
            </w:pPr>
            <w:r>
              <w:rPr>
                <w:color w:val="000000"/>
              </w:rPr>
              <w:t xml:space="preserve">Syllabus </w:t>
            </w:r>
          </w:p>
          <w:p w14:paraId="6940E055" w14:textId="77777777" w:rsidR="00647CB7" w:rsidRDefault="00647CB7" w:rsidP="0082550D">
            <w:pPr>
              <w:rPr>
                <w:color w:val="000000"/>
              </w:rPr>
            </w:pPr>
            <w:r w:rsidRPr="007755B7">
              <w:rPr>
                <w:color w:val="000000"/>
              </w:rPr>
              <w:t xml:space="preserve">Creating </w:t>
            </w:r>
            <w:proofErr w:type="spellStart"/>
            <w:r w:rsidRPr="007755B7">
              <w:rPr>
                <w:color w:val="000000"/>
              </w:rPr>
              <w:t>iMovies</w:t>
            </w:r>
            <w:proofErr w:type="spellEnd"/>
          </w:p>
          <w:p w14:paraId="78EB076C" w14:textId="77777777" w:rsidR="00647CB7" w:rsidRDefault="00647CB7" w:rsidP="0082550D">
            <w:pPr>
              <w:rPr>
                <w:color w:val="000000"/>
              </w:rPr>
            </w:pPr>
            <w:r>
              <w:rPr>
                <w:color w:val="000000"/>
              </w:rPr>
              <w:t>2016 film festival entries</w:t>
            </w:r>
          </w:p>
          <w:p w14:paraId="6B88C5AC" w14:textId="77777777" w:rsidR="00647CB7" w:rsidRPr="007755B7" w:rsidRDefault="00647CB7" w:rsidP="0082550D">
            <w:pPr>
              <w:rPr>
                <w:color w:val="000000"/>
              </w:rPr>
            </w:pPr>
          </w:p>
        </w:tc>
        <w:tc>
          <w:tcPr>
            <w:tcW w:w="1980" w:type="dxa"/>
          </w:tcPr>
          <w:p w14:paraId="1CA88A5C" w14:textId="04FF8825" w:rsidR="00647CB7" w:rsidRDefault="00647CB7" w:rsidP="0082550D">
            <w:pPr>
              <w:rPr>
                <w:b/>
                <w:color w:val="000000"/>
              </w:rPr>
            </w:pPr>
            <w:r>
              <w:rPr>
                <w:b/>
                <w:color w:val="000000"/>
              </w:rPr>
              <w:t>Online beliefs survey – not graded (5/23)</w:t>
            </w:r>
          </w:p>
        </w:tc>
      </w:tr>
      <w:tr w:rsidR="00647CB7" w:rsidRPr="00881D10" w14:paraId="78930C57" w14:textId="77777777" w:rsidTr="00647CB7">
        <w:tc>
          <w:tcPr>
            <w:tcW w:w="892" w:type="dxa"/>
            <w:shd w:val="clear" w:color="auto" w:fill="auto"/>
          </w:tcPr>
          <w:p w14:paraId="47CB5F73" w14:textId="77777777" w:rsidR="00647CB7" w:rsidRPr="00881D10" w:rsidRDefault="00647CB7" w:rsidP="0082550D">
            <w:pPr>
              <w:rPr>
                <w:color w:val="000000"/>
              </w:rPr>
            </w:pPr>
            <w:r w:rsidRPr="00CF3950">
              <w:rPr>
                <w:b/>
                <w:color w:val="000000"/>
              </w:rPr>
              <w:t>1</w:t>
            </w:r>
            <w:r>
              <w:rPr>
                <w:color w:val="000000"/>
              </w:rPr>
              <w:t xml:space="preserve"> 5/23</w:t>
            </w:r>
          </w:p>
        </w:tc>
        <w:tc>
          <w:tcPr>
            <w:tcW w:w="2257" w:type="dxa"/>
            <w:shd w:val="clear" w:color="auto" w:fill="auto"/>
          </w:tcPr>
          <w:p w14:paraId="6019941E" w14:textId="77777777" w:rsidR="00647CB7" w:rsidRDefault="00647CB7" w:rsidP="0082550D">
            <w:pPr>
              <w:rPr>
                <w:color w:val="000000"/>
              </w:rPr>
            </w:pPr>
            <w:r>
              <w:rPr>
                <w:color w:val="000000"/>
              </w:rPr>
              <w:t>Introduction to Advocacy</w:t>
            </w:r>
          </w:p>
          <w:p w14:paraId="50543ED4" w14:textId="77777777" w:rsidR="00647CB7" w:rsidRPr="0004796C" w:rsidRDefault="00647CB7" w:rsidP="0082550D">
            <w:pPr>
              <w:rPr>
                <w:color w:val="000000"/>
              </w:rPr>
            </w:pPr>
          </w:p>
        </w:tc>
        <w:tc>
          <w:tcPr>
            <w:tcW w:w="4699" w:type="dxa"/>
          </w:tcPr>
          <w:p w14:paraId="4AFB357D" w14:textId="77777777" w:rsidR="00647CB7" w:rsidRDefault="00647CB7" w:rsidP="0082550D">
            <w:pPr>
              <w:rPr>
                <w:color w:val="000000"/>
              </w:rPr>
            </w:pPr>
            <w:proofErr w:type="spellStart"/>
            <w:r>
              <w:rPr>
                <w:color w:val="000000"/>
              </w:rPr>
              <w:t>Staehr-Fenner</w:t>
            </w:r>
            <w:proofErr w:type="spellEnd"/>
            <w:r>
              <w:rPr>
                <w:color w:val="000000"/>
              </w:rPr>
              <w:t xml:space="preserve">, 2014, </w:t>
            </w:r>
            <w:proofErr w:type="spellStart"/>
            <w:r>
              <w:rPr>
                <w:color w:val="000000"/>
              </w:rPr>
              <w:t>ch.</w:t>
            </w:r>
            <w:proofErr w:type="spellEnd"/>
            <w:r>
              <w:rPr>
                <w:color w:val="000000"/>
              </w:rPr>
              <w:t xml:space="preserve"> 1</w:t>
            </w:r>
          </w:p>
          <w:p w14:paraId="223FDA86" w14:textId="77777777" w:rsidR="00647CB7" w:rsidRDefault="00647CB7" w:rsidP="0082550D">
            <w:pPr>
              <w:rPr>
                <w:color w:val="000000"/>
              </w:rPr>
            </w:pPr>
            <w:r>
              <w:rPr>
                <w:color w:val="000000"/>
              </w:rPr>
              <w:t>K12 issues: Linville, 2014; Harrison, 2017</w:t>
            </w:r>
          </w:p>
          <w:p w14:paraId="06AEFF8E" w14:textId="77777777" w:rsidR="00647CB7" w:rsidRDefault="00647CB7" w:rsidP="0082550D">
            <w:pPr>
              <w:rPr>
                <w:color w:val="000000"/>
              </w:rPr>
            </w:pPr>
            <w:r>
              <w:rPr>
                <w:color w:val="000000"/>
              </w:rPr>
              <w:t xml:space="preserve">University issues: </w:t>
            </w:r>
            <w:proofErr w:type="spellStart"/>
            <w:r>
              <w:rPr>
                <w:color w:val="000000"/>
              </w:rPr>
              <w:t>Bista</w:t>
            </w:r>
            <w:proofErr w:type="spellEnd"/>
            <w:r>
              <w:rPr>
                <w:color w:val="000000"/>
              </w:rPr>
              <w:t>, 2011; Ferdinand, 2014</w:t>
            </w:r>
          </w:p>
          <w:p w14:paraId="028E98E5" w14:textId="77777777" w:rsidR="00647CB7" w:rsidRDefault="00647CB7" w:rsidP="0082550D">
            <w:pPr>
              <w:rPr>
                <w:color w:val="000000"/>
              </w:rPr>
            </w:pPr>
            <w:r>
              <w:rPr>
                <w:color w:val="000000"/>
              </w:rPr>
              <w:t>Community college: CCCIE, 2011</w:t>
            </w:r>
          </w:p>
          <w:p w14:paraId="338C4669" w14:textId="77777777" w:rsidR="00647CB7" w:rsidRDefault="00647CB7" w:rsidP="0082550D">
            <w:pPr>
              <w:rPr>
                <w:color w:val="000000"/>
              </w:rPr>
            </w:pPr>
            <w:r>
              <w:rPr>
                <w:color w:val="000000"/>
              </w:rPr>
              <w:t xml:space="preserve">Adult/community immigrant issues: </w:t>
            </w:r>
            <w:proofErr w:type="spellStart"/>
            <w:r>
              <w:rPr>
                <w:color w:val="000000"/>
              </w:rPr>
              <w:t>TosoPrinsMooney</w:t>
            </w:r>
            <w:proofErr w:type="spellEnd"/>
            <w:r>
              <w:rPr>
                <w:color w:val="000000"/>
              </w:rPr>
              <w:t xml:space="preserve"> 2013; prb.org report, 2013</w:t>
            </w:r>
          </w:p>
        </w:tc>
        <w:tc>
          <w:tcPr>
            <w:tcW w:w="1980" w:type="dxa"/>
          </w:tcPr>
          <w:p w14:paraId="078E48FF" w14:textId="77777777" w:rsidR="00647CB7" w:rsidRDefault="00647CB7" w:rsidP="0082550D">
            <w:pPr>
              <w:rPr>
                <w:color w:val="000000"/>
              </w:rPr>
            </w:pPr>
          </w:p>
        </w:tc>
      </w:tr>
      <w:tr w:rsidR="00647CB7" w:rsidRPr="00881D10" w14:paraId="5DA846B2" w14:textId="77777777" w:rsidTr="00647CB7">
        <w:tc>
          <w:tcPr>
            <w:tcW w:w="892" w:type="dxa"/>
            <w:shd w:val="clear" w:color="auto" w:fill="auto"/>
          </w:tcPr>
          <w:p w14:paraId="3C4D5E2A" w14:textId="77777777" w:rsidR="00647CB7" w:rsidRPr="00881D10" w:rsidRDefault="00647CB7" w:rsidP="0082550D">
            <w:pPr>
              <w:rPr>
                <w:color w:val="000000"/>
              </w:rPr>
            </w:pPr>
            <w:r w:rsidRPr="00CF3950">
              <w:rPr>
                <w:b/>
                <w:color w:val="000000"/>
              </w:rPr>
              <w:t>2</w:t>
            </w:r>
            <w:r>
              <w:rPr>
                <w:color w:val="000000"/>
              </w:rPr>
              <w:t xml:space="preserve"> 5/30</w:t>
            </w:r>
          </w:p>
        </w:tc>
        <w:tc>
          <w:tcPr>
            <w:tcW w:w="2257" w:type="dxa"/>
            <w:shd w:val="clear" w:color="auto" w:fill="auto"/>
          </w:tcPr>
          <w:p w14:paraId="7F225522" w14:textId="77777777" w:rsidR="00647CB7" w:rsidRPr="00C20148" w:rsidRDefault="00647CB7" w:rsidP="0082550D">
            <w:pPr>
              <w:rPr>
                <w:color w:val="000000"/>
              </w:rPr>
            </w:pPr>
            <w:r>
              <w:rPr>
                <w:color w:val="000000"/>
              </w:rPr>
              <w:t>Focus on the issues</w:t>
            </w:r>
          </w:p>
        </w:tc>
        <w:tc>
          <w:tcPr>
            <w:tcW w:w="4699" w:type="dxa"/>
          </w:tcPr>
          <w:p w14:paraId="6328FE6C" w14:textId="77777777" w:rsidR="00647CB7" w:rsidRDefault="00647CB7" w:rsidP="0082550D">
            <w:pPr>
              <w:rPr>
                <w:color w:val="000000"/>
              </w:rPr>
            </w:pPr>
            <w:proofErr w:type="spellStart"/>
            <w:r>
              <w:rPr>
                <w:color w:val="000000"/>
              </w:rPr>
              <w:t>Staehr-Fenner</w:t>
            </w:r>
            <w:proofErr w:type="spellEnd"/>
            <w:r>
              <w:rPr>
                <w:color w:val="000000"/>
              </w:rPr>
              <w:t xml:space="preserve">, </w:t>
            </w:r>
            <w:proofErr w:type="spellStart"/>
            <w:r>
              <w:rPr>
                <w:color w:val="000000"/>
              </w:rPr>
              <w:t>chs</w:t>
            </w:r>
            <w:proofErr w:type="spellEnd"/>
            <w:r>
              <w:rPr>
                <w:color w:val="000000"/>
              </w:rPr>
              <w:t>. 2 &amp; 3</w:t>
            </w:r>
          </w:p>
          <w:p w14:paraId="36B565DA" w14:textId="77777777" w:rsidR="00647CB7" w:rsidRDefault="00647CB7" w:rsidP="0082550D">
            <w:pPr>
              <w:rPr>
                <w:color w:val="000000"/>
              </w:rPr>
            </w:pPr>
            <w:r w:rsidRPr="00BB67A4">
              <w:rPr>
                <w:b/>
                <w:color w:val="000000"/>
              </w:rPr>
              <w:t>Option 1:</w:t>
            </w:r>
            <w:r>
              <w:rPr>
                <w:color w:val="000000"/>
              </w:rPr>
              <w:t xml:space="preserve"> ELL State and Federal Education Policies documents</w:t>
            </w:r>
          </w:p>
          <w:p w14:paraId="68113642" w14:textId="77777777" w:rsidR="00647CB7" w:rsidRDefault="00647CB7" w:rsidP="0082550D">
            <w:pPr>
              <w:rPr>
                <w:color w:val="000000"/>
              </w:rPr>
            </w:pPr>
            <w:r w:rsidRPr="00BB67A4">
              <w:rPr>
                <w:b/>
                <w:color w:val="000000"/>
              </w:rPr>
              <w:t>Option 2:</w:t>
            </w:r>
            <w:r>
              <w:rPr>
                <w:color w:val="000000"/>
              </w:rPr>
              <w:t xml:space="preserve"> Historical overview of Immigration Policies &amp; Waves</w:t>
            </w:r>
          </w:p>
          <w:p w14:paraId="775B688D" w14:textId="77777777" w:rsidR="00647CB7" w:rsidRDefault="00647CB7" w:rsidP="0082550D">
            <w:pPr>
              <w:rPr>
                <w:color w:val="000000"/>
              </w:rPr>
            </w:pPr>
            <w:r w:rsidRPr="00BB67A4">
              <w:rPr>
                <w:b/>
                <w:color w:val="000000"/>
              </w:rPr>
              <w:t>Option 3:</w:t>
            </w:r>
            <w:r>
              <w:rPr>
                <w:color w:val="000000"/>
              </w:rPr>
              <w:t xml:space="preserve"> English-Only Movement &amp; English as Official Language Movement &amp; Bilingual Education debates</w:t>
            </w:r>
          </w:p>
          <w:p w14:paraId="08C6DC9E" w14:textId="77777777" w:rsidR="00647CB7" w:rsidRDefault="00647CB7" w:rsidP="0082550D">
            <w:pPr>
              <w:rPr>
                <w:color w:val="000000"/>
              </w:rPr>
            </w:pPr>
            <w:r w:rsidRPr="00BB67A4">
              <w:rPr>
                <w:b/>
                <w:color w:val="000000"/>
              </w:rPr>
              <w:t>Option 4:</w:t>
            </w:r>
            <w:r>
              <w:rPr>
                <w:color w:val="000000"/>
              </w:rPr>
              <w:t xml:space="preserve"> WIAO History related to ELL &amp; immigrant education</w:t>
            </w:r>
          </w:p>
          <w:p w14:paraId="500A4262" w14:textId="77777777" w:rsidR="00647CB7" w:rsidRDefault="00647CB7" w:rsidP="0082550D">
            <w:pPr>
              <w:rPr>
                <w:color w:val="000000"/>
              </w:rPr>
            </w:pPr>
            <w:r w:rsidRPr="00BB67A4">
              <w:rPr>
                <w:b/>
                <w:color w:val="000000"/>
              </w:rPr>
              <w:t>Option 5:</w:t>
            </w:r>
            <w:r>
              <w:rPr>
                <w:color w:val="000000"/>
              </w:rPr>
              <w:t xml:space="preserve"> DREAM Act &amp; DACA</w:t>
            </w:r>
          </w:p>
          <w:p w14:paraId="34A19127" w14:textId="77777777" w:rsidR="00647CB7" w:rsidRDefault="00647CB7" w:rsidP="0082550D">
            <w:pPr>
              <w:rPr>
                <w:color w:val="000000"/>
              </w:rPr>
            </w:pPr>
            <w:r w:rsidRPr="00BB67A4">
              <w:rPr>
                <w:b/>
                <w:color w:val="000000"/>
              </w:rPr>
              <w:t>Option 6:</w:t>
            </w:r>
            <w:r>
              <w:rPr>
                <w:color w:val="000000"/>
              </w:rPr>
              <w:t xml:space="preserve"> Refugees</w:t>
            </w:r>
          </w:p>
        </w:tc>
        <w:tc>
          <w:tcPr>
            <w:tcW w:w="1980" w:type="dxa"/>
          </w:tcPr>
          <w:p w14:paraId="7C517FFF" w14:textId="77777777" w:rsidR="00647CB7" w:rsidRPr="00B277F8" w:rsidRDefault="00647CB7" w:rsidP="0082550D">
            <w:pPr>
              <w:rPr>
                <w:b/>
                <w:color w:val="000000"/>
              </w:rPr>
            </w:pPr>
            <w:r w:rsidRPr="00B277F8">
              <w:rPr>
                <w:b/>
                <w:color w:val="000000"/>
              </w:rPr>
              <w:t>Issue Analysis due (6/4)</w:t>
            </w:r>
          </w:p>
        </w:tc>
      </w:tr>
      <w:tr w:rsidR="00647CB7" w:rsidRPr="00881D10" w14:paraId="40E0CA29" w14:textId="77777777" w:rsidTr="00647CB7">
        <w:trPr>
          <w:trHeight w:val="584"/>
        </w:trPr>
        <w:tc>
          <w:tcPr>
            <w:tcW w:w="892" w:type="dxa"/>
            <w:shd w:val="clear" w:color="auto" w:fill="auto"/>
          </w:tcPr>
          <w:p w14:paraId="1BACEFDC" w14:textId="77777777" w:rsidR="00647CB7" w:rsidRPr="00881D10" w:rsidRDefault="00647CB7" w:rsidP="0082550D">
            <w:pPr>
              <w:rPr>
                <w:color w:val="000000"/>
              </w:rPr>
            </w:pPr>
            <w:r w:rsidRPr="00CF3950">
              <w:rPr>
                <w:b/>
                <w:color w:val="000000"/>
              </w:rPr>
              <w:t>3</w:t>
            </w:r>
            <w:r>
              <w:rPr>
                <w:color w:val="000000"/>
              </w:rPr>
              <w:t xml:space="preserve"> 6/6</w:t>
            </w:r>
          </w:p>
        </w:tc>
        <w:tc>
          <w:tcPr>
            <w:tcW w:w="2257" w:type="dxa"/>
            <w:shd w:val="clear" w:color="auto" w:fill="auto"/>
          </w:tcPr>
          <w:p w14:paraId="547A928D" w14:textId="77777777" w:rsidR="00647CB7" w:rsidRPr="00523396" w:rsidRDefault="00647CB7" w:rsidP="0082550D">
            <w:pPr>
              <w:rPr>
                <w:b/>
                <w:color w:val="000000"/>
              </w:rPr>
            </w:pPr>
            <w:r w:rsidRPr="00015C2C">
              <w:rPr>
                <w:b/>
                <w:color w:val="000000"/>
              </w:rPr>
              <w:t>ONLINE</w:t>
            </w:r>
            <w:r>
              <w:rPr>
                <w:b/>
                <w:color w:val="000000"/>
              </w:rPr>
              <w:t>: F2F ZOOM individual conferences (sign up)</w:t>
            </w:r>
          </w:p>
        </w:tc>
        <w:tc>
          <w:tcPr>
            <w:tcW w:w="4699" w:type="dxa"/>
          </w:tcPr>
          <w:p w14:paraId="7D551DEF" w14:textId="77777777" w:rsidR="00647CB7" w:rsidRDefault="00647CB7" w:rsidP="0082550D">
            <w:pPr>
              <w:rPr>
                <w:color w:val="000000"/>
              </w:rPr>
            </w:pPr>
            <w:proofErr w:type="spellStart"/>
            <w:r>
              <w:rPr>
                <w:color w:val="000000"/>
              </w:rPr>
              <w:t>Staehr-Fenner</w:t>
            </w:r>
            <w:proofErr w:type="spellEnd"/>
            <w:r>
              <w:rPr>
                <w:color w:val="000000"/>
              </w:rPr>
              <w:t xml:space="preserve"> chap 4 &amp; 5</w:t>
            </w:r>
          </w:p>
          <w:p w14:paraId="456A5D8C" w14:textId="77777777" w:rsidR="00647CB7" w:rsidRDefault="00647CB7" w:rsidP="0082550D">
            <w:pPr>
              <w:rPr>
                <w:color w:val="000000"/>
              </w:rPr>
            </w:pPr>
            <w:r>
              <w:rPr>
                <w:color w:val="000000"/>
              </w:rPr>
              <w:t xml:space="preserve">Reading options related to School &amp; District Administrators; Developing Advocacy Capacity in EL Families </w:t>
            </w:r>
          </w:p>
          <w:p w14:paraId="1C93AA4A" w14:textId="77777777" w:rsidR="00647CB7" w:rsidRDefault="00647CB7" w:rsidP="0082550D">
            <w:pPr>
              <w:rPr>
                <w:color w:val="000000"/>
              </w:rPr>
            </w:pPr>
          </w:p>
        </w:tc>
        <w:tc>
          <w:tcPr>
            <w:tcW w:w="1980" w:type="dxa"/>
          </w:tcPr>
          <w:p w14:paraId="46EB030C" w14:textId="77777777" w:rsidR="00647CB7" w:rsidRPr="007755B7" w:rsidRDefault="00647CB7" w:rsidP="0082550D">
            <w:pPr>
              <w:rPr>
                <w:b/>
                <w:color w:val="000000"/>
              </w:rPr>
            </w:pPr>
            <w:r>
              <w:rPr>
                <w:b/>
                <w:color w:val="000000"/>
              </w:rPr>
              <w:t>Online Discussion 1:  Issue Analysis</w:t>
            </w:r>
          </w:p>
        </w:tc>
      </w:tr>
      <w:tr w:rsidR="00647CB7" w:rsidRPr="00881D10" w14:paraId="458CD444" w14:textId="77777777" w:rsidTr="00647CB7">
        <w:tc>
          <w:tcPr>
            <w:tcW w:w="892" w:type="dxa"/>
            <w:shd w:val="clear" w:color="auto" w:fill="auto"/>
          </w:tcPr>
          <w:p w14:paraId="0AB868D4" w14:textId="77777777" w:rsidR="00647CB7" w:rsidRPr="00881D10" w:rsidRDefault="00647CB7" w:rsidP="0082550D">
            <w:pPr>
              <w:rPr>
                <w:color w:val="000000"/>
              </w:rPr>
            </w:pPr>
            <w:r w:rsidRPr="00CF3950">
              <w:rPr>
                <w:b/>
                <w:color w:val="000000"/>
              </w:rPr>
              <w:t>4</w:t>
            </w:r>
            <w:r>
              <w:rPr>
                <w:color w:val="000000"/>
              </w:rPr>
              <w:t xml:space="preserve"> 6/13</w:t>
            </w:r>
          </w:p>
        </w:tc>
        <w:tc>
          <w:tcPr>
            <w:tcW w:w="2257" w:type="dxa"/>
            <w:shd w:val="clear" w:color="auto" w:fill="auto"/>
          </w:tcPr>
          <w:p w14:paraId="5F9A5000" w14:textId="77777777" w:rsidR="00647CB7" w:rsidRPr="00523396" w:rsidRDefault="00647CB7" w:rsidP="0082550D">
            <w:pPr>
              <w:rPr>
                <w:b/>
                <w:color w:val="000000"/>
              </w:rPr>
            </w:pPr>
            <w:r w:rsidRPr="00015C2C">
              <w:rPr>
                <w:b/>
                <w:color w:val="000000"/>
              </w:rPr>
              <w:t>ONLINE</w:t>
            </w:r>
            <w:r>
              <w:rPr>
                <w:b/>
                <w:color w:val="000000"/>
              </w:rPr>
              <w:t>: F2F ZOOM</w:t>
            </w:r>
          </w:p>
        </w:tc>
        <w:tc>
          <w:tcPr>
            <w:tcW w:w="4699" w:type="dxa"/>
          </w:tcPr>
          <w:p w14:paraId="3DFBF8AD" w14:textId="77777777" w:rsidR="00647CB7" w:rsidRDefault="00647CB7" w:rsidP="0082550D">
            <w:pPr>
              <w:rPr>
                <w:color w:val="000000"/>
              </w:rPr>
            </w:pPr>
            <w:r>
              <w:rPr>
                <w:color w:val="000000"/>
              </w:rPr>
              <w:t>DSF chap 6 &amp; 7</w:t>
            </w:r>
          </w:p>
          <w:p w14:paraId="067FD52D" w14:textId="77777777" w:rsidR="00647CB7" w:rsidRDefault="00647CB7" w:rsidP="0082550D">
            <w:pPr>
              <w:rPr>
                <w:color w:val="000000"/>
              </w:rPr>
            </w:pPr>
            <w:r>
              <w:rPr>
                <w:color w:val="000000"/>
              </w:rPr>
              <w:t>Other readings related to effective instruction of ELs; Assessment &amp; ELs; Special Education and ELs</w:t>
            </w:r>
          </w:p>
          <w:p w14:paraId="7121C808" w14:textId="77777777" w:rsidR="00647CB7" w:rsidRDefault="00647CB7" w:rsidP="0082550D">
            <w:pPr>
              <w:rPr>
                <w:color w:val="000000"/>
              </w:rPr>
            </w:pPr>
          </w:p>
        </w:tc>
        <w:tc>
          <w:tcPr>
            <w:tcW w:w="1980" w:type="dxa"/>
          </w:tcPr>
          <w:p w14:paraId="04DA4B71" w14:textId="77777777" w:rsidR="00647CB7" w:rsidRPr="007755B7" w:rsidRDefault="00647CB7" w:rsidP="0082550D">
            <w:pPr>
              <w:rPr>
                <w:b/>
                <w:color w:val="000000"/>
              </w:rPr>
            </w:pPr>
            <w:r w:rsidRPr="007755B7">
              <w:rPr>
                <w:b/>
              </w:rPr>
              <w:t>Stakeholder Analysis and Advocacy Platform SWAY</w:t>
            </w:r>
            <w:r>
              <w:rPr>
                <w:b/>
              </w:rPr>
              <w:t xml:space="preserve"> Presentation (6/13)</w:t>
            </w:r>
          </w:p>
        </w:tc>
      </w:tr>
      <w:tr w:rsidR="00647CB7" w:rsidRPr="00881D10" w14:paraId="63E53B72" w14:textId="77777777" w:rsidTr="00647CB7">
        <w:tc>
          <w:tcPr>
            <w:tcW w:w="892" w:type="dxa"/>
            <w:shd w:val="clear" w:color="auto" w:fill="auto"/>
          </w:tcPr>
          <w:p w14:paraId="46B8009B" w14:textId="77777777" w:rsidR="00647CB7" w:rsidRPr="00881D10" w:rsidRDefault="00647CB7" w:rsidP="0082550D">
            <w:pPr>
              <w:rPr>
                <w:color w:val="000000"/>
              </w:rPr>
            </w:pPr>
            <w:r w:rsidRPr="00CF3950">
              <w:rPr>
                <w:b/>
                <w:color w:val="000000"/>
              </w:rPr>
              <w:t>5</w:t>
            </w:r>
            <w:r>
              <w:rPr>
                <w:color w:val="000000"/>
              </w:rPr>
              <w:t xml:space="preserve"> 6/20</w:t>
            </w:r>
          </w:p>
        </w:tc>
        <w:tc>
          <w:tcPr>
            <w:tcW w:w="2257" w:type="dxa"/>
            <w:shd w:val="clear" w:color="auto" w:fill="auto"/>
          </w:tcPr>
          <w:p w14:paraId="1BFC143A" w14:textId="77777777" w:rsidR="00647CB7" w:rsidRDefault="00647CB7" w:rsidP="0082550D">
            <w:pPr>
              <w:rPr>
                <w:b/>
                <w:color w:val="000000"/>
              </w:rPr>
            </w:pPr>
            <w:r>
              <w:rPr>
                <w:b/>
                <w:color w:val="000000"/>
              </w:rPr>
              <w:t>ONLINE: Summit</w:t>
            </w:r>
          </w:p>
          <w:p w14:paraId="30A0A759" w14:textId="77777777" w:rsidR="00647CB7" w:rsidRDefault="00647CB7" w:rsidP="0082550D">
            <w:pPr>
              <w:rPr>
                <w:color w:val="000000"/>
              </w:rPr>
            </w:pPr>
            <w:r w:rsidRPr="001E424D">
              <w:rPr>
                <w:color w:val="000000"/>
              </w:rPr>
              <w:t>TESOL Advocacy Summit</w:t>
            </w:r>
          </w:p>
          <w:p w14:paraId="1E40D69A" w14:textId="77777777" w:rsidR="00647CB7" w:rsidRPr="00C57307" w:rsidRDefault="00647CB7" w:rsidP="0082550D">
            <w:pPr>
              <w:rPr>
                <w:color w:val="000000"/>
              </w:rPr>
            </w:pPr>
            <w:r>
              <w:rPr>
                <w:color w:val="000000"/>
              </w:rPr>
              <w:t>State and Federal Policy Update</w:t>
            </w:r>
          </w:p>
        </w:tc>
        <w:tc>
          <w:tcPr>
            <w:tcW w:w="4699" w:type="dxa"/>
          </w:tcPr>
          <w:p w14:paraId="3875A08C" w14:textId="77777777" w:rsidR="00647CB7" w:rsidRDefault="00647CB7" w:rsidP="0082550D">
            <w:r>
              <w:t>DSF chap 8</w:t>
            </w:r>
          </w:p>
          <w:p w14:paraId="139CE318" w14:textId="77777777" w:rsidR="00647CB7" w:rsidRDefault="00647CB7" w:rsidP="0082550D">
            <w:pPr>
              <w:rPr>
                <w:color w:val="000000"/>
              </w:rPr>
            </w:pPr>
            <w:r>
              <w:rPr>
                <w:color w:val="000000"/>
              </w:rPr>
              <w:t>Other readings related to EL success beyond grade 12; adult education</w:t>
            </w:r>
          </w:p>
        </w:tc>
        <w:tc>
          <w:tcPr>
            <w:tcW w:w="1980" w:type="dxa"/>
          </w:tcPr>
          <w:p w14:paraId="6FF7FC6E" w14:textId="77777777" w:rsidR="00647CB7" w:rsidRDefault="00647CB7" w:rsidP="0082550D">
            <w:pPr>
              <w:rPr>
                <w:b/>
                <w:color w:val="000000"/>
              </w:rPr>
            </w:pPr>
            <w:r>
              <w:rPr>
                <w:b/>
                <w:color w:val="000000"/>
              </w:rPr>
              <w:t>Online Discussion 2: What’s in the News?</w:t>
            </w:r>
          </w:p>
          <w:p w14:paraId="72A2A01C" w14:textId="56E3DCB3" w:rsidR="00A91572" w:rsidRPr="00A91572" w:rsidRDefault="00A91572" w:rsidP="0082550D">
            <w:pPr>
              <w:rPr>
                <w:b/>
                <w:color w:val="000000"/>
              </w:rPr>
            </w:pPr>
            <w:bookmarkStart w:id="0" w:name="_GoBack"/>
            <w:r w:rsidRPr="00A91572">
              <w:rPr>
                <w:b/>
                <w:color w:val="000000"/>
                <w:highlight w:val="yellow"/>
              </w:rPr>
              <w:t>Movie Review (6/20)</w:t>
            </w:r>
            <w:bookmarkEnd w:id="0"/>
          </w:p>
        </w:tc>
      </w:tr>
      <w:tr w:rsidR="00647CB7" w:rsidRPr="00881D10" w14:paraId="545E9CCF" w14:textId="77777777" w:rsidTr="00647CB7">
        <w:tc>
          <w:tcPr>
            <w:tcW w:w="892" w:type="dxa"/>
            <w:shd w:val="clear" w:color="auto" w:fill="auto"/>
          </w:tcPr>
          <w:p w14:paraId="6C266631" w14:textId="77777777" w:rsidR="00647CB7" w:rsidRPr="00881D10" w:rsidRDefault="00647CB7" w:rsidP="0082550D">
            <w:pPr>
              <w:rPr>
                <w:color w:val="000000"/>
              </w:rPr>
            </w:pPr>
            <w:r w:rsidRPr="00CF3950">
              <w:rPr>
                <w:b/>
                <w:color w:val="000000"/>
              </w:rPr>
              <w:t>6</w:t>
            </w:r>
            <w:r>
              <w:rPr>
                <w:color w:val="000000"/>
              </w:rPr>
              <w:t xml:space="preserve"> 6/27</w:t>
            </w:r>
          </w:p>
        </w:tc>
        <w:tc>
          <w:tcPr>
            <w:tcW w:w="2257" w:type="dxa"/>
            <w:shd w:val="clear" w:color="auto" w:fill="auto"/>
          </w:tcPr>
          <w:p w14:paraId="182B6794" w14:textId="77777777" w:rsidR="00647CB7" w:rsidRPr="00523396" w:rsidRDefault="00647CB7" w:rsidP="0082550D">
            <w:pPr>
              <w:rPr>
                <w:b/>
                <w:color w:val="000000"/>
              </w:rPr>
            </w:pPr>
            <w:r>
              <w:rPr>
                <w:b/>
                <w:color w:val="000000"/>
              </w:rPr>
              <w:t xml:space="preserve">The Debate: </w:t>
            </w:r>
            <w:r w:rsidRPr="00C72785">
              <w:rPr>
                <w:color w:val="000000"/>
              </w:rPr>
              <w:t>Bilingual Education</w:t>
            </w:r>
          </w:p>
        </w:tc>
        <w:tc>
          <w:tcPr>
            <w:tcW w:w="4699" w:type="dxa"/>
          </w:tcPr>
          <w:p w14:paraId="54316352" w14:textId="77777777" w:rsidR="00647CB7" w:rsidRDefault="00647CB7" w:rsidP="0082550D">
            <w:r>
              <w:t>Bilingual Education</w:t>
            </w:r>
          </w:p>
          <w:p w14:paraId="05BC105E" w14:textId="77777777" w:rsidR="00647CB7" w:rsidRDefault="00647CB7" w:rsidP="0082550D">
            <w:r>
              <w:t>James Crawford Essays</w:t>
            </w:r>
          </w:p>
        </w:tc>
        <w:tc>
          <w:tcPr>
            <w:tcW w:w="1980" w:type="dxa"/>
          </w:tcPr>
          <w:p w14:paraId="0BC309E0" w14:textId="77777777" w:rsidR="00647CB7" w:rsidRPr="00523396" w:rsidRDefault="00647CB7" w:rsidP="00A91572">
            <w:pPr>
              <w:rPr>
                <w:b/>
              </w:rPr>
            </w:pPr>
          </w:p>
        </w:tc>
      </w:tr>
      <w:tr w:rsidR="00647CB7" w:rsidRPr="00881D10" w14:paraId="211CCF60" w14:textId="77777777" w:rsidTr="00647CB7">
        <w:tc>
          <w:tcPr>
            <w:tcW w:w="892" w:type="dxa"/>
            <w:shd w:val="clear" w:color="auto" w:fill="A6A6A6" w:themeFill="background1" w:themeFillShade="A6"/>
          </w:tcPr>
          <w:p w14:paraId="4CB28126" w14:textId="77777777" w:rsidR="00647CB7" w:rsidRPr="00881D10" w:rsidRDefault="00647CB7" w:rsidP="0082550D">
            <w:pPr>
              <w:rPr>
                <w:color w:val="000000"/>
              </w:rPr>
            </w:pPr>
            <w:r w:rsidRPr="00CF3950">
              <w:rPr>
                <w:b/>
                <w:color w:val="000000"/>
              </w:rPr>
              <w:t>7</w:t>
            </w:r>
            <w:r>
              <w:rPr>
                <w:color w:val="000000"/>
              </w:rPr>
              <w:t xml:space="preserve"> 7/4 (no class)*</w:t>
            </w:r>
          </w:p>
        </w:tc>
        <w:tc>
          <w:tcPr>
            <w:tcW w:w="2257" w:type="dxa"/>
            <w:shd w:val="clear" w:color="auto" w:fill="A6A6A6" w:themeFill="background1" w:themeFillShade="A6"/>
          </w:tcPr>
          <w:p w14:paraId="7711615F" w14:textId="77777777" w:rsidR="00647CB7" w:rsidRPr="00406114" w:rsidRDefault="00647CB7" w:rsidP="0082550D">
            <w:pPr>
              <w:rPr>
                <w:b/>
                <w:color w:val="000000"/>
              </w:rPr>
            </w:pPr>
          </w:p>
        </w:tc>
        <w:tc>
          <w:tcPr>
            <w:tcW w:w="4699" w:type="dxa"/>
            <w:shd w:val="clear" w:color="auto" w:fill="A6A6A6" w:themeFill="background1" w:themeFillShade="A6"/>
          </w:tcPr>
          <w:p w14:paraId="70D18028" w14:textId="77777777" w:rsidR="00647CB7" w:rsidRDefault="00647CB7" w:rsidP="0082550D">
            <w:pPr>
              <w:rPr>
                <w:color w:val="000000"/>
              </w:rPr>
            </w:pPr>
          </w:p>
        </w:tc>
        <w:tc>
          <w:tcPr>
            <w:tcW w:w="1980" w:type="dxa"/>
            <w:shd w:val="clear" w:color="auto" w:fill="A6A6A6" w:themeFill="background1" w:themeFillShade="A6"/>
          </w:tcPr>
          <w:p w14:paraId="7F5CAB19" w14:textId="77777777" w:rsidR="00647CB7" w:rsidRDefault="00647CB7" w:rsidP="0082550D">
            <w:pPr>
              <w:rPr>
                <w:color w:val="000000"/>
              </w:rPr>
            </w:pPr>
          </w:p>
        </w:tc>
      </w:tr>
      <w:tr w:rsidR="00647CB7" w:rsidRPr="00881D10" w14:paraId="4AEA8691" w14:textId="77777777" w:rsidTr="00647CB7">
        <w:tc>
          <w:tcPr>
            <w:tcW w:w="892" w:type="dxa"/>
            <w:shd w:val="clear" w:color="auto" w:fill="auto"/>
          </w:tcPr>
          <w:p w14:paraId="694C61ED" w14:textId="77777777" w:rsidR="00647CB7" w:rsidRPr="00881D10" w:rsidRDefault="00647CB7" w:rsidP="0082550D">
            <w:pPr>
              <w:rPr>
                <w:color w:val="000000"/>
              </w:rPr>
            </w:pPr>
            <w:r w:rsidRPr="00CF3950">
              <w:rPr>
                <w:b/>
                <w:color w:val="000000"/>
              </w:rPr>
              <w:t>8</w:t>
            </w:r>
            <w:r>
              <w:rPr>
                <w:color w:val="000000"/>
              </w:rPr>
              <w:t xml:space="preserve"> 7/11</w:t>
            </w:r>
          </w:p>
        </w:tc>
        <w:tc>
          <w:tcPr>
            <w:tcW w:w="2257" w:type="dxa"/>
            <w:shd w:val="clear" w:color="auto" w:fill="auto"/>
          </w:tcPr>
          <w:p w14:paraId="3255A8F3" w14:textId="77777777" w:rsidR="00647CB7" w:rsidRPr="00881D10" w:rsidRDefault="00647CB7" w:rsidP="0082550D">
            <w:pPr>
              <w:rPr>
                <w:color w:val="000000"/>
              </w:rPr>
            </w:pPr>
          </w:p>
        </w:tc>
        <w:tc>
          <w:tcPr>
            <w:tcW w:w="4699" w:type="dxa"/>
          </w:tcPr>
          <w:p w14:paraId="1B3F42AE" w14:textId="77777777" w:rsidR="00647CB7" w:rsidRDefault="00647CB7" w:rsidP="0082550D">
            <w:pPr>
              <w:rPr>
                <w:color w:val="000000"/>
              </w:rPr>
            </w:pPr>
          </w:p>
        </w:tc>
        <w:tc>
          <w:tcPr>
            <w:tcW w:w="1980" w:type="dxa"/>
          </w:tcPr>
          <w:p w14:paraId="763784B2" w14:textId="77777777" w:rsidR="00647CB7" w:rsidRPr="00523396" w:rsidRDefault="00647CB7" w:rsidP="0082550D">
            <w:pPr>
              <w:rPr>
                <w:b/>
                <w:color w:val="000000"/>
              </w:rPr>
            </w:pPr>
            <w:r>
              <w:rPr>
                <w:b/>
                <w:color w:val="000000"/>
              </w:rPr>
              <w:t>Book Review (7/11)</w:t>
            </w:r>
          </w:p>
        </w:tc>
      </w:tr>
      <w:tr w:rsidR="00647CB7" w:rsidRPr="00881D10" w14:paraId="5953A7C9" w14:textId="77777777" w:rsidTr="00647CB7">
        <w:tc>
          <w:tcPr>
            <w:tcW w:w="892" w:type="dxa"/>
            <w:shd w:val="clear" w:color="auto" w:fill="auto"/>
          </w:tcPr>
          <w:p w14:paraId="223943B7" w14:textId="77777777" w:rsidR="00647CB7" w:rsidRPr="00CF3950" w:rsidRDefault="00647CB7" w:rsidP="0082550D">
            <w:pPr>
              <w:rPr>
                <w:b/>
                <w:color w:val="000000"/>
              </w:rPr>
            </w:pPr>
            <w:r>
              <w:rPr>
                <w:b/>
                <w:color w:val="000000"/>
              </w:rPr>
              <w:t xml:space="preserve">9 </w:t>
            </w:r>
            <w:r>
              <w:rPr>
                <w:color w:val="000000"/>
              </w:rPr>
              <w:t>7/18*</w:t>
            </w:r>
          </w:p>
        </w:tc>
        <w:tc>
          <w:tcPr>
            <w:tcW w:w="2257" w:type="dxa"/>
            <w:shd w:val="clear" w:color="auto" w:fill="auto"/>
          </w:tcPr>
          <w:p w14:paraId="09E7918F" w14:textId="77777777" w:rsidR="00647CB7" w:rsidRPr="00523396" w:rsidRDefault="00647CB7" w:rsidP="0082550D">
            <w:pPr>
              <w:rPr>
                <w:b/>
                <w:color w:val="000000"/>
              </w:rPr>
            </w:pPr>
            <w:r w:rsidRPr="00015C2C">
              <w:rPr>
                <w:b/>
                <w:color w:val="000000"/>
              </w:rPr>
              <w:t>ONLINE</w:t>
            </w:r>
            <w:r>
              <w:rPr>
                <w:b/>
                <w:color w:val="000000"/>
              </w:rPr>
              <w:t xml:space="preserve"> ASYNCHRONOUS</w:t>
            </w:r>
          </w:p>
        </w:tc>
        <w:tc>
          <w:tcPr>
            <w:tcW w:w="4699" w:type="dxa"/>
          </w:tcPr>
          <w:p w14:paraId="13C7D8C5" w14:textId="77777777" w:rsidR="00647CB7" w:rsidRDefault="00647CB7" w:rsidP="0082550D">
            <w:pPr>
              <w:rPr>
                <w:color w:val="000000"/>
              </w:rPr>
            </w:pPr>
          </w:p>
        </w:tc>
        <w:tc>
          <w:tcPr>
            <w:tcW w:w="1980" w:type="dxa"/>
          </w:tcPr>
          <w:p w14:paraId="77642E5D" w14:textId="77777777" w:rsidR="00647CB7" w:rsidRDefault="00647CB7" w:rsidP="0082550D">
            <w:pPr>
              <w:rPr>
                <w:color w:val="000000"/>
              </w:rPr>
            </w:pPr>
          </w:p>
        </w:tc>
      </w:tr>
      <w:tr w:rsidR="00647CB7" w:rsidRPr="00881D10" w14:paraId="0D3DB4FA" w14:textId="77777777" w:rsidTr="00647CB7">
        <w:tc>
          <w:tcPr>
            <w:tcW w:w="892" w:type="dxa"/>
            <w:shd w:val="clear" w:color="auto" w:fill="auto"/>
          </w:tcPr>
          <w:p w14:paraId="7958A98D" w14:textId="77777777" w:rsidR="00647CB7" w:rsidRPr="00541685" w:rsidRDefault="00647CB7" w:rsidP="0082550D">
            <w:pPr>
              <w:rPr>
                <w:color w:val="000000"/>
              </w:rPr>
            </w:pPr>
            <w:r w:rsidRPr="00CF3950">
              <w:rPr>
                <w:b/>
                <w:color w:val="000000"/>
              </w:rPr>
              <w:t>1</w:t>
            </w:r>
            <w:r>
              <w:rPr>
                <w:b/>
                <w:color w:val="000000"/>
              </w:rPr>
              <w:t xml:space="preserve">0 </w:t>
            </w:r>
            <w:r w:rsidRPr="00015C2C">
              <w:rPr>
                <w:color w:val="000000"/>
              </w:rPr>
              <w:t>7/25</w:t>
            </w:r>
            <w:r>
              <w:rPr>
                <w:color w:val="000000"/>
              </w:rPr>
              <w:t>*</w:t>
            </w:r>
          </w:p>
        </w:tc>
        <w:tc>
          <w:tcPr>
            <w:tcW w:w="2257" w:type="dxa"/>
            <w:shd w:val="clear" w:color="auto" w:fill="auto"/>
          </w:tcPr>
          <w:p w14:paraId="596D76C4" w14:textId="77777777" w:rsidR="00647CB7" w:rsidRPr="00015C2C" w:rsidRDefault="00647CB7" w:rsidP="0082550D">
            <w:pPr>
              <w:rPr>
                <w:b/>
                <w:color w:val="000000"/>
              </w:rPr>
            </w:pPr>
            <w:r w:rsidRPr="00015C2C">
              <w:rPr>
                <w:b/>
                <w:color w:val="000000"/>
              </w:rPr>
              <w:t>ONLINE</w:t>
            </w:r>
            <w:r>
              <w:rPr>
                <w:b/>
                <w:color w:val="000000"/>
              </w:rPr>
              <w:t xml:space="preserve"> ASYNCHRONOUS</w:t>
            </w:r>
          </w:p>
        </w:tc>
        <w:tc>
          <w:tcPr>
            <w:tcW w:w="4699" w:type="dxa"/>
          </w:tcPr>
          <w:p w14:paraId="57721073" w14:textId="77777777" w:rsidR="00647CB7" w:rsidRPr="0050726D" w:rsidRDefault="00647CB7" w:rsidP="0082550D"/>
        </w:tc>
        <w:tc>
          <w:tcPr>
            <w:tcW w:w="1980" w:type="dxa"/>
          </w:tcPr>
          <w:p w14:paraId="396C5D22" w14:textId="77777777" w:rsidR="00647CB7" w:rsidRPr="00523396" w:rsidRDefault="00647CB7" w:rsidP="0082550D">
            <w:pPr>
              <w:rPr>
                <w:b/>
              </w:rPr>
            </w:pPr>
            <w:r w:rsidRPr="00523396">
              <w:rPr>
                <w:b/>
                <w:color w:val="000000"/>
              </w:rPr>
              <w:t>Film Festival 2017</w:t>
            </w:r>
            <w:r>
              <w:rPr>
                <w:b/>
                <w:color w:val="000000"/>
              </w:rPr>
              <w:t xml:space="preserve"> (TBA)</w:t>
            </w:r>
          </w:p>
        </w:tc>
      </w:tr>
    </w:tbl>
    <w:p w14:paraId="13548336" w14:textId="77777777" w:rsidR="00647CB7" w:rsidRDefault="00647CB7" w:rsidP="00647CB7">
      <w:r>
        <w:rPr>
          <w:b/>
          <w:color w:val="000000"/>
        </w:rPr>
        <w:t xml:space="preserve">Please note: 20 hours of class time will be devoted to your advocacy field work. Dates marked with an asterisk (*) will be substituted for this field work time. The week of 7/4 may be reserved for an additional F2F meeting as needed provided we find an alternative date to meet. </w:t>
      </w:r>
    </w:p>
    <w:p w14:paraId="6E3BF6C6" w14:textId="131F1253" w:rsidR="00D16BF3" w:rsidRDefault="00D16BF3" w:rsidP="00647CB7"/>
    <w:sectPr w:rsidR="00D16BF3" w:rsidSect="00322D9E">
      <w:pgSz w:w="12240" w:h="15840"/>
      <w:pgMar w:top="1080" w:right="1080" w:bottom="72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9E"/>
    <w:rsid w:val="00015C2C"/>
    <w:rsid w:val="0004796C"/>
    <w:rsid w:val="00134967"/>
    <w:rsid w:val="001E424D"/>
    <w:rsid w:val="002856DA"/>
    <w:rsid w:val="00322D9E"/>
    <w:rsid w:val="00406114"/>
    <w:rsid w:val="00487185"/>
    <w:rsid w:val="00523396"/>
    <w:rsid w:val="006076E1"/>
    <w:rsid w:val="00647CB7"/>
    <w:rsid w:val="006E41A9"/>
    <w:rsid w:val="00703EBD"/>
    <w:rsid w:val="00757570"/>
    <w:rsid w:val="007755B7"/>
    <w:rsid w:val="0085528D"/>
    <w:rsid w:val="008C7F44"/>
    <w:rsid w:val="009062A4"/>
    <w:rsid w:val="00913ED2"/>
    <w:rsid w:val="00A91572"/>
    <w:rsid w:val="00B30DB4"/>
    <w:rsid w:val="00BB67A4"/>
    <w:rsid w:val="00CD05BD"/>
    <w:rsid w:val="00D16BF3"/>
    <w:rsid w:val="00D23C59"/>
    <w:rsid w:val="00D27347"/>
    <w:rsid w:val="00DF1A25"/>
    <w:rsid w:val="00E8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FB63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D9E"/>
    <w:pPr>
      <w:widowControl w:val="0"/>
      <w:autoSpaceDE w:val="0"/>
      <w:autoSpaceDN w:val="0"/>
      <w:adjustRightInd w:val="0"/>
    </w:pPr>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322D9E"/>
  </w:style>
  <w:style w:type="paragraph" w:customStyle="1" w:styleId="Default">
    <w:name w:val="Default"/>
    <w:rsid w:val="00322D9E"/>
    <w:pPr>
      <w:widowControl w:val="0"/>
      <w:autoSpaceDE w:val="0"/>
      <w:autoSpaceDN w:val="0"/>
      <w:adjustRightInd w:val="0"/>
    </w:pPr>
    <w:rPr>
      <w:rFonts w:ascii="Times New Roman" w:eastAsia="Cambria" w:hAnsi="Times New Roman" w:cs="Times New Roman"/>
      <w:color w:val="000000"/>
    </w:rPr>
  </w:style>
  <w:style w:type="paragraph" w:styleId="ListParagraph">
    <w:name w:val="List Paragraph"/>
    <w:basedOn w:val="Normal"/>
    <w:uiPriority w:val="72"/>
    <w:qFormat/>
    <w:rsid w:val="00322D9E"/>
    <w:pPr>
      <w:ind w:left="720"/>
      <w:contextualSpacing/>
    </w:pPr>
  </w:style>
  <w:style w:type="character" w:styleId="Hyperlink">
    <w:name w:val="Hyperlink"/>
    <w:rsid w:val="00322D9E"/>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lh0069@auburn.edu" TargetMode="External"/><Relationship Id="rId6" Type="http://schemas.openxmlformats.org/officeDocument/2006/relationships/hyperlink" Target="https://sites.auburn.edu/admin/universitypolicies/default.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1345</Words>
  <Characters>7667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Jamie Harrison</cp:lastModifiedBy>
  <cp:revision>9</cp:revision>
  <dcterms:created xsi:type="dcterms:W3CDTF">2017-02-16T16:22:00Z</dcterms:created>
  <dcterms:modified xsi:type="dcterms:W3CDTF">2017-05-18T18:47:00Z</dcterms:modified>
</cp:coreProperties>
</file>