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This class was canceled.</w:t>
      </w:r>
    </w:p>
    <w:p>
      <w:pPr>
        <w:pStyle w:val="Body"/>
        <w:rPr>
          <w:sz w:val="36"/>
          <w:szCs w:val="36"/>
        </w:rPr>
      </w:pPr>
    </w:p>
    <w:p>
      <w:pPr>
        <w:pStyle w:val="Body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Best,</w:t>
      </w:r>
    </w:p>
    <w:p>
      <w:pPr>
        <w:pStyle w:val="Body"/>
      </w:pPr>
      <w:r>
        <w:rPr>
          <w:sz w:val="36"/>
          <w:szCs w:val="36"/>
          <w:rtl w:val="0"/>
          <w:lang w:val="en-US"/>
        </w:rPr>
        <w:t>Fatmah AlQadfan, MA, RDT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