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4A0A" w14:textId="77777777" w:rsidR="005F7FEE" w:rsidRPr="00F22336" w:rsidRDefault="005F7FEE"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 xml:space="preserve">Auburn University </w:t>
      </w:r>
    </w:p>
    <w:p w14:paraId="0DEB33F6" w14:textId="4A498106" w:rsidR="005F7FEE" w:rsidRPr="00F22336" w:rsidRDefault="005F7FEE"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 xml:space="preserve">Department of Special Education, </w:t>
      </w:r>
      <w:r w:rsidR="00D51FDD" w:rsidRPr="00F22336">
        <w:rPr>
          <w:rFonts w:ascii="Times New Roman" w:hAnsi="Times New Roman"/>
          <w:b/>
          <w:bCs/>
          <w:color w:val="000000"/>
          <w:szCs w:val="24"/>
        </w:rPr>
        <w:t>Rehabilitation</w:t>
      </w:r>
      <w:r w:rsidRPr="00F22336">
        <w:rPr>
          <w:rFonts w:ascii="Times New Roman" w:hAnsi="Times New Roman"/>
          <w:b/>
          <w:bCs/>
          <w:color w:val="000000"/>
          <w:szCs w:val="24"/>
        </w:rPr>
        <w:t xml:space="preserve">, and Counseling </w:t>
      </w:r>
    </w:p>
    <w:p w14:paraId="4BE9E057" w14:textId="461AA6BD" w:rsidR="00204867" w:rsidRPr="00F22336" w:rsidRDefault="00204867"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S</w:t>
      </w:r>
      <w:r w:rsidR="00A37A0E">
        <w:rPr>
          <w:rFonts w:ascii="Times New Roman" w:hAnsi="Times New Roman"/>
          <w:b/>
          <w:bCs/>
          <w:color w:val="000000"/>
          <w:szCs w:val="24"/>
        </w:rPr>
        <w:t>yllabus</w:t>
      </w:r>
    </w:p>
    <w:p w14:paraId="7913F1CA" w14:textId="04264117" w:rsidR="005F7FEE" w:rsidRPr="00F22336" w:rsidRDefault="005F7FEE" w:rsidP="00204867">
      <w:pPr>
        <w:jc w:val="center"/>
        <w:outlineLvl w:val="0"/>
        <w:rPr>
          <w:rFonts w:ascii="Times New Roman" w:hAnsi="Times New Roman"/>
          <w:b/>
          <w:bCs/>
          <w:color w:val="000000"/>
          <w:szCs w:val="24"/>
        </w:rPr>
      </w:pPr>
      <w:r w:rsidRPr="00F22336">
        <w:rPr>
          <w:rFonts w:ascii="Times New Roman" w:hAnsi="Times New Roman"/>
          <w:b/>
          <w:bCs/>
          <w:color w:val="000000"/>
          <w:szCs w:val="24"/>
        </w:rPr>
        <w:t>Summer 202</w:t>
      </w:r>
      <w:r w:rsidR="005F1091">
        <w:rPr>
          <w:rFonts w:ascii="Times New Roman" w:hAnsi="Times New Roman"/>
          <w:b/>
          <w:bCs/>
          <w:color w:val="000000"/>
          <w:szCs w:val="24"/>
        </w:rPr>
        <w:t>2</w:t>
      </w:r>
    </w:p>
    <w:p w14:paraId="66503F9F" w14:textId="77777777"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ab/>
      </w:r>
    </w:p>
    <w:p w14:paraId="2FA5A4AF" w14:textId="77777777"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1.   Course Number:</w:t>
      </w:r>
      <w:r w:rsidRPr="00F22336">
        <w:rPr>
          <w:rFonts w:ascii="Times New Roman" w:hAnsi="Times New Roman"/>
          <w:b/>
          <w:bCs/>
          <w:color w:val="000000"/>
          <w:szCs w:val="24"/>
        </w:rPr>
        <w:tab/>
      </w:r>
      <w:r w:rsidRPr="00A37A0E">
        <w:rPr>
          <w:rFonts w:ascii="Times New Roman" w:hAnsi="Times New Roman"/>
          <w:color w:val="000000"/>
          <w:szCs w:val="24"/>
        </w:rPr>
        <w:t xml:space="preserve">COUN </w:t>
      </w:r>
      <w:r w:rsidR="003636BF" w:rsidRPr="00A37A0E">
        <w:rPr>
          <w:rFonts w:ascii="Times New Roman" w:hAnsi="Times New Roman"/>
          <w:color w:val="000000"/>
          <w:szCs w:val="24"/>
        </w:rPr>
        <w:t>2940</w:t>
      </w:r>
      <w:r w:rsidRPr="00A37A0E">
        <w:rPr>
          <w:rFonts w:ascii="Times New Roman" w:hAnsi="Times New Roman"/>
          <w:color w:val="000000"/>
          <w:szCs w:val="24"/>
        </w:rPr>
        <w:t xml:space="preserve"> (3 credit hours)</w:t>
      </w:r>
    </w:p>
    <w:p w14:paraId="00AB92F6" w14:textId="77777777" w:rsidR="00204867" w:rsidRPr="00F22336"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Course Title:</w:t>
      </w:r>
      <w:r w:rsidRPr="00F22336">
        <w:rPr>
          <w:rFonts w:ascii="Times New Roman" w:hAnsi="Times New Roman"/>
          <w:b/>
          <w:bCs/>
          <w:color w:val="000000"/>
          <w:szCs w:val="24"/>
        </w:rPr>
        <w:tab/>
      </w:r>
      <w:r w:rsidR="003636BF" w:rsidRPr="00A37A0E">
        <w:rPr>
          <w:rFonts w:ascii="Times New Roman" w:hAnsi="Times New Roman"/>
          <w:color w:val="000000"/>
          <w:szCs w:val="24"/>
        </w:rPr>
        <w:t>Directed Field</w:t>
      </w:r>
      <w:r w:rsidRPr="00A37A0E">
        <w:rPr>
          <w:rFonts w:ascii="Times New Roman" w:hAnsi="Times New Roman"/>
          <w:color w:val="000000"/>
          <w:szCs w:val="24"/>
        </w:rPr>
        <w:t xml:space="preserve"> Experience in Counseling</w:t>
      </w:r>
      <w:r w:rsidRPr="00F22336">
        <w:rPr>
          <w:rFonts w:ascii="Times New Roman" w:hAnsi="Times New Roman"/>
          <w:b/>
          <w:bCs/>
          <w:color w:val="000000"/>
          <w:szCs w:val="24"/>
        </w:rPr>
        <w:t xml:space="preserve"> </w:t>
      </w:r>
    </w:p>
    <w:p w14:paraId="5131A27C" w14:textId="77777777" w:rsidR="00204867" w:rsidRPr="00F22336"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University:</w:t>
      </w:r>
      <w:r w:rsidRPr="00F22336">
        <w:rPr>
          <w:rFonts w:ascii="Times New Roman" w:hAnsi="Times New Roman"/>
          <w:b/>
          <w:bCs/>
          <w:color w:val="000000"/>
          <w:szCs w:val="24"/>
        </w:rPr>
        <w:tab/>
      </w:r>
      <w:r w:rsidRPr="00A37A0E">
        <w:rPr>
          <w:rFonts w:ascii="Times New Roman" w:hAnsi="Times New Roman"/>
          <w:color w:val="000000"/>
          <w:szCs w:val="24"/>
        </w:rPr>
        <w:t>Auburn University</w:t>
      </w:r>
    </w:p>
    <w:p w14:paraId="783354F3" w14:textId="77777777" w:rsidR="00204867" w:rsidRPr="00F22336" w:rsidRDefault="003636BF" w:rsidP="00204867">
      <w:pPr>
        <w:ind w:firstLine="360"/>
        <w:rPr>
          <w:rFonts w:ascii="Times New Roman" w:hAnsi="Times New Roman"/>
          <w:b/>
          <w:bCs/>
          <w:color w:val="000000"/>
          <w:szCs w:val="24"/>
        </w:rPr>
      </w:pPr>
      <w:r w:rsidRPr="00F22336">
        <w:rPr>
          <w:rFonts w:ascii="Times New Roman" w:hAnsi="Times New Roman"/>
          <w:b/>
          <w:bCs/>
          <w:color w:val="000000"/>
          <w:szCs w:val="24"/>
        </w:rPr>
        <w:t>Prerequisites:</w:t>
      </w:r>
      <w:r w:rsidRPr="00F22336">
        <w:rPr>
          <w:rFonts w:ascii="Times New Roman" w:hAnsi="Times New Roman"/>
          <w:b/>
          <w:bCs/>
          <w:color w:val="000000"/>
          <w:szCs w:val="24"/>
        </w:rPr>
        <w:tab/>
      </w:r>
      <w:r w:rsidRPr="00A37A0E">
        <w:rPr>
          <w:rFonts w:ascii="Times New Roman" w:hAnsi="Times New Roman"/>
          <w:color w:val="000000"/>
          <w:szCs w:val="24"/>
        </w:rPr>
        <w:t>COUN 2000; registered Counseling Minor</w:t>
      </w:r>
    </w:p>
    <w:p w14:paraId="644ED4C7" w14:textId="41B1E2EC" w:rsidR="003636BF"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Instructor</w:t>
      </w:r>
      <w:r w:rsidR="003636BF" w:rsidRPr="00F22336">
        <w:rPr>
          <w:rFonts w:ascii="Times New Roman" w:hAnsi="Times New Roman"/>
          <w:b/>
          <w:bCs/>
          <w:color w:val="000000"/>
          <w:szCs w:val="24"/>
        </w:rPr>
        <w:t>(s)</w:t>
      </w:r>
      <w:r w:rsidRPr="00F22336">
        <w:rPr>
          <w:rFonts w:ascii="Times New Roman" w:hAnsi="Times New Roman"/>
          <w:b/>
          <w:bCs/>
          <w:color w:val="000000"/>
          <w:szCs w:val="24"/>
        </w:rPr>
        <w:t>:</w:t>
      </w:r>
      <w:r w:rsidRPr="00F22336">
        <w:rPr>
          <w:rFonts w:ascii="Times New Roman" w:hAnsi="Times New Roman"/>
          <w:b/>
          <w:bCs/>
          <w:color w:val="000000"/>
          <w:szCs w:val="24"/>
        </w:rPr>
        <w:tab/>
      </w:r>
      <w:r w:rsidR="003636BF" w:rsidRPr="00A37A0E">
        <w:rPr>
          <w:rFonts w:ascii="Times New Roman" w:hAnsi="Times New Roman"/>
          <w:color w:val="000000"/>
          <w:szCs w:val="24"/>
        </w:rPr>
        <w:t>LaKaylyn Washington (</w:t>
      </w:r>
      <w:hyperlink r:id="rId8" w:history="1">
        <w:r w:rsidR="003636BF" w:rsidRPr="00A37A0E">
          <w:rPr>
            <w:rStyle w:val="Hyperlink"/>
            <w:rFonts w:ascii="Times New Roman" w:hAnsi="Times New Roman"/>
            <w:szCs w:val="24"/>
          </w:rPr>
          <w:t>lkw0017@auburn.edu</w:t>
        </w:r>
      </w:hyperlink>
      <w:r w:rsidR="002A04B8" w:rsidRPr="00A37A0E">
        <w:rPr>
          <w:rFonts w:ascii="Times New Roman" w:hAnsi="Times New Roman"/>
          <w:color w:val="000000"/>
          <w:szCs w:val="24"/>
        </w:rPr>
        <w:t>)</w:t>
      </w:r>
    </w:p>
    <w:p w14:paraId="724BB9F3" w14:textId="77777777" w:rsidR="00CA1D94" w:rsidRPr="00F22336" w:rsidRDefault="003636BF" w:rsidP="00204867">
      <w:pPr>
        <w:ind w:firstLine="360"/>
        <w:rPr>
          <w:rFonts w:ascii="Times New Roman" w:hAnsi="Times New Roman"/>
          <w:b/>
          <w:bCs/>
          <w:color w:val="000000"/>
          <w:szCs w:val="24"/>
        </w:rPr>
      </w:pPr>
      <w:r w:rsidRPr="00F22336">
        <w:rPr>
          <w:rFonts w:ascii="Times New Roman" w:hAnsi="Times New Roman"/>
          <w:b/>
          <w:bCs/>
          <w:color w:val="000000"/>
          <w:szCs w:val="24"/>
        </w:rPr>
        <w:t>Supervisor</w:t>
      </w:r>
      <w:r w:rsidR="00CA1D94" w:rsidRPr="00F22336">
        <w:rPr>
          <w:rFonts w:ascii="Times New Roman" w:hAnsi="Times New Roman"/>
          <w:b/>
          <w:bCs/>
          <w:color w:val="000000"/>
          <w:szCs w:val="24"/>
        </w:rPr>
        <w:t>:</w:t>
      </w:r>
      <w:r w:rsidR="00CA1D94" w:rsidRPr="00F22336">
        <w:rPr>
          <w:rFonts w:ascii="Times New Roman" w:hAnsi="Times New Roman"/>
          <w:b/>
          <w:bCs/>
          <w:color w:val="000000"/>
          <w:szCs w:val="24"/>
        </w:rPr>
        <w:tab/>
      </w:r>
      <w:r w:rsidRPr="00A37A0E">
        <w:rPr>
          <w:rFonts w:ascii="Times New Roman" w:hAnsi="Times New Roman"/>
          <w:color w:val="000000"/>
          <w:szCs w:val="24"/>
        </w:rPr>
        <w:t>Jeff Reese (</w:t>
      </w:r>
      <w:hyperlink r:id="rId9" w:history="1">
        <w:r w:rsidRPr="00A37A0E">
          <w:rPr>
            <w:rStyle w:val="Hyperlink"/>
            <w:rFonts w:ascii="Times New Roman" w:hAnsi="Times New Roman"/>
            <w:szCs w:val="24"/>
          </w:rPr>
          <w:t>rjr0028@auburn.edu</w:t>
        </w:r>
      </w:hyperlink>
      <w:r w:rsidRPr="00A37A0E">
        <w:rPr>
          <w:rFonts w:ascii="Times New Roman" w:hAnsi="Times New Roman"/>
          <w:color w:val="000000"/>
          <w:szCs w:val="24"/>
        </w:rPr>
        <w:t>)</w:t>
      </w:r>
      <w:r w:rsidRPr="00F22336">
        <w:rPr>
          <w:rFonts w:ascii="Times New Roman" w:hAnsi="Times New Roman"/>
          <w:b/>
          <w:bCs/>
          <w:color w:val="000000"/>
          <w:szCs w:val="24"/>
        </w:rPr>
        <w:t xml:space="preserve"> </w:t>
      </w:r>
    </w:p>
    <w:p w14:paraId="5E298674" w14:textId="13D311F3" w:rsidR="00204867" w:rsidRPr="00F22336" w:rsidRDefault="00204867" w:rsidP="00204867">
      <w:pPr>
        <w:ind w:firstLine="360"/>
        <w:rPr>
          <w:rFonts w:ascii="Times New Roman" w:hAnsi="Times New Roman"/>
          <w:b/>
          <w:bCs/>
          <w:color w:val="000000"/>
          <w:szCs w:val="24"/>
        </w:rPr>
      </w:pPr>
      <w:r w:rsidRPr="00F22336">
        <w:rPr>
          <w:rFonts w:ascii="Times New Roman" w:hAnsi="Times New Roman"/>
          <w:b/>
          <w:bCs/>
          <w:color w:val="000000"/>
          <w:szCs w:val="24"/>
        </w:rPr>
        <w:t>Class Meeting:</w:t>
      </w:r>
      <w:r w:rsidRPr="00F22336">
        <w:rPr>
          <w:rFonts w:ascii="Times New Roman" w:hAnsi="Times New Roman"/>
          <w:b/>
          <w:bCs/>
          <w:color w:val="000000"/>
          <w:szCs w:val="24"/>
        </w:rPr>
        <w:tab/>
      </w:r>
      <w:r w:rsidR="003636BF" w:rsidRPr="00A37A0E">
        <w:rPr>
          <w:rFonts w:ascii="Times New Roman" w:hAnsi="Times New Roman"/>
          <w:color w:val="000000"/>
          <w:szCs w:val="24"/>
        </w:rPr>
        <w:t xml:space="preserve">Fridays at </w:t>
      </w:r>
      <w:r w:rsidR="00045CF3">
        <w:rPr>
          <w:rFonts w:ascii="Times New Roman" w:hAnsi="Times New Roman"/>
          <w:color w:val="000000"/>
          <w:szCs w:val="24"/>
        </w:rPr>
        <w:t>9am</w:t>
      </w:r>
      <w:r w:rsidR="003636BF" w:rsidRPr="00A37A0E">
        <w:rPr>
          <w:rFonts w:ascii="Times New Roman" w:hAnsi="Times New Roman"/>
          <w:color w:val="000000"/>
          <w:szCs w:val="24"/>
        </w:rPr>
        <w:t>; Location: Zoom</w:t>
      </w:r>
      <w:r w:rsidR="003636BF" w:rsidRPr="00F22336">
        <w:rPr>
          <w:rFonts w:ascii="Times New Roman" w:hAnsi="Times New Roman"/>
          <w:b/>
          <w:bCs/>
          <w:color w:val="000000"/>
          <w:szCs w:val="24"/>
        </w:rPr>
        <w:t xml:space="preserve"> </w:t>
      </w:r>
    </w:p>
    <w:p w14:paraId="7A17EE9F" w14:textId="6BCDAB81" w:rsidR="003636BF" w:rsidRPr="00A37A0E" w:rsidRDefault="003636BF" w:rsidP="00204867">
      <w:pPr>
        <w:ind w:firstLine="360"/>
        <w:rPr>
          <w:rFonts w:ascii="Times New Roman" w:hAnsi="Times New Roman"/>
          <w:color w:val="000000"/>
          <w:szCs w:val="24"/>
        </w:rPr>
      </w:pPr>
      <w:r w:rsidRPr="00F22336">
        <w:rPr>
          <w:rFonts w:ascii="Times New Roman" w:hAnsi="Times New Roman"/>
          <w:b/>
          <w:bCs/>
          <w:color w:val="000000"/>
          <w:szCs w:val="24"/>
        </w:rPr>
        <w:t xml:space="preserve">Site Meeting: </w:t>
      </w:r>
      <w:r w:rsidRPr="00F22336">
        <w:rPr>
          <w:rFonts w:ascii="Times New Roman" w:hAnsi="Times New Roman"/>
          <w:b/>
          <w:bCs/>
          <w:color w:val="000000"/>
          <w:szCs w:val="24"/>
        </w:rPr>
        <w:tab/>
      </w:r>
      <w:r w:rsidR="00C939AF" w:rsidRPr="00A37A0E">
        <w:rPr>
          <w:rFonts w:ascii="Times New Roman" w:hAnsi="Times New Roman"/>
          <w:color w:val="000000"/>
          <w:szCs w:val="24"/>
        </w:rPr>
        <w:t>A</w:t>
      </w:r>
      <w:r w:rsidRPr="00A37A0E">
        <w:rPr>
          <w:rFonts w:ascii="Times New Roman" w:hAnsi="Times New Roman"/>
          <w:color w:val="000000"/>
          <w:szCs w:val="24"/>
        </w:rPr>
        <w:t>s scheduled by your assigned sit</w:t>
      </w:r>
      <w:r w:rsidR="009E0FEC" w:rsidRPr="00A37A0E">
        <w:rPr>
          <w:rFonts w:ascii="Times New Roman" w:hAnsi="Times New Roman"/>
          <w:color w:val="000000"/>
          <w:szCs w:val="24"/>
        </w:rPr>
        <w:t>e</w:t>
      </w:r>
      <w:r w:rsidRPr="00A37A0E">
        <w:rPr>
          <w:rFonts w:ascii="Times New Roman" w:hAnsi="Times New Roman"/>
          <w:color w:val="000000"/>
          <w:szCs w:val="24"/>
        </w:rPr>
        <w:t xml:space="preserve"> </w:t>
      </w:r>
      <w:r w:rsidR="00FF0BD5" w:rsidRPr="00A37A0E">
        <w:rPr>
          <w:rFonts w:ascii="Times New Roman" w:hAnsi="Times New Roman"/>
          <w:color w:val="000000"/>
          <w:szCs w:val="24"/>
        </w:rPr>
        <w:t>supervisor</w:t>
      </w:r>
    </w:p>
    <w:p w14:paraId="2CA3C6D5" w14:textId="2E08E035" w:rsidR="00693AF5" w:rsidRPr="00F22336" w:rsidRDefault="00693AF5" w:rsidP="00693AF5">
      <w:pPr>
        <w:ind w:firstLine="360"/>
        <w:rPr>
          <w:rFonts w:ascii="Times New Roman" w:hAnsi="Times New Roman"/>
          <w:b/>
          <w:bCs/>
          <w:color w:val="000000"/>
          <w:szCs w:val="24"/>
        </w:rPr>
      </w:pPr>
      <w:r w:rsidRPr="00693AF5">
        <w:rPr>
          <w:rFonts w:ascii="Times New Roman" w:hAnsi="Times New Roman"/>
          <w:b/>
          <w:bCs/>
          <w:color w:val="000000"/>
          <w:szCs w:val="24"/>
        </w:rPr>
        <w:t xml:space="preserve">Office Hours: </w:t>
      </w:r>
      <w:r w:rsidR="00A37A0E">
        <w:rPr>
          <w:rFonts w:ascii="Times New Roman" w:hAnsi="Times New Roman"/>
          <w:b/>
          <w:bCs/>
          <w:color w:val="000000"/>
          <w:szCs w:val="24"/>
        </w:rPr>
        <w:tab/>
      </w:r>
      <w:r w:rsidR="00A37A0E" w:rsidRPr="00A37A0E">
        <w:rPr>
          <w:rFonts w:ascii="Times New Roman" w:hAnsi="Times New Roman"/>
          <w:color w:val="000000"/>
          <w:szCs w:val="24"/>
        </w:rPr>
        <w:t>Fridays at 10am</w:t>
      </w:r>
      <w:r w:rsidR="00A37A0E">
        <w:rPr>
          <w:rFonts w:ascii="Times New Roman" w:hAnsi="Times New Roman"/>
          <w:color w:val="000000"/>
          <w:szCs w:val="24"/>
        </w:rPr>
        <w:t xml:space="preserve"> or by appointment</w:t>
      </w:r>
    </w:p>
    <w:p w14:paraId="032A4BD7" w14:textId="6B6C1663"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ab/>
      </w:r>
      <w:r w:rsidRPr="00F22336">
        <w:rPr>
          <w:rFonts w:ascii="Times New Roman" w:hAnsi="Times New Roman"/>
          <w:b/>
          <w:bCs/>
          <w:color w:val="000000"/>
          <w:szCs w:val="24"/>
        </w:rPr>
        <w:tab/>
      </w:r>
    </w:p>
    <w:p w14:paraId="08AC372C" w14:textId="77777777" w:rsidR="00204867" w:rsidRPr="00F22336" w:rsidRDefault="00204867" w:rsidP="00204867">
      <w:pPr>
        <w:rPr>
          <w:rFonts w:ascii="Times New Roman" w:hAnsi="Times New Roman"/>
          <w:b/>
          <w:bCs/>
          <w:color w:val="000000"/>
          <w:szCs w:val="24"/>
        </w:rPr>
      </w:pPr>
      <w:r w:rsidRPr="00F22336">
        <w:rPr>
          <w:rFonts w:ascii="Times New Roman" w:hAnsi="Times New Roman"/>
          <w:b/>
          <w:bCs/>
          <w:color w:val="000000"/>
          <w:szCs w:val="24"/>
        </w:rPr>
        <w:tab/>
      </w:r>
      <w:r w:rsidRPr="00F22336">
        <w:rPr>
          <w:rFonts w:ascii="Times New Roman" w:hAnsi="Times New Roman"/>
          <w:b/>
          <w:bCs/>
          <w:color w:val="000000"/>
          <w:szCs w:val="24"/>
        </w:rPr>
        <w:tab/>
        <w:t xml:space="preserve"> </w:t>
      </w:r>
    </w:p>
    <w:p w14:paraId="51CD5213" w14:textId="380C67B8" w:rsidR="00204867" w:rsidRPr="003636BF" w:rsidRDefault="00204867" w:rsidP="00204867">
      <w:pPr>
        <w:ind w:left="720" w:hanging="720"/>
        <w:rPr>
          <w:rFonts w:ascii="Times New Roman" w:hAnsi="Times New Roman"/>
          <w:color w:val="000000"/>
          <w:szCs w:val="24"/>
        </w:rPr>
      </w:pPr>
      <w:r w:rsidRPr="003636BF">
        <w:rPr>
          <w:rFonts w:ascii="Times New Roman" w:hAnsi="Times New Roman"/>
          <w:b/>
          <w:bCs/>
          <w:color w:val="000000"/>
          <w:szCs w:val="24"/>
        </w:rPr>
        <w:t xml:space="preserve">2.  </w:t>
      </w:r>
      <w:r w:rsidRPr="003636BF">
        <w:rPr>
          <w:rFonts w:ascii="Times New Roman" w:hAnsi="Times New Roman"/>
          <w:b/>
          <w:color w:val="000000"/>
          <w:szCs w:val="24"/>
        </w:rPr>
        <w:t>Date Syllabus Prepared:</w:t>
      </w:r>
      <w:r w:rsidR="005F7FEE">
        <w:rPr>
          <w:rFonts w:ascii="Times New Roman" w:hAnsi="Times New Roman"/>
          <w:color w:val="000000"/>
          <w:szCs w:val="24"/>
        </w:rPr>
        <w:t xml:space="preserve"> </w:t>
      </w:r>
      <w:r w:rsidR="00045CF3">
        <w:rPr>
          <w:rFonts w:ascii="Times New Roman" w:hAnsi="Times New Roman"/>
          <w:color w:val="000000"/>
          <w:szCs w:val="24"/>
        </w:rPr>
        <w:t>May 2022</w:t>
      </w:r>
    </w:p>
    <w:p w14:paraId="452436DC" w14:textId="77777777" w:rsidR="00204867" w:rsidRPr="003636BF" w:rsidRDefault="00204867" w:rsidP="00204867">
      <w:pPr>
        <w:rPr>
          <w:rFonts w:ascii="Times New Roman" w:hAnsi="Times New Roman"/>
          <w:color w:val="000000"/>
          <w:szCs w:val="24"/>
        </w:rPr>
      </w:pPr>
    </w:p>
    <w:p w14:paraId="19597695" w14:textId="69BDB0AD" w:rsidR="00204867" w:rsidRDefault="00204867" w:rsidP="00204867">
      <w:pPr>
        <w:ind w:left="720" w:hanging="720"/>
        <w:rPr>
          <w:rFonts w:ascii="Times New Roman" w:hAnsi="Times New Roman"/>
          <w:bCs/>
          <w:color w:val="000000"/>
          <w:szCs w:val="24"/>
        </w:rPr>
      </w:pPr>
      <w:r w:rsidRPr="003636BF">
        <w:rPr>
          <w:rFonts w:ascii="Times New Roman" w:hAnsi="Times New Roman"/>
          <w:b/>
          <w:color w:val="000000"/>
          <w:szCs w:val="24"/>
        </w:rPr>
        <w:t>3.  Required Readings:</w:t>
      </w:r>
      <w:r w:rsidR="00A37A0E">
        <w:rPr>
          <w:rFonts w:ascii="Times New Roman" w:hAnsi="Times New Roman"/>
          <w:b/>
          <w:color w:val="000000"/>
          <w:szCs w:val="24"/>
        </w:rPr>
        <w:t xml:space="preserve"> </w:t>
      </w:r>
      <w:r w:rsidR="00A37A0E" w:rsidRPr="00A37A0E">
        <w:rPr>
          <w:rFonts w:ascii="Times New Roman" w:hAnsi="Times New Roman"/>
          <w:bCs/>
          <w:color w:val="000000"/>
          <w:szCs w:val="24"/>
        </w:rPr>
        <w:t xml:space="preserve">Articles as </w:t>
      </w:r>
      <w:r w:rsidR="00D51FDD">
        <w:rPr>
          <w:rFonts w:ascii="Times New Roman" w:hAnsi="Times New Roman"/>
          <w:bCs/>
          <w:color w:val="000000"/>
          <w:szCs w:val="24"/>
        </w:rPr>
        <w:t>a</w:t>
      </w:r>
      <w:r w:rsidR="00D51FDD" w:rsidRPr="00A37A0E">
        <w:rPr>
          <w:rFonts w:ascii="Times New Roman" w:hAnsi="Times New Roman"/>
          <w:bCs/>
          <w:color w:val="000000"/>
          <w:szCs w:val="24"/>
        </w:rPr>
        <w:t>ssigned</w:t>
      </w:r>
      <w:r w:rsidR="00A37A0E" w:rsidRPr="00A37A0E">
        <w:rPr>
          <w:rFonts w:ascii="Times New Roman" w:hAnsi="Times New Roman"/>
          <w:bCs/>
          <w:color w:val="000000"/>
          <w:szCs w:val="24"/>
        </w:rPr>
        <w:t xml:space="preserve"> to assist with clinical-related understanding and tasks. (see Course Schedule &amp; Reading appendix for more details) </w:t>
      </w:r>
    </w:p>
    <w:p w14:paraId="6F199C4A" w14:textId="77777777" w:rsidR="00FA38F1" w:rsidRDefault="00FA38F1" w:rsidP="002E6D0A">
      <w:pPr>
        <w:jc w:val="both"/>
        <w:rPr>
          <w:bCs/>
          <w:szCs w:val="24"/>
        </w:rPr>
      </w:pPr>
    </w:p>
    <w:p w14:paraId="237CE6FC" w14:textId="767E874D" w:rsidR="002E6D0A" w:rsidRPr="002E6D0A" w:rsidRDefault="002E6D0A" w:rsidP="002E6D0A">
      <w:pPr>
        <w:jc w:val="both"/>
        <w:rPr>
          <w:bCs/>
          <w:szCs w:val="24"/>
        </w:rPr>
      </w:pPr>
      <w:r w:rsidRPr="002E6D0A">
        <w:rPr>
          <w:bCs/>
          <w:szCs w:val="24"/>
        </w:rPr>
        <w:t xml:space="preserve">American Counseling Association Code of Ethics:       </w:t>
      </w:r>
    </w:p>
    <w:p w14:paraId="09B614E9" w14:textId="77777777" w:rsidR="002E6D0A" w:rsidRPr="00A37A0E" w:rsidRDefault="00F24982" w:rsidP="002E6D0A">
      <w:pPr>
        <w:pStyle w:val="ListParagraph"/>
        <w:jc w:val="both"/>
        <w:rPr>
          <w:rStyle w:val="Hyperlink"/>
          <w:bCs/>
          <w:szCs w:val="24"/>
        </w:rPr>
      </w:pPr>
      <w:hyperlink r:id="rId10" w:history="1">
        <w:r w:rsidR="002E6D0A" w:rsidRPr="00133D4D">
          <w:rPr>
            <w:rStyle w:val="Hyperlink"/>
            <w:bCs/>
            <w:szCs w:val="24"/>
          </w:rPr>
          <w:t>https://www.counseling.org/Resources/aca-code-of-ethics.pdf</w:t>
        </w:r>
      </w:hyperlink>
    </w:p>
    <w:p w14:paraId="7BA5D22C" w14:textId="77777777" w:rsidR="002E6D0A" w:rsidRPr="00A37A0E" w:rsidRDefault="002E6D0A" w:rsidP="00204867">
      <w:pPr>
        <w:ind w:left="720" w:hanging="720"/>
        <w:rPr>
          <w:rFonts w:ascii="Times New Roman" w:hAnsi="Times New Roman"/>
          <w:bCs/>
          <w:color w:val="000000"/>
          <w:szCs w:val="24"/>
        </w:rPr>
      </w:pPr>
    </w:p>
    <w:p w14:paraId="073D9D69" w14:textId="77777777" w:rsidR="002E6D0A" w:rsidRPr="002E6D0A" w:rsidRDefault="002E6D0A" w:rsidP="002E6D0A">
      <w:pPr>
        <w:ind w:left="720" w:hanging="720"/>
        <w:jc w:val="both"/>
        <w:rPr>
          <w:b/>
          <w:szCs w:val="24"/>
        </w:rPr>
      </w:pPr>
      <w:r w:rsidRPr="002E6D0A">
        <w:rPr>
          <w:bCs/>
          <w:szCs w:val="24"/>
        </w:rPr>
        <w:t xml:space="preserve">Andoh, E. (2021) Psychology’s Urgent Need to Dismantle Racism. </w:t>
      </w:r>
      <w:r w:rsidRPr="002E6D0A">
        <w:rPr>
          <w:bCs/>
          <w:i/>
          <w:iCs/>
          <w:szCs w:val="24"/>
        </w:rPr>
        <w:t>Monitor on Psychology</w:t>
      </w:r>
      <w:r w:rsidRPr="002E6D0A">
        <w:rPr>
          <w:bCs/>
          <w:szCs w:val="24"/>
        </w:rPr>
        <w:t>, 52(3), 38.</w:t>
      </w:r>
      <w:r w:rsidRPr="002E6D0A">
        <w:rPr>
          <w:b/>
          <w:szCs w:val="24"/>
        </w:rPr>
        <w:t xml:space="preserve"> </w:t>
      </w:r>
      <w:hyperlink r:id="rId11" w:history="1">
        <w:r w:rsidRPr="002E6D0A">
          <w:rPr>
            <w:rStyle w:val="Hyperlink"/>
            <w:bCs/>
            <w:szCs w:val="24"/>
          </w:rPr>
          <w:t>https://www.apa.org/monitor/2021/04/cover-dismantle-racism</w:t>
        </w:r>
      </w:hyperlink>
    </w:p>
    <w:p w14:paraId="0BA9DF38" w14:textId="7AE62CD2" w:rsidR="002E6D0A" w:rsidRDefault="002E6D0A" w:rsidP="002E6D0A">
      <w:pPr>
        <w:ind w:left="720" w:hanging="720"/>
        <w:jc w:val="both"/>
        <w:rPr>
          <w:bCs/>
          <w:szCs w:val="24"/>
        </w:rPr>
      </w:pPr>
    </w:p>
    <w:p w14:paraId="53FB86BA" w14:textId="2054FDFE" w:rsidR="002E6D0A" w:rsidRDefault="002E6D0A" w:rsidP="002E6D0A">
      <w:pPr>
        <w:ind w:left="720" w:hanging="720"/>
        <w:jc w:val="both"/>
        <w:rPr>
          <w:rStyle w:val="Hyperlink"/>
          <w:bCs/>
          <w:szCs w:val="24"/>
        </w:rPr>
      </w:pPr>
      <w:r w:rsidRPr="002E6D0A">
        <w:rPr>
          <w:bCs/>
          <w:szCs w:val="24"/>
        </w:rPr>
        <w:t xml:space="preserve">APA Style Guide: Bias Free Language </w:t>
      </w:r>
      <w:hyperlink r:id="rId12" w:history="1">
        <w:r w:rsidRPr="002E6D0A">
          <w:rPr>
            <w:rStyle w:val="Hyperlink"/>
            <w:bCs/>
            <w:szCs w:val="24"/>
          </w:rPr>
          <w:t>https://apastyle.apa.org/style-grammar-guidelines/bias-free-language</w:t>
        </w:r>
      </w:hyperlink>
    </w:p>
    <w:p w14:paraId="77A0B7D6" w14:textId="6BB98047" w:rsidR="002E6D0A" w:rsidRDefault="002E6D0A" w:rsidP="002E6D0A">
      <w:pPr>
        <w:jc w:val="both"/>
        <w:rPr>
          <w:rStyle w:val="Hyperlink"/>
          <w:bCs/>
          <w:szCs w:val="24"/>
        </w:rPr>
      </w:pPr>
    </w:p>
    <w:p w14:paraId="7DAAB92C" w14:textId="77777777" w:rsidR="002E6D0A" w:rsidRPr="002E6D0A" w:rsidRDefault="002E6D0A" w:rsidP="002E6D0A">
      <w:pPr>
        <w:ind w:left="720" w:hanging="720"/>
        <w:jc w:val="both"/>
        <w:rPr>
          <w:rFonts w:ascii="Times New Roman" w:hAnsi="Times New Roman"/>
          <w:b/>
          <w:i/>
          <w:iCs/>
          <w:u w:val="single"/>
        </w:rPr>
      </w:pPr>
      <w:r w:rsidRPr="002E6D0A">
        <w:rPr>
          <w:rFonts w:ascii="Times New Roman" w:hAnsi="Times New Roman"/>
          <w:bCs/>
        </w:rPr>
        <w:t xml:space="preserve">Behnke, S. (2015) What we owe our clients. </w:t>
      </w:r>
      <w:r w:rsidRPr="002E6D0A">
        <w:rPr>
          <w:rFonts w:ascii="Times New Roman" w:hAnsi="Times New Roman"/>
          <w:bCs/>
          <w:i/>
          <w:iCs/>
        </w:rPr>
        <w:t>Monitor on Psychology 46</w:t>
      </w:r>
      <w:r w:rsidRPr="002E6D0A">
        <w:rPr>
          <w:rFonts w:ascii="Times New Roman" w:hAnsi="Times New Roman"/>
          <w:bCs/>
        </w:rPr>
        <w:t xml:space="preserve">(1), 66. </w:t>
      </w:r>
      <w:hyperlink r:id="rId13" w:history="1">
        <w:r w:rsidRPr="002E6D0A">
          <w:rPr>
            <w:rStyle w:val="Hyperlink"/>
            <w:rFonts w:ascii="Times New Roman" w:hAnsi="Times New Roman"/>
            <w:bCs/>
          </w:rPr>
          <w:t>https://www.apa.org/monitor/2015/01/ethics</w:t>
        </w:r>
      </w:hyperlink>
    </w:p>
    <w:p w14:paraId="467B2797" w14:textId="5F32BC89" w:rsidR="002E6D0A" w:rsidRDefault="002E6D0A" w:rsidP="002E6D0A">
      <w:pPr>
        <w:jc w:val="both"/>
        <w:rPr>
          <w:bCs/>
          <w:szCs w:val="24"/>
        </w:rPr>
      </w:pPr>
    </w:p>
    <w:p w14:paraId="6576A6DF" w14:textId="77777777" w:rsidR="002E6D0A" w:rsidRPr="002E6D0A" w:rsidRDefault="002E6D0A" w:rsidP="002E6D0A">
      <w:pPr>
        <w:jc w:val="both"/>
        <w:rPr>
          <w:bCs/>
          <w:szCs w:val="24"/>
        </w:rPr>
      </w:pPr>
      <w:r w:rsidRPr="002E6D0A">
        <w:rPr>
          <w:bCs/>
          <w:szCs w:val="24"/>
        </w:rPr>
        <w:t xml:space="preserve">Clay, R. (2010) How do I become culturally competent? </w:t>
      </w:r>
      <w:r w:rsidRPr="002E6D0A">
        <w:rPr>
          <w:bCs/>
          <w:i/>
          <w:iCs/>
          <w:szCs w:val="24"/>
        </w:rPr>
        <w:t>gradPSYCH Magazine. (9),</w:t>
      </w:r>
      <w:r w:rsidRPr="002E6D0A">
        <w:rPr>
          <w:bCs/>
          <w:szCs w:val="24"/>
        </w:rPr>
        <w:t xml:space="preserve"> 24. </w:t>
      </w:r>
    </w:p>
    <w:p w14:paraId="3877C2BD" w14:textId="0821F2EB" w:rsidR="002E6D0A" w:rsidRDefault="00F24982" w:rsidP="002E6D0A">
      <w:pPr>
        <w:pStyle w:val="ListParagraph"/>
        <w:jc w:val="both"/>
        <w:rPr>
          <w:rStyle w:val="Hyperlink"/>
          <w:bCs/>
          <w:szCs w:val="24"/>
        </w:rPr>
      </w:pPr>
      <w:hyperlink r:id="rId14" w:history="1">
        <w:r w:rsidR="002E6D0A" w:rsidRPr="00133D4D">
          <w:rPr>
            <w:rStyle w:val="Hyperlink"/>
            <w:bCs/>
            <w:szCs w:val="24"/>
          </w:rPr>
          <w:t>https://www.apa.org/gradpsych/2010/09/culturally-competent</w:t>
        </w:r>
      </w:hyperlink>
    </w:p>
    <w:p w14:paraId="1970D5F9" w14:textId="0BBC63C2" w:rsidR="005B0474" w:rsidRDefault="005B0474" w:rsidP="005B0474">
      <w:pPr>
        <w:jc w:val="both"/>
        <w:rPr>
          <w:bCs/>
          <w:szCs w:val="24"/>
        </w:rPr>
      </w:pPr>
    </w:p>
    <w:p w14:paraId="557A2FDD" w14:textId="7049F004" w:rsidR="005B0474" w:rsidRPr="00FA7E23" w:rsidRDefault="005B0474" w:rsidP="005B0474">
      <w:pPr>
        <w:ind w:left="720" w:hanging="720"/>
        <w:rPr>
          <w:rFonts w:ascii="Times New Roman" w:hAnsi="Times New Roman"/>
        </w:rPr>
      </w:pPr>
      <w:r w:rsidRPr="00FA7E23">
        <w:rPr>
          <w:rFonts w:ascii="Times New Roman" w:hAnsi="Times New Roman"/>
          <w:i/>
        </w:rPr>
        <w:t>Ethical Principles of Psychologists and Code of Conduct</w:t>
      </w:r>
      <w:r>
        <w:rPr>
          <w:rFonts w:ascii="Times New Roman" w:hAnsi="Times New Roman"/>
          <w:u w:val="single"/>
        </w:rPr>
        <w:t xml:space="preserve"> </w:t>
      </w:r>
      <w:r w:rsidRPr="00FA7E23">
        <w:rPr>
          <w:rFonts w:ascii="Times New Roman" w:hAnsi="Times New Roman"/>
        </w:rPr>
        <w:t xml:space="preserve">(2002 with 2010 &amp; 2016 amendments) Available on the APA website:  </w:t>
      </w:r>
      <w:hyperlink r:id="rId15" w:history="1">
        <w:r w:rsidRPr="00FA7E23">
          <w:rPr>
            <w:rStyle w:val="Hyperlink"/>
            <w:rFonts w:ascii="Times New Roman" w:hAnsi="Times New Roman"/>
          </w:rPr>
          <w:t>http://www.apa.org/ethics/code/index.aspx</w:t>
        </w:r>
      </w:hyperlink>
      <w:r w:rsidRPr="00FA7E23">
        <w:rPr>
          <w:rFonts w:ascii="Times New Roman" w:hAnsi="Times New Roman"/>
        </w:rPr>
        <w:t xml:space="preserve"> </w:t>
      </w:r>
    </w:p>
    <w:p w14:paraId="4B5C907A" w14:textId="1CD2D4C2" w:rsidR="00CA1D94" w:rsidRPr="003636BF" w:rsidRDefault="00204867" w:rsidP="00A37A0E">
      <w:pPr>
        <w:rPr>
          <w:rFonts w:ascii="Arial" w:hAnsi="Arial" w:cs="Arial"/>
          <w:color w:val="000000"/>
          <w:szCs w:val="24"/>
        </w:rPr>
      </w:pPr>
      <w:r w:rsidRPr="003636BF">
        <w:rPr>
          <w:rFonts w:ascii="Arial" w:hAnsi="Arial" w:cs="Arial"/>
          <w:color w:val="000000"/>
          <w:szCs w:val="24"/>
        </w:rPr>
        <w:tab/>
      </w:r>
    </w:p>
    <w:p w14:paraId="391F6905" w14:textId="77777777" w:rsidR="00204867" w:rsidRPr="003636BF" w:rsidRDefault="00204867" w:rsidP="00204867">
      <w:pPr>
        <w:outlineLvl w:val="0"/>
        <w:rPr>
          <w:rFonts w:ascii="Times New Roman" w:hAnsi="Times New Roman"/>
          <w:b/>
          <w:bCs/>
          <w:color w:val="000000"/>
          <w:szCs w:val="24"/>
        </w:rPr>
      </w:pPr>
      <w:r w:rsidRPr="003636BF">
        <w:rPr>
          <w:rFonts w:ascii="Times New Roman" w:hAnsi="Times New Roman"/>
          <w:b/>
          <w:bCs/>
          <w:color w:val="000000"/>
          <w:szCs w:val="24"/>
        </w:rPr>
        <w:t xml:space="preserve">4.  Course Description:  </w:t>
      </w:r>
    </w:p>
    <w:p w14:paraId="050CB059" w14:textId="77777777" w:rsidR="00204867" w:rsidRPr="003636BF" w:rsidRDefault="00204867" w:rsidP="00204867">
      <w:pPr>
        <w:ind w:left="360"/>
        <w:outlineLvl w:val="0"/>
        <w:rPr>
          <w:rFonts w:ascii="Times New Roman" w:hAnsi="Times New Roman"/>
          <w:b/>
          <w:bCs/>
          <w:color w:val="000000"/>
          <w:szCs w:val="24"/>
        </w:rPr>
      </w:pPr>
    </w:p>
    <w:p w14:paraId="766745A9" w14:textId="4D5450F1" w:rsidR="00204867" w:rsidRPr="00E81C3A" w:rsidRDefault="00204867" w:rsidP="00E81C3A">
      <w:pPr>
        <w:ind w:left="270"/>
        <w:outlineLvl w:val="0"/>
      </w:pPr>
      <w:r w:rsidRPr="003636BF">
        <w:t>This course provides students with the opportunity to gain supervised</w:t>
      </w:r>
      <w:r w:rsidR="003636BF" w:rsidRPr="003636BF">
        <w:t xml:space="preserve"> field </w:t>
      </w:r>
      <w:r w:rsidRPr="003636BF">
        <w:t xml:space="preserve">experience in </w:t>
      </w:r>
      <w:r w:rsidR="003636BF" w:rsidRPr="003636BF">
        <w:t>counseling, psychology, psychiatry</w:t>
      </w:r>
      <w:r w:rsidRPr="003636BF">
        <w:t xml:space="preserve">, and </w:t>
      </w:r>
      <w:r w:rsidR="003636BF" w:rsidRPr="003636BF">
        <w:t xml:space="preserve">other </w:t>
      </w:r>
      <w:r w:rsidR="00D51FDD" w:rsidRPr="003636BF">
        <w:t>clinically related</w:t>
      </w:r>
      <w:r w:rsidR="003636BF" w:rsidRPr="003636BF">
        <w:t xml:space="preserve"> fields</w:t>
      </w:r>
      <w:r w:rsidRPr="003636BF">
        <w:t xml:space="preserve">. </w:t>
      </w:r>
    </w:p>
    <w:p w14:paraId="72E85E26" w14:textId="77777777" w:rsidR="00204867" w:rsidRPr="003636BF" w:rsidRDefault="00204867" w:rsidP="00204867">
      <w:pPr>
        <w:outlineLvl w:val="0"/>
        <w:rPr>
          <w:rFonts w:ascii="Times New Roman" w:hAnsi="Times New Roman"/>
          <w:b/>
          <w:bCs/>
          <w:color w:val="000000"/>
          <w:szCs w:val="24"/>
          <w:highlight w:val="yellow"/>
        </w:rPr>
      </w:pPr>
    </w:p>
    <w:p w14:paraId="5770DE73" w14:textId="51FBDD04" w:rsidR="00204867" w:rsidRPr="00E81C3A" w:rsidRDefault="00204867" w:rsidP="00204867">
      <w:pPr>
        <w:outlineLvl w:val="0"/>
        <w:rPr>
          <w:rFonts w:ascii="Times New Roman" w:hAnsi="Times New Roman"/>
          <w:b/>
          <w:bCs/>
          <w:color w:val="000000"/>
          <w:szCs w:val="24"/>
        </w:rPr>
      </w:pPr>
      <w:r w:rsidRPr="00E81C3A">
        <w:rPr>
          <w:rFonts w:ascii="Times New Roman" w:hAnsi="Times New Roman"/>
          <w:b/>
          <w:bCs/>
          <w:color w:val="000000"/>
          <w:szCs w:val="24"/>
        </w:rPr>
        <w:t>5.   Course Requirements</w:t>
      </w:r>
    </w:p>
    <w:p w14:paraId="465ABD1E" w14:textId="77777777" w:rsidR="00C2579A" w:rsidRPr="00E81C3A" w:rsidRDefault="00C2579A" w:rsidP="00204867">
      <w:pPr>
        <w:outlineLvl w:val="0"/>
        <w:rPr>
          <w:rFonts w:ascii="Times New Roman" w:hAnsi="Times New Roman"/>
          <w:b/>
          <w:bCs/>
          <w:color w:val="000000"/>
          <w:szCs w:val="24"/>
        </w:rPr>
      </w:pPr>
    </w:p>
    <w:p w14:paraId="5FB25EF7" w14:textId="6A3629EF" w:rsidR="003636BF" w:rsidRPr="00E81C3A" w:rsidRDefault="00F22336" w:rsidP="00F22336">
      <w:pPr>
        <w:pStyle w:val="ListParagraph"/>
        <w:ind w:left="630"/>
        <w:rPr>
          <w:rFonts w:ascii="Times New Roman" w:hAnsi="Times New Roman"/>
        </w:rPr>
      </w:pPr>
      <w:r w:rsidRPr="00E81C3A">
        <w:rPr>
          <w:rFonts w:ascii="Times New Roman" w:hAnsi="Times New Roman"/>
          <w:b/>
          <w:bCs/>
          <w:u w:val="thick"/>
        </w:rPr>
        <w:lastRenderedPageBreak/>
        <w:t>Course content</w:t>
      </w:r>
      <w:r w:rsidRPr="00E81C3A">
        <w:rPr>
          <w:rFonts w:ascii="Times New Roman" w:hAnsi="Times New Roman"/>
        </w:rPr>
        <w:t>: Over the course of the s</w:t>
      </w:r>
      <w:r w:rsidR="006B68CC" w:rsidRPr="00E81C3A">
        <w:rPr>
          <w:rFonts w:ascii="Times New Roman" w:hAnsi="Times New Roman"/>
        </w:rPr>
        <w:t>e</w:t>
      </w:r>
      <w:r w:rsidRPr="00E81C3A">
        <w:rPr>
          <w:rFonts w:ascii="Times New Roman" w:hAnsi="Times New Roman"/>
        </w:rPr>
        <w:t>mester (starting May 21</w:t>
      </w:r>
      <w:r w:rsidRPr="00E81C3A">
        <w:rPr>
          <w:rFonts w:ascii="Times New Roman" w:hAnsi="Times New Roman"/>
          <w:vertAlign w:val="superscript"/>
        </w:rPr>
        <w:t>st</w:t>
      </w:r>
      <w:r w:rsidRPr="00E81C3A">
        <w:rPr>
          <w:rFonts w:ascii="Times New Roman" w:hAnsi="Times New Roman"/>
        </w:rPr>
        <w:t>-A</w:t>
      </w:r>
      <w:r w:rsidR="00FF0BD5" w:rsidRPr="00E81C3A">
        <w:rPr>
          <w:rFonts w:ascii="Times New Roman" w:hAnsi="Times New Roman"/>
        </w:rPr>
        <w:t>ugust</w:t>
      </w:r>
      <w:r w:rsidRPr="00E81C3A">
        <w:rPr>
          <w:rFonts w:ascii="Times New Roman" w:hAnsi="Times New Roman"/>
        </w:rPr>
        <w:t xml:space="preserve"> 6</w:t>
      </w:r>
      <w:r w:rsidRPr="00E81C3A">
        <w:rPr>
          <w:rFonts w:ascii="Times New Roman" w:hAnsi="Times New Roman"/>
          <w:vertAlign w:val="superscript"/>
        </w:rPr>
        <w:t>th</w:t>
      </w:r>
      <w:r w:rsidRPr="00E81C3A">
        <w:rPr>
          <w:rFonts w:ascii="Times New Roman" w:hAnsi="Times New Roman"/>
        </w:rPr>
        <w:t xml:space="preserve">) students are required to have </w:t>
      </w:r>
      <w:r w:rsidR="003636BF" w:rsidRPr="00E81C3A">
        <w:rPr>
          <w:rFonts w:ascii="Times New Roman" w:hAnsi="Times New Roman"/>
        </w:rPr>
        <w:t>1 h</w:t>
      </w:r>
      <w:r w:rsidR="00D51FDD">
        <w:rPr>
          <w:rFonts w:ascii="Times New Roman" w:hAnsi="Times New Roman"/>
        </w:rPr>
        <w:t>ou</w:t>
      </w:r>
      <w:r w:rsidR="003636BF" w:rsidRPr="00E81C3A">
        <w:rPr>
          <w:rFonts w:ascii="Times New Roman" w:hAnsi="Times New Roman"/>
        </w:rPr>
        <w:t>r of supervision</w:t>
      </w:r>
      <w:r w:rsidR="00FF0BD5" w:rsidRPr="00E81C3A">
        <w:rPr>
          <w:rFonts w:ascii="Times New Roman" w:hAnsi="Times New Roman"/>
        </w:rPr>
        <w:t xml:space="preserve">. Students are also required to obtain </w:t>
      </w:r>
      <w:r w:rsidR="003636BF" w:rsidRPr="00E81C3A">
        <w:rPr>
          <w:rFonts w:ascii="Times New Roman" w:hAnsi="Times New Roman"/>
        </w:rPr>
        <w:t xml:space="preserve">8 hours </w:t>
      </w:r>
      <w:r w:rsidR="00FF0BD5" w:rsidRPr="00E81C3A">
        <w:rPr>
          <w:rFonts w:ascii="Times New Roman" w:hAnsi="Times New Roman"/>
        </w:rPr>
        <w:t xml:space="preserve">of </w:t>
      </w:r>
      <w:r w:rsidR="00D51FDD" w:rsidRPr="00E81C3A">
        <w:rPr>
          <w:rFonts w:ascii="Times New Roman" w:hAnsi="Times New Roman"/>
        </w:rPr>
        <w:t>on-site</w:t>
      </w:r>
      <w:r w:rsidRPr="00E81C3A">
        <w:rPr>
          <w:rFonts w:ascii="Times New Roman" w:hAnsi="Times New Roman"/>
        </w:rPr>
        <w:t xml:space="preserve"> field experience</w:t>
      </w:r>
      <w:r w:rsidR="003636BF" w:rsidRPr="00E81C3A">
        <w:rPr>
          <w:rFonts w:ascii="Times New Roman" w:hAnsi="Times New Roman"/>
        </w:rPr>
        <w:t xml:space="preserve"> between May 24</w:t>
      </w:r>
      <w:r w:rsidR="003636BF" w:rsidRPr="00E81C3A">
        <w:rPr>
          <w:rFonts w:ascii="Times New Roman" w:hAnsi="Times New Roman"/>
          <w:vertAlign w:val="superscript"/>
        </w:rPr>
        <w:t>th</w:t>
      </w:r>
      <w:r w:rsidR="003636BF" w:rsidRPr="00E81C3A">
        <w:rPr>
          <w:rFonts w:ascii="Times New Roman" w:hAnsi="Times New Roman"/>
        </w:rPr>
        <w:t xml:space="preserve"> – and </w:t>
      </w:r>
      <w:r w:rsidR="009E0FEC" w:rsidRPr="00E81C3A">
        <w:rPr>
          <w:rFonts w:ascii="Times New Roman" w:hAnsi="Times New Roman"/>
        </w:rPr>
        <w:t>A</w:t>
      </w:r>
      <w:r w:rsidR="00411A42">
        <w:rPr>
          <w:rFonts w:ascii="Times New Roman" w:hAnsi="Times New Roman"/>
        </w:rPr>
        <w:t>ugust</w:t>
      </w:r>
      <w:r w:rsidR="003636BF" w:rsidRPr="00E81C3A">
        <w:rPr>
          <w:rFonts w:ascii="Times New Roman" w:hAnsi="Times New Roman"/>
        </w:rPr>
        <w:t xml:space="preserve"> 6</w:t>
      </w:r>
      <w:r w:rsidR="003636BF" w:rsidRPr="00E81C3A">
        <w:rPr>
          <w:rFonts w:ascii="Times New Roman" w:hAnsi="Times New Roman"/>
          <w:vertAlign w:val="superscript"/>
        </w:rPr>
        <w:t>th</w:t>
      </w:r>
      <w:r w:rsidR="003636BF" w:rsidRPr="00E81C3A">
        <w:rPr>
          <w:rFonts w:ascii="Times New Roman" w:hAnsi="Times New Roman"/>
        </w:rPr>
        <w:t xml:space="preserve"> </w:t>
      </w:r>
      <w:r w:rsidRPr="00E81C3A">
        <w:rPr>
          <w:rFonts w:ascii="Times New Roman" w:hAnsi="Times New Roman"/>
        </w:rPr>
        <w:t xml:space="preserve">with a </w:t>
      </w:r>
      <w:r w:rsidR="00D24765" w:rsidRPr="00E81C3A">
        <w:rPr>
          <w:rFonts w:ascii="Times New Roman" w:hAnsi="Times New Roman"/>
        </w:rPr>
        <w:t xml:space="preserve">minimum of 80 hours </w:t>
      </w:r>
      <w:r w:rsidR="00D51FDD" w:rsidRPr="00E81C3A">
        <w:rPr>
          <w:rFonts w:ascii="Times New Roman" w:hAnsi="Times New Roman"/>
        </w:rPr>
        <w:t>to</w:t>
      </w:r>
      <w:r w:rsidRPr="00E81C3A">
        <w:rPr>
          <w:rFonts w:ascii="Times New Roman" w:hAnsi="Times New Roman"/>
        </w:rPr>
        <w:t xml:space="preserve"> maintain satisfactory grading. </w:t>
      </w:r>
    </w:p>
    <w:p w14:paraId="7F80C725" w14:textId="77777777" w:rsidR="00F22336" w:rsidRPr="00E81C3A" w:rsidRDefault="00F22336" w:rsidP="00F22336">
      <w:pPr>
        <w:pStyle w:val="ListParagraph"/>
        <w:ind w:left="630"/>
        <w:rPr>
          <w:rFonts w:ascii="Times New Roman" w:hAnsi="Times New Roman"/>
        </w:rPr>
      </w:pPr>
    </w:p>
    <w:p w14:paraId="58F22044" w14:textId="53404277" w:rsidR="00191267" w:rsidRPr="00E81C3A" w:rsidRDefault="00F22336" w:rsidP="00F22336">
      <w:pPr>
        <w:pStyle w:val="ListParagraph"/>
        <w:ind w:left="630"/>
        <w:rPr>
          <w:rFonts w:ascii="Times New Roman" w:hAnsi="Times New Roman"/>
        </w:rPr>
      </w:pPr>
      <w:r w:rsidRPr="00E81C3A">
        <w:rPr>
          <w:rFonts w:ascii="Times New Roman" w:hAnsi="Times New Roman"/>
          <w:b/>
          <w:bCs/>
          <w:u w:val="thick"/>
        </w:rPr>
        <w:t>Readings</w:t>
      </w:r>
      <w:r w:rsidR="0019746C">
        <w:rPr>
          <w:rFonts w:ascii="Times New Roman" w:hAnsi="Times New Roman"/>
          <w:b/>
          <w:bCs/>
          <w:u w:val="thick"/>
        </w:rPr>
        <w:t xml:space="preserve"> &amp; Assignments</w:t>
      </w:r>
      <w:r w:rsidRPr="00E81C3A">
        <w:rPr>
          <w:rFonts w:ascii="Times New Roman" w:hAnsi="Times New Roman"/>
        </w:rPr>
        <w:t xml:space="preserve">: </w:t>
      </w:r>
      <w:r w:rsidR="00191267" w:rsidRPr="00E81C3A">
        <w:rPr>
          <w:rFonts w:ascii="Times New Roman" w:hAnsi="Times New Roman"/>
        </w:rPr>
        <w:t xml:space="preserve">Readings (if any) </w:t>
      </w:r>
      <w:r w:rsidRPr="00E81C3A">
        <w:rPr>
          <w:rFonts w:ascii="Times New Roman" w:hAnsi="Times New Roman"/>
        </w:rPr>
        <w:t xml:space="preserve">are outlined in the course </w:t>
      </w:r>
      <w:r w:rsidR="00D51FDD" w:rsidRPr="00E81C3A">
        <w:rPr>
          <w:rFonts w:ascii="Times New Roman" w:hAnsi="Times New Roman"/>
        </w:rPr>
        <w:t>calendar</w:t>
      </w:r>
      <w:r w:rsidRPr="00E81C3A">
        <w:rPr>
          <w:rFonts w:ascii="Times New Roman" w:hAnsi="Times New Roman"/>
        </w:rPr>
        <w:t xml:space="preserve"> and </w:t>
      </w:r>
      <w:r w:rsidR="00191267" w:rsidRPr="00E81C3A">
        <w:rPr>
          <w:rFonts w:ascii="Times New Roman" w:hAnsi="Times New Roman"/>
        </w:rPr>
        <w:t>should be very minimal and no more than 1-2 pages</w:t>
      </w:r>
      <w:r w:rsidR="008E5A07" w:rsidRPr="00E81C3A">
        <w:rPr>
          <w:rFonts w:ascii="Times New Roman" w:hAnsi="Times New Roman"/>
        </w:rPr>
        <w:t>. A</w:t>
      </w:r>
      <w:r w:rsidR="00191267" w:rsidRPr="00E81C3A">
        <w:rPr>
          <w:rFonts w:ascii="Times New Roman" w:hAnsi="Times New Roman"/>
        </w:rPr>
        <w:t xml:space="preserve">ssignments </w:t>
      </w:r>
      <w:r w:rsidR="008E5A07" w:rsidRPr="00E81C3A">
        <w:rPr>
          <w:rFonts w:ascii="Times New Roman" w:hAnsi="Times New Roman"/>
        </w:rPr>
        <w:t>will</w:t>
      </w:r>
      <w:r w:rsidR="00191267" w:rsidRPr="00E81C3A">
        <w:rPr>
          <w:rFonts w:ascii="Times New Roman" w:hAnsi="Times New Roman"/>
        </w:rPr>
        <w:t xml:space="preserve"> be focused on a) hours log and b) evaluation f</w:t>
      </w:r>
      <w:r w:rsidR="009E0FEC" w:rsidRPr="00E81C3A">
        <w:rPr>
          <w:rFonts w:ascii="Times New Roman" w:hAnsi="Times New Roman"/>
        </w:rPr>
        <w:t>or</w:t>
      </w:r>
      <w:r w:rsidR="00191267" w:rsidRPr="00E81C3A">
        <w:rPr>
          <w:rFonts w:ascii="Times New Roman" w:hAnsi="Times New Roman"/>
        </w:rPr>
        <w:t xml:space="preserve">m </w:t>
      </w:r>
      <w:r w:rsidR="009E0FEC" w:rsidRPr="00E81C3A">
        <w:rPr>
          <w:rFonts w:ascii="Times New Roman" w:hAnsi="Times New Roman"/>
        </w:rPr>
        <w:t xml:space="preserve">from </w:t>
      </w:r>
      <w:r w:rsidR="00191267" w:rsidRPr="00E81C3A">
        <w:rPr>
          <w:rFonts w:ascii="Times New Roman" w:hAnsi="Times New Roman"/>
        </w:rPr>
        <w:t>student and from site</w:t>
      </w:r>
      <w:r w:rsidRPr="00E81C3A">
        <w:rPr>
          <w:rFonts w:ascii="Times New Roman" w:hAnsi="Times New Roman"/>
        </w:rPr>
        <w:t>. All readings and page numbers are outlined within the cla</w:t>
      </w:r>
      <w:r w:rsidR="00B20223" w:rsidRPr="00E81C3A">
        <w:rPr>
          <w:rFonts w:ascii="Times New Roman" w:hAnsi="Times New Roman"/>
        </w:rPr>
        <w:t>ss schedule and detailed in the Reading Appendix.</w:t>
      </w:r>
      <w:r w:rsidRPr="00E81C3A">
        <w:rPr>
          <w:rFonts w:ascii="Times New Roman" w:hAnsi="Times New Roman"/>
        </w:rPr>
        <w:t xml:space="preserve"> Readings are due before class in order to</w:t>
      </w:r>
      <w:r w:rsidR="00B20223" w:rsidRPr="00E81C3A">
        <w:rPr>
          <w:rFonts w:ascii="Times New Roman" w:hAnsi="Times New Roman"/>
        </w:rPr>
        <w:t xml:space="preserve"> help</w:t>
      </w:r>
      <w:r w:rsidRPr="00E81C3A">
        <w:rPr>
          <w:rFonts w:ascii="Times New Roman" w:hAnsi="Times New Roman"/>
        </w:rPr>
        <w:t xml:space="preserve"> facilitate discussion. </w:t>
      </w:r>
      <w:r w:rsidR="0019746C">
        <w:rPr>
          <w:rFonts w:ascii="Times New Roman" w:hAnsi="Times New Roman"/>
        </w:rPr>
        <w:t xml:space="preserve">Students will give a brief presentation/overview (informally) of their field experience and their </w:t>
      </w:r>
      <w:r w:rsidR="00D51FDD">
        <w:rPr>
          <w:rFonts w:ascii="Times New Roman" w:hAnsi="Times New Roman"/>
        </w:rPr>
        <w:t>roles</w:t>
      </w:r>
      <w:r w:rsidR="0019746C">
        <w:rPr>
          <w:rFonts w:ascii="Times New Roman" w:hAnsi="Times New Roman"/>
        </w:rPr>
        <w:t xml:space="preserve"> on the final class day. </w:t>
      </w:r>
    </w:p>
    <w:p w14:paraId="59AAE857" w14:textId="77777777" w:rsidR="00F22336" w:rsidRPr="00E81C3A" w:rsidRDefault="00F22336" w:rsidP="00F22336">
      <w:pPr>
        <w:pStyle w:val="ListParagraph"/>
        <w:ind w:left="630"/>
        <w:rPr>
          <w:rFonts w:ascii="Times New Roman" w:hAnsi="Times New Roman"/>
        </w:rPr>
      </w:pPr>
    </w:p>
    <w:p w14:paraId="7CC0DEC5" w14:textId="6EEC1576" w:rsidR="00F22336" w:rsidRPr="00E81C3A" w:rsidRDefault="00F22336" w:rsidP="00E81C3A">
      <w:pPr>
        <w:pStyle w:val="ListParagraph"/>
        <w:ind w:left="630"/>
        <w:rPr>
          <w:rFonts w:ascii="Times New Roman" w:hAnsi="Times New Roman"/>
        </w:rPr>
      </w:pPr>
      <w:r w:rsidRPr="00E81C3A">
        <w:rPr>
          <w:rFonts w:ascii="Times New Roman" w:hAnsi="Times New Roman"/>
          <w:b/>
          <w:bCs/>
          <w:u w:val="thick"/>
        </w:rPr>
        <w:t>Participation</w:t>
      </w:r>
      <w:r w:rsidRPr="00E81C3A">
        <w:rPr>
          <w:rFonts w:ascii="Times New Roman" w:hAnsi="Times New Roman"/>
        </w:rPr>
        <w:t>: Students are required to share about their experiences each week during class time. Participation will be evaluated based on answers provided each week to discussion questions a</w:t>
      </w:r>
      <w:r w:rsidR="00B20223" w:rsidRPr="00E81C3A">
        <w:rPr>
          <w:rFonts w:ascii="Times New Roman" w:hAnsi="Times New Roman"/>
        </w:rPr>
        <w:t xml:space="preserve">nd class discussion topics. During class time we will discuss </w:t>
      </w:r>
      <w:r w:rsidRPr="00E81C3A">
        <w:rPr>
          <w:rFonts w:ascii="Times New Roman" w:hAnsi="Times New Roman"/>
        </w:rPr>
        <w:t>questions that may arise throughout the week</w:t>
      </w:r>
      <w:r w:rsidR="0021341E" w:rsidRPr="00E81C3A">
        <w:rPr>
          <w:rFonts w:ascii="Times New Roman" w:hAnsi="Times New Roman"/>
        </w:rPr>
        <w:t xml:space="preserve"> during</w:t>
      </w:r>
      <w:r w:rsidR="00B20223" w:rsidRPr="00E81C3A">
        <w:rPr>
          <w:rFonts w:ascii="Times New Roman" w:hAnsi="Times New Roman"/>
        </w:rPr>
        <w:t xml:space="preserve"> your</w:t>
      </w:r>
      <w:r w:rsidR="0021341E" w:rsidRPr="00E81C3A">
        <w:rPr>
          <w:rFonts w:ascii="Times New Roman" w:hAnsi="Times New Roman"/>
        </w:rPr>
        <w:t xml:space="preserve"> designated field experiences. </w:t>
      </w:r>
      <w:r w:rsidR="00B20223" w:rsidRPr="00E81C3A">
        <w:rPr>
          <w:rFonts w:ascii="Times New Roman" w:hAnsi="Times New Roman"/>
        </w:rPr>
        <w:t xml:space="preserve">Students are required to participate in order to gain a Satisfactory grade in the course. Students who fail to participate will be given unsatisfactory evaluation grades. </w:t>
      </w:r>
    </w:p>
    <w:p w14:paraId="0E17FC2B" w14:textId="77777777" w:rsidR="003D6E6E" w:rsidRDefault="003D6E6E" w:rsidP="00F22336">
      <w:pPr>
        <w:pStyle w:val="ListParagraph"/>
        <w:ind w:left="630"/>
        <w:rPr>
          <w:rFonts w:ascii="Times New Roman" w:hAnsi="Times New Roman"/>
          <w:b/>
          <w:bCs/>
          <w:u w:val="thick"/>
        </w:rPr>
      </w:pPr>
    </w:p>
    <w:p w14:paraId="522EA5A3" w14:textId="69FFD466" w:rsidR="00F22336" w:rsidRPr="00E81C3A" w:rsidRDefault="00F22336" w:rsidP="00F22336">
      <w:pPr>
        <w:pStyle w:val="ListParagraph"/>
        <w:ind w:left="630"/>
        <w:rPr>
          <w:rFonts w:ascii="Times New Roman" w:hAnsi="Times New Roman"/>
        </w:rPr>
      </w:pPr>
      <w:r w:rsidRPr="00E81C3A">
        <w:rPr>
          <w:rFonts w:ascii="Times New Roman" w:hAnsi="Times New Roman"/>
          <w:b/>
          <w:bCs/>
          <w:u w:val="thick"/>
        </w:rPr>
        <w:t xml:space="preserve">Hours Log: </w:t>
      </w:r>
      <w:r w:rsidRPr="00E81C3A">
        <w:rPr>
          <w:rFonts w:ascii="Times New Roman" w:hAnsi="Times New Roman"/>
        </w:rPr>
        <w:t xml:space="preserve">Students are required to submit </w:t>
      </w:r>
      <w:r w:rsidR="00D51FDD" w:rsidRPr="00E81C3A">
        <w:rPr>
          <w:rFonts w:ascii="Times New Roman" w:hAnsi="Times New Roman"/>
        </w:rPr>
        <w:t>hours</w:t>
      </w:r>
      <w:r w:rsidRPr="00E81C3A">
        <w:rPr>
          <w:rFonts w:ascii="Times New Roman" w:hAnsi="Times New Roman"/>
        </w:rPr>
        <w:t xml:space="preserve"> log mid semester and at the end of the semester</w:t>
      </w:r>
      <w:r w:rsidR="0019746C">
        <w:rPr>
          <w:rFonts w:ascii="Times New Roman" w:hAnsi="Times New Roman"/>
        </w:rPr>
        <w:t xml:space="preserve">. </w:t>
      </w:r>
      <w:r w:rsidRPr="00E81C3A">
        <w:rPr>
          <w:rFonts w:ascii="Times New Roman" w:hAnsi="Times New Roman"/>
        </w:rPr>
        <w:t xml:space="preserve">Site supervisors are required to sign off on </w:t>
      </w:r>
      <w:r w:rsidR="0019746C">
        <w:rPr>
          <w:rFonts w:ascii="Times New Roman" w:hAnsi="Times New Roman"/>
        </w:rPr>
        <w:t>ALL</w:t>
      </w:r>
      <w:r w:rsidRPr="00E81C3A">
        <w:rPr>
          <w:rFonts w:ascii="Times New Roman" w:hAnsi="Times New Roman"/>
        </w:rPr>
        <w:t xml:space="preserve"> hour logs. The course hours log can be found </w:t>
      </w:r>
      <w:r w:rsidR="00D51FDD" w:rsidRPr="00E81C3A">
        <w:rPr>
          <w:rFonts w:ascii="Times New Roman" w:hAnsi="Times New Roman"/>
        </w:rPr>
        <w:t>attached</w:t>
      </w:r>
      <w:r w:rsidRPr="00E81C3A">
        <w:rPr>
          <w:rFonts w:ascii="Times New Roman" w:hAnsi="Times New Roman"/>
        </w:rPr>
        <w:t xml:space="preserve"> toward the end of the syllabus. Please keep track of your hours over the course of this semester in order to complete this form appropriately. </w:t>
      </w:r>
    </w:p>
    <w:p w14:paraId="1A68B7D8" w14:textId="77777777" w:rsidR="0021341E" w:rsidRPr="00E81C3A" w:rsidRDefault="0021341E" w:rsidP="0021341E">
      <w:pPr>
        <w:rPr>
          <w:rFonts w:ascii="Times New Roman" w:hAnsi="Times New Roman"/>
        </w:rPr>
      </w:pPr>
    </w:p>
    <w:p w14:paraId="0E3FA8E0" w14:textId="71C181FC" w:rsidR="00F22336" w:rsidRPr="00E81C3A" w:rsidRDefault="0021341E" w:rsidP="0021341E">
      <w:pPr>
        <w:jc w:val="center"/>
        <w:rPr>
          <w:rFonts w:ascii="Times New Roman" w:hAnsi="Times New Roman"/>
          <w:b/>
          <w:bCs/>
          <w:i/>
          <w:iCs/>
          <w:sz w:val="28"/>
          <w:szCs w:val="28"/>
          <w:u w:val="single"/>
        </w:rPr>
      </w:pPr>
      <w:r w:rsidRPr="00E81C3A">
        <w:rPr>
          <w:rFonts w:ascii="Times New Roman" w:hAnsi="Times New Roman"/>
          <w:b/>
          <w:bCs/>
          <w:i/>
          <w:iCs/>
          <w:sz w:val="28"/>
          <w:szCs w:val="28"/>
          <w:u w:val="single"/>
        </w:rPr>
        <w:t>Course Schedule:</w:t>
      </w:r>
    </w:p>
    <w:p w14:paraId="1B1CBECF" w14:textId="77777777" w:rsidR="00C2579A" w:rsidRPr="0021341E" w:rsidRDefault="00C2579A" w:rsidP="0021341E">
      <w:pPr>
        <w:rPr>
          <w:rFonts w:ascii="Times New Roman" w:hAnsi="Times New Roman"/>
          <w:highlight w:val="yellow"/>
        </w:rPr>
      </w:pPr>
    </w:p>
    <w:tbl>
      <w:tblPr>
        <w:tblStyle w:val="TableGrid"/>
        <w:tblW w:w="0" w:type="auto"/>
        <w:tblLook w:val="04A0" w:firstRow="1" w:lastRow="0" w:firstColumn="1" w:lastColumn="0" w:noHBand="0" w:noVBand="1"/>
      </w:tblPr>
      <w:tblGrid>
        <w:gridCol w:w="1075"/>
        <w:gridCol w:w="3061"/>
        <w:gridCol w:w="2607"/>
        <w:gridCol w:w="2607"/>
      </w:tblGrid>
      <w:tr w:rsidR="00191267" w:rsidRPr="00486BD2" w14:paraId="0FE6B8E0" w14:textId="77777777" w:rsidTr="005404BD">
        <w:tc>
          <w:tcPr>
            <w:tcW w:w="1075" w:type="dxa"/>
          </w:tcPr>
          <w:p w14:paraId="4C5B1BCD"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Date</w:t>
            </w:r>
          </w:p>
        </w:tc>
        <w:tc>
          <w:tcPr>
            <w:tcW w:w="3061" w:type="dxa"/>
          </w:tcPr>
          <w:p w14:paraId="5E4669B4"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Topic(s)</w:t>
            </w:r>
          </w:p>
        </w:tc>
        <w:tc>
          <w:tcPr>
            <w:tcW w:w="2607" w:type="dxa"/>
          </w:tcPr>
          <w:p w14:paraId="4E51FD40"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Reading Due</w:t>
            </w:r>
          </w:p>
        </w:tc>
        <w:tc>
          <w:tcPr>
            <w:tcW w:w="2607" w:type="dxa"/>
          </w:tcPr>
          <w:p w14:paraId="3A6D5871" w14:textId="77777777" w:rsidR="00191267" w:rsidRPr="00191267" w:rsidRDefault="00191267" w:rsidP="00191267">
            <w:pPr>
              <w:jc w:val="center"/>
              <w:rPr>
                <w:rFonts w:ascii="Times New Roman" w:hAnsi="Times New Roman" w:cs="Times New Roman"/>
                <w:b/>
              </w:rPr>
            </w:pPr>
            <w:r w:rsidRPr="00191267">
              <w:rPr>
                <w:rFonts w:ascii="Times New Roman" w:hAnsi="Times New Roman" w:cs="Times New Roman"/>
                <w:b/>
              </w:rPr>
              <w:t>Assignments</w:t>
            </w:r>
          </w:p>
        </w:tc>
      </w:tr>
      <w:tr w:rsidR="00191267" w:rsidRPr="00486BD2" w14:paraId="47E0E0F7" w14:textId="77777777" w:rsidTr="005404BD">
        <w:tc>
          <w:tcPr>
            <w:tcW w:w="1075" w:type="dxa"/>
          </w:tcPr>
          <w:p w14:paraId="214F2A57" w14:textId="6B6C3008" w:rsidR="00191267" w:rsidRPr="00191267" w:rsidRDefault="00191267" w:rsidP="005404BD">
            <w:pPr>
              <w:rPr>
                <w:rFonts w:ascii="Times New Roman" w:hAnsi="Times New Roman" w:cs="Times New Roman"/>
              </w:rPr>
            </w:pPr>
            <w:r w:rsidRPr="00191267">
              <w:rPr>
                <w:rFonts w:ascii="Times New Roman" w:hAnsi="Times New Roman" w:cs="Times New Roman"/>
              </w:rPr>
              <w:t>May 2</w:t>
            </w:r>
            <w:r w:rsidR="00F85B5C">
              <w:rPr>
                <w:rFonts w:ascii="Times New Roman" w:hAnsi="Times New Roman" w:cs="Times New Roman"/>
              </w:rPr>
              <w:t>0</w:t>
            </w:r>
          </w:p>
        </w:tc>
        <w:tc>
          <w:tcPr>
            <w:tcW w:w="3061" w:type="dxa"/>
          </w:tcPr>
          <w:p w14:paraId="75181196" w14:textId="112314C8" w:rsidR="00191267" w:rsidRPr="00191267" w:rsidRDefault="00191267" w:rsidP="00191267">
            <w:pPr>
              <w:rPr>
                <w:rFonts w:ascii="Times New Roman" w:hAnsi="Times New Roman" w:cs="Times New Roman"/>
              </w:rPr>
            </w:pPr>
            <w:r w:rsidRPr="00191267">
              <w:rPr>
                <w:rFonts w:ascii="Times New Roman" w:hAnsi="Times New Roman"/>
              </w:rPr>
              <w:t xml:space="preserve">Professionalism, Confidentiality, </w:t>
            </w:r>
            <w:r w:rsidR="00D51FDD" w:rsidRPr="00191267">
              <w:rPr>
                <w:rFonts w:ascii="Times New Roman" w:hAnsi="Times New Roman"/>
              </w:rPr>
              <w:t>and HIPAA</w:t>
            </w:r>
          </w:p>
        </w:tc>
        <w:tc>
          <w:tcPr>
            <w:tcW w:w="2607" w:type="dxa"/>
          </w:tcPr>
          <w:p w14:paraId="626DFA3B" w14:textId="77777777" w:rsidR="00F14EC2" w:rsidRDefault="00F14EC2" w:rsidP="00F14EC2">
            <w:pPr>
              <w:rPr>
                <w:rFonts w:ascii="Times New Roman" w:hAnsi="Times New Roman" w:cs="Times New Roman"/>
              </w:rPr>
            </w:pPr>
            <w:r>
              <w:rPr>
                <w:rFonts w:ascii="Times New Roman" w:hAnsi="Times New Roman" w:cs="Times New Roman"/>
              </w:rPr>
              <w:t xml:space="preserve">Section 4: APA Ethics code </w:t>
            </w:r>
          </w:p>
          <w:p w14:paraId="37679A5C" w14:textId="302587C5" w:rsidR="00191267" w:rsidRPr="00486BD2" w:rsidRDefault="00F14EC2" w:rsidP="00F14EC2">
            <w:pPr>
              <w:rPr>
                <w:rFonts w:ascii="Times New Roman" w:hAnsi="Times New Roman" w:cs="Times New Roman"/>
              </w:rPr>
            </w:pPr>
            <w:r>
              <w:rPr>
                <w:rFonts w:ascii="Times New Roman" w:hAnsi="Times New Roman" w:cs="Times New Roman"/>
              </w:rPr>
              <w:t>Section B: ACA (see Reading Appendix for all)</w:t>
            </w:r>
          </w:p>
        </w:tc>
        <w:tc>
          <w:tcPr>
            <w:tcW w:w="2607" w:type="dxa"/>
          </w:tcPr>
          <w:p w14:paraId="1C99806F" w14:textId="2AD65E58" w:rsidR="001D552D" w:rsidRPr="00982F8F" w:rsidRDefault="001D552D" w:rsidP="0017470E">
            <w:pPr>
              <w:rPr>
                <w:rFonts w:ascii="Times New Roman" w:hAnsi="Times New Roman" w:cs="Times New Roman"/>
              </w:rPr>
            </w:pPr>
          </w:p>
        </w:tc>
      </w:tr>
      <w:tr w:rsidR="00191267" w:rsidRPr="00486BD2" w14:paraId="076240B9" w14:textId="77777777" w:rsidTr="005404BD">
        <w:tc>
          <w:tcPr>
            <w:tcW w:w="1075" w:type="dxa"/>
          </w:tcPr>
          <w:p w14:paraId="192337E1" w14:textId="0FC336A7" w:rsidR="00191267" w:rsidRPr="00486BD2" w:rsidRDefault="00F178BD" w:rsidP="005404BD">
            <w:pPr>
              <w:rPr>
                <w:rFonts w:ascii="Times New Roman" w:hAnsi="Times New Roman" w:cs="Times New Roman"/>
              </w:rPr>
            </w:pPr>
            <w:r>
              <w:rPr>
                <w:rFonts w:ascii="Times New Roman" w:hAnsi="Times New Roman" w:cs="Times New Roman"/>
              </w:rPr>
              <w:t>May 2</w:t>
            </w:r>
            <w:r w:rsidR="00F85B5C">
              <w:rPr>
                <w:rFonts w:ascii="Times New Roman" w:hAnsi="Times New Roman" w:cs="Times New Roman"/>
              </w:rPr>
              <w:t>7</w:t>
            </w:r>
          </w:p>
        </w:tc>
        <w:tc>
          <w:tcPr>
            <w:tcW w:w="3061" w:type="dxa"/>
          </w:tcPr>
          <w:p w14:paraId="77236589" w14:textId="5DBEB3F7" w:rsidR="00191267" w:rsidRPr="00486BD2" w:rsidRDefault="009E0FEC" w:rsidP="005404BD">
            <w:pPr>
              <w:rPr>
                <w:rFonts w:ascii="Times New Roman" w:hAnsi="Times New Roman" w:cs="Times New Roman"/>
              </w:rPr>
            </w:pPr>
            <w:r>
              <w:rPr>
                <w:rFonts w:ascii="Times New Roman" w:hAnsi="Times New Roman" w:cs="Times New Roman"/>
              </w:rPr>
              <w:t>Getting Settle</w:t>
            </w:r>
            <w:r w:rsidR="00F22336">
              <w:rPr>
                <w:rFonts w:ascii="Times New Roman" w:hAnsi="Times New Roman" w:cs="Times New Roman"/>
              </w:rPr>
              <w:t>d</w:t>
            </w:r>
            <w:r w:rsidR="00727BCE">
              <w:rPr>
                <w:rFonts w:ascii="Times New Roman" w:hAnsi="Times New Roman" w:cs="Times New Roman"/>
              </w:rPr>
              <w:t>, Things that may arise in Clinical Settings</w:t>
            </w:r>
          </w:p>
        </w:tc>
        <w:tc>
          <w:tcPr>
            <w:tcW w:w="2607" w:type="dxa"/>
          </w:tcPr>
          <w:p w14:paraId="23FB3ED1" w14:textId="4A79354F" w:rsidR="00191267" w:rsidRPr="00486BD2" w:rsidRDefault="00191267" w:rsidP="005404BD">
            <w:pPr>
              <w:rPr>
                <w:rFonts w:ascii="Times New Roman" w:hAnsi="Times New Roman" w:cs="Times New Roman"/>
              </w:rPr>
            </w:pPr>
          </w:p>
        </w:tc>
        <w:tc>
          <w:tcPr>
            <w:tcW w:w="2607" w:type="dxa"/>
          </w:tcPr>
          <w:p w14:paraId="26BBADB1" w14:textId="77777777" w:rsidR="0017470E" w:rsidRDefault="0017470E" w:rsidP="0017470E">
            <w:pPr>
              <w:rPr>
                <w:rFonts w:ascii="Times New Roman" w:hAnsi="Times New Roman" w:cs="Times New Roman"/>
              </w:rPr>
            </w:pPr>
            <w:r w:rsidRPr="0017470E">
              <w:rPr>
                <w:rFonts w:ascii="Times New Roman" w:hAnsi="Times New Roman" w:cs="Times New Roman"/>
              </w:rPr>
              <w:t>Please be prepared to share when you will complete your hours each week. (Days and Times)</w:t>
            </w:r>
            <w:r>
              <w:rPr>
                <w:rFonts w:ascii="Times New Roman" w:hAnsi="Times New Roman" w:cs="Times New Roman"/>
              </w:rPr>
              <w:t xml:space="preserve"> </w:t>
            </w:r>
          </w:p>
          <w:p w14:paraId="78A5B01D" w14:textId="4518DC62" w:rsidR="00191267" w:rsidRPr="00F14EC2" w:rsidRDefault="00191267" w:rsidP="005404BD">
            <w:pPr>
              <w:rPr>
                <w:rFonts w:ascii="Times New Roman" w:hAnsi="Times New Roman" w:cs="Times New Roman"/>
              </w:rPr>
            </w:pPr>
          </w:p>
        </w:tc>
      </w:tr>
      <w:tr w:rsidR="00191267" w:rsidRPr="00486BD2" w14:paraId="0B7C20FE" w14:textId="77777777" w:rsidTr="005404BD">
        <w:tc>
          <w:tcPr>
            <w:tcW w:w="1075" w:type="dxa"/>
          </w:tcPr>
          <w:p w14:paraId="5F59BA2B" w14:textId="5B01EF8D" w:rsidR="00191267" w:rsidRPr="00941198" w:rsidRDefault="00F178BD" w:rsidP="005404BD">
            <w:pPr>
              <w:rPr>
                <w:rFonts w:ascii="Times New Roman" w:hAnsi="Times New Roman" w:cs="Times New Roman"/>
              </w:rPr>
            </w:pPr>
            <w:r>
              <w:rPr>
                <w:rFonts w:ascii="Times New Roman" w:hAnsi="Times New Roman" w:cs="Times New Roman"/>
              </w:rPr>
              <w:t xml:space="preserve">June </w:t>
            </w:r>
            <w:r w:rsidR="00F85B5C">
              <w:rPr>
                <w:rFonts w:ascii="Times New Roman" w:hAnsi="Times New Roman" w:cs="Times New Roman"/>
              </w:rPr>
              <w:t>3</w:t>
            </w:r>
          </w:p>
        </w:tc>
        <w:tc>
          <w:tcPr>
            <w:tcW w:w="3061" w:type="dxa"/>
          </w:tcPr>
          <w:p w14:paraId="1047EFF8" w14:textId="43D6303A" w:rsidR="00191267" w:rsidRPr="009E0FEC" w:rsidRDefault="009E0FEC" w:rsidP="005404BD">
            <w:pPr>
              <w:rPr>
                <w:rFonts w:ascii="Times New Roman" w:hAnsi="Times New Roman" w:cs="Times New Roman"/>
                <w:bCs/>
              </w:rPr>
            </w:pPr>
            <w:r w:rsidRPr="009E0FEC">
              <w:rPr>
                <w:rFonts w:ascii="Times New Roman" w:hAnsi="Times New Roman" w:cs="Times New Roman"/>
                <w:bCs/>
              </w:rPr>
              <w:t xml:space="preserve">Treatment Care &amp; </w:t>
            </w:r>
            <w:r w:rsidR="00BB025F">
              <w:rPr>
                <w:rFonts w:ascii="Times New Roman" w:hAnsi="Times New Roman" w:cs="Times New Roman"/>
                <w:bCs/>
              </w:rPr>
              <w:t xml:space="preserve">Affirming </w:t>
            </w:r>
            <w:r w:rsidRPr="009E0FEC">
              <w:rPr>
                <w:rFonts w:ascii="Times New Roman" w:hAnsi="Times New Roman" w:cs="Times New Roman"/>
                <w:bCs/>
              </w:rPr>
              <w:t>Language</w:t>
            </w:r>
          </w:p>
        </w:tc>
        <w:tc>
          <w:tcPr>
            <w:tcW w:w="2607" w:type="dxa"/>
          </w:tcPr>
          <w:p w14:paraId="32CDC999" w14:textId="37953ED2" w:rsidR="00191267" w:rsidRPr="00486BD2" w:rsidRDefault="00CB57AF" w:rsidP="005404BD">
            <w:pPr>
              <w:rPr>
                <w:rFonts w:ascii="Times New Roman" w:hAnsi="Times New Roman" w:cs="Times New Roman"/>
              </w:rPr>
            </w:pPr>
            <w:r>
              <w:rPr>
                <w:rFonts w:ascii="Times New Roman" w:hAnsi="Times New Roman" w:cs="Times New Roman"/>
              </w:rPr>
              <w:t>APA Style Guide: Bias-Free Language *briefly view each section*</w:t>
            </w:r>
            <w:r w:rsidR="00F14EC2" w:rsidRPr="006B68CC">
              <w:rPr>
                <w:rFonts w:ascii="Times New Roman" w:hAnsi="Times New Roman" w:cs="Times New Roman"/>
              </w:rPr>
              <w:t xml:space="preserve"> (see Reading Appendix)</w:t>
            </w:r>
          </w:p>
        </w:tc>
        <w:tc>
          <w:tcPr>
            <w:tcW w:w="2607" w:type="dxa"/>
          </w:tcPr>
          <w:p w14:paraId="1BBBB785" w14:textId="11715D66" w:rsidR="001D552D" w:rsidRPr="00F14EC2" w:rsidRDefault="001D552D" w:rsidP="005404BD">
            <w:pPr>
              <w:rPr>
                <w:rFonts w:ascii="Times New Roman" w:hAnsi="Times New Roman" w:cs="Times New Roman"/>
              </w:rPr>
            </w:pPr>
          </w:p>
        </w:tc>
      </w:tr>
      <w:tr w:rsidR="00191267" w:rsidRPr="00486BD2" w14:paraId="17C053C7" w14:textId="77777777" w:rsidTr="005404BD">
        <w:tc>
          <w:tcPr>
            <w:tcW w:w="1075" w:type="dxa"/>
          </w:tcPr>
          <w:p w14:paraId="340A622D" w14:textId="36C0550B" w:rsidR="00191267" w:rsidRPr="00941198" w:rsidRDefault="00F178BD" w:rsidP="005404BD">
            <w:pPr>
              <w:rPr>
                <w:rFonts w:ascii="Times New Roman" w:hAnsi="Times New Roman" w:cs="Times New Roman"/>
              </w:rPr>
            </w:pPr>
            <w:r>
              <w:rPr>
                <w:rFonts w:ascii="Times New Roman" w:hAnsi="Times New Roman" w:cs="Times New Roman"/>
              </w:rPr>
              <w:t>June 1</w:t>
            </w:r>
            <w:r w:rsidR="00F85B5C">
              <w:rPr>
                <w:rFonts w:ascii="Times New Roman" w:hAnsi="Times New Roman" w:cs="Times New Roman"/>
              </w:rPr>
              <w:t>0</w:t>
            </w:r>
          </w:p>
        </w:tc>
        <w:tc>
          <w:tcPr>
            <w:tcW w:w="3061" w:type="dxa"/>
          </w:tcPr>
          <w:p w14:paraId="0D653124" w14:textId="600A7B67" w:rsidR="00191267" w:rsidRPr="00486BD2" w:rsidRDefault="009E0FEC" w:rsidP="005404BD">
            <w:pPr>
              <w:rPr>
                <w:rFonts w:ascii="Times New Roman" w:hAnsi="Times New Roman" w:cs="Times New Roman"/>
              </w:rPr>
            </w:pPr>
            <w:r>
              <w:rPr>
                <w:rFonts w:ascii="Times New Roman" w:hAnsi="Times New Roman" w:cs="Times New Roman"/>
              </w:rPr>
              <w:t>Clinical Professions &amp; Fields of Study</w:t>
            </w:r>
          </w:p>
        </w:tc>
        <w:tc>
          <w:tcPr>
            <w:tcW w:w="2607" w:type="dxa"/>
          </w:tcPr>
          <w:p w14:paraId="7E1AEEEB" w14:textId="150A4781" w:rsidR="00191267" w:rsidRPr="00486BD2" w:rsidRDefault="009F0822" w:rsidP="00F14EC2">
            <w:pPr>
              <w:rPr>
                <w:rFonts w:ascii="Times New Roman" w:hAnsi="Times New Roman" w:cs="Times New Roman"/>
                <w:highlight w:val="yellow"/>
              </w:rPr>
            </w:pPr>
            <w:r>
              <w:rPr>
                <w:rFonts w:ascii="Times New Roman" w:hAnsi="Times New Roman" w:cs="Times New Roman"/>
                <w:bCs/>
              </w:rPr>
              <w:t xml:space="preserve">***Briefly review the different fields of study/professions </w:t>
            </w:r>
            <w:r>
              <w:rPr>
                <w:rFonts w:ascii="Times New Roman" w:hAnsi="Times New Roman" w:cs="Times New Roman"/>
                <w:bCs/>
              </w:rPr>
              <w:lastRenderedPageBreak/>
              <w:t xml:space="preserve">outlined in resources provided. </w:t>
            </w:r>
            <w:r w:rsidR="00F14EC2" w:rsidRPr="006B68CC">
              <w:rPr>
                <w:rFonts w:ascii="Times New Roman" w:hAnsi="Times New Roman" w:cs="Times New Roman"/>
              </w:rPr>
              <w:t>(see Reading Appendix)</w:t>
            </w:r>
          </w:p>
        </w:tc>
        <w:tc>
          <w:tcPr>
            <w:tcW w:w="2607" w:type="dxa"/>
          </w:tcPr>
          <w:p w14:paraId="6A4C9A17" w14:textId="1B651F60" w:rsidR="001D552D" w:rsidRPr="00F14EC2" w:rsidRDefault="001D552D" w:rsidP="00F14EC2">
            <w:pPr>
              <w:rPr>
                <w:rFonts w:ascii="Times New Roman" w:hAnsi="Times New Roman" w:cs="Times New Roman"/>
              </w:rPr>
            </w:pPr>
          </w:p>
        </w:tc>
      </w:tr>
      <w:tr w:rsidR="00F14EC2" w:rsidRPr="00486BD2" w14:paraId="73098659" w14:textId="77777777" w:rsidTr="005404BD">
        <w:tc>
          <w:tcPr>
            <w:tcW w:w="1075" w:type="dxa"/>
          </w:tcPr>
          <w:p w14:paraId="485AB097" w14:textId="7B42D81A" w:rsidR="00F14EC2" w:rsidRPr="00941198" w:rsidRDefault="00F14EC2" w:rsidP="00F14EC2">
            <w:pPr>
              <w:rPr>
                <w:rFonts w:ascii="Times New Roman" w:hAnsi="Times New Roman" w:cs="Times New Roman"/>
              </w:rPr>
            </w:pPr>
            <w:r>
              <w:rPr>
                <w:rFonts w:ascii="Times New Roman" w:hAnsi="Times New Roman" w:cs="Times New Roman"/>
              </w:rPr>
              <w:t>June 1</w:t>
            </w:r>
            <w:r w:rsidR="00F85B5C">
              <w:rPr>
                <w:rFonts w:ascii="Times New Roman" w:hAnsi="Times New Roman" w:cs="Times New Roman"/>
              </w:rPr>
              <w:t>7</w:t>
            </w:r>
          </w:p>
        </w:tc>
        <w:tc>
          <w:tcPr>
            <w:tcW w:w="3061" w:type="dxa"/>
          </w:tcPr>
          <w:p w14:paraId="5A356CA4" w14:textId="510BB79B" w:rsidR="00F14EC2" w:rsidRPr="00941198" w:rsidRDefault="00F14EC2" w:rsidP="00F14EC2">
            <w:pPr>
              <w:rPr>
                <w:rFonts w:ascii="Times New Roman" w:hAnsi="Times New Roman" w:cs="Times New Roman"/>
              </w:rPr>
            </w:pPr>
            <w:r>
              <w:rPr>
                <w:rFonts w:ascii="Times New Roman" w:hAnsi="Times New Roman" w:cs="Times New Roman"/>
              </w:rPr>
              <w:t xml:space="preserve">Ethical Considerations </w:t>
            </w:r>
          </w:p>
        </w:tc>
        <w:tc>
          <w:tcPr>
            <w:tcW w:w="2607" w:type="dxa"/>
          </w:tcPr>
          <w:p w14:paraId="787D7B66" w14:textId="77777777" w:rsidR="00F14EC2" w:rsidRDefault="00F14EC2" w:rsidP="00F14EC2">
            <w:pPr>
              <w:rPr>
                <w:rFonts w:ascii="Times New Roman" w:hAnsi="Times New Roman"/>
                <w:bCs/>
              </w:rPr>
            </w:pPr>
            <w:r w:rsidRPr="006B68CC">
              <w:rPr>
                <w:rFonts w:ascii="Times New Roman" w:hAnsi="Times New Roman"/>
                <w:bCs/>
              </w:rPr>
              <w:t>Behnke, S. (2015) (see Reading Appendix)</w:t>
            </w:r>
          </w:p>
          <w:p w14:paraId="4E95BCF9" w14:textId="6194FDE2" w:rsidR="00776AE0" w:rsidRPr="00486BD2" w:rsidRDefault="00776AE0" w:rsidP="00F14EC2">
            <w:pPr>
              <w:rPr>
                <w:rFonts w:ascii="Times New Roman" w:hAnsi="Times New Roman" w:cs="Times New Roman"/>
              </w:rPr>
            </w:pPr>
            <w:r>
              <w:rPr>
                <w:rFonts w:ascii="Times New Roman" w:hAnsi="Times New Roman"/>
              </w:rPr>
              <w:t>***</w:t>
            </w:r>
            <w:r w:rsidR="00D51FDD">
              <w:rPr>
                <w:rFonts w:ascii="Times New Roman" w:hAnsi="Times New Roman"/>
              </w:rPr>
              <w:t>Briefly</w:t>
            </w:r>
            <w:r>
              <w:rPr>
                <w:rFonts w:ascii="Times New Roman" w:hAnsi="Times New Roman"/>
              </w:rPr>
              <w:t xml:space="preserve"> review code of ethics listed in additional resources</w:t>
            </w:r>
            <w:r w:rsidR="009F0822">
              <w:rPr>
                <w:rFonts w:ascii="Times New Roman" w:hAnsi="Times New Roman"/>
              </w:rPr>
              <w:t>.</w:t>
            </w:r>
          </w:p>
        </w:tc>
        <w:tc>
          <w:tcPr>
            <w:tcW w:w="2607" w:type="dxa"/>
          </w:tcPr>
          <w:p w14:paraId="617F7DCA" w14:textId="20BD5B52" w:rsidR="00F14EC2" w:rsidRPr="00F14EC2" w:rsidRDefault="00F14EC2" w:rsidP="00F14EC2">
            <w:pPr>
              <w:rPr>
                <w:rFonts w:ascii="Times New Roman" w:hAnsi="Times New Roman" w:cs="Times New Roman"/>
                <w:b/>
                <w:bCs/>
              </w:rPr>
            </w:pPr>
          </w:p>
        </w:tc>
      </w:tr>
      <w:tr w:rsidR="00F14EC2" w:rsidRPr="00486BD2" w14:paraId="5E46B550" w14:textId="77777777" w:rsidTr="005404BD">
        <w:tc>
          <w:tcPr>
            <w:tcW w:w="1075" w:type="dxa"/>
          </w:tcPr>
          <w:p w14:paraId="4F73E79D" w14:textId="5F926560" w:rsidR="00F14EC2" w:rsidRPr="00941198" w:rsidRDefault="00F14EC2" w:rsidP="00F14EC2">
            <w:pPr>
              <w:rPr>
                <w:rFonts w:ascii="Times New Roman" w:hAnsi="Times New Roman" w:cs="Times New Roman"/>
              </w:rPr>
            </w:pPr>
            <w:r>
              <w:rPr>
                <w:rFonts w:ascii="Times New Roman" w:hAnsi="Times New Roman" w:cs="Times New Roman"/>
              </w:rPr>
              <w:t>June 2</w:t>
            </w:r>
            <w:r w:rsidR="00F85B5C">
              <w:rPr>
                <w:rFonts w:ascii="Times New Roman" w:hAnsi="Times New Roman" w:cs="Times New Roman"/>
              </w:rPr>
              <w:t>4</w:t>
            </w:r>
          </w:p>
        </w:tc>
        <w:tc>
          <w:tcPr>
            <w:tcW w:w="3061" w:type="dxa"/>
          </w:tcPr>
          <w:p w14:paraId="2C893F70" w14:textId="7D5F6412" w:rsidR="00F14EC2" w:rsidRPr="00941198" w:rsidRDefault="00F14EC2" w:rsidP="00F14EC2">
            <w:pPr>
              <w:rPr>
                <w:rFonts w:ascii="Times New Roman" w:hAnsi="Times New Roman" w:cs="Times New Roman"/>
              </w:rPr>
            </w:pPr>
            <w:r>
              <w:rPr>
                <w:rFonts w:ascii="Times New Roman" w:hAnsi="Times New Roman" w:cs="Times New Roman"/>
              </w:rPr>
              <w:t>Social Justice/Diversity</w:t>
            </w:r>
          </w:p>
        </w:tc>
        <w:tc>
          <w:tcPr>
            <w:tcW w:w="2607" w:type="dxa"/>
          </w:tcPr>
          <w:p w14:paraId="07189A1A" w14:textId="77777777" w:rsidR="00F14EC2" w:rsidRDefault="00F14EC2" w:rsidP="00F14EC2">
            <w:pPr>
              <w:rPr>
                <w:rFonts w:ascii="Times New Roman" w:hAnsi="Times New Roman" w:cs="Times New Roman"/>
                <w:bCs/>
              </w:rPr>
            </w:pPr>
            <w:r w:rsidRPr="006B68CC">
              <w:rPr>
                <w:rFonts w:ascii="Times New Roman" w:hAnsi="Times New Roman" w:cs="Times New Roman"/>
                <w:bCs/>
              </w:rPr>
              <w:t>Andoh, E. (2021) (see Reading Appendix)</w:t>
            </w:r>
          </w:p>
          <w:p w14:paraId="28537784" w14:textId="1F0F292B" w:rsidR="00776AE0" w:rsidRPr="00486BD2" w:rsidRDefault="00776AE0" w:rsidP="00F14EC2">
            <w:pPr>
              <w:rPr>
                <w:rFonts w:ascii="Times New Roman" w:hAnsi="Times New Roman" w:cs="Times New Roman"/>
                <w:highlight w:val="yellow"/>
              </w:rPr>
            </w:pPr>
          </w:p>
        </w:tc>
        <w:tc>
          <w:tcPr>
            <w:tcW w:w="2607" w:type="dxa"/>
          </w:tcPr>
          <w:p w14:paraId="251CD5E7" w14:textId="2B8ECF8F" w:rsidR="00F14EC2" w:rsidRPr="00F14EC2" w:rsidRDefault="00F14EC2" w:rsidP="00F14EC2">
            <w:pPr>
              <w:rPr>
                <w:rFonts w:ascii="Times New Roman" w:hAnsi="Times New Roman" w:cs="Times New Roman"/>
              </w:rPr>
            </w:pPr>
          </w:p>
        </w:tc>
      </w:tr>
      <w:tr w:rsidR="00F14EC2" w:rsidRPr="00486BD2" w14:paraId="7D0E59BA" w14:textId="77777777" w:rsidTr="005404BD">
        <w:tc>
          <w:tcPr>
            <w:tcW w:w="1075" w:type="dxa"/>
          </w:tcPr>
          <w:p w14:paraId="59A6B951" w14:textId="7C290C9A" w:rsidR="00F14EC2" w:rsidRPr="00941198" w:rsidRDefault="00F14EC2" w:rsidP="00F14EC2">
            <w:pPr>
              <w:rPr>
                <w:rFonts w:ascii="Times New Roman" w:hAnsi="Times New Roman" w:cs="Times New Roman"/>
              </w:rPr>
            </w:pPr>
            <w:r>
              <w:rPr>
                <w:rFonts w:ascii="Times New Roman" w:hAnsi="Times New Roman" w:cs="Times New Roman"/>
              </w:rPr>
              <w:t xml:space="preserve">July </w:t>
            </w:r>
            <w:r w:rsidR="00F85B5C">
              <w:rPr>
                <w:rFonts w:ascii="Times New Roman" w:hAnsi="Times New Roman" w:cs="Times New Roman"/>
              </w:rPr>
              <w:t>1</w:t>
            </w:r>
          </w:p>
        </w:tc>
        <w:tc>
          <w:tcPr>
            <w:tcW w:w="3061" w:type="dxa"/>
          </w:tcPr>
          <w:p w14:paraId="6C2050E8" w14:textId="158018FE" w:rsidR="00F14EC2" w:rsidRPr="00941198" w:rsidRDefault="00F14EC2" w:rsidP="00F14EC2">
            <w:pPr>
              <w:rPr>
                <w:rFonts w:ascii="Times New Roman" w:hAnsi="Times New Roman" w:cs="Times New Roman"/>
              </w:rPr>
            </w:pPr>
            <w:r>
              <w:rPr>
                <w:rFonts w:ascii="Times New Roman" w:hAnsi="Times New Roman" w:cs="Times New Roman"/>
              </w:rPr>
              <w:t xml:space="preserve">Gaining </w:t>
            </w:r>
            <w:r w:rsidR="00D51FDD">
              <w:rPr>
                <w:rFonts w:ascii="Times New Roman" w:hAnsi="Times New Roman" w:cs="Times New Roman"/>
              </w:rPr>
              <w:t>Cultural</w:t>
            </w:r>
            <w:r>
              <w:rPr>
                <w:rFonts w:ascii="Times New Roman" w:hAnsi="Times New Roman" w:cs="Times New Roman"/>
              </w:rPr>
              <w:t xml:space="preserve"> Competence/ Self-Awareness/ Challenging self-bias </w:t>
            </w:r>
          </w:p>
        </w:tc>
        <w:tc>
          <w:tcPr>
            <w:tcW w:w="2607" w:type="dxa"/>
          </w:tcPr>
          <w:p w14:paraId="2ECCD77B" w14:textId="6741DBF6" w:rsidR="00F14EC2" w:rsidRPr="00486BD2" w:rsidRDefault="00F14EC2" w:rsidP="00F14EC2">
            <w:pPr>
              <w:rPr>
                <w:rFonts w:ascii="Times New Roman" w:hAnsi="Times New Roman" w:cs="Times New Roman"/>
              </w:rPr>
            </w:pPr>
            <w:r w:rsidRPr="006B68CC">
              <w:rPr>
                <w:rFonts w:ascii="Times New Roman" w:hAnsi="Times New Roman" w:cs="Times New Roman"/>
                <w:bCs/>
              </w:rPr>
              <w:t>Clay, R. (2010) (see Reading Appendix)</w:t>
            </w:r>
          </w:p>
        </w:tc>
        <w:tc>
          <w:tcPr>
            <w:tcW w:w="2607" w:type="dxa"/>
          </w:tcPr>
          <w:p w14:paraId="037365A0" w14:textId="64444EC5" w:rsidR="00F14EC2" w:rsidRPr="00F14EC2" w:rsidRDefault="00F14EC2" w:rsidP="00F14EC2">
            <w:pPr>
              <w:rPr>
                <w:rFonts w:ascii="Times New Roman" w:hAnsi="Times New Roman" w:cs="Times New Roman"/>
                <w:bCs/>
              </w:rPr>
            </w:pPr>
          </w:p>
        </w:tc>
      </w:tr>
      <w:tr w:rsidR="00F14EC2" w:rsidRPr="00486BD2" w14:paraId="3923F4DC" w14:textId="77777777" w:rsidTr="00F22336">
        <w:trPr>
          <w:trHeight w:val="449"/>
        </w:trPr>
        <w:tc>
          <w:tcPr>
            <w:tcW w:w="1075" w:type="dxa"/>
          </w:tcPr>
          <w:p w14:paraId="2A953406" w14:textId="0E33EB0A" w:rsidR="00F14EC2" w:rsidRPr="00941198" w:rsidRDefault="00F14EC2" w:rsidP="00F14EC2">
            <w:pPr>
              <w:rPr>
                <w:rFonts w:ascii="Times New Roman" w:hAnsi="Times New Roman" w:cs="Times New Roman"/>
              </w:rPr>
            </w:pPr>
            <w:r>
              <w:rPr>
                <w:rFonts w:ascii="Times New Roman" w:hAnsi="Times New Roman"/>
              </w:rPr>
              <w:t xml:space="preserve">July </w:t>
            </w:r>
            <w:r w:rsidR="00F85B5C">
              <w:rPr>
                <w:rFonts w:ascii="Times New Roman" w:hAnsi="Times New Roman"/>
              </w:rPr>
              <w:t>8</w:t>
            </w:r>
          </w:p>
        </w:tc>
        <w:tc>
          <w:tcPr>
            <w:tcW w:w="3061" w:type="dxa"/>
          </w:tcPr>
          <w:p w14:paraId="38F9A2F8" w14:textId="769E07C3" w:rsidR="00F14EC2" w:rsidRPr="00941198" w:rsidRDefault="00F14EC2" w:rsidP="00F14EC2">
            <w:pPr>
              <w:rPr>
                <w:rFonts w:ascii="Times New Roman" w:hAnsi="Times New Roman" w:cs="Times New Roman"/>
              </w:rPr>
            </w:pPr>
            <w:r>
              <w:rPr>
                <w:rFonts w:ascii="Times New Roman" w:hAnsi="Times New Roman" w:cs="Times New Roman"/>
              </w:rPr>
              <w:t>Counseling Skill Development: Basic Counseling Skills</w:t>
            </w:r>
          </w:p>
        </w:tc>
        <w:tc>
          <w:tcPr>
            <w:tcW w:w="2607" w:type="dxa"/>
          </w:tcPr>
          <w:p w14:paraId="5BEDE74C" w14:textId="69205161" w:rsidR="00F14EC2" w:rsidRPr="00F14EC2" w:rsidRDefault="00F14EC2" w:rsidP="00F14EC2">
            <w:pPr>
              <w:rPr>
                <w:rFonts w:ascii="Times New Roman" w:hAnsi="Times New Roman" w:cs="Times New Roman"/>
              </w:rPr>
            </w:pPr>
          </w:p>
        </w:tc>
        <w:tc>
          <w:tcPr>
            <w:tcW w:w="2607" w:type="dxa"/>
          </w:tcPr>
          <w:p w14:paraId="50CF3B54" w14:textId="4A3B6952" w:rsidR="00F14EC2" w:rsidRPr="00F14EC2" w:rsidRDefault="00F14EC2" w:rsidP="00F14EC2">
            <w:pPr>
              <w:rPr>
                <w:rFonts w:ascii="Times New Roman" w:hAnsi="Times New Roman" w:cs="Times New Roman"/>
              </w:rPr>
            </w:pPr>
          </w:p>
        </w:tc>
      </w:tr>
      <w:tr w:rsidR="00F14EC2" w:rsidRPr="00486BD2" w14:paraId="3C8041E1" w14:textId="77777777" w:rsidTr="00F62648">
        <w:tc>
          <w:tcPr>
            <w:tcW w:w="1075" w:type="dxa"/>
            <w:shd w:val="clear" w:color="auto" w:fill="auto"/>
          </w:tcPr>
          <w:p w14:paraId="77A39A4A" w14:textId="59E03B6C" w:rsidR="00F14EC2" w:rsidRDefault="00F14EC2" w:rsidP="00F14EC2">
            <w:pPr>
              <w:rPr>
                <w:rFonts w:ascii="Times New Roman" w:hAnsi="Times New Roman" w:cs="Times New Roman"/>
              </w:rPr>
            </w:pPr>
            <w:r>
              <w:rPr>
                <w:rFonts w:ascii="Times New Roman" w:hAnsi="Times New Roman" w:cs="Times New Roman"/>
              </w:rPr>
              <w:t>July 1</w:t>
            </w:r>
            <w:r w:rsidR="00F85B5C">
              <w:rPr>
                <w:rFonts w:ascii="Times New Roman" w:hAnsi="Times New Roman" w:cs="Times New Roman"/>
              </w:rPr>
              <w:t>5</w:t>
            </w:r>
          </w:p>
          <w:p w14:paraId="70FBFD2A" w14:textId="5D935152" w:rsidR="00F14EC2" w:rsidRPr="00941198" w:rsidRDefault="00F14EC2" w:rsidP="00F14EC2">
            <w:pPr>
              <w:rPr>
                <w:rFonts w:ascii="Times New Roman" w:hAnsi="Times New Roman"/>
              </w:rPr>
            </w:pPr>
          </w:p>
        </w:tc>
        <w:tc>
          <w:tcPr>
            <w:tcW w:w="3061" w:type="dxa"/>
          </w:tcPr>
          <w:p w14:paraId="0E2C36B6" w14:textId="42F129DF" w:rsidR="00F14EC2" w:rsidRDefault="00F14EC2" w:rsidP="00F14EC2">
            <w:pPr>
              <w:rPr>
                <w:rFonts w:ascii="Times New Roman" w:hAnsi="Times New Roman"/>
              </w:rPr>
            </w:pPr>
            <w:r>
              <w:rPr>
                <w:rFonts w:ascii="Times New Roman" w:hAnsi="Times New Roman"/>
              </w:rPr>
              <w:t xml:space="preserve">Building Mentorship and Networking Opportunities </w:t>
            </w:r>
          </w:p>
        </w:tc>
        <w:tc>
          <w:tcPr>
            <w:tcW w:w="2607" w:type="dxa"/>
          </w:tcPr>
          <w:p w14:paraId="513BA0BC" w14:textId="08430A15" w:rsidR="00F14EC2" w:rsidRPr="00F14EC2" w:rsidRDefault="00F14EC2" w:rsidP="00F14EC2">
            <w:pPr>
              <w:rPr>
                <w:rFonts w:ascii="Times New Roman" w:hAnsi="Times New Roman"/>
              </w:rPr>
            </w:pPr>
          </w:p>
        </w:tc>
        <w:tc>
          <w:tcPr>
            <w:tcW w:w="2607" w:type="dxa"/>
          </w:tcPr>
          <w:p w14:paraId="7792241C" w14:textId="6EA85114" w:rsidR="00F14EC2" w:rsidRPr="00F14EC2" w:rsidRDefault="00F14EC2" w:rsidP="00F14EC2">
            <w:pPr>
              <w:rPr>
                <w:rFonts w:ascii="Times New Roman" w:hAnsi="Times New Roman"/>
              </w:rPr>
            </w:pPr>
          </w:p>
        </w:tc>
      </w:tr>
      <w:tr w:rsidR="00F14EC2" w:rsidRPr="00486BD2" w14:paraId="31179267" w14:textId="77777777" w:rsidTr="00546C09">
        <w:trPr>
          <w:trHeight w:val="70"/>
        </w:trPr>
        <w:tc>
          <w:tcPr>
            <w:tcW w:w="1075" w:type="dxa"/>
            <w:shd w:val="clear" w:color="auto" w:fill="auto"/>
          </w:tcPr>
          <w:p w14:paraId="3375729D" w14:textId="671BF0BA" w:rsidR="00F14EC2" w:rsidRPr="00C1136A" w:rsidRDefault="00F14EC2" w:rsidP="00F14EC2">
            <w:pPr>
              <w:rPr>
                <w:rFonts w:ascii="Times New Roman" w:hAnsi="Times New Roman" w:cs="Times New Roman"/>
              </w:rPr>
            </w:pPr>
            <w:r>
              <w:rPr>
                <w:rFonts w:ascii="Times New Roman" w:hAnsi="Times New Roman"/>
              </w:rPr>
              <w:t>July 2</w:t>
            </w:r>
            <w:r w:rsidR="00F85B5C">
              <w:rPr>
                <w:rFonts w:ascii="Times New Roman" w:hAnsi="Times New Roman"/>
              </w:rPr>
              <w:t>2</w:t>
            </w:r>
          </w:p>
        </w:tc>
        <w:tc>
          <w:tcPr>
            <w:tcW w:w="3061" w:type="dxa"/>
            <w:shd w:val="clear" w:color="auto" w:fill="auto"/>
          </w:tcPr>
          <w:p w14:paraId="3BBAD0F2" w14:textId="6A9453B6" w:rsidR="00F14EC2" w:rsidRPr="00C1136A" w:rsidRDefault="00F14EC2" w:rsidP="00F14EC2">
            <w:pPr>
              <w:rPr>
                <w:rFonts w:ascii="Times New Roman" w:hAnsi="Times New Roman" w:cs="Times New Roman"/>
              </w:rPr>
            </w:pPr>
            <w:r>
              <w:rPr>
                <w:rFonts w:ascii="Times New Roman" w:hAnsi="Times New Roman" w:cs="Times New Roman"/>
              </w:rPr>
              <w:t xml:space="preserve">Counseling Theories </w:t>
            </w:r>
          </w:p>
        </w:tc>
        <w:tc>
          <w:tcPr>
            <w:tcW w:w="2607" w:type="dxa"/>
          </w:tcPr>
          <w:p w14:paraId="08EE9A93" w14:textId="339DA671" w:rsidR="00F14EC2" w:rsidRPr="00486BD2" w:rsidRDefault="00F14EC2" w:rsidP="00F14EC2">
            <w:pPr>
              <w:rPr>
                <w:rFonts w:ascii="Times New Roman" w:hAnsi="Times New Roman" w:cs="Times New Roman"/>
              </w:rPr>
            </w:pPr>
          </w:p>
        </w:tc>
        <w:tc>
          <w:tcPr>
            <w:tcW w:w="2607" w:type="dxa"/>
            <w:shd w:val="clear" w:color="auto" w:fill="auto"/>
          </w:tcPr>
          <w:p w14:paraId="44ACB7E5" w14:textId="5531B2E1" w:rsidR="00F14EC2" w:rsidRPr="00F14EC2" w:rsidRDefault="00F14EC2" w:rsidP="00F14EC2">
            <w:pPr>
              <w:rPr>
                <w:rFonts w:ascii="Times New Roman" w:hAnsi="Times New Roman" w:cs="Times New Roman"/>
              </w:rPr>
            </w:pPr>
          </w:p>
        </w:tc>
      </w:tr>
      <w:tr w:rsidR="00F178BD" w:rsidRPr="00486BD2" w14:paraId="4182AAD3" w14:textId="77777777" w:rsidTr="00191267">
        <w:trPr>
          <w:trHeight w:val="70"/>
        </w:trPr>
        <w:tc>
          <w:tcPr>
            <w:tcW w:w="1075" w:type="dxa"/>
            <w:shd w:val="clear" w:color="auto" w:fill="auto"/>
          </w:tcPr>
          <w:p w14:paraId="5F8720C5" w14:textId="6CC723AE" w:rsidR="00F178BD" w:rsidRDefault="00F178BD" w:rsidP="005404BD">
            <w:pPr>
              <w:rPr>
                <w:rFonts w:ascii="Times New Roman" w:hAnsi="Times New Roman"/>
              </w:rPr>
            </w:pPr>
            <w:r>
              <w:rPr>
                <w:rFonts w:ascii="Times New Roman" w:hAnsi="Times New Roman"/>
              </w:rPr>
              <w:t xml:space="preserve">July </w:t>
            </w:r>
            <w:r w:rsidR="00F85B5C">
              <w:rPr>
                <w:rFonts w:ascii="Times New Roman" w:hAnsi="Times New Roman"/>
              </w:rPr>
              <w:t>29</w:t>
            </w:r>
          </w:p>
          <w:p w14:paraId="57B4C4DC" w14:textId="5E0119A1" w:rsidR="00F178BD" w:rsidRDefault="00F178BD" w:rsidP="005404BD">
            <w:pPr>
              <w:rPr>
                <w:rFonts w:ascii="Times New Roman" w:hAnsi="Times New Roman"/>
              </w:rPr>
            </w:pPr>
            <w:r>
              <w:rPr>
                <w:rFonts w:ascii="Times New Roman" w:hAnsi="Times New Roman"/>
              </w:rPr>
              <w:t>*Last class day</w:t>
            </w:r>
          </w:p>
        </w:tc>
        <w:tc>
          <w:tcPr>
            <w:tcW w:w="3061" w:type="dxa"/>
            <w:shd w:val="clear" w:color="auto" w:fill="auto"/>
          </w:tcPr>
          <w:p w14:paraId="4CF12142" w14:textId="1BCAEE9C" w:rsidR="00F178BD" w:rsidRPr="00C1136A" w:rsidRDefault="00F178BD" w:rsidP="005404BD">
            <w:pPr>
              <w:rPr>
                <w:rFonts w:ascii="Times New Roman" w:hAnsi="Times New Roman"/>
              </w:rPr>
            </w:pPr>
            <w:r>
              <w:rPr>
                <w:rFonts w:ascii="Times New Roman" w:hAnsi="Times New Roman" w:cs="Times New Roman"/>
              </w:rPr>
              <w:t>Site Presentations</w:t>
            </w:r>
          </w:p>
        </w:tc>
        <w:tc>
          <w:tcPr>
            <w:tcW w:w="2607" w:type="dxa"/>
          </w:tcPr>
          <w:p w14:paraId="5995CC0C" w14:textId="6F61D8B7" w:rsidR="00F178BD" w:rsidRPr="00486BD2" w:rsidRDefault="00F178BD" w:rsidP="005404BD">
            <w:pPr>
              <w:rPr>
                <w:rFonts w:ascii="Times New Roman" w:hAnsi="Times New Roman"/>
              </w:rPr>
            </w:pPr>
          </w:p>
        </w:tc>
        <w:tc>
          <w:tcPr>
            <w:tcW w:w="2607" w:type="dxa"/>
          </w:tcPr>
          <w:p w14:paraId="62C1D7DA" w14:textId="79330996" w:rsidR="00F178BD" w:rsidRPr="00486BD2" w:rsidRDefault="00F178BD" w:rsidP="005404BD">
            <w:pPr>
              <w:rPr>
                <w:rFonts w:ascii="Times New Roman" w:hAnsi="Times New Roman"/>
                <w:highlight w:val="yellow"/>
              </w:rPr>
            </w:pPr>
            <w:r w:rsidRPr="009E0FEC">
              <w:rPr>
                <w:rFonts w:ascii="Times New Roman" w:hAnsi="Times New Roman" w:cs="Times New Roman"/>
              </w:rPr>
              <w:t xml:space="preserve">Students are required to prepare a brief </w:t>
            </w:r>
            <w:r w:rsidR="007771C2">
              <w:rPr>
                <w:rFonts w:ascii="Times New Roman" w:hAnsi="Times New Roman" w:cs="Times New Roman"/>
              </w:rPr>
              <w:t xml:space="preserve">(informal) </w:t>
            </w:r>
            <w:r w:rsidRPr="009E0FEC">
              <w:rPr>
                <w:rFonts w:ascii="Times New Roman" w:hAnsi="Times New Roman" w:cs="Times New Roman"/>
              </w:rPr>
              <w:t>presentation of their counseling cite and their role’s.</w:t>
            </w:r>
          </w:p>
        </w:tc>
      </w:tr>
      <w:tr w:rsidR="00F178BD" w:rsidRPr="00486BD2" w14:paraId="4DB1D587" w14:textId="77777777" w:rsidTr="00191267">
        <w:trPr>
          <w:trHeight w:val="70"/>
        </w:trPr>
        <w:tc>
          <w:tcPr>
            <w:tcW w:w="1075" w:type="dxa"/>
            <w:shd w:val="clear" w:color="auto" w:fill="auto"/>
          </w:tcPr>
          <w:p w14:paraId="39745BDD" w14:textId="4EDF1B6D" w:rsidR="00F178BD" w:rsidRDefault="00F178BD" w:rsidP="005404BD">
            <w:pPr>
              <w:rPr>
                <w:rFonts w:ascii="Times New Roman" w:hAnsi="Times New Roman"/>
              </w:rPr>
            </w:pPr>
            <w:r>
              <w:rPr>
                <w:rFonts w:ascii="Times New Roman" w:hAnsi="Times New Roman"/>
              </w:rPr>
              <w:t xml:space="preserve">Aug </w:t>
            </w:r>
            <w:r w:rsidR="00F85B5C">
              <w:rPr>
                <w:rFonts w:ascii="Times New Roman" w:hAnsi="Times New Roman"/>
              </w:rPr>
              <w:t>5</w:t>
            </w:r>
          </w:p>
        </w:tc>
        <w:tc>
          <w:tcPr>
            <w:tcW w:w="3061" w:type="dxa"/>
            <w:shd w:val="clear" w:color="auto" w:fill="auto"/>
          </w:tcPr>
          <w:p w14:paraId="3FF50F5E" w14:textId="546680CA" w:rsidR="00F178BD" w:rsidRPr="00C1136A" w:rsidRDefault="00F14EC2" w:rsidP="005404BD">
            <w:pPr>
              <w:rPr>
                <w:rFonts w:ascii="Times New Roman" w:hAnsi="Times New Roman"/>
              </w:rPr>
            </w:pPr>
            <w:r>
              <w:rPr>
                <w:rFonts w:ascii="Times New Roman" w:hAnsi="Times New Roman"/>
              </w:rPr>
              <w:t>NO CLASS</w:t>
            </w:r>
          </w:p>
        </w:tc>
        <w:tc>
          <w:tcPr>
            <w:tcW w:w="2607" w:type="dxa"/>
          </w:tcPr>
          <w:p w14:paraId="375B5A12" w14:textId="594C0A3D" w:rsidR="00F178BD" w:rsidRPr="00486BD2" w:rsidRDefault="00F178BD" w:rsidP="005404BD">
            <w:pPr>
              <w:rPr>
                <w:rFonts w:ascii="Times New Roman" w:hAnsi="Times New Roman"/>
              </w:rPr>
            </w:pPr>
          </w:p>
        </w:tc>
        <w:tc>
          <w:tcPr>
            <w:tcW w:w="2607" w:type="dxa"/>
          </w:tcPr>
          <w:p w14:paraId="469B44F9" w14:textId="18361CCE" w:rsidR="00F178BD" w:rsidRPr="00486BD2" w:rsidRDefault="00F178BD" w:rsidP="005404BD">
            <w:pPr>
              <w:rPr>
                <w:rFonts w:ascii="Times New Roman" w:hAnsi="Times New Roman"/>
                <w:highlight w:val="yellow"/>
              </w:rPr>
            </w:pPr>
            <w:r w:rsidRPr="00F178BD">
              <w:rPr>
                <w:rFonts w:ascii="Times New Roman" w:hAnsi="Times New Roman"/>
              </w:rPr>
              <w:t>Final day to submit ALL</w:t>
            </w:r>
            <w:r w:rsidR="00E03E6C">
              <w:rPr>
                <w:rFonts w:ascii="Times New Roman" w:hAnsi="Times New Roman"/>
              </w:rPr>
              <w:t xml:space="preserve"> </w:t>
            </w:r>
            <w:r w:rsidR="00D51FDD">
              <w:rPr>
                <w:rFonts w:ascii="Times New Roman" w:hAnsi="Times New Roman"/>
              </w:rPr>
              <w:t xml:space="preserve">evaluation </w:t>
            </w:r>
            <w:r w:rsidR="00D51FDD" w:rsidRPr="00F178BD">
              <w:rPr>
                <w:rFonts w:ascii="Times New Roman" w:hAnsi="Times New Roman"/>
              </w:rPr>
              <w:t>forms</w:t>
            </w:r>
            <w:r w:rsidRPr="00F178BD">
              <w:rPr>
                <w:rFonts w:ascii="Times New Roman" w:hAnsi="Times New Roman"/>
              </w:rPr>
              <w:t>.</w:t>
            </w:r>
          </w:p>
        </w:tc>
      </w:tr>
    </w:tbl>
    <w:p w14:paraId="70583475" w14:textId="248582D5" w:rsidR="00021979" w:rsidRPr="00BD3F61" w:rsidRDefault="0015344E" w:rsidP="0015344E">
      <w:pPr>
        <w:rPr>
          <w:rFonts w:ascii="Times New Roman" w:hAnsi="Times New Roman"/>
        </w:rPr>
      </w:pPr>
      <w:r w:rsidRPr="00BD3F61">
        <w:rPr>
          <w:rFonts w:ascii="Times New Roman" w:hAnsi="Times New Roman"/>
        </w:rPr>
        <w:t xml:space="preserve">*** All assignments are due by class time. </w:t>
      </w:r>
    </w:p>
    <w:p w14:paraId="02E171CE" w14:textId="77777777" w:rsidR="00CA1D94" w:rsidRPr="00D24765" w:rsidRDefault="00CA1D94" w:rsidP="00204867">
      <w:pPr>
        <w:ind w:left="270"/>
        <w:rPr>
          <w:rFonts w:ascii="Times New Roman" w:hAnsi="Times New Roman"/>
        </w:rPr>
      </w:pPr>
    </w:p>
    <w:p w14:paraId="1DD7A4B5" w14:textId="77777777" w:rsidR="00021979" w:rsidRPr="00D24765" w:rsidRDefault="00B946ED" w:rsidP="00021979">
      <w:pPr>
        <w:outlineLvl w:val="0"/>
        <w:rPr>
          <w:rFonts w:ascii="Times New Roman" w:hAnsi="Times New Roman"/>
          <w:b/>
          <w:bCs/>
          <w:color w:val="000000"/>
          <w:szCs w:val="24"/>
        </w:rPr>
      </w:pPr>
      <w:r w:rsidRPr="00D24765">
        <w:rPr>
          <w:rFonts w:ascii="Times New Roman" w:hAnsi="Times New Roman"/>
          <w:b/>
          <w:bCs/>
          <w:color w:val="000000"/>
          <w:szCs w:val="24"/>
        </w:rPr>
        <w:t>6</w:t>
      </w:r>
      <w:r w:rsidR="00021979" w:rsidRPr="00D24765">
        <w:rPr>
          <w:rFonts w:ascii="Times New Roman" w:hAnsi="Times New Roman"/>
          <w:b/>
          <w:bCs/>
          <w:color w:val="000000"/>
          <w:szCs w:val="24"/>
        </w:rPr>
        <w:t>.   Course Grades</w:t>
      </w:r>
    </w:p>
    <w:p w14:paraId="74D6886C" w14:textId="77777777" w:rsidR="00021979" w:rsidRPr="00D24765" w:rsidRDefault="00021979" w:rsidP="00021979">
      <w:pPr>
        <w:outlineLvl w:val="0"/>
        <w:rPr>
          <w:rFonts w:ascii="Times New Roman" w:hAnsi="Times New Roman"/>
          <w:b/>
          <w:bCs/>
          <w:color w:val="000000"/>
          <w:szCs w:val="24"/>
        </w:rPr>
      </w:pPr>
    </w:p>
    <w:p w14:paraId="653C91D1" w14:textId="0488213E" w:rsidR="00086622" w:rsidRPr="00D24765" w:rsidRDefault="007B4E5C" w:rsidP="00204867">
      <w:pPr>
        <w:ind w:left="270"/>
        <w:rPr>
          <w:rFonts w:ascii="Times New Roman" w:hAnsi="Times New Roman"/>
        </w:rPr>
      </w:pPr>
      <w:r w:rsidRPr="00D24765">
        <w:rPr>
          <w:rFonts w:ascii="Times New Roman" w:hAnsi="Times New Roman"/>
        </w:rPr>
        <w:t xml:space="preserve">Final grades in the course are S/U. </w:t>
      </w:r>
      <w:r w:rsidR="00086622" w:rsidRPr="00D24765">
        <w:rPr>
          <w:rFonts w:ascii="Times New Roman" w:hAnsi="Times New Roman"/>
        </w:rPr>
        <w:t xml:space="preserve">Grades will be determined by </w:t>
      </w:r>
      <w:r w:rsidR="00AA02E1" w:rsidRPr="00D24765">
        <w:rPr>
          <w:rFonts w:ascii="Times New Roman" w:hAnsi="Times New Roman"/>
        </w:rPr>
        <w:t>attendance</w:t>
      </w:r>
      <w:r w:rsidR="00571653" w:rsidRPr="00D24765">
        <w:rPr>
          <w:rFonts w:ascii="Times New Roman" w:hAnsi="Times New Roman"/>
        </w:rPr>
        <w:t xml:space="preserve">, </w:t>
      </w:r>
      <w:r w:rsidR="00D24765" w:rsidRPr="00D24765">
        <w:rPr>
          <w:rFonts w:ascii="Times New Roman" w:hAnsi="Times New Roman"/>
        </w:rPr>
        <w:t xml:space="preserve">participation in </w:t>
      </w:r>
      <w:r w:rsidR="003636BF" w:rsidRPr="00D24765">
        <w:rPr>
          <w:rFonts w:ascii="Times New Roman" w:hAnsi="Times New Roman"/>
        </w:rPr>
        <w:t>supervision, satisfactory site evaluation</w:t>
      </w:r>
      <w:r w:rsidR="00021979" w:rsidRPr="00D24765">
        <w:rPr>
          <w:rFonts w:ascii="Times New Roman" w:hAnsi="Times New Roman"/>
        </w:rPr>
        <w:t xml:space="preserve">, and adherence to ethical expectations regarding </w:t>
      </w:r>
      <w:r w:rsidR="003636BF" w:rsidRPr="00D24765">
        <w:rPr>
          <w:rFonts w:ascii="Times New Roman" w:hAnsi="Times New Roman"/>
        </w:rPr>
        <w:t>working in a clinical setting</w:t>
      </w:r>
      <w:r w:rsidR="00021979" w:rsidRPr="00D24765">
        <w:rPr>
          <w:rFonts w:ascii="Times New Roman" w:hAnsi="Times New Roman"/>
        </w:rPr>
        <w:t>.</w:t>
      </w:r>
      <w:r w:rsidR="00086622" w:rsidRPr="00D24765">
        <w:rPr>
          <w:rFonts w:ascii="Times New Roman" w:hAnsi="Times New Roman"/>
        </w:rPr>
        <w:t xml:space="preserve"> </w:t>
      </w:r>
      <w:r w:rsidRPr="00D24765">
        <w:rPr>
          <w:rFonts w:ascii="Times New Roman" w:hAnsi="Times New Roman"/>
        </w:rPr>
        <w:t xml:space="preserve">Students may receive a grade of “Unsatisfactory” </w:t>
      </w:r>
      <w:r w:rsidR="00086622" w:rsidRPr="00D24765">
        <w:rPr>
          <w:rFonts w:ascii="Times New Roman" w:hAnsi="Times New Roman"/>
        </w:rPr>
        <w:t xml:space="preserve">if </w:t>
      </w:r>
      <w:r w:rsidRPr="00D24765">
        <w:rPr>
          <w:rFonts w:ascii="Times New Roman" w:hAnsi="Times New Roman"/>
        </w:rPr>
        <w:t xml:space="preserve">they </w:t>
      </w:r>
      <w:r w:rsidR="002D423D" w:rsidRPr="00D24765">
        <w:rPr>
          <w:rFonts w:ascii="Times New Roman" w:hAnsi="Times New Roman"/>
        </w:rPr>
        <w:t>have</w:t>
      </w:r>
      <w:r w:rsidR="009F1D87" w:rsidRPr="00D24765">
        <w:rPr>
          <w:rFonts w:ascii="Times New Roman" w:hAnsi="Times New Roman"/>
        </w:rPr>
        <w:t xml:space="preserve"> </w:t>
      </w:r>
      <w:r w:rsidR="00086622" w:rsidRPr="00D24765">
        <w:rPr>
          <w:rFonts w:ascii="Times New Roman" w:hAnsi="Times New Roman"/>
        </w:rPr>
        <w:t>excessive absences</w:t>
      </w:r>
      <w:r w:rsidR="00D24765" w:rsidRPr="00D24765">
        <w:rPr>
          <w:rFonts w:ascii="Times New Roman" w:hAnsi="Times New Roman"/>
        </w:rPr>
        <w:t xml:space="preserve"> from site</w:t>
      </w:r>
      <w:r w:rsidR="00021979" w:rsidRPr="00D24765">
        <w:rPr>
          <w:rFonts w:ascii="Times New Roman" w:hAnsi="Times New Roman"/>
        </w:rPr>
        <w:t xml:space="preserve">, do not </w:t>
      </w:r>
      <w:r w:rsidR="00086622" w:rsidRPr="00D24765">
        <w:rPr>
          <w:rFonts w:ascii="Times New Roman" w:hAnsi="Times New Roman"/>
        </w:rPr>
        <w:t xml:space="preserve">fulfill/complete required </w:t>
      </w:r>
      <w:r w:rsidR="00D24765" w:rsidRPr="00D24765">
        <w:rPr>
          <w:rFonts w:ascii="Times New Roman" w:hAnsi="Times New Roman"/>
        </w:rPr>
        <w:t>hours on site, have more than 1 absence from supervision</w:t>
      </w:r>
      <w:r w:rsidR="00021979" w:rsidRPr="00D24765">
        <w:rPr>
          <w:rFonts w:ascii="Times New Roman" w:hAnsi="Times New Roman"/>
        </w:rPr>
        <w:t xml:space="preserve">, and/or engage in practices that violate ethical conduct (e.g., violating a </w:t>
      </w:r>
      <w:r w:rsidR="00D24765" w:rsidRPr="00D24765">
        <w:rPr>
          <w:rFonts w:ascii="Times New Roman" w:hAnsi="Times New Roman"/>
        </w:rPr>
        <w:t xml:space="preserve">client’s </w:t>
      </w:r>
      <w:r w:rsidR="00021979" w:rsidRPr="00D24765">
        <w:rPr>
          <w:rFonts w:ascii="Times New Roman" w:hAnsi="Times New Roman"/>
        </w:rPr>
        <w:t>right to c</w:t>
      </w:r>
      <w:r w:rsidR="00D24765" w:rsidRPr="00D24765">
        <w:rPr>
          <w:rFonts w:ascii="Times New Roman" w:hAnsi="Times New Roman"/>
        </w:rPr>
        <w:t>onfidentiality, mishandling information that compromises HIPAA laws or</w:t>
      </w:r>
      <w:r w:rsidR="00021979" w:rsidRPr="00D24765">
        <w:rPr>
          <w:rFonts w:ascii="Times New Roman" w:hAnsi="Times New Roman"/>
        </w:rPr>
        <w:t xml:space="preserve"> security, </w:t>
      </w:r>
      <w:r w:rsidR="00D51FDD" w:rsidRPr="00D24765">
        <w:rPr>
          <w:rFonts w:ascii="Times New Roman" w:hAnsi="Times New Roman"/>
        </w:rPr>
        <w:t>etc.</w:t>
      </w:r>
      <w:r w:rsidR="00021979" w:rsidRPr="00D24765">
        <w:rPr>
          <w:rFonts w:ascii="Times New Roman" w:hAnsi="Times New Roman"/>
        </w:rPr>
        <w:t>)</w:t>
      </w:r>
      <w:r w:rsidR="00086622" w:rsidRPr="00D24765">
        <w:rPr>
          <w:rFonts w:ascii="Times New Roman" w:hAnsi="Times New Roman"/>
        </w:rPr>
        <w:t>.</w:t>
      </w:r>
    </w:p>
    <w:p w14:paraId="5FB2DF0F" w14:textId="77777777" w:rsidR="009B3F61" w:rsidRPr="00D24765" w:rsidRDefault="009B3F61" w:rsidP="00204867">
      <w:pPr>
        <w:ind w:left="270"/>
        <w:rPr>
          <w:rFonts w:ascii="Times New Roman" w:hAnsi="Times New Roman"/>
        </w:rPr>
      </w:pPr>
    </w:p>
    <w:p w14:paraId="5C9AE889" w14:textId="77777777" w:rsidR="00E778EB" w:rsidRPr="00D24765" w:rsidRDefault="00E778EB" w:rsidP="00E778EB">
      <w:pPr>
        <w:rPr>
          <w:rFonts w:ascii="Times New Roman" w:hAnsi="Times New Roman"/>
          <w:color w:val="000000"/>
          <w:szCs w:val="24"/>
        </w:rPr>
      </w:pPr>
    </w:p>
    <w:p w14:paraId="3DD7AD95" w14:textId="77777777" w:rsidR="00E778EB" w:rsidRPr="00D24765" w:rsidRDefault="00B946ED" w:rsidP="00E778EB">
      <w:pPr>
        <w:rPr>
          <w:rFonts w:ascii="Times New Roman" w:hAnsi="Times New Roman"/>
        </w:rPr>
      </w:pPr>
      <w:r w:rsidRPr="00D24765">
        <w:rPr>
          <w:rFonts w:ascii="Times New Roman" w:hAnsi="Times New Roman"/>
          <w:b/>
          <w:bCs/>
          <w:color w:val="000000"/>
          <w:szCs w:val="24"/>
        </w:rPr>
        <w:t>7</w:t>
      </w:r>
      <w:r w:rsidR="00E778EB" w:rsidRPr="00D24765">
        <w:rPr>
          <w:rFonts w:ascii="Times New Roman" w:hAnsi="Times New Roman"/>
          <w:b/>
          <w:bCs/>
          <w:color w:val="000000"/>
          <w:szCs w:val="24"/>
        </w:rPr>
        <w:t>.  Class Policy Statements:</w:t>
      </w:r>
    </w:p>
    <w:p w14:paraId="162AF07E" w14:textId="77777777" w:rsidR="00E778EB" w:rsidRPr="00D24765" w:rsidRDefault="00E778EB" w:rsidP="00204867">
      <w:pPr>
        <w:pStyle w:val="Heading1"/>
        <w:ind w:left="270"/>
        <w:rPr>
          <w:rFonts w:ascii="Times New Roman" w:hAnsi="Times New Roman"/>
        </w:rPr>
      </w:pPr>
    </w:p>
    <w:p w14:paraId="0858D091" w14:textId="77777777" w:rsidR="00086622" w:rsidRPr="00D24765" w:rsidRDefault="00086622" w:rsidP="00204867">
      <w:pPr>
        <w:pStyle w:val="Heading1"/>
        <w:ind w:left="270"/>
        <w:rPr>
          <w:rFonts w:ascii="Times New Roman" w:hAnsi="Times New Roman"/>
        </w:rPr>
      </w:pPr>
      <w:r w:rsidRPr="00D24765">
        <w:rPr>
          <w:rFonts w:ascii="Times New Roman" w:hAnsi="Times New Roman"/>
        </w:rPr>
        <w:t>Attendance Policy</w:t>
      </w:r>
    </w:p>
    <w:p w14:paraId="52460665" w14:textId="56174469" w:rsidR="00021979" w:rsidRPr="00D24765" w:rsidRDefault="00F22F77" w:rsidP="00204867">
      <w:pPr>
        <w:ind w:left="270"/>
        <w:rPr>
          <w:rFonts w:ascii="Times New Roman" w:hAnsi="Times New Roman"/>
        </w:rPr>
      </w:pPr>
      <w:r w:rsidRPr="00D24765">
        <w:rPr>
          <w:rFonts w:ascii="Times New Roman" w:hAnsi="Times New Roman"/>
        </w:rPr>
        <w:t>Each student</w:t>
      </w:r>
      <w:r w:rsidR="003E4B81" w:rsidRPr="00D24765">
        <w:rPr>
          <w:rFonts w:ascii="Times New Roman" w:hAnsi="Times New Roman"/>
        </w:rPr>
        <w:t xml:space="preserve"> </w:t>
      </w:r>
      <w:r w:rsidR="009F1D87" w:rsidRPr="00D24765">
        <w:rPr>
          <w:rFonts w:ascii="Times New Roman" w:hAnsi="Times New Roman"/>
        </w:rPr>
        <w:t xml:space="preserve">is </w:t>
      </w:r>
      <w:r w:rsidR="00086622" w:rsidRPr="00D24765">
        <w:rPr>
          <w:rFonts w:ascii="Times New Roman" w:hAnsi="Times New Roman"/>
        </w:rPr>
        <w:t>allowed ONE (1) unexcused absence during the semester</w:t>
      </w:r>
      <w:r w:rsidR="00D24765" w:rsidRPr="00D24765">
        <w:rPr>
          <w:rFonts w:ascii="Times New Roman" w:hAnsi="Times New Roman"/>
        </w:rPr>
        <w:t xml:space="preserve"> from the supervision hour</w:t>
      </w:r>
      <w:r w:rsidR="00086622" w:rsidRPr="00D24765">
        <w:rPr>
          <w:rFonts w:ascii="Times New Roman" w:hAnsi="Times New Roman"/>
        </w:rPr>
        <w:t>.</w:t>
      </w:r>
      <w:r w:rsidR="00021979" w:rsidRPr="00D24765">
        <w:rPr>
          <w:rFonts w:ascii="Times New Roman" w:hAnsi="Times New Roman"/>
        </w:rPr>
        <w:t xml:space="preserve"> </w:t>
      </w:r>
      <w:r w:rsidR="00D24765" w:rsidRPr="00D24765">
        <w:rPr>
          <w:rFonts w:ascii="Times New Roman" w:hAnsi="Times New Roman"/>
        </w:rPr>
        <w:t xml:space="preserve">Site supervisors will navigate </w:t>
      </w:r>
      <w:r w:rsidR="00D51FDD" w:rsidRPr="00D24765">
        <w:rPr>
          <w:rFonts w:ascii="Times New Roman" w:hAnsi="Times New Roman"/>
        </w:rPr>
        <w:t>students’</w:t>
      </w:r>
      <w:r w:rsidR="00D24765" w:rsidRPr="00D24765">
        <w:rPr>
          <w:rFonts w:ascii="Times New Roman" w:hAnsi="Times New Roman"/>
        </w:rPr>
        <w:t xml:space="preserve"> absences from sites, but a minimum of 80 on-</w:t>
      </w:r>
      <w:r w:rsidR="00D24765" w:rsidRPr="00D24765">
        <w:rPr>
          <w:rFonts w:ascii="Times New Roman" w:hAnsi="Times New Roman"/>
        </w:rPr>
        <w:lastRenderedPageBreak/>
        <w:t xml:space="preserve">site hours are required. </w:t>
      </w:r>
      <w:r w:rsidR="00021979" w:rsidRPr="00D24765">
        <w:rPr>
          <w:rFonts w:ascii="Times New Roman" w:hAnsi="Times New Roman"/>
        </w:rPr>
        <w:t>If students are aware of conflicts wit</w:t>
      </w:r>
      <w:r w:rsidR="00D24765" w:rsidRPr="00D24765">
        <w:rPr>
          <w:rFonts w:ascii="Times New Roman" w:hAnsi="Times New Roman"/>
        </w:rPr>
        <w:t xml:space="preserve">h their </w:t>
      </w:r>
      <w:r w:rsidR="00D51FDD" w:rsidRPr="00D24765">
        <w:rPr>
          <w:rFonts w:ascii="Times New Roman" w:hAnsi="Times New Roman"/>
        </w:rPr>
        <w:t>regularly scheduled</w:t>
      </w:r>
      <w:r w:rsidR="00D24765" w:rsidRPr="00D24765">
        <w:rPr>
          <w:rFonts w:ascii="Times New Roman" w:hAnsi="Times New Roman"/>
        </w:rPr>
        <w:t xml:space="preserve"> on site </w:t>
      </w:r>
      <w:r w:rsidR="00021979" w:rsidRPr="00D24765">
        <w:rPr>
          <w:rFonts w:ascii="Times New Roman" w:hAnsi="Times New Roman"/>
        </w:rPr>
        <w:t xml:space="preserve">times, they must contact the </w:t>
      </w:r>
      <w:r w:rsidR="00D24765" w:rsidRPr="00D24765">
        <w:rPr>
          <w:rFonts w:ascii="Times New Roman" w:hAnsi="Times New Roman"/>
        </w:rPr>
        <w:t>supervisor(s)</w:t>
      </w:r>
      <w:r w:rsidR="00021979" w:rsidRPr="00D24765">
        <w:rPr>
          <w:rFonts w:ascii="Times New Roman" w:hAnsi="Times New Roman"/>
        </w:rPr>
        <w:t xml:space="preserve"> in advance to find an alternative time to complete their hours for the week. </w:t>
      </w:r>
      <w:r w:rsidR="00E778EB" w:rsidRPr="00D24765">
        <w:rPr>
          <w:rFonts w:ascii="Times New Roman" w:hAnsi="Times New Roman"/>
        </w:rPr>
        <w:t xml:space="preserve">When students’ </w:t>
      </w:r>
      <w:r w:rsidR="00D51FDD" w:rsidRPr="00D24765">
        <w:rPr>
          <w:rFonts w:ascii="Times New Roman" w:hAnsi="Times New Roman"/>
        </w:rPr>
        <w:t>regularly scheduled</w:t>
      </w:r>
      <w:r w:rsidR="00E778EB" w:rsidRPr="00D24765">
        <w:rPr>
          <w:rFonts w:ascii="Times New Roman" w:hAnsi="Times New Roman"/>
        </w:rPr>
        <w:t xml:space="preserve"> hours are interrupted due to university holidays, students will work with the </w:t>
      </w:r>
      <w:r w:rsidR="00D24765" w:rsidRPr="00D24765">
        <w:rPr>
          <w:rFonts w:ascii="Times New Roman" w:hAnsi="Times New Roman"/>
        </w:rPr>
        <w:t>supervisor</w:t>
      </w:r>
      <w:r w:rsidR="00E778EB" w:rsidRPr="00D24765">
        <w:rPr>
          <w:rFonts w:ascii="Times New Roman" w:hAnsi="Times New Roman"/>
        </w:rPr>
        <w:t xml:space="preserve"> to identify ways to meet the required number of hours.</w:t>
      </w:r>
    </w:p>
    <w:p w14:paraId="6370219D" w14:textId="77777777" w:rsidR="00021979" w:rsidRPr="007721E2" w:rsidRDefault="00021979" w:rsidP="00021979">
      <w:pPr>
        <w:ind w:left="270"/>
        <w:rPr>
          <w:rFonts w:ascii="Times New Roman" w:hAnsi="Times New Roman"/>
        </w:rPr>
      </w:pPr>
    </w:p>
    <w:p w14:paraId="5FC66477" w14:textId="3194DE5B" w:rsidR="00021979" w:rsidRPr="007721E2" w:rsidRDefault="00021979" w:rsidP="00021979">
      <w:pPr>
        <w:ind w:left="270"/>
        <w:rPr>
          <w:rFonts w:ascii="Times New Roman" w:hAnsi="Times New Roman"/>
          <w:szCs w:val="24"/>
        </w:rPr>
      </w:pPr>
      <w:r w:rsidRPr="007721E2">
        <w:rPr>
          <w:rFonts w:ascii="Times New Roman" w:hAnsi="Times New Roman"/>
          <w:szCs w:val="24"/>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w:t>
      </w:r>
      <w:r w:rsidR="00E778EB" w:rsidRPr="007721E2">
        <w:rPr>
          <w:rFonts w:ascii="Times New Roman" w:hAnsi="Times New Roman"/>
          <w:szCs w:val="24"/>
        </w:rPr>
        <w:t xml:space="preserve"> </w:t>
      </w:r>
      <w:r w:rsidRPr="007721E2">
        <w:rPr>
          <w:rFonts w:ascii="Times New Roman" w:hAnsi="Times New Roman"/>
          <w:szCs w:val="24"/>
        </w:rPr>
        <w:t xml:space="preserve">Appropriate documentation for all excused absences is required. Please see the </w:t>
      </w:r>
      <w:r w:rsidRPr="007721E2">
        <w:rPr>
          <w:rFonts w:ascii="Times New Roman" w:hAnsi="Times New Roman"/>
          <w:i/>
          <w:szCs w:val="24"/>
        </w:rPr>
        <w:t xml:space="preserve">Student Policy </w:t>
      </w:r>
      <w:r w:rsidR="00D51FDD" w:rsidRPr="007721E2">
        <w:rPr>
          <w:rFonts w:ascii="Times New Roman" w:hAnsi="Times New Roman"/>
          <w:i/>
          <w:szCs w:val="24"/>
        </w:rPr>
        <w:t>handbook</w:t>
      </w:r>
      <w:r w:rsidRPr="007721E2">
        <w:rPr>
          <w:rFonts w:ascii="Times New Roman" w:hAnsi="Times New Roman"/>
          <w:szCs w:val="24"/>
        </w:rPr>
        <w:t xml:space="preserve"> at </w:t>
      </w:r>
      <w:hyperlink r:id="rId16" w:history="1">
        <w:r w:rsidRPr="007721E2">
          <w:rPr>
            <w:rStyle w:val="Hyperlink"/>
            <w:rFonts w:ascii="Times New Roman" w:hAnsi="Times New Roman"/>
            <w:szCs w:val="24"/>
          </w:rPr>
          <w:t>www.auburn.edu/studentpolicies</w:t>
        </w:r>
      </w:hyperlink>
      <w:r w:rsidRPr="007721E2">
        <w:rPr>
          <w:rFonts w:ascii="Times New Roman" w:hAnsi="Times New Roman"/>
          <w:szCs w:val="24"/>
        </w:rPr>
        <w:t xml:space="preserve"> for more information on excused absences. </w:t>
      </w:r>
      <w:r w:rsidR="00E778EB" w:rsidRPr="007721E2">
        <w:rPr>
          <w:rFonts w:ascii="Times New Roman" w:hAnsi="Times New Roman"/>
          <w:szCs w:val="24"/>
        </w:rPr>
        <w:t>When students miss their lab hours due an excused absence, students should work with the instructor to ensure they still meet the total number of h</w:t>
      </w:r>
      <w:r w:rsidR="007721E2" w:rsidRPr="007721E2">
        <w:rPr>
          <w:rFonts w:ascii="Times New Roman" w:hAnsi="Times New Roman"/>
          <w:szCs w:val="24"/>
        </w:rPr>
        <w:t>ours required for this course (8</w:t>
      </w:r>
      <w:r w:rsidR="00E778EB" w:rsidRPr="007721E2">
        <w:rPr>
          <w:rFonts w:ascii="Times New Roman" w:hAnsi="Times New Roman"/>
          <w:szCs w:val="24"/>
        </w:rPr>
        <w:t>0).</w:t>
      </w:r>
    </w:p>
    <w:p w14:paraId="590920AA" w14:textId="77777777" w:rsidR="00021979" w:rsidRPr="007721E2" w:rsidRDefault="00021979" w:rsidP="00204867">
      <w:pPr>
        <w:ind w:left="270"/>
        <w:rPr>
          <w:rFonts w:ascii="Times New Roman" w:hAnsi="Times New Roman"/>
        </w:rPr>
      </w:pPr>
    </w:p>
    <w:p w14:paraId="4E370820" w14:textId="77777777" w:rsidR="00E778EB" w:rsidRPr="007721E2" w:rsidRDefault="00E778EB" w:rsidP="00E778EB">
      <w:pPr>
        <w:ind w:left="270"/>
        <w:rPr>
          <w:rFonts w:ascii="Times New Roman" w:hAnsi="Times New Roman"/>
          <w:szCs w:val="24"/>
        </w:rPr>
      </w:pPr>
      <w:r w:rsidRPr="007721E2">
        <w:rPr>
          <w:rFonts w:ascii="Times New Roman" w:hAnsi="Times New Roman"/>
          <w:szCs w:val="24"/>
          <w:u w:val="single"/>
        </w:rPr>
        <w:t>Accommodations</w:t>
      </w:r>
      <w:r w:rsidRPr="007721E2">
        <w:rPr>
          <w:rFonts w:ascii="Times New Roman" w:hAnsi="Times New Roman"/>
          <w:szCs w:val="24"/>
        </w:rPr>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03FA2D2" w14:textId="77777777" w:rsidR="00E778EB" w:rsidRPr="007721E2" w:rsidRDefault="00E778EB" w:rsidP="00E778EB">
      <w:pPr>
        <w:ind w:left="270"/>
        <w:rPr>
          <w:rFonts w:ascii="Times New Roman" w:hAnsi="Times New Roman"/>
          <w:szCs w:val="24"/>
          <w:u w:val="single"/>
        </w:rPr>
      </w:pPr>
    </w:p>
    <w:p w14:paraId="14561B0C" w14:textId="77777777" w:rsidR="00E778EB" w:rsidRPr="007721E2" w:rsidRDefault="00E778EB" w:rsidP="00E778EB">
      <w:pPr>
        <w:ind w:left="270"/>
        <w:rPr>
          <w:rFonts w:ascii="Times New Roman" w:hAnsi="Times New Roman"/>
          <w:szCs w:val="24"/>
        </w:rPr>
      </w:pPr>
      <w:r w:rsidRPr="007721E2">
        <w:rPr>
          <w:rFonts w:ascii="Times New Roman" w:hAnsi="Times New Roman"/>
          <w:szCs w:val="24"/>
          <w:u w:val="single"/>
        </w:rPr>
        <w:t>Honesty Code</w:t>
      </w:r>
      <w:r w:rsidRPr="007721E2">
        <w:rPr>
          <w:rFonts w:ascii="Times New Roman" w:hAnsi="Times New Roman"/>
          <w:szCs w:val="24"/>
        </w:rPr>
        <w:t>:  All portions of the Auburn University student academic honesty code (Title XII) found in the Student Handbook (</w:t>
      </w:r>
      <w:hyperlink r:id="rId17" w:history="1">
        <w:r w:rsidRPr="007721E2">
          <w:rPr>
            <w:rStyle w:val="Hyperlink"/>
            <w:rFonts w:ascii="Times New Roman" w:hAnsi="Times New Roman"/>
            <w:szCs w:val="24"/>
          </w:rPr>
          <w:t>http://www.auburn.edu/student_info/student_policies/</w:t>
        </w:r>
      </w:hyperlink>
      <w:r w:rsidRPr="007721E2">
        <w:rPr>
          <w:rFonts w:ascii="Times New Roman" w:hAnsi="Times New Roman"/>
          <w:szCs w:val="24"/>
        </w:rPr>
        <w:t>) will apply to this class. All academic honesty violations or alleged violations of the SGA Code of Laws will be reported to the Office of the Provost, which will then refer the case to the Academic Honesty Committee.</w:t>
      </w:r>
    </w:p>
    <w:p w14:paraId="46585D25" w14:textId="77777777" w:rsidR="00E778EB" w:rsidRPr="007721E2" w:rsidRDefault="00E778EB" w:rsidP="00E778EB">
      <w:pPr>
        <w:ind w:left="270"/>
        <w:rPr>
          <w:rFonts w:ascii="Times New Roman" w:hAnsi="Times New Roman"/>
          <w:szCs w:val="24"/>
        </w:rPr>
      </w:pPr>
    </w:p>
    <w:p w14:paraId="46FA40B6" w14:textId="77777777" w:rsidR="00E778EB" w:rsidRPr="007721E2" w:rsidRDefault="00E778EB" w:rsidP="00E778EB">
      <w:pPr>
        <w:ind w:left="270"/>
        <w:rPr>
          <w:rFonts w:ascii="Times New Roman" w:hAnsi="Times New Roman"/>
          <w:szCs w:val="24"/>
        </w:rPr>
      </w:pPr>
      <w:r w:rsidRPr="007721E2">
        <w:rPr>
          <w:rFonts w:ascii="Times New Roman" w:hAnsi="Times New Roman"/>
          <w:szCs w:val="24"/>
          <w:u w:val="single"/>
        </w:rPr>
        <w:t>Professionalism</w:t>
      </w:r>
      <w:r w:rsidRPr="007721E2">
        <w:rPr>
          <w:rFonts w:ascii="Times New Roman" w:hAnsi="Times New Roman"/>
          <w:szCs w:val="24"/>
        </w:rPr>
        <w:t>:  As faculty, staff, and students interact in professional settings, they are expected to demonstrate professional behaviors as defined in the College’s conceptual framework. These professional commitments or dispositions are listed below:</w:t>
      </w:r>
    </w:p>
    <w:p w14:paraId="09917204" w14:textId="77777777" w:rsidR="00E778EB" w:rsidRPr="007721E2" w:rsidRDefault="00E778EB" w:rsidP="00E778EB">
      <w:pPr>
        <w:numPr>
          <w:ilvl w:val="2"/>
          <w:numId w:val="7"/>
        </w:numPr>
        <w:ind w:left="630" w:firstLine="0"/>
        <w:rPr>
          <w:rFonts w:ascii="Times New Roman" w:hAnsi="Times New Roman"/>
          <w:szCs w:val="24"/>
        </w:rPr>
      </w:pPr>
      <w:r w:rsidRPr="007721E2">
        <w:rPr>
          <w:rFonts w:ascii="Times New Roman" w:hAnsi="Times New Roman"/>
          <w:szCs w:val="24"/>
        </w:rPr>
        <w:t>Engage in responsible and ethical professional practices</w:t>
      </w:r>
    </w:p>
    <w:p w14:paraId="2BCFCC83" w14:textId="77777777" w:rsidR="00E778EB" w:rsidRPr="007721E2" w:rsidRDefault="00E778EB" w:rsidP="00E778EB">
      <w:pPr>
        <w:numPr>
          <w:ilvl w:val="2"/>
          <w:numId w:val="7"/>
        </w:numPr>
        <w:ind w:left="630" w:firstLine="0"/>
        <w:rPr>
          <w:rFonts w:ascii="Times New Roman" w:hAnsi="Times New Roman"/>
          <w:szCs w:val="24"/>
        </w:rPr>
      </w:pPr>
      <w:r w:rsidRPr="007721E2">
        <w:rPr>
          <w:rFonts w:ascii="Times New Roman" w:hAnsi="Times New Roman"/>
          <w:szCs w:val="24"/>
        </w:rPr>
        <w:t>Contribute to collaborative learning communities</w:t>
      </w:r>
    </w:p>
    <w:p w14:paraId="5DE574E3" w14:textId="77777777" w:rsidR="00E778EB" w:rsidRPr="007721E2" w:rsidRDefault="00E778EB" w:rsidP="00E778EB">
      <w:pPr>
        <w:numPr>
          <w:ilvl w:val="2"/>
          <w:numId w:val="7"/>
        </w:numPr>
        <w:ind w:left="630" w:firstLine="0"/>
        <w:rPr>
          <w:rFonts w:ascii="Times New Roman" w:hAnsi="Times New Roman"/>
          <w:szCs w:val="24"/>
        </w:rPr>
      </w:pPr>
      <w:r w:rsidRPr="007721E2">
        <w:rPr>
          <w:rFonts w:ascii="Times New Roman" w:hAnsi="Times New Roman"/>
          <w:szCs w:val="24"/>
        </w:rPr>
        <w:t>Demonstrate a commitment to diversity</w:t>
      </w:r>
    </w:p>
    <w:p w14:paraId="46C20440" w14:textId="77777777" w:rsidR="00E778EB" w:rsidRPr="007721E2" w:rsidRDefault="00E778EB" w:rsidP="00E778EB">
      <w:pPr>
        <w:numPr>
          <w:ilvl w:val="2"/>
          <w:numId w:val="7"/>
        </w:numPr>
        <w:ind w:left="630" w:firstLine="0"/>
        <w:rPr>
          <w:rFonts w:ascii="Times New Roman" w:hAnsi="Times New Roman"/>
          <w:b/>
          <w:szCs w:val="24"/>
        </w:rPr>
      </w:pPr>
      <w:r w:rsidRPr="007721E2">
        <w:rPr>
          <w:rFonts w:ascii="Times New Roman" w:hAnsi="Times New Roman"/>
          <w:szCs w:val="24"/>
        </w:rPr>
        <w:t>Model and nurture intellectual vitality</w:t>
      </w:r>
    </w:p>
    <w:p w14:paraId="1C29F8A6" w14:textId="77777777" w:rsidR="00E778EB" w:rsidRPr="007721E2" w:rsidRDefault="00E778EB" w:rsidP="00E778EB">
      <w:pPr>
        <w:rPr>
          <w:rFonts w:ascii="Times New Roman" w:hAnsi="Times New Roman"/>
          <w:szCs w:val="24"/>
        </w:rPr>
      </w:pPr>
    </w:p>
    <w:p w14:paraId="1134B347" w14:textId="7DF68416" w:rsidR="00E778EB" w:rsidRPr="007721E2" w:rsidRDefault="00E778EB" w:rsidP="00E778EB">
      <w:pPr>
        <w:ind w:left="270"/>
        <w:rPr>
          <w:rFonts w:ascii="Times New Roman" w:hAnsi="Times New Roman"/>
          <w:b/>
          <w:szCs w:val="24"/>
        </w:rPr>
      </w:pPr>
      <w:r w:rsidRPr="007721E2">
        <w:rPr>
          <w:rFonts w:ascii="Times New Roman" w:hAnsi="Times New Roman"/>
          <w:szCs w:val="24"/>
          <w:u w:val="single"/>
        </w:rPr>
        <w:t>Ethical Behavior</w:t>
      </w:r>
      <w:r w:rsidRPr="007721E2">
        <w:rPr>
          <w:rFonts w:ascii="Times New Roman" w:hAnsi="Times New Roman"/>
          <w:szCs w:val="24"/>
        </w:rPr>
        <w:t xml:space="preserve">: Participation in this class involves access to sensitive and confidential material. In compliance with </w:t>
      </w:r>
      <w:r w:rsidR="00D51FDD" w:rsidRPr="007721E2">
        <w:rPr>
          <w:rFonts w:ascii="Times New Roman" w:hAnsi="Times New Roman"/>
          <w:szCs w:val="24"/>
        </w:rPr>
        <w:t>clinically related</w:t>
      </w:r>
      <w:r w:rsidRPr="007721E2">
        <w:rPr>
          <w:rFonts w:ascii="Times New Roman" w:hAnsi="Times New Roman"/>
          <w:szCs w:val="24"/>
        </w:rPr>
        <w:t xml:space="preserve"> ethics covered in </w:t>
      </w:r>
      <w:r w:rsidR="007721E2" w:rsidRPr="007721E2">
        <w:rPr>
          <w:rFonts w:ascii="Times New Roman" w:hAnsi="Times New Roman"/>
          <w:szCs w:val="24"/>
        </w:rPr>
        <w:t>the supervision course component</w:t>
      </w:r>
      <w:r w:rsidRPr="007721E2">
        <w:rPr>
          <w:rFonts w:ascii="Times New Roman" w:hAnsi="Times New Roman"/>
          <w:szCs w:val="24"/>
        </w:rPr>
        <w:t>, students are required</w:t>
      </w:r>
      <w:r w:rsidR="007721E2" w:rsidRPr="007721E2">
        <w:rPr>
          <w:rFonts w:ascii="Times New Roman" w:hAnsi="Times New Roman"/>
          <w:szCs w:val="24"/>
        </w:rPr>
        <w:t xml:space="preserve"> to engage in ethical conduct</w:t>
      </w:r>
      <w:r w:rsidRPr="007721E2">
        <w:rPr>
          <w:rFonts w:ascii="Times New Roman" w:hAnsi="Times New Roman"/>
          <w:szCs w:val="24"/>
        </w:rPr>
        <w:t xml:space="preserve">. Students must follow procedures explained by the instructor and </w:t>
      </w:r>
      <w:r w:rsidR="007721E2" w:rsidRPr="007721E2">
        <w:rPr>
          <w:rFonts w:ascii="Times New Roman" w:hAnsi="Times New Roman"/>
          <w:szCs w:val="24"/>
        </w:rPr>
        <w:t>supervisor</w:t>
      </w:r>
      <w:r w:rsidRPr="007721E2">
        <w:rPr>
          <w:rFonts w:ascii="Times New Roman" w:hAnsi="Times New Roman"/>
          <w:szCs w:val="24"/>
        </w:rPr>
        <w:t xml:space="preserve"> to ensure </w:t>
      </w:r>
      <w:r w:rsidR="007721E2" w:rsidRPr="007721E2">
        <w:rPr>
          <w:rFonts w:ascii="Times New Roman" w:hAnsi="Times New Roman"/>
          <w:szCs w:val="24"/>
        </w:rPr>
        <w:t>security</w:t>
      </w:r>
      <w:r w:rsidRPr="007721E2">
        <w:rPr>
          <w:rFonts w:ascii="Times New Roman" w:hAnsi="Times New Roman"/>
          <w:szCs w:val="24"/>
        </w:rPr>
        <w:t xml:space="preserve"> </w:t>
      </w:r>
      <w:r w:rsidR="007721E2" w:rsidRPr="007721E2">
        <w:rPr>
          <w:rFonts w:ascii="Times New Roman" w:hAnsi="Times New Roman"/>
          <w:szCs w:val="24"/>
        </w:rPr>
        <w:t>of clinical information</w:t>
      </w:r>
      <w:r w:rsidRPr="007721E2">
        <w:rPr>
          <w:rFonts w:ascii="Times New Roman" w:hAnsi="Times New Roman"/>
          <w:szCs w:val="24"/>
        </w:rPr>
        <w:t xml:space="preserve">. Failure to follow guidelines could result in a grade of Unsatisfactory for the </w:t>
      </w:r>
      <w:r w:rsidRPr="007721E2">
        <w:rPr>
          <w:rFonts w:ascii="Times New Roman" w:hAnsi="Times New Roman"/>
          <w:szCs w:val="24"/>
        </w:rPr>
        <w:lastRenderedPageBreak/>
        <w:t>course, as explained above. Students with questions about protocols should seek guidance from the instructor</w:t>
      </w:r>
      <w:r w:rsidR="007721E2" w:rsidRPr="007721E2">
        <w:rPr>
          <w:rFonts w:ascii="Times New Roman" w:hAnsi="Times New Roman"/>
          <w:szCs w:val="24"/>
        </w:rPr>
        <w:t>/site supervisor</w:t>
      </w:r>
      <w:r w:rsidRPr="007721E2">
        <w:rPr>
          <w:rFonts w:ascii="Times New Roman" w:hAnsi="Times New Roman"/>
          <w:szCs w:val="24"/>
        </w:rPr>
        <w:t xml:space="preserve">. </w:t>
      </w:r>
    </w:p>
    <w:p w14:paraId="12102AC9" w14:textId="77777777" w:rsidR="00E778EB" w:rsidRPr="007721E2" w:rsidRDefault="00E778EB" w:rsidP="00E778EB">
      <w:pPr>
        <w:tabs>
          <w:tab w:val="left" w:pos="-720"/>
        </w:tabs>
        <w:suppressAutoHyphens/>
        <w:spacing w:line="240" w:lineRule="atLeast"/>
        <w:ind w:left="270"/>
        <w:jc w:val="both"/>
        <w:rPr>
          <w:rFonts w:ascii="Times New Roman" w:hAnsi="Times New Roman"/>
          <w:spacing w:val="-2"/>
          <w:szCs w:val="24"/>
        </w:rPr>
      </w:pPr>
    </w:p>
    <w:p w14:paraId="47DFF5D3" w14:textId="68057602" w:rsidR="00727BCE" w:rsidRPr="00A37A0E" w:rsidRDefault="00E778EB" w:rsidP="00A37A0E">
      <w:pPr>
        <w:tabs>
          <w:tab w:val="left" w:pos="-720"/>
        </w:tabs>
        <w:suppressAutoHyphens/>
        <w:spacing w:line="240" w:lineRule="atLeast"/>
        <w:ind w:left="270"/>
        <w:jc w:val="both"/>
        <w:rPr>
          <w:rFonts w:ascii="Times New Roman" w:hAnsi="Times New Roman"/>
          <w:spacing w:val="-2"/>
          <w:szCs w:val="24"/>
        </w:rPr>
      </w:pPr>
      <w:r w:rsidRPr="007721E2">
        <w:rPr>
          <w:rFonts w:ascii="Times New Roman" w:hAnsi="Times New Roman"/>
          <w:spacing w:val="-2"/>
          <w:szCs w:val="24"/>
          <w:u w:val="single"/>
        </w:rPr>
        <w:t>Course Contingency:</w:t>
      </w:r>
      <w:r w:rsidRPr="007721E2">
        <w:rPr>
          <w:rFonts w:ascii="Times New Roman" w:hAnsi="Times New Roman"/>
          <w:spacing w:val="-2"/>
          <w:szCs w:val="24"/>
        </w:rPr>
        <w:t xml:space="preserve">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3BB3EDD7" w14:textId="60D3DFD0" w:rsidR="001D552D" w:rsidRDefault="001D552D" w:rsidP="001D552D">
      <w:pPr>
        <w:rPr>
          <w:rFonts w:ascii="Times New Roman" w:hAnsi="Times New Roman"/>
          <w:u w:val="single"/>
        </w:rPr>
      </w:pPr>
    </w:p>
    <w:p w14:paraId="12C90500" w14:textId="77777777" w:rsidR="00E958DF" w:rsidRDefault="00E958DF" w:rsidP="00E958DF">
      <w:pPr>
        <w:rPr>
          <w:rFonts w:ascii="Times New Roman" w:hAnsi="Times New Roman"/>
          <w:u w:val="single"/>
        </w:rPr>
      </w:pPr>
    </w:p>
    <w:p w14:paraId="1CFE35BB" w14:textId="5957A7B1" w:rsidR="00727BCE" w:rsidRDefault="00727BCE" w:rsidP="00E958DF">
      <w:pPr>
        <w:jc w:val="center"/>
        <w:rPr>
          <w:rFonts w:ascii="Times New Roman" w:hAnsi="Times New Roman"/>
          <w:u w:val="single"/>
        </w:rPr>
      </w:pPr>
      <w:r>
        <w:rPr>
          <w:rFonts w:ascii="Times New Roman" w:hAnsi="Times New Roman"/>
          <w:u w:val="single"/>
        </w:rPr>
        <w:t>Reading Appendix</w:t>
      </w:r>
    </w:p>
    <w:p w14:paraId="2420C222" w14:textId="2C051482" w:rsidR="00727BCE" w:rsidRDefault="00727BCE" w:rsidP="00BB025F">
      <w:pPr>
        <w:jc w:val="center"/>
        <w:rPr>
          <w:rFonts w:ascii="Times New Roman" w:hAnsi="Times New Roman"/>
        </w:rPr>
      </w:pPr>
      <w:r w:rsidRPr="00727BCE">
        <w:rPr>
          <w:rFonts w:ascii="Times New Roman" w:hAnsi="Times New Roman"/>
        </w:rPr>
        <w:t xml:space="preserve">The reading experiences is organized based on assigned readings for each week. Helpful resources will also be linked for personal use and knowledge. </w:t>
      </w:r>
      <w:r>
        <w:rPr>
          <w:rFonts w:ascii="Times New Roman" w:hAnsi="Times New Roman"/>
        </w:rPr>
        <w:t xml:space="preserve">Please attend to page numbers for each assigned reading. </w:t>
      </w:r>
      <w:r w:rsidRPr="00727BCE">
        <w:rPr>
          <w:rFonts w:ascii="Times New Roman" w:hAnsi="Times New Roman"/>
        </w:rPr>
        <w:t xml:space="preserve">Many of these resources may be helpful as you all progress in discovering your future careers. </w:t>
      </w:r>
    </w:p>
    <w:p w14:paraId="59F09757" w14:textId="77777777" w:rsidR="00BB025F" w:rsidRPr="00BB025F" w:rsidRDefault="00BB025F" w:rsidP="00BB025F">
      <w:pPr>
        <w:jc w:val="center"/>
        <w:rPr>
          <w:rFonts w:ascii="Times New Roman" w:hAnsi="Times New Roman"/>
        </w:rPr>
      </w:pPr>
    </w:p>
    <w:p w14:paraId="081FE626" w14:textId="6B89D7DD" w:rsidR="00727BCE" w:rsidRDefault="00727BCE" w:rsidP="00727BCE">
      <w:pPr>
        <w:jc w:val="both"/>
        <w:rPr>
          <w:b/>
          <w:szCs w:val="24"/>
        </w:rPr>
      </w:pPr>
    </w:p>
    <w:p w14:paraId="222B36DE" w14:textId="7C076F64" w:rsidR="00727BCE" w:rsidRPr="00796803" w:rsidRDefault="00727BCE" w:rsidP="00727BCE">
      <w:pPr>
        <w:jc w:val="both"/>
        <w:rPr>
          <w:rFonts w:ascii="Times New Roman" w:hAnsi="Times New Roman"/>
          <w:b/>
          <w:i/>
          <w:iCs/>
          <w:u w:val="single"/>
        </w:rPr>
      </w:pPr>
      <w:r w:rsidRPr="00796803">
        <w:rPr>
          <w:b/>
          <w:i/>
          <w:iCs/>
          <w:szCs w:val="24"/>
          <w:u w:val="single"/>
        </w:rPr>
        <w:t xml:space="preserve">Week 1: </w:t>
      </w:r>
      <w:r w:rsidRPr="00796803">
        <w:rPr>
          <w:rFonts w:ascii="Times New Roman" w:hAnsi="Times New Roman"/>
          <w:b/>
          <w:i/>
          <w:iCs/>
          <w:u w:val="single"/>
        </w:rPr>
        <w:t xml:space="preserve">Professionalism, Confidentiality, </w:t>
      </w:r>
      <w:r w:rsidR="00D51FDD" w:rsidRPr="00796803">
        <w:rPr>
          <w:rFonts w:ascii="Times New Roman" w:hAnsi="Times New Roman"/>
          <w:b/>
          <w:i/>
          <w:iCs/>
          <w:u w:val="single"/>
        </w:rPr>
        <w:t>and HIPAA</w:t>
      </w:r>
    </w:p>
    <w:p w14:paraId="7E91DF43" w14:textId="3F6EF332" w:rsidR="00B82E6C" w:rsidRDefault="00345461" w:rsidP="00345461">
      <w:pPr>
        <w:pStyle w:val="ListParagraph"/>
        <w:numPr>
          <w:ilvl w:val="1"/>
          <w:numId w:val="7"/>
        </w:numPr>
        <w:jc w:val="both"/>
        <w:rPr>
          <w:bCs/>
          <w:szCs w:val="24"/>
        </w:rPr>
      </w:pPr>
      <w:r>
        <w:rPr>
          <w:bCs/>
          <w:szCs w:val="24"/>
        </w:rPr>
        <w:t>(Section</w:t>
      </w:r>
      <w:r w:rsidR="00C2032C">
        <w:rPr>
          <w:bCs/>
          <w:szCs w:val="24"/>
        </w:rPr>
        <w:t xml:space="preserve"> </w:t>
      </w:r>
      <w:r>
        <w:rPr>
          <w:bCs/>
          <w:szCs w:val="24"/>
        </w:rPr>
        <w:t>4</w:t>
      </w:r>
      <w:r w:rsidR="00C2032C">
        <w:rPr>
          <w:bCs/>
          <w:szCs w:val="24"/>
        </w:rPr>
        <w:t xml:space="preserve"> ONLY</w:t>
      </w:r>
      <w:r w:rsidR="00D51FDD">
        <w:rPr>
          <w:bCs/>
          <w:szCs w:val="24"/>
        </w:rPr>
        <w:t>):</w:t>
      </w:r>
      <w:r w:rsidR="00D51FDD" w:rsidRPr="00345461">
        <w:rPr>
          <w:bCs/>
          <w:i/>
          <w:iCs/>
          <w:szCs w:val="24"/>
        </w:rPr>
        <w:t xml:space="preserve"> Ethical</w:t>
      </w:r>
      <w:r w:rsidRPr="00345461">
        <w:rPr>
          <w:bCs/>
          <w:i/>
          <w:iCs/>
          <w:szCs w:val="24"/>
        </w:rPr>
        <w:t xml:space="preserve"> Principles of Psychologists and Code of Conduct:</w:t>
      </w:r>
      <w:r>
        <w:rPr>
          <w:bCs/>
          <w:szCs w:val="24"/>
        </w:rPr>
        <w:t xml:space="preserve"> </w:t>
      </w:r>
      <w:hyperlink r:id="rId18" w:history="1">
        <w:r w:rsidRPr="00133D4D">
          <w:rPr>
            <w:rStyle w:val="Hyperlink"/>
            <w:bCs/>
            <w:szCs w:val="24"/>
          </w:rPr>
          <w:t>https://www.apa.org/ethics/code</w:t>
        </w:r>
      </w:hyperlink>
      <w:r w:rsidR="00B82E6C" w:rsidRPr="00345461">
        <w:rPr>
          <w:bCs/>
          <w:szCs w:val="24"/>
        </w:rPr>
        <w:t xml:space="preserve"> </w:t>
      </w:r>
    </w:p>
    <w:p w14:paraId="67062CC4" w14:textId="768EAC6F" w:rsidR="00C2032C" w:rsidRDefault="00C2032C" w:rsidP="00C2032C">
      <w:pPr>
        <w:pStyle w:val="ListParagraph"/>
        <w:numPr>
          <w:ilvl w:val="1"/>
          <w:numId w:val="7"/>
        </w:numPr>
        <w:jc w:val="both"/>
        <w:rPr>
          <w:bCs/>
          <w:szCs w:val="24"/>
        </w:rPr>
      </w:pPr>
      <w:r>
        <w:rPr>
          <w:bCs/>
          <w:szCs w:val="24"/>
        </w:rPr>
        <w:t xml:space="preserve">(Section B ONLY): American Counseling Association Code of Ethics:       </w:t>
      </w:r>
    </w:p>
    <w:p w14:paraId="055E58CE" w14:textId="6F5D0A37" w:rsidR="00C2032C" w:rsidRPr="00345461" w:rsidRDefault="00F24982" w:rsidP="00C2032C">
      <w:pPr>
        <w:pStyle w:val="ListParagraph"/>
        <w:jc w:val="both"/>
        <w:rPr>
          <w:bCs/>
          <w:szCs w:val="24"/>
        </w:rPr>
      </w:pPr>
      <w:hyperlink r:id="rId19" w:history="1">
        <w:r w:rsidR="00C2032C" w:rsidRPr="00133D4D">
          <w:rPr>
            <w:rStyle w:val="Hyperlink"/>
            <w:bCs/>
            <w:szCs w:val="24"/>
          </w:rPr>
          <w:t>https://www.counseling.org/Resources/aca-code-of-ethics.pdf</w:t>
        </w:r>
      </w:hyperlink>
    </w:p>
    <w:p w14:paraId="61B3D67C" w14:textId="2C5C6645" w:rsidR="0021341E" w:rsidRPr="001F7540" w:rsidRDefault="0021341E" w:rsidP="001F7540">
      <w:pPr>
        <w:ind w:left="360"/>
        <w:jc w:val="both"/>
        <w:rPr>
          <w:rStyle w:val="Hyperlink"/>
          <w:bCs/>
          <w:i/>
          <w:iCs/>
          <w:color w:val="000000" w:themeColor="text1"/>
          <w:szCs w:val="24"/>
          <w:u w:val="none"/>
        </w:rPr>
      </w:pPr>
    </w:p>
    <w:p w14:paraId="6A2B20AA" w14:textId="76B5F533" w:rsidR="0021341E" w:rsidRPr="001D552D" w:rsidRDefault="001D552D" w:rsidP="001D552D">
      <w:pPr>
        <w:jc w:val="both"/>
        <w:rPr>
          <w:rStyle w:val="Hyperlink"/>
          <w:bCs/>
          <w:i/>
          <w:iCs/>
          <w:color w:val="000000" w:themeColor="text1"/>
          <w:szCs w:val="24"/>
          <w:u w:val="none"/>
        </w:rPr>
      </w:pPr>
      <w:r w:rsidRPr="001D552D">
        <w:rPr>
          <w:rStyle w:val="Hyperlink"/>
          <w:bCs/>
          <w:i/>
          <w:iCs/>
          <w:color w:val="000000" w:themeColor="text1"/>
          <w:szCs w:val="24"/>
          <w:u w:val="none"/>
        </w:rPr>
        <w:t>***</w:t>
      </w:r>
      <w:r w:rsidR="0021341E" w:rsidRPr="001D552D">
        <w:rPr>
          <w:rStyle w:val="Hyperlink"/>
          <w:bCs/>
          <w:i/>
          <w:iCs/>
          <w:color w:val="000000" w:themeColor="text1"/>
          <w:szCs w:val="24"/>
          <w:u w:val="none"/>
        </w:rPr>
        <w:t xml:space="preserve">Additional helpful resources: </w:t>
      </w:r>
    </w:p>
    <w:p w14:paraId="75CB2335" w14:textId="503E6A0E" w:rsidR="001F7540" w:rsidRPr="00727BCE" w:rsidRDefault="001F7540" w:rsidP="001F7540">
      <w:pPr>
        <w:pStyle w:val="ListParagraph"/>
        <w:numPr>
          <w:ilvl w:val="1"/>
          <w:numId w:val="7"/>
        </w:numPr>
        <w:jc w:val="both"/>
        <w:rPr>
          <w:bCs/>
          <w:szCs w:val="24"/>
        </w:rPr>
      </w:pPr>
      <w:r>
        <w:rPr>
          <w:bCs/>
          <w:szCs w:val="24"/>
        </w:rPr>
        <w:t xml:space="preserve">Health </w:t>
      </w:r>
      <w:r w:rsidR="00D51FDD">
        <w:rPr>
          <w:bCs/>
          <w:szCs w:val="24"/>
        </w:rPr>
        <w:t>Insurance</w:t>
      </w:r>
      <w:r>
        <w:rPr>
          <w:bCs/>
          <w:szCs w:val="24"/>
        </w:rPr>
        <w:t xml:space="preserve"> Portability and </w:t>
      </w:r>
      <w:r w:rsidR="00D51FDD">
        <w:rPr>
          <w:bCs/>
          <w:szCs w:val="24"/>
        </w:rPr>
        <w:t>Accountability</w:t>
      </w:r>
      <w:r>
        <w:rPr>
          <w:bCs/>
          <w:szCs w:val="24"/>
        </w:rPr>
        <w:t xml:space="preserve"> Act. (2020, June 4) </w:t>
      </w:r>
      <w:r w:rsidRPr="001F7540">
        <w:rPr>
          <w:bCs/>
          <w:i/>
          <w:iCs/>
          <w:szCs w:val="24"/>
        </w:rPr>
        <w:t xml:space="preserve">Information Related to Mental and Behavioral Health, including </w:t>
      </w:r>
      <w:r w:rsidR="00D51FDD" w:rsidRPr="001F7540">
        <w:rPr>
          <w:bCs/>
          <w:i/>
          <w:iCs/>
          <w:szCs w:val="24"/>
        </w:rPr>
        <w:t>Opioid</w:t>
      </w:r>
      <w:r w:rsidRPr="001F7540">
        <w:rPr>
          <w:bCs/>
          <w:i/>
          <w:iCs/>
          <w:szCs w:val="24"/>
        </w:rPr>
        <w:t xml:space="preserve"> Overdose.</w:t>
      </w:r>
      <w:r>
        <w:rPr>
          <w:bCs/>
          <w:szCs w:val="24"/>
        </w:rPr>
        <w:t xml:space="preserve"> HHS.gov</w:t>
      </w:r>
    </w:p>
    <w:p w14:paraId="7AA70DD8" w14:textId="47A76179" w:rsidR="001F7540" w:rsidRPr="001F7540" w:rsidRDefault="001F7540" w:rsidP="00727BCE">
      <w:pPr>
        <w:jc w:val="both"/>
        <w:rPr>
          <w:rStyle w:val="Hyperlink"/>
          <w:bCs/>
          <w:szCs w:val="24"/>
        </w:rPr>
      </w:pPr>
      <w:r>
        <w:rPr>
          <w:bCs/>
          <w:szCs w:val="24"/>
        </w:rPr>
        <w:tab/>
      </w:r>
      <w:hyperlink r:id="rId20" w:history="1">
        <w:r w:rsidRPr="001B691E">
          <w:rPr>
            <w:rStyle w:val="Hyperlink"/>
            <w:bCs/>
            <w:szCs w:val="24"/>
          </w:rPr>
          <w:t>https://www.hhs.gov/hipaa/for-professionals/special-topics/mental-health/index.html</w:t>
        </w:r>
      </w:hyperlink>
    </w:p>
    <w:p w14:paraId="2065F62E" w14:textId="5462C789" w:rsidR="00B82E6C" w:rsidRDefault="0021341E" w:rsidP="001F7540">
      <w:pPr>
        <w:pStyle w:val="ListParagraph"/>
        <w:numPr>
          <w:ilvl w:val="1"/>
          <w:numId w:val="7"/>
        </w:numPr>
        <w:jc w:val="both"/>
        <w:rPr>
          <w:rStyle w:val="Hyperlink"/>
          <w:bCs/>
          <w:color w:val="000000" w:themeColor="text1"/>
          <w:szCs w:val="24"/>
          <w:u w:val="none"/>
        </w:rPr>
      </w:pPr>
      <w:r w:rsidRPr="001F7540">
        <w:rPr>
          <w:rStyle w:val="Hyperlink"/>
          <w:bCs/>
          <w:color w:val="000000" w:themeColor="text1"/>
          <w:szCs w:val="24"/>
          <w:u w:val="none"/>
        </w:rPr>
        <w:t xml:space="preserve">HIPPA Privacy Rule and Sharing </w:t>
      </w:r>
      <w:r w:rsidR="00D51FDD" w:rsidRPr="001F7540">
        <w:rPr>
          <w:rStyle w:val="Hyperlink"/>
          <w:bCs/>
          <w:color w:val="000000" w:themeColor="text1"/>
          <w:szCs w:val="24"/>
          <w:u w:val="none"/>
        </w:rPr>
        <w:t>Information</w:t>
      </w:r>
      <w:r w:rsidRPr="001F7540">
        <w:rPr>
          <w:rStyle w:val="Hyperlink"/>
          <w:bCs/>
          <w:color w:val="000000" w:themeColor="text1"/>
          <w:szCs w:val="24"/>
          <w:u w:val="none"/>
        </w:rPr>
        <w:t xml:space="preserve"> Related to Mental Health (see Canvas page)</w:t>
      </w:r>
    </w:p>
    <w:p w14:paraId="17EFEE4C" w14:textId="7C5B3E77" w:rsidR="00695BA7" w:rsidRDefault="00695BA7" w:rsidP="001F7540">
      <w:pPr>
        <w:pStyle w:val="ListParagraph"/>
        <w:numPr>
          <w:ilvl w:val="1"/>
          <w:numId w:val="7"/>
        </w:numPr>
        <w:jc w:val="both"/>
        <w:rPr>
          <w:bCs/>
          <w:color w:val="000000" w:themeColor="text1"/>
          <w:szCs w:val="24"/>
        </w:rPr>
      </w:pPr>
      <w:r>
        <w:rPr>
          <w:bCs/>
          <w:color w:val="000000" w:themeColor="text1"/>
          <w:szCs w:val="24"/>
        </w:rPr>
        <w:t xml:space="preserve">Protecting your Privacy: Understanding confidentiality   </w:t>
      </w:r>
      <w:hyperlink r:id="rId21" w:history="1">
        <w:r w:rsidRPr="00950C61">
          <w:rPr>
            <w:rStyle w:val="Hyperlink"/>
            <w:bCs/>
            <w:szCs w:val="24"/>
          </w:rPr>
          <w:t>https://www.apa.org/topics/ethics/confidentiality</w:t>
        </w:r>
      </w:hyperlink>
    </w:p>
    <w:p w14:paraId="3FA2835A" w14:textId="77777777" w:rsidR="00695BA7" w:rsidRPr="00695BA7" w:rsidRDefault="00695BA7" w:rsidP="00695BA7">
      <w:pPr>
        <w:jc w:val="both"/>
        <w:rPr>
          <w:bCs/>
          <w:color w:val="000000" w:themeColor="text1"/>
          <w:szCs w:val="24"/>
        </w:rPr>
      </w:pPr>
    </w:p>
    <w:p w14:paraId="6A8CC9B4" w14:textId="19291EA6" w:rsidR="00727BCE" w:rsidRDefault="00727BCE" w:rsidP="00727BCE">
      <w:pPr>
        <w:jc w:val="both"/>
        <w:rPr>
          <w:b/>
          <w:szCs w:val="24"/>
        </w:rPr>
      </w:pPr>
    </w:p>
    <w:p w14:paraId="0009BAEC" w14:textId="18A4BD7A" w:rsidR="00727BCE" w:rsidRPr="00796803" w:rsidRDefault="00727BCE" w:rsidP="00727BCE">
      <w:pPr>
        <w:jc w:val="both"/>
        <w:rPr>
          <w:b/>
          <w:i/>
          <w:iCs/>
          <w:szCs w:val="24"/>
          <w:u w:val="single"/>
        </w:rPr>
      </w:pPr>
      <w:r w:rsidRPr="00796803">
        <w:rPr>
          <w:b/>
          <w:i/>
          <w:iCs/>
          <w:szCs w:val="24"/>
          <w:u w:val="single"/>
        </w:rPr>
        <w:t xml:space="preserve">Week 2: </w:t>
      </w:r>
      <w:r w:rsidRPr="00796803">
        <w:rPr>
          <w:rFonts w:ascii="Times New Roman" w:hAnsi="Times New Roman"/>
          <w:b/>
          <w:i/>
          <w:iCs/>
          <w:u w:val="single"/>
        </w:rPr>
        <w:t>Getting Settled, Things that may arise in Clinical Settings</w:t>
      </w:r>
    </w:p>
    <w:p w14:paraId="59897FEC" w14:textId="6C18766A" w:rsidR="00727BCE" w:rsidRPr="00727BCE" w:rsidRDefault="00727BCE" w:rsidP="00727BCE">
      <w:pPr>
        <w:pStyle w:val="ListParagraph"/>
        <w:numPr>
          <w:ilvl w:val="1"/>
          <w:numId w:val="7"/>
        </w:numPr>
        <w:jc w:val="both"/>
        <w:rPr>
          <w:bCs/>
          <w:szCs w:val="24"/>
        </w:rPr>
      </w:pPr>
      <w:r w:rsidRPr="00727BCE">
        <w:rPr>
          <w:bCs/>
          <w:szCs w:val="24"/>
        </w:rPr>
        <w:t>no readings</w:t>
      </w:r>
      <w:r w:rsidRPr="00727BCE">
        <w:rPr>
          <w:b/>
          <w:szCs w:val="24"/>
        </w:rPr>
        <w:t xml:space="preserve"> </w:t>
      </w:r>
      <w:r w:rsidRPr="00727BCE">
        <w:rPr>
          <w:bCs/>
          <w:szCs w:val="24"/>
        </w:rPr>
        <w:t>this week</w:t>
      </w:r>
    </w:p>
    <w:p w14:paraId="2F7028A5" w14:textId="7CD4024D" w:rsidR="00727BCE" w:rsidRDefault="00727BCE" w:rsidP="00727BCE">
      <w:pPr>
        <w:jc w:val="both"/>
        <w:rPr>
          <w:b/>
          <w:szCs w:val="24"/>
        </w:rPr>
      </w:pPr>
    </w:p>
    <w:p w14:paraId="6C69454C" w14:textId="46493B22" w:rsidR="00727BCE" w:rsidRPr="00796803" w:rsidRDefault="00727BCE" w:rsidP="00727BCE">
      <w:pPr>
        <w:jc w:val="both"/>
        <w:rPr>
          <w:rFonts w:ascii="Times New Roman" w:hAnsi="Times New Roman"/>
          <w:b/>
          <w:i/>
          <w:iCs/>
          <w:u w:val="single"/>
        </w:rPr>
      </w:pPr>
      <w:r w:rsidRPr="00796803">
        <w:rPr>
          <w:b/>
          <w:i/>
          <w:iCs/>
          <w:szCs w:val="24"/>
          <w:u w:val="single"/>
        </w:rPr>
        <w:t xml:space="preserve">Week 3: </w:t>
      </w:r>
      <w:r w:rsidRPr="00796803">
        <w:rPr>
          <w:rFonts w:ascii="Times New Roman" w:hAnsi="Times New Roman"/>
          <w:b/>
          <w:i/>
          <w:iCs/>
          <w:u w:val="single"/>
        </w:rPr>
        <w:t xml:space="preserve">Treatment Care &amp; </w:t>
      </w:r>
      <w:r w:rsidR="00BB025F" w:rsidRPr="00796803">
        <w:rPr>
          <w:rFonts w:ascii="Times New Roman" w:hAnsi="Times New Roman"/>
          <w:b/>
          <w:i/>
          <w:iCs/>
          <w:u w:val="single"/>
        </w:rPr>
        <w:t xml:space="preserve">Affirming </w:t>
      </w:r>
      <w:r w:rsidRPr="00796803">
        <w:rPr>
          <w:rFonts w:ascii="Times New Roman" w:hAnsi="Times New Roman"/>
          <w:b/>
          <w:i/>
          <w:iCs/>
          <w:u w:val="single"/>
        </w:rPr>
        <w:t>Language</w:t>
      </w:r>
    </w:p>
    <w:p w14:paraId="687AE672" w14:textId="27BADF37" w:rsidR="00CB57AF" w:rsidRPr="00091353" w:rsidRDefault="00CB57AF" w:rsidP="008C6FE4">
      <w:pPr>
        <w:pStyle w:val="ListParagraph"/>
        <w:numPr>
          <w:ilvl w:val="1"/>
          <w:numId w:val="7"/>
        </w:numPr>
        <w:jc w:val="both"/>
        <w:rPr>
          <w:bCs/>
          <w:szCs w:val="24"/>
        </w:rPr>
      </w:pPr>
      <w:r w:rsidRPr="00091353">
        <w:rPr>
          <w:bCs/>
          <w:szCs w:val="24"/>
        </w:rPr>
        <w:t xml:space="preserve">APA Style Guide: Bias Free Language </w:t>
      </w:r>
      <w:hyperlink r:id="rId22" w:history="1">
        <w:r w:rsidRPr="00091353">
          <w:rPr>
            <w:rStyle w:val="Hyperlink"/>
            <w:bCs/>
            <w:szCs w:val="24"/>
          </w:rPr>
          <w:t>https://apastyle.apa.org/style-grammar-guidelines/bias-free-language</w:t>
        </w:r>
      </w:hyperlink>
    </w:p>
    <w:p w14:paraId="7AB09D8C" w14:textId="77777777" w:rsidR="00DD5BB6" w:rsidRPr="00300422" w:rsidRDefault="00DD5BB6" w:rsidP="00300422">
      <w:pPr>
        <w:jc w:val="both"/>
        <w:rPr>
          <w:bCs/>
          <w:szCs w:val="24"/>
          <w:highlight w:val="yellow"/>
        </w:rPr>
      </w:pPr>
    </w:p>
    <w:p w14:paraId="744C08F2" w14:textId="6E8844E5" w:rsidR="00DD5BB6" w:rsidRPr="00DD5BB6" w:rsidRDefault="00DD5BB6" w:rsidP="00727BCE">
      <w:pPr>
        <w:jc w:val="both"/>
        <w:rPr>
          <w:bCs/>
          <w:szCs w:val="24"/>
        </w:rPr>
      </w:pPr>
      <w:r w:rsidRPr="00DD5BB6">
        <w:rPr>
          <w:bCs/>
          <w:szCs w:val="24"/>
        </w:rPr>
        <w:t xml:space="preserve">***Additional helpful resources </w:t>
      </w:r>
    </w:p>
    <w:p w14:paraId="7CC7FD99" w14:textId="113AD8D3" w:rsidR="00DD5BB6" w:rsidRDefault="00DD5BB6" w:rsidP="00DD5BB6">
      <w:pPr>
        <w:pStyle w:val="ListParagraph"/>
        <w:numPr>
          <w:ilvl w:val="1"/>
          <w:numId w:val="7"/>
        </w:numPr>
        <w:jc w:val="both"/>
        <w:rPr>
          <w:b/>
          <w:szCs w:val="24"/>
        </w:rPr>
      </w:pPr>
      <w:r w:rsidRPr="00DD5BB6">
        <w:rPr>
          <w:bCs/>
          <w:szCs w:val="24"/>
        </w:rPr>
        <w:t>American Psychological Association. (1990)</w:t>
      </w:r>
      <w:r>
        <w:rPr>
          <w:b/>
          <w:szCs w:val="24"/>
        </w:rPr>
        <w:t xml:space="preserve"> </w:t>
      </w:r>
      <w:r w:rsidRPr="00DD5BB6">
        <w:rPr>
          <w:bCs/>
          <w:i/>
          <w:iCs/>
          <w:szCs w:val="24"/>
        </w:rPr>
        <w:t xml:space="preserve">Guidelines for Providers of Psychological Services to Ethnic, Linguistic, and </w:t>
      </w:r>
      <w:r w:rsidR="00D51FDD" w:rsidRPr="00DD5BB6">
        <w:rPr>
          <w:bCs/>
          <w:i/>
          <w:iCs/>
          <w:szCs w:val="24"/>
        </w:rPr>
        <w:t>Culturally</w:t>
      </w:r>
      <w:r w:rsidRPr="00DD5BB6">
        <w:rPr>
          <w:bCs/>
          <w:i/>
          <w:iCs/>
          <w:szCs w:val="24"/>
        </w:rPr>
        <w:t xml:space="preserve"> Diverse Populations.</w:t>
      </w:r>
      <w:r>
        <w:rPr>
          <w:b/>
          <w:szCs w:val="24"/>
        </w:rPr>
        <w:t xml:space="preserve"> </w:t>
      </w:r>
      <w:hyperlink r:id="rId23" w:history="1">
        <w:r w:rsidRPr="003624F8">
          <w:rPr>
            <w:rStyle w:val="Hyperlink"/>
            <w:szCs w:val="24"/>
          </w:rPr>
          <w:t>https://www.apa.org/pi/oema/resources/policy/provider-guidelines</w:t>
        </w:r>
      </w:hyperlink>
    </w:p>
    <w:p w14:paraId="25B6386D" w14:textId="2D3CFA18" w:rsidR="00DD5BB6" w:rsidRDefault="00776AE0" w:rsidP="00DD5BB6">
      <w:pPr>
        <w:pStyle w:val="ListParagraph"/>
        <w:numPr>
          <w:ilvl w:val="1"/>
          <w:numId w:val="7"/>
        </w:numPr>
        <w:jc w:val="both"/>
        <w:rPr>
          <w:bCs/>
          <w:szCs w:val="24"/>
        </w:rPr>
      </w:pPr>
      <w:r w:rsidRPr="00776AE0">
        <w:rPr>
          <w:bCs/>
          <w:szCs w:val="24"/>
        </w:rPr>
        <w:t>Holdon</w:t>
      </w:r>
      <w:r>
        <w:rPr>
          <w:bCs/>
          <w:szCs w:val="24"/>
        </w:rPr>
        <w:t>, K.</w:t>
      </w:r>
      <w:r w:rsidRPr="00776AE0">
        <w:rPr>
          <w:bCs/>
          <w:szCs w:val="24"/>
        </w:rPr>
        <w:t xml:space="preserve"> et al. (2014) Toward culturally centered integrative care for addressing mental health disparities among ethnic </w:t>
      </w:r>
      <w:r w:rsidR="00D51FDD" w:rsidRPr="00776AE0">
        <w:rPr>
          <w:bCs/>
          <w:szCs w:val="24"/>
        </w:rPr>
        <w:t>minorities</w:t>
      </w:r>
      <w:r w:rsidRPr="00776AE0">
        <w:rPr>
          <w:bCs/>
          <w:i/>
          <w:iCs/>
          <w:szCs w:val="24"/>
        </w:rPr>
        <w:t>. Psychological Services</w:t>
      </w:r>
      <w:r w:rsidRPr="00776AE0">
        <w:rPr>
          <w:bCs/>
          <w:szCs w:val="24"/>
        </w:rPr>
        <w:t xml:space="preserve">, 11(4), 357-368. </w:t>
      </w:r>
      <w:hyperlink r:id="rId24" w:history="1">
        <w:r w:rsidRPr="00133D4D">
          <w:rPr>
            <w:rStyle w:val="Hyperlink"/>
            <w:bCs/>
            <w:szCs w:val="24"/>
          </w:rPr>
          <w:t>https://www.apa.org/pubs/journals/releases/ser-a0038122.pdf</w:t>
        </w:r>
      </w:hyperlink>
      <w:r>
        <w:rPr>
          <w:bCs/>
          <w:szCs w:val="24"/>
        </w:rPr>
        <w:t xml:space="preserve"> (see Canvas for article)</w:t>
      </w:r>
    </w:p>
    <w:p w14:paraId="238D852E" w14:textId="77777777" w:rsidR="00CB57AF" w:rsidRPr="00091353" w:rsidRDefault="00CB57AF" w:rsidP="00CB57AF">
      <w:pPr>
        <w:pStyle w:val="ListParagraph"/>
        <w:numPr>
          <w:ilvl w:val="1"/>
          <w:numId w:val="7"/>
        </w:numPr>
        <w:jc w:val="both"/>
        <w:rPr>
          <w:bCs/>
          <w:szCs w:val="24"/>
        </w:rPr>
      </w:pPr>
      <w:r w:rsidRPr="00091353">
        <w:rPr>
          <w:bCs/>
          <w:szCs w:val="24"/>
        </w:rPr>
        <w:lastRenderedPageBreak/>
        <w:t xml:space="preserve">Pope, K. S. (2005). Disability and Accessibility in Psychology: Three Major Barriers. </w:t>
      </w:r>
      <w:r w:rsidRPr="00091353">
        <w:rPr>
          <w:bCs/>
          <w:i/>
          <w:iCs/>
          <w:szCs w:val="24"/>
        </w:rPr>
        <w:t>Ethics &amp; Behavior,</w:t>
      </w:r>
      <w:r w:rsidRPr="00091353">
        <w:rPr>
          <w:bCs/>
          <w:szCs w:val="24"/>
        </w:rPr>
        <w:t xml:space="preserve"> </w:t>
      </w:r>
      <w:r w:rsidRPr="00091353">
        <w:rPr>
          <w:bCs/>
          <w:i/>
          <w:iCs/>
          <w:szCs w:val="24"/>
        </w:rPr>
        <w:t>15</w:t>
      </w:r>
      <w:r w:rsidRPr="00091353">
        <w:rPr>
          <w:bCs/>
          <w:szCs w:val="24"/>
        </w:rPr>
        <w:t xml:space="preserve">(2), 103-106. </w:t>
      </w:r>
      <w:hyperlink r:id="rId25" w:history="1">
        <w:r w:rsidRPr="00091353">
          <w:rPr>
            <w:rStyle w:val="Hyperlink"/>
            <w:bCs/>
            <w:szCs w:val="24"/>
          </w:rPr>
          <w:t>http://dx.doi.org/10.1207/s15327019eb1502_1</w:t>
        </w:r>
      </w:hyperlink>
      <w:r w:rsidRPr="00091353">
        <w:rPr>
          <w:bCs/>
          <w:szCs w:val="24"/>
        </w:rPr>
        <w:t xml:space="preserve"> (see Canvas page)</w:t>
      </w:r>
    </w:p>
    <w:p w14:paraId="14EF6D70" w14:textId="0C6B509A" w:rsidR="00DD5BB6" w:rsidRPr="00300422" w:rsidRDefault="00DD5BB6" w:rsidP="00300422">
      <w:pPr>
        <w:jc w:val="both"/>
        <w:rPr>
          <w:b/>
          <w:szCs w:val="24"/>
        </w:rPr>
      </w:pPr>
    </w:p>
    <w:p w14:paraId="67A19896" w14:textId="3D95DDD8" w:rsidR="00727BCE" w:rsidRDefault="00727BCE" w:rsidP="00727BCE">
      <w:pPr>
        <w:jc w:val="both"/>
        <w:rPr>
          <w:rFonts w:ascii="Times New Roman" w:hAnsi="Times New Roman"/>
          <w:b/>
          <w:i/>
          <w:iCs/>
          <w:u w:val="single"/>
        </w:rPr>
      </w:pPr>
      <w:r w:rsidRPr="00796803">
        <w:rPr>
          <w:b/>
          <w:i/>
          <w:iCs/>
          <w:szCs w:val="24"/>
          <w:u w:val="single"/>
        </w:rPr>
        <w:t xml:space="preserve">Week 4: </w:t>
      </w:r>
      <w:r w:rsidRPr="00796803">
        <w:rPr>
          <w:rFonts w:ascii="Times New Roman" w:hAnsi="Times New Roman"/>
          <w:b/>
          <w:i/>
          <w:iCs/>
          <w:u w:val="single"/>
        </w:rPr>
        <w:t>Clinical Professions &amp; Fields of Study</w:t>
      </w:r>
    </w:p>
    <w:p w14:paraId="02196B85" w14:textId="243E7DA6" w:rsidR="009F0822" w:rsidRPr="009F0822" w:rsidRDefault="009F0822" w:rsidP="00727BCE">
      <w:pPr>
        <w:jc w:val="both"/>
        <w:rPr>
          <w:rFonts w:ascii="Times New Roman" w:hAnsi="Times New Roman"/>
          <w:bCs/>
        </w:rPr>
      </w:pPr>
      <w:r w:rsidRPr="009F0822">
        <w:rPr>
          <w:rFonts w:ascii="Times New Roman" w:hAnsi="Times New Roman"/>
          <w:bCs/>
        </w:rPr>
        <w:t>***</w:t>
      </w:r>
      <w:r>
        <w:rPr>
          <w:rFonts w:ascii="Times New Roman" w:hAnsi="Times New Roman"/>
          <w:bCs/>
        </w:rPr>
        <w:t xml:space="preserve"> Additional helpful resources</w:t>
      </w:r>
    </w:p>
    <w:p w14:paraId="2A3FCC6E" w14:textId="20CEEE3A" w:rsidR="009F0822" w:rsidRPr="009F0822" w:rsidRDefault="0079667B" w:rsidP="009F0822">
      <w:pPr>
        <w:pStyle w:val="ListParagraph"/>
        <w:numPr>
          <w:ilvl w:val="1"/>
          <w:numId w:val="7"/>
        </w:numPr>
        <w:jc w:val="both"/>
        <w:rPr>
          <w:bCs/>
          <w:szCs w:val="24"/>
        </w:rPr>
      </w:pPr>
      <w:r>
        <w:rPr>
          <w:bCs/>
          <w:szCs w:val="24"/>
        </w:rPr>
        <w:t xml:space="preserve">American Psychological Association (2013) </w:t>
      </w:r>
      <w:r w:rsidRPr="0079667B">
        <w:rPr>
          <w:bCs/>
          <w:i/>
          <w:iCs/>
          <w:szCs w:val="24"/>
        </w:rPr>
        <w:t>Psycholog</w:t>
      </w:r>
      <w:r>
        <w:rPr>
          <w:bCs/>
          <w:i/>
          <w:iCs/>
          <w:szCs w:val="24"/>
        </w:rPr>
        <w:t xml:space="preserve">y </w:t>
      </w:r>
      <w:r w:rsidRPr="0079667B">
        <w:rPr>
          <w:bCs/>
          <w:i/>
          <w:iCs/>
          <w:szCs w:val="24"/>
        </w:rPr>
        <w:t>Science in Action</w:t>
      </w:r>
      <w:r>
        <w:rPr>
          <w:bCs/>
          <w:i/>
          <w:iCs/>
          <w:szCs w:val="24"/>
        </w:rPr>
        <w:t>:</w:t>
      </w:r>
      <w:r w:rsidRPr="0079667B">
        <w:rPr>
          <w:bCs/>
          <w:i/>
          <w:iCs/>
          <w:szCs w:val="24"/>
        </w:rPr>
        <w:t xml:space="preserve"> </w:t>
      </w:r>
      <w:r w:rsidR="001F7540" w:rsidRPr="0079667B">
        <w:rPr>
          <w:bCs/>
          <w:i/>
          <w:iCs/>
          <w:szCs w:val="24"/>
        </w:rPr>
        <w:t>Science of Psychology</w:t>
      </w:r>
      <w:r w:rsidRPr="0079667B">
        <w:rPr>
          <w:bCs/>
          <w:i/>
          <w:iCs/>
          <w:szCs w:val="24"/>
        </w:rPr>
        <w:t>.</w:t>
      </w:r>
      <w:r w:rsidR="001F7540">
        <w:rPr>
          <w:bCs/>
          <w:szCs w:val="24"/>
        </w:rPr>
        <w:t xml:space="preserve"> </w:t>
      </w:r>
      <w:hyperlink r:id="rId26" w:history="1">
        <w:r w:rsidRPr="00133D4D">
          <w:rPr>
            <w:rStyle w:val="Hyperlink"/>
            <w:bCs/>
            <w:szCs w:val="24"/>
          </w:rPr>
          <w:t>https://www.apa.org/action/science</w:t>
        </w:r>
      </w:hyperlink>
    </w:p>
    <w:p w14:paraId="6B9C7E15" w14:textId="49EBF3C6" w:rsidR="006B68CC" w:rsidRDefault="006B68CC" w:rsidP="008C6FE4">
      <w:pPr>
        <w:pStyle w:val="ListParagraph"/>
        <w:numPr>
          <w:ilvl w:val="1"/>
          <w:numId w:val="7"/>
        </w:numPr>
        <w:jc w:val="both"/>
        <w:rPr>
          <w:bCs/>
          <w:szCs w:val="24"/>
        </w:rPr>
      </w:pPr>
      <w:r>
        <w:rPr>
          <w:bCs/>
          <w:szCs w:val="24"/>
        </w:rPr>
        <w:t>American</w:t>
      </w:r>
      <w:r w:rsidR="00054B0F">
        <w:rPr>
          <w:bCs/>
          <w:szCs w:val="24"/>
        </w:rPr>
        <w:t xml:space="preserve"> </w:t>
      </w:r>
      <w:r>
        <w:rPr>
          <w:bCs/>
          <w:szCs w:val="24"/>
        </w:rPr>
        <w:t xml:space="preserve">Counseling Association: </w:t>
      </w:r>
      <w:r w:rsidR="00054B0F">
        <w:rPr>
          <w:bCs/>
          <w:szCs w:val="24"/>
        </w:rPr>
        <w:t xml:space="preserve">What is professional counseling? </w:t>
      </w:r>
      <w:hyperlink r:id="rId27" w:history="1">
        <w:r w:rsidR="00054B0F" w:rsidRPr="00133D4D">
          <w:rPr>
            <w:rStyle w:val="Hyperlink"/>
            <w:bCs/>
            <w:szCs w:val="24"/>
          </w:rPr>
          <w:t>https://www.counseling.org/aca-community/learn-about-counseling/what-is-counseling</w:t>
        </w:r>
      </w:hyperlink>
    </w:p>
    <w:p w14:paraId="3800EFE6" w14:textId="41D06AF3" w:rsidR="00054B0F" w:rsidRDefault="00054B0F" w:rsidP="00054B0F">
      <w:pPr>
        <w:pStyle w:val="ListParagraph"/>
        <w:numPr>
          <w:ilvl w:val="1"/>
          <w:numId w:val="7"/>
        </w:numPr>
        <w:jc w:val="both"/>
        <w:rPr>
          <w:bCs/>
          <w:szCs w:val="24"/>
        </w:rPr>
      </w:pPr>
      <w:r>
        <w:rPr>
          <w:bCs/>
          <w:szCs w:val="24"/>
        </w:rPr>
        <w:t xml:space="preserve">American Psychiatric Association: What is Psychiatry? </w:t>
      </w:r>
      <w:hyperlink r:id="rId28" w:history="1">
        <w:r w:rsidRPr="00133D4D">
          <w:rPr>
            <w:rStyle w:val="Hyperlink"/>
            <w:bCs/>
            <w:szCs w:val="24"/>
          </w:rPr>
          <w:t>https://www.psychiatry.org/patients-families/what-is-psychiatry-menu</w:t>
        </w:r>
      </w:hyperlink>
    </w:p>
    <w:p w14:paraId="394BB801" w14:textId="28DEE2EB" w:rsidR="00727BCE" w:rsidRDefault="00727BCE" w:rsidP="00727BCE">
      <w:pPr>
        <w:jc w:val="both"/>
        <w:rPr>
          <w:b/>
          <w:szCs w:val="24"/>
        </w:rPr>
      </w:pPr>
    </w:p>
    <w:p w14:paraId="764E2A0E" w14:textId="77777777" w:rsidR="00776AE0" w:rsidRDefault="00727BCE" w:rsidP="00776AE0">
      <w:pPr>
        <w:jc w:val="both"/>
        <w:rPr>
          <w:rFonts w:ascii="Times New Roman" w:hAnsi="Times New Roman"/>
          <w:b/>
          <w:i/>
          <w:iCs/>
          <w:u w:val="single"/>
        </w:rPr>
      </w:pPr>
      <w:r w:rsidRPr="00796803">
        <w:rPr>
          <w:b/>
          <w:i/>
          <w:iCs/>
          <w:szCs w:val="24"/>
          <w:u w:val="single"/>
        </w:rPr>
        <w:t xml:space="preserve">Week 5: </w:t>
      </w:r>
      <w:r w:rsidRPr="00796803">
        <w:rPr>
          <w:rFonts w:ascii="Times New Roman" w:hAnsi="Times New Roman"/>
          <w:b/>
          <w:i/>
          <w:iCs/>
          <w:u w:val="single"/>
        </w:rPr>
        <w:t xml:space="preserve">Ethical Considerations </w:t>
      </w:r>
    </w:p>
    <w:p w14:paraId="79D5DCBE" w14:textId="5B96EB9B" w:rsidR="00776AE0" w:rsidRPr="00776AE0" w:rsidRDefault="0079667B" w:rsidP="00776AE0">
      <w:pPr>
        <w:pStyle w:val="ListParagraph"/>
        <w:numPr>
          <w:ilvl w:val="1"/>
          <w:numId w:val="7"/>
        </w:numPr>
        <w:jc w:val="both"/>
        <w:rPr>
          <w:rFonts w:ascii="Times New Roman" w:hAnsi="Times New Roman"/>
          <w:b/>
          <w:i/>
          <w:iCs/>
          <w:u w:val="single"/>
        </w:rPr>
      </w:pPr>
      <w:r w:rsidRPr="00776AE0">
        <w:rPr>
          <w:rFonts w:ascii="Times New Roman" w:hAnsi="Times New Roman"/>
          <w:bCs/>
        </w:rPr>
        <w:t xml:space="preserve">Behnke, S. (2015) </w:t>
      </w:r>
      <w:r w:rsidR="00B02099" w:rsidRPr="00776AE0">
        <w:rPr>
          <w:rFonts w:ascii="Times New Roman" w:hAnsi="Times New Roman"/>
          <w:bCs/>
        </w:rPr>
        <w:t xml:space="preserve">What </w:t>
      </w:r>
      <w:r w:rsidRPr="00776AE0">
        <w:rPr>
          <w:rFonts w:ascii="Times New Roman" w:hAnsi="Times New Roman"/>
          <w:bCs/>
        </w:rPr>
        <w:t>w</w:t>
      </w:r>
      <w:r w:rsidR="00B02099" w:rsidRPr="00776AE0">
        <w:rPr>
          <w:rFonts w:ascii="Times New Roman" w:hAnsi="Times New Roman"/>
          <w:bCs/>
        </w:rPr>
        <w:t xml:space="preserve">e </w:t>
      </w:r>
      <w:r w:rsidRPr="00776AE0">
        <w:rPr>
          <w:rFonts w:ascii="Times New Roman" w:hAnsi="Times New Roman"/>
          <w:bCs/>
        </w:rPr>
        <w:t>o</w:t>
      </w:r>
      <w:r w:rsidR="00B02099" w:rsidRPr="00776AE0">
        <w:rPr>
          <w:rFonts w:ascii="Times New Roman" w:hAnsi="Times New Roman"/>
          <w:bCs/>
        </w:rPr>
        <w:t xml:space="preserve">we </w:t>
      </w:r>
      <w:r w:rsidRPr="00776AE0">
        <w:rPr>
          <w:rFonts w:ascii="Times New Roman" w:hAnsi="Times New Roman"/>
          <w:bCs/>
        </w:rPr>
        <w:t>o</w:t>
      </w:r>
      <w:r w:rsidR="00B02099" w:rsidRPr="00776AE0">
        <w:rPr>
          <w:rFonts w:ascii="Times New Roman" w:hAnsi="Times New Roman"/>
          <w:bCs/>
        </w:rPr>
        <w:t xml:space="preserve">ur </w:t>
      </w:r>
      <w:r w:rsidRPr="00776AE0">
        <w:rPr>
          <w:rFonts w:ascii="Times New Roman" w:hAnsi="Times New Roman"/>
          <w:bCs/>
        </w:rPr>
        <w:t>c</w:t>
      </w:r>
      <w:r w:rsidR="00B02099" w:rsidRPr="00776AE0">
        <w:rPr>
          <w:rFonts w:ascii="Times New Roman" w:hAnsi="Times New Roman"/>
          <w:bCs/>
        </w:rPr>
        <w:t>lients</w:t>
      </w:r>
      <w:r w:rsidRPr="00776AE0">
        <w:rPr>
          <w:rFonts w:ascii="Times New Roman" w:hAnsi="Times New Roman"/>
          <w:bCs/>
        </w:rPr>
        <w:t xml:space="preserve">. </w:t>
      </w:r>
      <w:r w:rsidRPr="00776AE0">
        <w:rPr>
          <w:rFonts w:ascii="Times New Roman" w:hAnsi="Times New Roman"/>
          <w:bCs/>
          <w:i/>
          <w:iCs/>
        </w:rPr>
        <w:t>Monitor on Psychology 46</w:t>
      </w:r>
      <w:r w:rsidRPr="00776AE0">
        <w:rPr>
          <w:rFonts w:ascii="Times New Roman" w:hAnsi="Times New Roman"/>
          <w:bCs/>
        </w:rPr>
        <w:t>(1), 66.</w:t>
      </w:r>
      <w:r w:rsidR="00B02099" w:rsidRPr="00776AE0">
        <w:rPr>
          <w:rFonts w:ascii="Times New Roman" w:hAnsi="Times New Roman"/>
          <w:bCs/>
        </w:rPr>
        <w:t xml:space="preserve"> </w:t>
      </w:r>
      <w:hyperlink r:id="rId29" w:history="1">
        <w:r w:rsidR="00B02099" w:rsidRPr="00776AE0">
          <w:rPr>
            <w:rStyle w:val="Hyperlink"/>
            <w:rFonts w:ascii="Times New Roman" w:hAnsi="Times New Roman"/>
            <w:bCs/>
          </w:rPr>
          <w:t>https://www.apa.org/monitor/2015/01/ethics</w:t>
        </w:r>
      </w:hyperlink>
    </w:p>
    <w:p w14:paraId="36360B6E" w14:textId="77777777" w:rsidR="00B02099" w:rsidRDefault="00B02099" w:rsidP="00727BCE">
      <w:pPr>
        <w:jc w:val="both"/>
        <w:rPr>
          <w:rFonts w:ascii="Times New Roman" w:hAnsi="Times New Roman"/>
          <w:bCs/>
        </w:rPr>
      </w:pPr>
    </w:p>
    <w:p w14:paraId="6D468D81" w14:textId="0FFFF1AB" w:rsidR="00B02099" w:rsidRPr="00B02099" w:rsidRDefault="001D552D" w:rsidP="00727BCE">
      <w:pPr>
        <w:jc w:val="both"/>
        <w:rPr>
          <w:rFonts w:ascii="Times New Roman" w:hAnsi="Times New Roman"/>
          <w:bCs/>
          <w:i/>
          <w:iCs/>
        </w:rPr>
      </w:pPr>
      <w:r>
        <w:rPr>
          <w:rFonts w:ascii="Times New Roman" w:hAnsi="Times New Roman"/>
          <w:bCs/>
          <w:i/>
          <w:iCs/>
        </w:rPr>
        <w:t>***</w:t>
      </w:r>
      <w:r w:rsidR="00B02099" w:rsidRPr="00B02099">
        <w:rPr>
          <w:rFonts w:ascii="Times New Roman" w:hAnsi="Times New Roman"/>
          <w:bCs/>
          <w:i/>
          <w:iCs/>
        </w:rPr>
        <w:t xml:space="preserve">Additional helpful resources: </w:t>
      </w:r>
    </w:p>
    <w:p w14:paraId="7BEED9CB" w14:textId="029F4211" w:rsidR="00796803" w:rsidRPr="0095435D" w:rsidRDefault="008C6FE4" w:rsidP="0095435D">
      <w:pPr>
        <w:pStyle w:val="ListParagraph"/>
        <w:numPr>
          <w:ilvl w:val="1"/>
          <w:numId w:val="7"/>
        </w:numPr>
        <w:jc w:val="both"/>
        <w:rPr>
          <w:bCs/>
          <w:szCs w:val="24"/>
        </w:rPr>
      </w:pPr>
      <w:r w:rsidRPr="008C6FE4">
        <w:rPr>
          <w:bCs/>
          <w:szCs w:val="24"/>
        </w:rPr>
        <w:t>American Psychological Association Ethics</w:t>
      </w:r>
      <w:r w:rsidR="0079667B">
        <w:rPr>
          <w:bCs/>
          <w:szCs w:val="24"/>
        </w:rPr>
        <w:t xml:space="preserve">. Ethical Principles of Psychologists and Code and Conduct: </w:t>
      </w:r>
      <w:hyperlink r:id="rId30" w:history="1">
        <w:r w:rsidR="0079667B" w:rsidRPr="00133D4D">
          <w:rPr>
            <w:rStyle w:val="Hyperlink"/>
            <w:bCs/>
            <w:szCs w:val="24"/>
          </w:rPr>
          <w:t>https://www.apa.org/ethics/code</w:t>
        </w:r>
      </w:hyperlink>
    </w:p>
    <w:p w14:paraId="7039907F" w14:textId="77777777" w:rsidR="0095435D" w:rsidRDefault="0095435D" w:rsidP="008C6FE4">
      <w:pPr>
        <w:pStyle w:val="ListParagraph"/>
        <w:numPr>
          <w:ilvl w:val="1"/>
          <w:numId w:val="7"/>
        </w:numPr>
        <w:jc w:val="both"/>
        <w:rPr>
          <w:bCs/>
          <w:szCs w:val="24"/>
        </w:rPr>
      </w:pPr>
      <w:r>
        <w:rPr>
          <w:bCs/>
          <w:szCs w:val="24"/>
        </w:rPr>
        <w:t xml:space="preserve">American Counseling Association Code of Ethics:       </w:t>
      </w:r>
    </w:p>
    <w:p w14:paraId="2F03A08D" w14:textId="4CFE7A42" w:rsidR="00796803" w:rsidRPr="0095435D" w:rsidRDefault="00F24982" w:rsidP="0095435D">
      <w:pPr>
        <w:ind w:firstLine="720"/>
        <w:jc w:val="both"/>
        <w:rPr>
          <w:bCs/>
          <w:szCs w:val="24"/>
        </w:rPr>
      </w:pPr>
      <w:hyperlink r:id="rId31" w:history="1">
        <w:r w:rsidR="0095435D" w:rsidRPr="00133D4D">
          <w:rPr>
            <w:rStyle w:val="Hyperlink"/>
            <w:bCs/>
            <w:szCs w:val="24"/>
          </w:rPr>
          <w:t>https://www.counseling.org/Resources/aca-code-of-ethics.pdf</w:t>
        </w:r>
      </w:hyperlink>
      <w:r w:rsidR="0095435D">
        <w:rPr>
          <w:bCs/>
          <w:szCs w:val="24"/>
        </w:rPr>
        <w:t xml:space="preserve"> (see Canvas for personal copy)</w:t>
      </w:r>
    </w:p>
    <w:p w14:paraId="10E35D07" w14:textId="7C8D0174" w:rsidR="00796803" w:rsidRDefault="008C6FE4" w:rsidP="00796803">
      <w:pPr>
        <w:pStyle w:val="ListParagraph"/>
        <w:numPr>
          <w:ilvl w:val="1"/>
          <w:numId w:val="7"/>
        </w:numPr>
        <w:jc w:val="both"/>
        <w:rPr>
          <w:bCs/>
          <w:szCs w:val="24"/>
        </w:rPr>
      </w:pPr>
      <w:r w:rsidRPr="008C6FE4">
        <w:rPr>
          <w:bCs/>
          <w:szCs w:val="24"/>
        </w:rPr>
        <w:t>American</w:t>
      </w:r>
      <w:r w:rsidR="00796803">
        <w:rPr>
          <w:bCs/>
          <w:szCs w:val="24"/>
        </w:rPr>
        <w:t xml:space="preserve"> Psychiatric Associatio</w:t>
      </w:r>
      <w:r w:rsidR="0079667B">
        <w:rPr>
          <w:bCs/>
          <w:szCs w:val="24"/>
        </w:rPr>
        <w:t>n:</w:t>
      </w:r>
      <w:r w:rsidR="00D86D5F">
        <w:rPr>
          <w:bCs/>
          <w:szCs w:val="24"/>
        </w:rPr>
        <w:t xml:space="preserve"> </w:t>
      </w:r>
      <w:r w:rsidRPr="008C6FE4">
        <w:rPr>
          <w:bCs/>
          <w:szCs w:val="24"/>
        </w:rPr>
        <w:t xml:space="preserve">Ethics </w:t>
      </w:r>
    </w:p>
    <w:p w14:paraId="5404E9FD" w14:textId="1392720E" w:rsidR="00796803" w:rsidRPr="00796803" w:rsidRDefault="00F24982" w:rsidP="00796803">
      <w:pPr>
        <w:pStyle w:val="ListParagraph"/>
        <w:jc w:val="both"/>
        <w:rPr>
          <w:bCs/>
          <w:szCs w:val="24"/>
        </w:rPr>
      </w:pPr>
      <w:hyperlink r:id="rId32" w:history="1">
        <w:r w:rsidR="00796803" w:rsidRPr="00133D4D">
          <w:rPr>
            <w:rStyle w:val="Hyperlink"/>
            <w:bCs/>
            <w:szCs w:val="24"/>
          </w:rPr>
          <w:t>https://www.psychiatry.org/psychiatrists/practice/ethics</w:t>
        </w:r>
      </w:hyperlink>
    </w:p>
    <w:p w14:paraId="7024DB3C" w14:textId="50FB81D1" w:rsidR="00727BCE" w:rsidRDefault="00727BCE" w:rsidP="00727BCE">
      <w:pPr>
        <w:jc w:val="both"/>
        <w:rPr>
          <w:b/>
          <w:szCs w:val="24"/>
        </w:rPr>
      </w:pPr>
    </w:p>
    <w:p w14:paraId="2B6BB4B5" w14:textId="20CC57DD" w:rsidR="00727BCE" w:rsidRPr="00F1107B" w:rsidRDefault="00727BCE" w:rsidP="00727BCE">
      <w:pPr>
        <w:jc w:val="both"/>
        <w:rPr>
          <w:b/>
          <w:i/>
          <w:iCs/>
          <w:szCs w:val="24"/>
          <w:u w:val="single"/>
        </w:rPr>
      </w:pPr>
      <w:r w:rsidRPr="00796803">
        <w:rPr>
          <w:b/>
          <w:i/>
          <w:iCs/>
          <w:szCs w:val="24"/>
          <w:u w:val="single"/>
        </w:rPr>
        <w:t xml:space="preserve">Week 6: </w:t>
      </w:r>
      <w:r w:rsidRPr="00796803">
        <w:rPr>
          <w:rFonts w:ascii="Times New Roman" w:hAnsi="Times New Roman"/>
          <w:b/>
          <w:i/>
          <w:iCs/>
          <w:u w:val="single"/>
        </w:rPr>
        <w:t>Social Justice/Diversity</w:t>
      </w:r>
    </w:p>
    <w:p w14:paraId="502F876A" w14:textId="37AD30E2" w:rsidR="00727BCE" w:rsidRPr="00727BCE" w:rsidRDefault="00727BCE" w:rsidP="00727BCE">
      <w:pPr>
        <w:pStyle w:val="ListParagraph"/>
        <w:numPr>
          <w:ilvl w:val="1"/>
          <w:numId w:val="7"/>
        </w:numPr>
        <w:jc w:val="both"/>
        <w:rPr>
          <w:b/>
          <w:szCs w:val="24"/>
        </w:rPr>
      </w:pPr>
      <w:r w:rsidRPr="00727BCE">
        <w:rPr>
          <w:bCs/>
          <w:szCs w:val="24"/>
        </w:rPr>
        <w:t xml:space="preserve">Andoh, E. (2021) Psychology’s Urgent Need to Dismantle Racism. </w:t>
      </w:r>
      <w:r w:rsidRPr="00727BCE">
        <w:rPr>
          <w:bCs/>
          <w:i/>
          <w:iCs/>
          <w:szCs w:val="24"/>
        </w:rPr>
        <w:t>Monitor on Psychology</w:t>
      </w:r>
      <w:r w:rsidRPr="00727BCE">
        <w:rPr>
          <w:bCs/>
          <w:szCs w:val="24"/>
        </w:rPr>
        <w:t>, 52(3), 38.</w:t>
      </w:r>
      <w:r w:rsidRPr="00727BCE">
        <w:rPr>
          <w:b/>
          <w:szCs w:val="24"/>
        </w:rPr>
        <w:t xml:space="preserve"> </w:t>
      </w:r>
      <w:hyperlink r:id="rId33" w:history="1">
        <w:r w:rsidRPr="00727BCE">
          <w:rPr>
            <w:rStyle w:val="Hyperlink"/>
            <w:bCs/>
            <w:szCs w:val="24"/>
          </w:rPr>
          <w:t>https://www.apa.org/monitor/2021/04/cover-dismantle-racism</w:t>
        </w:r>
      </w:hyperlink>
    </w:p>
    <w:p w14:paraId="5D506B28" w14:textId="40090C76" w:rsidR="00727BCE" w:rsidRPr="00796803" w:rsidRDefault="00727BCE" w:rsidP="00727BCE">
      <w:pPr>
        <w:jc w:val="both"/>
        <w:rPr>
          <w:b/>
          <w:i/>
          <w:iCs/>
          <w:szCs w:val="24"/>
          <w:u w:val="single"/>
        </w:rPr>
      </w:pPr>
    </w:p>
    <w:p w14:paraId="362FCF34" w14:textId="70407634" w:rsidR="00727BCE" w:rsidRDefault="00727BCE" w:rsidP="00727BCE">
      <w:pPr>
        <w:jc w:val="both"/>
        <w:rPr>
          <w:rFonts w:ascii="Times New Roman" w:hAnsi="Times New Roman"/>
          <w:b/>
          <w:i/>
          <w:iCs/>
          <w:u w:val="single"/>
        </w:rPr>
      </w:pPr>
      <w:r w:rsidRPr="00796803">
        <w:rPr>
          <w:b/>
          <w:i/>
          <w:iCs/>
          <w:szCs w:val="24"/>
          <w:u w:val="single"/>
        </w:rPr>
        <w:t xml:space="preserve">Week 7: </w:t>
      </w:r>
      <w:r w:rsidRPr="00796803">
        <w:rPr>
          <w:rFonts w:ascii="Times New Roman" w:hAnsi="Times New Roman"/>
          <w:b/>
          <w:i/>
          <w:iCs/>
          <w:u w:val="single"/>
        </w:rPr>
        <w:t xml:space="preserve">Gaining </w:t>
      </w:r>
      <w:r w:rsidR="00D51FDD" w:rsidRPr="00796803">
        <w:rPr>
          <w:rFonts w:ascii="Times New Roman" w:hAnsi="Times New Roman"/>
          <w:b/>
          <w:i/>
          <w:iCs/>
          <w:u w:val="single"/>
        </w:rPr>
        <w:t>Cultural</w:t>
      </w:r>
      <w:r w:rsidRPr="00796803">
        <w:rPr>
          <w:rFonts w:ascii="Times New Roman" w:hAnsi="Times New Roman"/>
          <w:b/>
          <w:i/>
          <w:iCs/>
          <w:u w:val="single"/>
        </w:rPr>
        <w:t xml:space="preserve"> Competence/ Self-Awareness/ Challenging self-bias</w:t>
      </w:r>
    </w:p>
    <w:p w14:paraId="1FED2B51" w14:textId="42722AEB" w:rsidR="00345461" w:rsidRDefault="0079667B" w:rsidP="00345461">
      <w:pPr>
        <w:pStyle w:val="ListParagraph"/>
        <w:numPr>
          <w:ilvl w:val="1"/>
          <w:numId w:val="7"/>
        </w:numPr>
        <w:jc w:val="both"/>
        <w:rPr>
          <w:bCs/>
          <w:szCs w:val="24"/>
        </w:rPr>
      </w:pPr>
      <w:r>
        <w:rPr>
          <w:bCs/>
          <w:szCs w:val="24"/>
        </w:rPr>
        <w:t xml:space="preserve">Clay, R. (2010) </w:t>
      </w:r>
      <w:r w:rsidR="00B02099" w:rsidRPr="00345461">
        <w:rPr>
          <w:bCs/>
          <w:szCs w:val="24"/>
        </w:rPr>
        <w:t xml:space="preserve">How </w:t>
      </w:r>
      <w:r>
        <w:rPr>
          <w:bCs/>
          <w:szCs w:val="24"/>
        </w:rPr>
        <w:t>d</w:t>
      </w:r>
      <w:r w:rsidR="00B02099" w:rsidRPr="00345461">
        <w:rPr>
          <w:bCs/>
          <w:szCs w:val="24"/>
        </w:rPr>
        <w:t xml:space="preserve">o I </w:t>
      </w:r>
      <w:r>
        <w:rPr>
          <w:bCs/>
          <w:szCs w:val="24"/>
        </w:rPr>
        <w:t>b</w:t>
      </w:r>
      <w:r w:rsidR="00B02099" w:rsidRPr="00345461">
        <w:rPr>
          <w:bCs/>
          <w:szCs w:val="24"/>
        </w:rPr>
        <w:t xml:space="preserve">ecome </w:t>
      </w:r>
      <w:r>
        <w:rPr>
          <w:bCs/>
          <w:szCs w:val="24"/>
        </w:rPr>
        <w:t>c</w:t>
      </w:r>
      <w:r w:rsidR="00B02099" w:rsidRPr="00345461">
        <w:rPr>
          <w:bCs/>
          <w:szCs w:val="24"/>
        </w:rPr>
        <w:t xml:space="preserve">ulturally </w:t>
      </w:r>
      <w:r>
        <w:rPr>
          <w:bCs/>
          <w:szCs w:val="24"/>
        </w:rPr>
        <w:t>c</w:t>
      </w:r>
      <w:r w:rsidR="00B02099" w:rsidRPr="00345461">
        <w:rPr>
          <w:bCs/>
          <w:szCs w:val="24"/>
        </w:rPr>
        <w:t xml:space="preserve">ompetent? </w:t>
      </w:r>
      <w:r w:rsidR="001D552D" w:rsidRPr="001D552D">
        <w:rPr>
          <w:bCs/>
          <w:i/>
          <w:iCs/>
          <w:szCs w:val="24"/>
        </w:rPr>
        <w:t>gradPSYCH Magazine. (9),</w:t>
      </w:r>
      <w:r w:rsidR="001D552D">
        <w:rPr>
          <w:bCs/>
          <w:szCs w:val="24"/>
        </w:rPr>
        <w:t xml:space="preserve"> 24. </w:t>
      </w:r>
    </w:p>
    <w:p w14:paraId="3AB71C0D" w14:textId="0DBED0F0" w:rsidR="00B02099" w:rsidRDefault="00F24982" w:rsidP="00345461">
      <w:pPr>
        <w:pStyle w:val="ListParagraph"/>
        <w:jc w:val="both"/>
        <w:rPr>
          <w:bCs/>
          <w:szCs w:val="24"/>
        </w:rPr>
      </w:pPr>
      <w:hyperlink r:id="rId34" w:history="1">
        <w:r w:rsidR="00345461" w:rsidRPr="00133D4D">
          <w:rPr>
            <w:rStyle w:val="Hyperlink"/>
            <w:bCs/>
            <w:szCs w:val="24"/>
          </w:rPr>
          <w:t>https://www.apa.org/gradpsych/2010/09/culturally-competent</w:t>
        </w:r>
      </w:hyperlink>
    </w:p>
    <w:p w14:paraId="6C622E13" w14:textId="77777777" w:rsidR="006B68CC" w:rsidRDefault="006B68CC" w:rsidP="00345461">
      <w:pPr>
        <w:pStyle w:val="ListParagraph"/>
        <w:jc w:val="both"/>
        <w:rPr>
          <w:bCs/>
          <w:szCs w:val="24"/>
        </w:rPr>
      </w:pPr>
    </w:p>
    <w:p w14:paraId="5C9060D9" w14:textId="4DC1ACB4" w:rsidR="006B68CC" w:rsidRDefault="006B68CC" w:rsidP="006B68CC">
      <w:pPr>
        <w:jc w:val="both"/>
        <w:rPr>
          <w:bCs/>
          <w:szCs w:val="24"/>
        </w:rPr>
      </w:pPr>
      <w:r>
        <w:rPr>
          <w:bCs/>
          <w:szCs w:val="24"/>
        </w:rPr>
        <w:t xml:space="preserve">***Additional Resources </w:t>
      </w:r>
    </w:p>
    <w:p w14:paraId="66B1085C" w14:textId="77777777" w:rsidR="006B68CC" w:rsidRDefault="006B68CC" w:rsidP="006B68CC">
      <w:pPr>
        <w:pStyle w:val="ListParagraph"/>
        <w:numPr>
          <w:ilvl w:val="1"/>
          <w:numId w:val="7"/>
        </w:numPr>
        <w:jc w:val="both"/>
        <w:rPr>
          <w:bCs/>
          <w:szCs w:val="24"/>
        </w:rPr>
      </w:pPr>
      <w:r>
        <w:rPr>
          <w:bCs/>
          <w:szCs w:val="24"/>
        </w:rPr>
        <w:t xml:space="preserve">American Counseling Association: Knowledge Center. </w:t>
      </w:r>
    </w:p>
    <w:p w14:paraId="0FCC87A5" w14:textId="5462B8E1" w:rsidR="006B68CC" w:rsidRPr="00054B0F" w:rsidRDefault="00F24982" w:rsidP="00054B0F">
      <w:pPr>
        <w:pStyle w:val="ListParagraph"/>
        <w:jc w:val="both"/>
        <w:rPr>
          <w:bCs/>
          <w:szCs w:val="24"/>
        </w:rPr>
      </w:pPr>
      <w:hyperlink r:id="rId35" w:history="1">
        <w:r w:rsidR="006B68CC" w:rsidRPr="00133D4D">
          <w:rPr>
            <w:rStyle w:val="Hyperlink"/>
            <w:bCs/>
            <w:szCs w:val="24"/>
          </w:rPr>
          <w:t>https://www.counseling.org/knowledge-center/competencies</w:t>
        </w:r>
      </w:hyperlink>
    </w:p>
    <w:p w14:paraId="7C171564" w14:textId="1C9CA7B9" w:rsidR="00727BCE" w:rsidRPr="00796803" w:rsidRDefault="00727BCE" w:rsidP="00727BCE">
      <w:pPr>
        <w:jc w:val="both"/>
        <w:rPr>
          <w:b/>
          <w:i/>
          <w:iCs/>
          <w:szCs w:val="24"/>
          <w:u w:val="single"/>
        </w:rPr>
      </w:pPr>
    </w:p>
    <w:p w14:paraId="40DB2A91" w14:textId="7A10C698" w:rsidR="00727BCE" w:rsidRDefault="00727BCE" w:rsidP="00727BCE">
      <w:pPr>
        <w:jc w:val="both"/>
        <w:rPr>
          <w:rFonts w:ascii="Times New Roman" w:hAnsi="Times New Roman"/>
          <w:b/>
          <w:i/>
          <w:iCs/>
          <w:u w:val="single"/>
        </w:rPr>
      </w:pPr>
      <w:r w:rsidRPr="00796803">
        <w:rPr>
          <w:b/>
          <w:i/>
          <w:iCs/>
          <w:szCs w:val="24"/>
          <w:u w:val="single"/>
        </w:rPr>
        <w:t xml:space="preserve">Week 8: </w:t>
      </w:r>
      <w:r w:rsidRPr="00796803">
        <w:rPr>
          <w:rFonts w:ascii="Times New Roman" w:hAnsi="Times New Roman"/>
          <w:b/>
          <w:i/>
          <w:iCs/>
          <w:u w:val="single"/>
        </w:rPr>
        <w:t>Counseling Skill Development</w:t>
      </w:r>
    </w:p>
    <w:p w14:paraId="239A7ED1" w14:textId="2E876DFF" w:rsidR="00727BCE" w:rsidRDefault="009F0822" w:rsidP="009F0822">
      <w:pPr>
        <w:pStyle w:val="ListParagraph"/>
        <w:numPr>
          <w:ilvl w:val="1"/>
          <w:numId w:val="7"/>
        </w:numPr>
        <w:jc w:val="both"/>
        <w:rPr>
          <w:bCs/>
          <w:szCs w:val="24"/>
        </w:rPr>
      </w:pPr>
      <w:r w:rsidRPr="009F0822">
        <w:rPr>
          <w:bCs/>
          <w:szCs w:val="24"/>
        </w:rPr>
        <w:t xml:space="preserve">No readings this week </w:t>
      </w:r>
    </w:p>
    <w:p w14:paraId="1C93AB94" w14:textId="77777777" w:rsidR="009F0822" w:rsidRPr="009F0822" w:rsidRDefault="009F0822" w:rsidP="009F0822">
      <w:pPr>
        <w:pStyle w:val="ListParagraph"/>
        <w:jc w:val="both"/>
        <w:rPr>
          <w:bCs/>
          <w:szCs w:val="24"/>
        </w:rPr>
      </w:pPr>
    </w:p>
    <w:p w14:paraId="0BA4A811" w14:textId="608316F2" w:rsidR="00727BCE" w:rsidRPr="00796803" w:rsidRDefault="00727BCE" w:rsidP="00727BCE">
      <w:pPr>
        <w:jc w:val="both"/>
        <w:rPr>
          <w:b/>
          <w:i/>
          <w:iCs/>
          <w:szCs w:val="24"/>
          <w:u w:val="single"/>
        </w:rPr>
      </w:pPr>
      <w:r w:rsidRPr="00796803">
        <w:rPr>
          <w:b/>
          <w:i/>
          <w:iCs/>
          <w:szCs w:val="24"/>
          <w:u w:val="single"/>
        </w:rPr>
        <w:t xml:space="preserve">Week 9: </w:t>
      </w:r>
      <w:r w:rsidRPr="00796803">
        <w:rPr>
          <w:rFonts w:ascii="Times New Roman" w:hAnsi="Times New Roman"/>
          <w:b/>
          <w:i/>
          <w:iCs/>
          <w:u w:val="single"/>
        </w:rPr>
        <w:t>Building Mentorship</w:t>
      </w:r>
    </w:p>
    <w:p w14:paraId="4D819300" w14:textId="6A5B7989" w:rsidR="00727BCE" w:rsidRDefault="00345461" w:rsidP="00345461">
      <w:pPr>
        <w:pStyle w:val="ListParagraph"/>
        <w:numPr>
          <w:ilvl w:val="1"/>
          <w:numId w:val="7"/>
        </w:numPr>
        <w:jc w:val="both"/>
        <w:rPr>
          <w:bCs/>
          <w:szCs w:val="24"/>
        </w:rPr>
      </w:pPr>
      <w:r w:rsidRPr="00345461">
        <w:rPr>
          <w:bCs/>
          <w:szCs w:val="24"/>
        </w:rPr>
        <w:t xml:space="preserve">No readings </w:t>
      </w:r>
      <w:r>
        <w:rPr>
          <w:bCs/>
          <w:szCs w:val="24"/>
        </w:rPr>
        <w:t xml:space="preserve">this week </w:t>
      </w:r>
    </w:p>
    <w:p w14:paraId="5252745B" w14:textId="77777777" w:rsidR="00054B0F" w:rsidRPr="00345461" w:rsidRDefault="00054B0F" w:rsidP="00054B0F">
      <w:pPr>
        <w:pStyle w:val="ListParagraph"/>
        <w:jc w:val="both"/>
        <w:rPr>
          <w:bCs/>
          <w:szCs w:val="24"/>
        </w:rPr>
      </w:pPr>
    </w:p>
    <w:p w14:paraId="093CFF2D" w14:textId="0C4BB00D" w:rsidR="00727BCE" w:rsidRPr="00796803" w:rsidRDefault="00727BCE" w:rsidP="00727BCE">
      <w:pPr>
        <w:jc w:val="both"/>
        <w:rPr>
          <w:b/>
          <w:i/>
          <w:iCs/>
          <w:szCs w:val="24"/>
          <w:u w:val="single"/>
        </w:rPr>
      </w:pPr>
      <w:r w:rsidRPr="00796803">
        <w:rPr>
          <w:b/>
          <w:i/>
          <w:iCs/>
          <w:szCs w:val="24"/>
          <w:u w:val="single"/>
        </w:rPr>
        <w:t xml:space="preserve">Week 10: </w:t>
      </w:r>
      <w:r w:rsidRPr="00796803">
        <w:rPr>
          <w:rFonts w:ascii="Times New Roman" w:hAnsi="Times New Roman"/>
          <w:b/>
          <w:i/>
          <w:iCs/>
          <w:u w:val="single"/>
        </w:rPr>
        <w:t>Counseling Theories</w:t>
      </w:r>
    </w:p>
    <w:p w14:paraId="07514DAD" w14:textId="40469D00" w:rsidR="00727BCE" w:rsidRDefault="00345461" w:rsidP="00345461">
      <w:pPr>
        <w:pStyle w:val="ListParagraph"/>
        <w:numPr>
          <w:ilvl w:val="1"/>
          <w:numId w:val="7"/>
        </w:numPr>
        <w:jc w:val="both"/>
        <w:rPr>
          <w:bCs/>
          <w:szCs w:val="24"/>
        </w:rPr>
      </w:pPr>
      <w:r w:rsidRPr="00345461">
        <w:rPr>
          <w:bCs/>
          <w:szCs w:val="24"/>
        </w:rPr>
        <w:t xml:space="preserve">No readings this week </w:t>
      </w:r>
    </w:p>
    <w:p w14:paraId="7001EFF3" w14:textId="77777777" w:rsidR="00054B0F" w:rsidRPr="00345461" w:rsidRDefault="00054B0F" w:rsidP="00054B0F">
      <w:pPr>
        <w:pStyle w:val="ListParagraph"/>
        <w:jc w:val="both"/>
        <w:rPr>
          <w:bCs/>
          <w:szCs w:val="24"/>
        </w:rPr>
      </w:pPr>
    </w:p>
    <w:p w14:paraId="69C9AB41" w14:textId="5CEFC62A" w:rsidR="00727BCE" w:rsidRPr="00796803" w:rsidRDefault="00727BCE" w:rsidP="00727BCE">
      <w:pPr>
        <w:jc w:val="both"/>
        <w:rPr>
          <w:rFonts w:ascii="Times New Roman" w:hAnsi="Times New Roman"/>
          <w:b/>
          <w:i/>
          <w:iCs/>
          <w:u w:val="single"/>
        </w:rPr>
      </w:pPr>
      <w:r w:rsidRPr="00796803">
        <w:rPr>
          <w:b/>
          <w:i/>
          <w:iCs/>
          <w:szCs w:val="24"/>
          <w:u w:val="single"/>
        </w:rPr>
        <w:t xml:space="preserve">Week 11: </w:t>
      </w:r>
      <w:r w:rsidRPr="00796803">
        <w:rPr>
          <w:rFonts w:ascii="Times New Roman" w:hAnsi="Times New Roman"/>
          <w:b/>
          <w:i/>
          <w:iCs/>
          <w:u w:val="single"/>
        </w:rPr>
        <w:t>Site Presentations</w:t>
      </w:r>
    </w:p>
    <w:p w14:paraId="75922753" w14:textId="453DBB5C" w:rsidR="00727BCE" w:rsidRPr="00727BCE" w:rsidRDefault="00727BCE" w:rsidP="00727BCE">
      <w:pPr>
        <w:pStyle w:val="ListParagraph"/>
        <w:numPr>
          <w:ilvl w:val="1"/>
          <w:numId w:val="7"/>
        </w:numPr>
        <w:jc w:val="both"/>
        <w:rPr>
          <w:b/>
          <w:szCs w:val="24"/>
        </w:rPr>
      </w:pPr>
      <w:r w:rsidRPr="00727BCE">
        <w:rPr>
          <w:rFonts w:ascii="Times New Roman" w:hAnsi="Times New Roman"/>
        </w:rPr>
        <w:t>No readings this week</w:t>
      </w:r>
    </w:p>
    <w:p w14:paraId="41106BD9" w14:textId="2E0646E3" w:rsidR="00727BCE" w:rsidRDefault="00727BCE" w:rsidP="00727BCE">
      <w:pPr>
        <w:jc w:val="both"/>
        <w:rPr>
          <w:b/>
          <w:szCs w:val="24"/>
        </w:rPr>
      </w:pPr>
    </w:p>
    <w:p w14:paraId="41DA5140" w14:textId="106DF427" w:rsidR="00727BCE" w:rsidRPr="00796803" w:rsidRDefault="00727BCE" w:rsidP="00727BCE">
      <w:pPr>
        <w:jc w:val="both"/>
        <w:rPr>
          <w:b/>
          <w:i/>
          <w:iCs/>
          <w:szCs w:val="24"/>
          <w:u w:val="single"/>
        </w:rPr>
      </w:pPr>
      <w:r w:rsidRPr="00796803">
        <w:rPr>
          <w:b/>
          <w:i/>
          <w:iCs/>
          <w:szCs w:val="24"/>
          <w:u w:val="single"/>
        </w:rPr>
        <w:t xml:space="preserve">Week 12: </w:t>
      </w:r>
      <w:r w:rsidR="00054B0F">
        <w:rPr>
          <w:b/>
          <w:i/>
          <w:iCs/>
          <w:szCs w:val="24"/>
          <w:u w:val="single"/>
        </w:rPr>
        <w:t>All Eval Forms are due</w:t>
      </w:r>
    </w:p>
    <w:p w14:paraId="5DB57D54" w14:textId="0FE1CEDA" w:rsidR="00091353" w:rsidRPr="00CE60AA" w:rsidRDefault="00727BCE" w:rsidP="000A53AA">
      <w:pPr>
        <w:pStyle w:val="ListParagraph"/>
        <w:numPr>
          <w:ilvl w:val="1"/>
          <w:numId w:val="7"/>
        </w:numPr>
        <w:jc w:val="both"/>
        <w:rPr>
          <w:b/>
          <w:szCs w:val="24"/>
        </w:rPr>
      </w:pPr>
      <w:r w:rsidRPr="00345461">
        <w:rPr>
          <w:bCs/>
          <w:szCs w:val="24"/>
        </w:rPr>
        <w:t>No readin</w:t>
      </w:r>
      <w:r w:rsidR="00345461" w:rsidRPr="00345461">
        <w:rPr>
          <w:bCs/>
          <w:szCs w:val="24"/>
        </w:rPr>
        <w:t>g</w:t>
      </w:r>
      <w:r w:rsidRPr="00345461">
        <w:rPr>
          <w:bCs/>
          <w:szCs w:val="24"/>
        </w:rPr>
        <w:t>s this week</w:t>
      </w:r>
    </w:p>
    <w:p w14:paraId="4D689153" w14:textId="77777777" w:rsidR="00C939AF" w:rsidRDefault="00C939AF" w:rsidP="000A53AA">
      <w:pPr>
        <w:rPr>
          <w:b/>
          <w:szCs w:val="24"/>
        </w:rPr>
      </w:pPr>
    </w:p>
    <w:p w14:paraId="588D5E39" w14:textId="2756F102" w:rsidR="000A53AA" w:rsidRPr="00D56683" w:rsidRDefault="000A53AA" w:rsidP="000A53AA">
      <w:pPr>
        <w:rPr>
          <w:rFonts w:ascii="Times New Roman" w:hAnsi="Times New Roman"/>
          <w:b/>
        </w:rPr>
      </w:pPr>
      <w:r w:rsidRPr="00D56683">
        <w:rPr>
          <w:b/>
          <w:szCs w:val="24"/>
        </w:rPr>
        <w:t xml:space="preserve">Log of Hours – To </w:t>
      </w:r>
      <w:r w:rsidRPr="00D56683">
        <w:rPr>
          <w:rFonts w:ascii="Times New Roman" w:hAnsi="Times New Roman"/>
          <w:b/>
        </w:rPr>
        <w:t xml:space="preserve">be turned in at mid-semester and at the end of the semester to </w:t>
      </w:r>
      <w:r w:rsidR="00B466A3" w:rsidRPr="00D56683">
        <w:rPr>
          <w:rFonts w:ascii="Times New Roman" w:hAnsi="Times New Roman"/>
          <w:b/>
        </w:rPr>
        <w:t>your instructor</w:t>
      </w:r>
    </w:p>
    <w:p w14:paraId="4264891F" w14:textId="77777777" w:rsidR="005201BB" w:rsidRPr="00D56683" w:rsidRDefault="005201BB" w:rsidP="000A53AA">
      <w:pPr>
        <w:rPr>
          <w:rFonts w:ascii="Times New Roman" w:hAnsi="Times New Roman"/>
          <w:b/>
        </w:rPr>
      </w:pPr>
    </w:p>
    <w:p w14:paraId="25ED50FE" w14:textId="77777777" w:rsidR="005201BB" w:rsidRPr="00D56683" w:rsidRDefault="005201BB" w:rsidP="000A53AA">
      <w:pPr>
        <w:rPr>
          <w:rFonts w:ascii="Times New Roman" w:hAnsi="Times New Roman"/>
          <w:b/>
        </w:rPr>
      </w:pPr>
      <w:r w:rsidRPr="00D56683">
        <w:rPr>
          <w:rFonts w:ascii="Times New Roman" w:hAnsi="Times New Roman"/>
          <w:b/>
        </w:rPr>
        <w:t>Name: _______________________________</w:t>
      </w:r>
    </w:p>
    <w:p w14:paraId="1C48D4E0" w14:textId="77777777" w:rsidR="000A53AA" w:rsidRPr="00D56683" w:rsidRDefault="000A53AA" w:rsidP="000A53AA">
      <w:pPr>
        <w:rPr>
          <w:b/>
          <w:szCs w:val="24"/>
        </w:rPr>
      </w:pPr>
    </w:p>
    <w:p w14:paraId="311B5C7C" w14:textId="77777777" w:rsidR="000A53AA" w:rsidRPr="00D56683" w:rsidRDefault="000A53AA" w:rsidP="000A53AA"/>
    <w:tbl>
      <w:tblPr>
        <w:tblW w:w="1098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549"/>
        <w:gridCol w:w="1404"/>
        <w:gridCol w:w="6543"/>
      </w:tblGrid>
      <w:tr w:rsidR="005201BB" w:rsidRPr="00D56683" w14:paraId="5765429A" w14:textId="77777777" w:rsidTr="00003266">
        <w:trPr>
          <w:cantSplit/>
          <w:trHeight w:val="922"/>
        </w:trPr>
        <w:tc>
          <w:tcPr>
            <w:tcW w:w="1484" w:type="dxa"/>
          </w:tcPr>
          <w:p w14:paraId="01B7C2FD" w14:textId="77777777" w:rsidR="005201BB" w:rsidRPr="00D56683" w:rsidRDefault="005201BB" w:rsidP="00485CB8">
            <w:pPr>
              <w:jc w:val="center"/>
              <w:rPr>
                <w:b/>
                <w:i/>
              </w:rPr>
            </w:pPr>
            <w:r w:rsidRPr="00D56683">
              <w:rPr>
                <w:b/>
                <w:i/>
              </w:rPr>
              <w:t>Week Of:</w:t>
            </w:r>
          </w:p>
        </w:tc>
        <w:tc>
          <w:tcPr>
            <w:tcW w:w="1549" w:type="dxa"/>
          </w:tcPr>
          <w:p w14:paraId="01C01165" w14:textId="77777777" w:rsidR="005201BB" w:rsidRPr="00D56683" w:rsidRDefault="005201BB" w:rsidP="00485CB8">
            <w:pPr>
              <w:pStyle w:val="Heading2"/>
              <w:rPr>
                <w:i/>
              </w:rPr>
            </w:pPr>
            <w:r w:rsidRPr="00D56683">
              <w:rPr>
                <w:i/>
              </w:rPr>
              <w:t>Hours Expected</w:t>
            </w:r>
          </w:p>
        </w:tc>
        <w:tc>
          <w:tcPr>
            <w:tcW w:w="1404" w:type="dxa"/>
          </w:tcPr>
          <w:p w14:paraId="40680CFC" w14:textId="77777777" w:rsidR="005201BB" w:rsidRPr="00D56683" w:rsidRDefault="005201BB" w:rsidP="00485CB8">
            <w:pPr>
              <w:pStyle w:val="Heading2"/>
              <w:rPr>
                <w:i/>
              </w:rPr>
            </w:pPr>
            <w:r w:rsidRPr="00D56683">
              <w:rPr>
                <w:i/>
              </w:rPr>
              <w:t>Hours Completed</w:t>
            </w:r>
          </w:p>
        </w:tc>
        <w:tc>
          <w:tcPr>
            <w:tcW w:w="6543" w:type="dxa"/>
          </w:tcPr>
          <w:p w14:paraId="72C70059" w14:textId="77777777" w:rsidR="005201BB" w:rsidRPr="00D56683" w:rsidRDefault="005201BB" w:rsidP="00485CB8">
            <w:pPr>
              <w:pStyle w:val="Heading2"/>
              <w:rPr>
                <w:i/>
              </w:rPr>
            </w:pPr>
            <w:r w:rsidRPr="00D56683">
              <w:rPr>
                <w:i/>
              </w:rPr>
              <w:t>Tasks Worked On</w:t>
            </w:r>
          </w:p>
        </w:tc>
      </w:tr>
      <w:tr w:rsidR="005201BB" w:rsidRPr="00D56683" w14:paraId="1839E00A" w14:textId="77777777" w:rsidTr="00003266">
        <w:trPr>
          <w:cantSplit/>
          <w:trHeight w:val="967"/>
        </w:trPr>
        <w:tc>
          <w:tcPr>
            <w:tcW w:w="1484" w:type="dxa"/>
          </w:tcPr>
          <w:p w14:paraId="62B8F9EA" w14:textId="385850F0" w:rsidR="005201BB" w:rsidRPr="00D56683" w:rsidRDefault="005F7FEE" w:rsidP="00485CB8">
            <w:r w:rsidRPr="00D56683">
              <w:t>May 24</w:t>
            </w:r>
          </w:p>
        </w:tc>
        <w:tc>
          <w:tcPr>
            <w:tcW w:w="1549" w:type="dxa"/>
            <w:vAlign w:val="center"/>
          </w:tcPr>
          <w:p w14:paraId="6D587C64" w14:textId="6079F8A9" w:rsidR="005201BB" w:rsidRPr="00D56683" w:rsidRDefault="005F7FEE" w:rsidP="005201BB">
            <w:pPr>
              <w:jc w:val="center"/>
            </w:pPr>
            <w:r w:rsidRPr="00D56683">
              <w:t>8</w:t>
            </w:r>
          </w:p>
        </w:tc>
        <w:tc>
          <w:tcPr>
            <w:tcW w:w="1404" w:type="dxa"/>
          </w:tcPr>
          <w:p w14:paraId="76A9083A" w14:textId="77777777" w:rsidR="005201BB" w:rsidRPr="00D56683" w:rsidRDefault="005201BB" w:rsidP="00485CB8">
            <w:pPr>
              <w:jc w:val="center"/>
            </w:pPr>
          </w:p>
        </w:tc>
        <w:tc>
          <w:tcPr>
            <w:tcW w:w="6543" w:type="dxa"/>
          </w:tcPr>
          <w:p w14:paraId="4DAD9BAB" w14:textId="77777777" w:rsidR="005201BB" w:rsidRPr="00D56683" w:rsidRDefault="005201BB" w:rsidP="00485CB8">
            <w:pPr>
              <w:jc w:val="center"/>
            </w:pPr>
          </w:p>
        </w:tc>
      </w:tr>
      <w:tr w:rsidR="005201BB" w:rsidRPr="00D56683" w14:paraId="50F571B1" w14:textId="77777777" w:rsidTr="00003266">
        <w:trPr>
          <w:cantSplit/>
          <w:trHeight w:val="967"/>
        </w:trPr>
        <w:tc>
          <w:tcPr>
            <w:tcW w:w="1484" w:type="dxa"/>
          </w:tcPr>
          <w:p w14:paraId="7F54AF34" w14:textId="4503459A" w:rsidR="005201BB" w:rsidRPr="00D56683" w:rsidRDefault="005F7FEE" w:rsidP="00485CB8">
            <w:r w:rsidRPr="00D56683">
              <w:t>May 31</w:t>
            </w:r>
          </w:p>
        </w:tc>
        <w:tc>
          <w:tcPr>
            <w:tcW w:w="1549" w:type="dxa"/>
            <w:vAlign w:val="center"/>
          </w:tcPr>
          <w:p w14:paraId="6ED25A58" w14:textId="78BFA679" w:rsidR="005201BB" w:rsidRPr="00D56683" w:rsidRDefault="005F7FEE" w:rsidP="005201BB">
            <w:pPr>
              <w:jc w:val="center"/>
            </w:pPr>
            <w:r w:rsidRPr="00D56683">
              <w:t>8</w:t>
            </w:r>
          </w:p>
        </w:tc>
        <w:tc>
          <w:tcPr>
            <w:tcW w:w="1404" w:type="dxa"/>
          </w:tcPr>
          <w:p w14:paraId="16E0D6EF" w14:textId="77777777" w:rsidR="005201BB" w:rsidRPr="00D56683" w:rsidRDefault="005201BB" w:rsidP="00485CB8">
            <w:pPr>
              <w:jc w:val="center"/>
            </w:pPr>
          </w:p>
        </w:tc>
        <w:tc>
          <w:tcPr>
            <w:tcW w:w="6543" w:type="dxa"/>
          </w:tcPr>
          <w:p w14:paraId="4AA25721" w14:textId="77777777" w:rsidR="005201BB" w:rsidRPr="00D56683" w:rsidRDefault="005201BB" w:rsidP="00485CB8">
            <w:pPr>
              <w:jc w:val="center"/>
            </w:pPr>
          </w:p>
        </w:tc>
      </w:tr>
      <w:tr w:rsidR="005201BB" w:rsidRPr="00D56683" w14:paraId="1EA0907D" w14:textId="77777777" w:rsidTr="00003266">
        <w:trPr>
          <w:cantSplit/>
          <w:trHeight w:val="967"/>
        </w:trPr>
        <w:tc>
          <w:tcPr>
            <w:tcW w:w="1484" w:type="dxa"/>
          </w:tcPr>
          <w:p w14:paraId="731771EF" w14:textId="5FC6208A" w:rsidR="005201BB" w:rsidRPr="00D56683" w:rsidRDefault="005F7FEE" w:rsidP="00485CB8">
            <w:r w:rsidRPr="00D56683">
              <w:t xml:space="preserve">June 7 </w:t>
            </w:r>
          </w:p>
        </w:tc>
        <w:tc>
          <w:tcPr>
            <w:tcW w:w="1549" w:type="dxa"/>
            <w:vAlign w:val="center"/>
          </w:tcPr>
          <w:p w14:paraId="657AC779" w14:textId="15F75967" w:rsidR="005201BB" w:rsidRPr="00D56683" w:rsidRDefault="005F7FEE" w:rsidP="005201BB">
            <w:pPr>
              <w:jc w:val="center"/>
            </w:pPr>
            <w:r w:rsidRPr="00D56683">
              <w:t>8</w:t>
            </w:r>
          </w:p>
        </w:tc>
        <w:tc>
          <w:tcPr>
            <w:tcW w:w="1404" w:type="dxa"/>
          </w:tcPr>
          <w:p w14:paraId="32434B4B" w14:textId="77777777" w:rsidR="005201BB" w:rsidRPr="00D56683" w:rsidRDefault="005201BB" w:rsidP="00485CB8">
            <w:pPr>
              <w:jc w:val="center"/>
            </w:pPr>
          </w:p>
        </w:tc>
        <w:tc>
          <w:tcPr>
            <w:tcW w:w="6543" w:type="dxa"/>
          </w:tcPr>
          <w:p w14:paraId="5AAC4A05" w14:textId="77777777" w:rsidR="005201BB" w:rsidRPr="00D56683" w:rsidRDefault="005201BB" w:rsidP="00485CB8">
            <w:pPr>
              <w:jc w:val="center"/>
            </w:pPr>
          </w:p>
        </w:tc>
      </w:tr>
      <w:tr w:rsidR="005201BB" w:rsidRPr="00D56683" w14:paraId="65FA7786" w14:textId="77777777" w:rsidTr="00003266">
        <w:trPr>
          <w:cantSplit/>
          <w:trHeight w:val="967"/>
        </w:trPr>
        <w:tc>
          <w:tcPr>
            <w:tcW w:w="1484" w:type="dxa"/>
          </w:tcPr>
          <w:p w14:paraId="10D3C9C1" w14:textId="2F130C77" w:rsidR="005201BB" w:rsidRPr="00D56683" w:rsidRDefault="005F7FEE" w:rsidP="00485CB8">
            <w:r w:rsidRPr="00D56683">
              <w:t>June 14</w:t>
            </w:r>
          </w:p>
        </w:tc>
        <w:tc>
          <w:tcPr>
            <w:tcW w:w="1549" w:type="dxa"/>
            <w:vAlign w:val="center"/>
          </w:tcPr>
          <w:p w14:paraId="27EFA963" w14:textId="63D923CF" w:rsidR="005201BB" w:rsidRPr="00D56683" w:rsidRDefault="005F7FEE" w:rsidP="005201BB">
            <w:pPr>
              <w:jc w:val="center"/>
            </w:pPr>
            <w:r w:rsidRPr="00D56683">
              <w:t>8</w:t>
            </w:r>
          </w:p>
        </w:tc>
        <w:tc>
          <w:tcPr>
            <w:tcW w:w="1404" w:type="dxa"/>
          </w:tcPr>
          <w:p w14:paraId="3041FE40" w14:textId="77777777" w:rsidR="005201BB" w:rsidRPr="00D56683" w:rsidRDefault="005201BB" w:rsidP="00485CB8">
            <w:pPr>
              <w:jc w:val="center"/>
            </w:pPr>
          </w:p>
        </w:tc>
        <w:tc>
          <w:tcPr>
            <w:tcW w:w="6543" w:type="dxa"/>
          </w:tcPr>
          <w:p w14:paraId="6EC3BB6F" w14:textId="77777777" w:rsidR="005201BB" w:rsidRPr="00D56683" w:rsidRDefault="005201BB" w:rsidP="00485CB8">
            <w:pPr>
              <w:jc w:val="center"/>
            </w:pPr>
          </w:p>
        </w:tc>
      </w:tr>
      <w:tr w:rsidR="005201BB" w:rsidRPr="00D56683" w14:paraId="57592273" w14:textId="77777777" w:rsidTr="00003266">
        <w:trPr>
          <w:cantSplit/>
          <w:trHeight w:val="967"/>
        </w:trPr>
        <w:tc>
          <w:tcPr>
            <w:tcW w:w="1484" w:type="dxa"/>
          </w:tcPr>
          <w:p w14:paraId="54C84697" w14:textId="10672281" w:rsidR="005201BB" w:rsidRPr="00D56683" w:rsidRDefault="005F7FEE" w:rsidP="00485CB8">
            <w:r w:rsidRPr="00D56683">
              <w:t>June 21</w:t>
            </w:r>
          </w:p>
        </w:tc>
        <w:tc>
          <w:tcPr>
            <w:tcW w:w="1549" w:type="dxa"/>
            <w:vAlign w:val="center"/>
          </w:tcPr>
          <w:p w14:paraId="2248F2D0" w14:textId="53C411BF" w:rsidR="005201BB" w:rsidRPr="00D56683" w:rsidRDefault="005F7FEE" w:rsidP="005201BB">
            <w:pPr>
              <w:jc w:val="center"/>
            </w:pPr>
            <w:r w:rsidRPr="00D56683">
              <w:t>8</w:t>
            </w:r>
          </w:p>
        </w:tc>
        <w:tc>
          <w:tcPr>
            <w:tcW w:w="1404" w:type="dxa"/>
          </w:tcPr>
          <w:p w14:paraId="6397D4E0" w14:textId="77777777" w:rsidR="005201BB" w:rsidRPr="00D56683" w:rsidRDefault="005201BB" w:rsidP="00485CB8">
            <w:pPr>
              <w:jc w:val="center"/>
            </w:pPr>
          </w:p>
        </w:tc>
        <w:tc>
          <w:tcPr>
            <w:tcW w:w="6543" w:type="dxa"/>
          </w:tcPr>
          <w:p w14:paraId="52CE81DF" w14:textId="77777777" w:rsidR="005201BB" w:rsidRPr="00D56683" w:rsidRDefault="005201BB" w:rsidP="00485CB8">
            <w:pPr>
              <w:jc w:val="center"/>
            </w:pPr>
          </w:p>
        </w:tc>
      </w:tr>
      <w:tr w:rsidR="005201BB" w:rsidRPr="00D56683" w14:paraId="4F1A7B13" w14:textId="77777777" w:rsidTr="00003266">
        <w:trPr>
          <w:cantSplit/>
          <w:trHeight w:val="967"/>
        </w:trPr>
        <w:tc>
          <w:tcPr>
            <w:tcW w:w="1484" w:type="dxa"/>
          </w:tcPr>
          <w:p w14:paraId="118B78D6" w14:textId="2E3EEF91" w:rsidR="005201BB" w:rsidRPr="00D56683" w:rsidRDefault="005F7FEE" w:rsidP="00485CB8">
            <w:pPr>
              <w:rPr>
                <w:bCs/>
                <w:iCs/>
              </w:rPr>
            </w:pPr>
            <w:r w:rsidRPr="00D56683">
              <w:rPr>
                <w:bCs/>
                <w:iCs/>
              </w:rPr>
              <w:t>June 28</w:t>
            </w:r>
          </w:p>
        </w:tc>
        <w:tc>
          <w:tcPr>
            <w:tcW w:w="1549" w:type="dxa"/>
            <w:vAlign w:val="center"/>
          </w:tcPr>
          <w:p w14:paraId="2EA7622A" w14:textId="54C61A50" w:rsidR="005201BB" w:rsidRPr="00D56683" w:rsidRDefault="005F7FEE" w:rsidP="005201BB">
            <w:pPr>
              <w:jc w:val="center"/>
              <w:rPr>
                <w:bCs/>
                <w:iCs/>
              </w:rPr>
            </w:pPr>
            <w:r w:rsidRPr="00D56683">
              <w:rPr>
                <w:bCs/>
                <w:iCs/>
              </w:rPr>
              <w:t>8</w:t>
            </w:r>
          </w:p>
        </w:tc>
        <w:tc>
          <w:tcPr>
            <w:tcW w:w="1404" w:type="dxa"/>
          </w:tcPr>
          <w:p w14:paraId="666DB67A" w14:textId="77777777" w:rsidR="005201BB" w:rsidRPr="00D56683" w:rsidRDefault="005201BB" w:rsidP="00485CB8">
            <w:pPr>
              <w:jc w:val="center"/>
              <w:rPr>
                <w:bCs/>
                <w:i/>
                <w:iCs/>
              </w:rPr>
            </w:pPr>
          </w:p>
        </w:tc>
        <w:tc>
          <w:tcPr>
            <w:tcW w:w="6543" w:type="dxa"/>
          </w:tcPr>
          <w:p w14:paraId="19FE62A1" w14:textId="77777777" w:rsidR="005201BB" w:rsidRPr="00D56683" w:rsidRDefault="005201BB" w:rsidP="00485CB8">
            <w:pPr>
              <w:jc w:val="center"/>
              <w:rPr>
                <w:bCs/>
                <w:i/>
                <w:iCs/>
              </w:rPr>
            </w:pPr>
          </w:p>
        </w:tc>
      </w:tr>
      <w:tr w:rsidR="005201BB" w:rsidRPr="00D56683" w14:paraId="745EE372" w14:textId="77777777" w:rsidTr="00003266">
        <w:trPr>
          <w:cantSplit/>
          <w:trHeight w:val="967"/>
        </w:trPr>
        <w:tc>
          <w:tcPr>
            <w:tcW w:w="1484" w:type="dxa"/>
          </w:tcPr>
          <w:p w14:paraId="45F077C5" w14:textId="1CD18B57" w:rsidR="005201BB" w:rsidRPr="00D56683" w:rsidRDefault="005F7FEE" w:rsidP="00485CB8">
            <w:r w:rsidRPr="00D56683">
              <w:t>June 5</w:t>
            </w:r>
          </w:p>
        </w:tc>
        <w:tc>
          <w:tcPr>
            <w:tcW w:w="1549" w:type="dxa"/>
            <w:vAlign w:val="center"/>
          </w:tcPr>
          <w:p w14:paraId="352FA1AD" w14:textId="59599BBA" w:rsidR="005201BB" w:rsidRPr="00D56683" w:rsidRDefault="005F7FEE" w:rsidP="005201BB">
            <w:pPr>
              <w:jc w:val="center"/>
            </w:pPr>
            <w:r w:rsidRPr="00D56683">
              <w:t>8</w:t>
            </w:r>
          </w:p>
        </w:tc>
        <w:tc>
          <w:tcPr>
            <w:tcW w:w="1404" w:type="dxa"/>
          </w:tcPr>
          <w:p w14:paraId="7F5A2CE8" w14:textId="77777777" w:rsidR="005201BB" w:rsidRPr="00D56683" w:rsidRDefault="005201BB" w:rsidP="00485CB8">
            <w:pPr>
              <w:jc w:val="center"/>
            </w:pPr>
          </w:p>
        </w:tc>
        <w:tc>
          <w:tcPr>
            <w:tcW w:w="6543" w:type="dxa"/>
          </w:tcPr>
          <w:p w14:paraId="4179AFED" w14:textId="77777777" w:rsidR="005201BB" w:rsidRPr="00D56683" w:rsidRDefault="005201BB" w:rsidP="00485CB8">
            <w:pPr>
              <w:jc w:val="center"/>
            </w:pPr>
          </w:p>
        </w:tc>
      </w:tr>
      <w:tr w:rsidR="005201BB" w:rsidRPr="00D56683" w14:paraId="12494255" w14:textId="77777777" w:rsidTr="00003266">
        <w:trPr>
          <w:cantSplit/>
          <w:trHeight w:val="967"/>
        </w:trPr>
        <w:tc>
          <w:tcPr>
            <w:tcW w:w="1484" w:type="dxa"/>
          </w:tcPr>
          <w:p w14:paraId="77489023" w14:textId="3F4979B8" w:rsidR="005201BB" w:rsidRPr="00D56683" w:rsidRDefault="005F7FEE" w:rsidP="00485CB8">
            <w:r w:rsidRPr="00D56683">
              <w:t>June 12</w:t>
            </w:r>
          </w:p>
        </w:tc>
        <w:tc>
          <w:tcPr>
            <w:tcW w:w="1549" w:type="dxa"/>
            <w:vAlign w:val="center"/>
          </w:tcPr>
          <w:p w14:paraId="35CE7525" w14:textId="7A9A199F" w:rsidR="005201BB" w:rsidRPr="00D56683" w:rsidRDefault="005F7FEE" w:rsidP="005201BB">
            <w:pPr>
              <w:jc w:val="center"/>
            </w:pPr>
            <w:r w:rsidRPr="00D56683">
              <w:t>8</w:t>
            </w:r>
          </w:p>
        </w:tc>
        <w:tc>
          <w:tcPr>
            <w:tcW w:w="1404" w:type="dxa"/>
          </w:tcPr>
          <w:p w14:paraId="4C70CB9B" w14:textId="77777777" w:rsidR="005201BB" w:rsidRPr="00D56683" w:rsidRDefault="005201BB" w:rsidP="00485CB8">
            <w:pPr>
              <w:jc w:val="center"/>
            </w:pPr>
          </w:p>
        </w:tc>
        <w:tc>
          <w:tcPr>
            <w:tcW w:w="6543" w:type="dxa"/>
          </w:tcPr>
          <w:p w14:paraId="1E3FD7DF" w14:textId="77777777" w:rsidR="005201BB" w:rsidRPr="00D56683" w:rsidRDefault="005201BB" w:rsidP="00485CB8">
            <w:pPr>
              <w:jc w:val="center"/>
            </w:pPr>
          </w:p>
        </w:tc>
      </w:tr>
      <w:tr w:rsidR="005201BB" w:rsidRPr="00D56683" w14:paraId="4076D0B0" w14:textId="77777777" w:rsidTr="00003266">
        <w:trPr>
          <w:cantSplit/>
          <w:trHeight w:val="967"/>
        </w:trPr>
        <w:tc>
          <w:tcPr>
            <w:tcW w:w="1484" w:type="dxa"/>
          </w:tcPr>
          <w:p w14:paraId="1F8272D3" w14:textId="1C633A36" w:rsidR="005201BB" w:rsidRPr="00D56683" w:rsidRDefault="005F7FEE" w:rsidP="00485CB8">
            <w:r w:rsidRPr="00D56683">
              <w:lastRenderedPageBreak/>
              <w:t>June 19</w:t>
            </w:r>
          </w:p>
        </w:tc>
        <w:tc>
          <w:tcPr>
            <w:tcW w:w="1549" w:type="dxa"/>
            <w:vAlign w:val="center"/>
          </w:tcPr>
          <w:p w14:paraId="6A7BC81D" w14:textId="1ADEB9EE" w:rsidR="005201BB" w:rsidRPr="00D56683" w:rsidRDefault="005F7FEE" w:rsidP="005201BB">
            <w:pPr>
              <w:jc w:val="center"/>
            </w:pPr>
            <w:r w:rsidRPr="00D56683">
              <w:t>8</w:t>
            </w:r>
          </w:p>
        </w:tc>
        <w:tc>
          <w:tcPr>
            <w:tcW w:w="1404" w:type="dxa"/>
          </w:tcPr>
          <w:p w14:paraId="29B8FAF8" w14:textId="77777777" w:rsidR="005201BB" w:rsidRPr="00D56683" w:rsidRDefault="005201BB" w:rsidP="00485CB8">
            <w:pPr>
              <w:jc w:val="center"/>
            </w:pPr>
          </w:p>
        </w:tc>
        <w:tc>
          <w:tcPr>
            <w:tcW w:w="6543" w:type="dxa"/>
          </w:tcPr>
          <w:p w14:paraId="3880CE4A" w14:textId="77777777" w:rsidR="005201BB" w:rsidRPr="00D56683" w:rsidRDefault="005201BB" w:rsidP="00485CB8">
            <w:pPr>
              <w:jc w:val="center"/>
            </w:pPr>
          </w:p>
        </w:tc>
      </w:tr>
      <w:tr w:rsidR="005201BB" w:rsidRPr="00D56683" w14:paraId="6D208CD4" w14:textId="77777777" w:rsidTr="00003266">
        <w:trPr>
          <w:cantSplit/>
          <w:trHeight w:val="967"/>
        </w:trPr>
        <w:tc>
          <w:tcPr>
            <w:tcW w:w="1484" w:type="dxa"/>
          </w:tcPr>
          <w:p w14:paraId="2930C7AE" w14:textId="433034B1" w:rsidR="005201BB" w:rsidRPr="00D56683" w:rsidRDefault="005F7FEE" w:rsidP="00485CB8">
            <w:r w:rsidRPr="00D56683">
              <w:t>June 26</w:t>
            </w:r>
          </w:p>
        </w:tc>
        <w:tc>
          <w:tcPr>
            <w:tcW w:w="1549" w:type="dxa"/>
            <w:vAlign w:val="center"/>
          </w:tcPr>
          <w:p w14:paraId="4F692C96" w14:textId="3CA23DB5" w:rsidR="005201BB" w:rsidRPr="00D56683" w:rsidRDefault="005F7FEE" w:rsidP="005201BB">
            <w:pPr>
              <w:jc w:val="center"/>
              <w:rPr>
                <w:bCs/>
                <w:iCs/>
              </w:rPr>
            </w:pPr>
            <w:r w:rsidRPr="00D56683">
              <w:rPr>
                <w:bCs/>
                <w:iCs/>
              </w:rPr>
              <w:t>8</w:t>
            </w:r>
          </w:p>
        </w:tc>
        <w:tc>
          <w:tcPr>
            <w:tcW w:w="1404" w:type="dxa"/>
          </w:tcPr>
          <w:p w14:paraId="10E0502F" w14:textId="77777777" w:rsidR="005201BB" w:rsidRPr="00D56683" w:rsidRDefault="005201BB" w:rsidP="00485CB8">
            <w:pPr>
              <w:jc w:val="center"/>
              <w:rPr>
                <w:bCs/>
                <w:iCs/>
              </w:rPr>
            </w:pPr>
          </w:p>
        </w:tc>
        <w:tc>
          <w:tcPr>
            <w:tcW w:w="6543" w:type="dxa"/>
          </w:tcPr>
          <w:p w14:paraId="0870DED0" w14:textId="77777777" w:rsidR="005201BB" w:rsidRPr="00D56683" w:rsidRDefault="005201BB" w:rsidP="00485CB8">
            <w:pPr>
              <w:jc w:val="center"/>
              <w:rPr>
                <w:bCs/>
                <w:iCs/>
              </w:rPr>
            </w:pPr>
          </w:p>
        </w:tc>
      </w:tr>
      <w:tr w:rsidR="005201BB" w:rsidRPr="00D56683" w14:paraId="2D1A45F0" w14:textId="77777777" w:rsidTr="00003266">
        <w:trPr>
          <w:cantSplit/>
          <w:trHeight w:val="967"/>
        </w:trPr>
        <w:tc>
          <w:tcPr>
            <w:tcW w:w="1484" w:type="dxa"/>
          </w:tcPr>
          <w:p w14:paraId="14C794DC" w14:textId="7AEBEBA3" w:rsidR="005201BB" w:rsidRPr="00D56683" w:rsidRDefault="005F7FEE" w:rsidP="00485CB8">
            <w:r w:rsidRPr="00D56683">
              <w:t>Aug 2</w:t>
            </w:r>
          </w:p>
        </w:tc>
        <w:tc>
          <w:tcPr>
            <w:tcW w:w="1549" w:type="dxa"/>
            <w:vAlign w:val="center"/>
          </w:tcPr>
          <w:p w14:paraId="47A66881" w14:textId="4C1E3D7F" w:rsidR="005201BB" w:rsidRPr="00D56683" w:rsidRDefault="005F7FEE" w:rsidP="005201BB">
            <w:pPr>
              <w:jc w:val="center"/>
              <w:rPr>
                <w:bCs/>
                <w:iCs/>
              </w:rPr>
            </w:pPr>
            <w:r w:rsidRPr="00D56683">
              <w:rPr>
                <w:bCs/>
                <w:iCs/>
              </w:rPr>
              <w:t>8</w:t>
            </w:r>
          </w:p>
        </w:tc>
        <w:tc>
          <w:tcPr>
            <w:tcW w:w="1404" w:type="dxa"/>
          </w:tcPr>
          <w:p w14:paraId="5603F9A0" w14:textId="77777777" w:rsidR="005201BB" w:rsidRPr="00D56683" w:rsidRDefault="005201BB" w:rsidP="00485CB8">
            <w:pPr>
              <w:jc w:val="center"/>
              <w:rPr>
                <w:bCs/>
                <w:i/>
                <w:iCs/>
              </w:rPr>
            </w:pPr>
          </w:p>
        </w:tc>
        <w:tc>
          <w:tcPr>
            <w:tcW w:w="6543" w:type="dxa"/>
          </w:tcPr>
          <w:p w14:paraId="718C4404" w14:textId="77777777" w:rsidR="005201BB" w:rsidRPr="00D56683" w:rsidRDefault="005201BB" w:rsidP="00485CB8">
            <w:pPr>
              <w:jc w:val="center"/>
              <w:rPr>
                <w:bCs/>
                <w:i/>
                <w:iCs/>
              </w:rPr>
            </w:pPr>
          </w:p>
        </w:tc>
      </w:tr>
      <w:tr w:rsidR="005F7FEE" w:rsidRPr="003636BF" w14:paraId="3EC84E2C" w14:textId="77777777" w:rsidTr="00003266">
        <w:trPr>
          <w:cantSplit/>
          <w:trHeight w:val="967"/>
        </w:trPr>
        <w:tc>
          <w:tcPr>
            <w:tcW w:w="1484" w:type="dxa"/>
          </w:tcPr>
          <w:p w14:paraId="63F9E506" w14:textId="348E6FED" w:rsidR="005F7FEE" w:rsidRPr="00D56683" w:rsidRDefault="005F7FEE" w:rsidP="00485CB8">
            <w:r w:rsidRPr="00D56683">
              <w:rPr>
                <w:b/>
                <w:i/>
              </w:rPr>
              <w:t>Total</w:t>
            </w:r>
          </w:p>
        </w:tc>
        <w:tc>
          <w:tcPr>
            <w:tcW w:w="1549" w:type="dxa"/>
            <w:vAlign w:val="center"/>
          </w:tcPr>
          <w:p w14:paraId="53A96080" w14:textId="77777777" w:rsidR="005F7FEE" w:rsidRDefault="001C5059" w:rsidP="005201BB">
            <w:pPr>
              <w:jc w:val="center"/>
              <w:rPr>
                <w:bCs/>
                <w:iCs/>
              </w:rPr>
            </w:pPr>
            <w:r>
              <w:rPr>
                <w:bCs/>
                <w:iCs/>
              </w:rPr>
              <w:t>88</w:t>
            </w:r>
          </w:p>
          <w:p w14:paraId="04D3F30C" w14:textId="0FAA2FA7" w:rsidR="001C5059" w:rsidRPr="00D56683" w:rsidRDefault="001C5059" w:rsidP="005201BB">
            <w:pPr>
              <w:jc w:val="center"/>
              <w:rPr>
                <w:bCs/>
                <w:iCs/>
              </w:rPr>
            </w:pPr>
            <w:r w:rsidRPr="00003266">
              <w:rPr>
                <w:bCs/>
                <w:iCs/>
              </w:rPr>
              <w:t>(***80 required to fulfill class requirements)</w:t>
            </w:r>
          </w:p>
        </w:tc>
        <w:tc>
          <w:tcPr>
            <w:tcW w:w="1404" w:type="dxa"/>
          </w:tcPr>
          <w:p w14:paraId="521FBAFF" w14:textId="77777777" w:rsidR="005F7FEE" w:rsidRPr="00D56683" w:rsidRDefault="005F7FEE" w:rsidP="00485CB8">
            <w:pPr>
              <w:jc w:val="center"/>
              <w:rPr>
                <w:bCs/>
                <w:i/>
                <w:iCs/>
              </w:rPr>
            </w:pPr>
          </w:p>
        </w:tc>
        <w:tc>
          <w:tcPr>
            <w:tcW w:w="6543" w:type="dxa"/>
          </w:tcPr>
          <w:p w14:paraId="2655A5D9" w14:textId="77777777" w:rsidR="005F7FEE" w:rsidRPr="00D56683" w:rsidRDefault="005F7FEE" w:rsidP="00485CB8">
            <w:pPr>
              <w:jc w:val="center"/>
              <w:rPr>
                <w:bCs/>
                <w:i/>
                <w:iCs/>
              </w:rPr>
            </w:pPr>
          </w:p>
        </w:tc>
      </w:tr>
    </w:tbl>
    <w:p w14:paraId="58B348F6" w14:textId="4BAE11B4" w:rsidR="000A53AA" w:rsidRDefault="000A53AA" w:rsidP="000A53AA">
      <w:pPr>
        <w:rPr>
          <w:b/>
          <w:sz w:val="2"/>
          <w:szCs w:val="2"/>
        </w:rPr>
      </w:pPr>
    </w:p>
    <w:p w14:paraId="6FEA0E9D" w14:textId="013F9047" w:rsidR="00211B03" w:rsidRPr="00211B03" w:rsidRDefault="00211B03" w:rsidP="00211B03">
      <w:pPr>
        <w:rPr>
          <w:sz w:val="2"/>
          <w:szCs w:val="2"/>
        </w:rPr>
      </w:pPr>
    </w:p>
    <w:p w14:paraId="7E8EB55A" w14:textId="43D03B6D" w:rsidR="00211B03" w:rsidRPr="00211B03" w:rsidRDefault="00211B03" w:rsidP="00211B03">
      <w:pPr>
        <w:rPr>
          <w:sz w:val="2"/>
          <w:szCs w:val="2"/>
        </w:rPr>
      </w:pPr>
    </w:p>
    <w:p w14:paraId="2684A209" w14:textId="4948FA27" w:rsidR="00211B03" w:rsidRPr="00211B03" w:rsidRDefault="00211B03" w:rsidP="00211B03">
      <w:pPr>
        <w:rPr>
          <w:sz w:val="2"/>
          <w:szCs w:val="2"/>
        </w:rPr>
      </w:pPr>
    </w:p>
    <w:p w14:paraId="0FB17D91" w14:textId="272ADD86" w:rsidR="00211B03" w:rsidRPr="00211B03" w:rsidRDefault="00211B03" w:rsidP="00211B03">
      <w:pPr>
        <w:rPr>
          <w:sz w:val="2"/>
          <w:szCs w:val="2"/>
        </w:rPr>
      </w:pPr>
    </w:p>
    <w:p w14:paraId="328119D9" w14:textId="1DC96E34" w:rsidR="00211B03" w:rsidRPr="00211B03" w:rsidRDefault="00211B03" w:rsidP="00211B03">
      <w:pPr>
        <w:rPr>
          <w:sz w:val="2"/>
          <w:szCs w:val="2"/>
        </w:rPr>
      </w:pPr>
    </w:p>
    <w:p w14:paraId="53958899" w14:textId="2AA628E7" w:rsidR="00211B03" w:rsidRPr="00211B03" w:rsidRDefault="00211B03" w:rsidP="00211B03">
      <w:pPr>
        <w:rPr>
          <w:sz w:val="2"/>
          <w:szCs w:val="2"/>
        </w:rPr>
      </w:pPr>
    </w:p>
    <w:p w14:paraId="437BFF28" w14:textId="06F88830" w:rsidR="00211B03" w:rsidRPr="00211B03" w:rsidRDefault="00211B03" w:rsidP="00211B03">
      <w:pPr>
        <w:rPr>
          <w:sz w:val="2"/>
          <w:szCs w:val="2"/>
        </w:rPr>
      </w:pPr>
    </w:p>
    <w:p w14:paraId="078D4713" w14:textId="51EC48C4" w:rsidR="00211B03" w:rsidRPr="00211B03" w:rsidRDefault="00211B03" w:rsidP="00211B03">
      <w:pPr>
        <w:rPr>
          <w:sz w:val="2"/>
          <w:szCs w:val="2"/>
        </w:rPr>
      </w:pPr>
    </w:p>
    <w:p w14:paraId="70B06F20" w14:textId="3BA41C5B" w:rsidR="00211B03" w:rsidRPr="00211B03" w:rsidRDefault="00211B03" w:rsidP="00211B03">
      <w:pPr>
        <w:rPr>
          <w:sz w:val="2"/>
          <w:szCs w:val="2"/>
        </w:rPr>
      </w:pPr>
    </w:p>
    <w:p w14:paraId="21E0A11B" w14:textId="41915EAD" w:rsidR="00211B03" w:rsidRPr="00211B03" w:rsidRDefault="00211B03" w:rsidP="00211B03">
      <w:pPr>
        <w:rPr>
          <w:sz w:val="2"/>
          <w:szCs w:val="2"/>
        </w:rPr>
      </w:pPr>
    </w:p>
    <w:p w14:paraId="00E9F2D6" w14:textId="2A15A302" w:rsidR="00211B03" w:rsidRPr="00211B03" w:rsidRDefault="00211B03" w:rsidP="00211B03">
      <w:pPr>
        <w:rPr>
          <w:sz w:val="2"/>
          <w:szCs w:val="2"/>
        </w:rPr>
      </w:pPr>
    </w:p>
    <w:p w14:paraId="1B1B3E19" w14:textId="7F2A172A" w:rsidR="00211B03" w:rsidRPr="00211B03" w:rsidRDefault="00211B03" w:rsidP="00211B03">
      <w:pPr>
        <w:rPr>
          <w:sz w:val="2"/>
          <w:szCs w:val="2"/>
        </w:rPr>
      </w:pPr>
    </w:p>
    <w:p w14:paraId="0CC792CB" w14:textId="5F574099" w:rsidR="00211B03" w:rsidRPr="00211B03" w:rsidRDefault="00211B03" w:rsidP="00211B03">
      <w:pPr>
        <w:rPr>
          <w:sz w:val="2"/>
          <w:szCs w:val="2"/>
        </w:rPr>
      </w:pPr>
    </w:p>
    <w:p w14:paraId="31561908" w14:textId="4F0B0D84" w:rsidR="00211B03" w:rsidRPr="00211B03" w:rsidRDefault="00211B03" w:rsidP="00211B03">
      <w:pPr>
        <w:rPr>
          <w:sz w:val="2"/>
          <w:szCs w:val="2"/>
        </w:rPr>
      </w:pPr>
    </w:p>
    <w:p w14:paraId="761250F9" w14:textId="37B9605C" w:rsidR="00211B03" w:rsidRPr="00211B03" w:rsidRDefault="00211B03" w:rsidP="00211B03">
      <w:pPr>
        <w:rPr>
          <w:sz w:val="2"/>
          <w:szCs w:val="2"/>
        </w:rPr>
      </w:pPr>
    </w:p>
    <w:p w14:paraId="5DB285A8" w14:textId="24BE6EE0" w:rsidR="00211B03" w:rsidRPr="00211B03" w:rsidRDefault="00211B03" w:rsidP="00211B03">
      <w:pPr>
        <w:rPr>
          <w:sz w:val="2"/>
          <w:szCs w:val="2"/>
        </w:rPr>
      </w:pPr>
    </w:p>
    <w:p w14:paraId="38B04FFB" w14:textId="5EF92A65" w:rsidR="00211B03" w:rsidRPr="00211B03" w:rsidRDefault="00211B03" w:rsidP="00211B03">
      <w:pPr>
        <w:rPr>
          <w:sz w:val="2"/>
          <w:szCs w:val="2"/>
        </w:rPr>
      </w:pPr>
    </w:p>
    <w:p w14:paraId="17DC5935" w14:textId="7B570B09" w:rsidR="00211B03" w:rsidRPr="00211B03" w:rsidRDefault="00211B03" w:rsidP="00211B03">
      <w:pPr>
        <w:rPr>
          <w:sz w:val="2"/>
          <w:szCs w:val="2"/>
        </w:rPr>
      </w:pPr>
    </w:p>
    <w:p w14:paraId="554F4EBB" w14:textId="5E8C3C84" w:rsidR="00211B03" w:rsidRPr="00211B03" w:rsidRDefault="00211B03" w:rsidP="00211B03">
      <w:pPr>
        <w:rPr>
          <w:sz w:val="2"/>
          <w:szCs w:val="2"/>
        </w:rPr>
      </w:pPr>
    </w:p>
    <w:p w14:paraId="44FA72F6" w14:textId="57192D7E" w:rsidR="00211B03" w:rsidRPr="00211B03" w:rsidRDefault="00211B03" w:rsidP="00211B03">
      <w:pPr>
        <w:rPr>
          <w:sz w:val="2"/>
          <w:szCs w:val="2"/>
        </w:rPr>
      </w:pPr>
    </w:p>
    <w:p w14:paraId="7BF32AB7" w14:textId="3ABA968E" w:rsidR="00211B03" w:rsidRPr="00211B03" w:rsidRDefault="00211B03" w:rsidP="00211B03">
      <w:pPr>
        <w:rPr>
          <w:sz w:val="2"/>
          <w:szCs w:val="2"/>
        </w:rPr>
      </w:pPr>
    </w:p>
    <w:p w14:paraId="232EAAF7" w14:textId="5061965A" w:rsidR="00211B03" w:rsidRPr="00211B03" w:rsidRDefault="00211B03" w:rsidP="00211B03">
      <w:pPr>
        <w:rPr>
          <w:sz w:val="2"/>
          <w:szCs w:val="2"/>
        </w:rPr>
      </w:pPr>
    </w:p>
    <w:p w14:paraId="4AD1E59E" w14:textId="7162BFF4" w:rsidR="00211B03" w:rsidRPr="00211B03" w:rsidRDefault="00211B03" w:rsidP="00211B03">
      <w:pPr>
        <w:rPr>
          <w:sz w:val="2"/>
          <w:szCs w:val="2"/>
        </w:rPr>
      </w:pPr>
    </w:p>
    <w:p w14:paraId="746AE082" w14:textId="4333D895" w:rsidR="00211B03" w:rsidRPr="00211B03" w:rsidRDefault="00211B03" w:rsidP="00211B03">
      <w:pPr>
        <w:rPr>
          <w:sz w:val="2"/>
          <w:szCs w:val="2"/>
        </w:rPr>
      </w:pPr>
    </w:p>
    <w:p w14:paraId="3708A19F" w14:textId="612D3444" w:rsidR="00211B03" w:rsidRPr="00211B03" w:rsidRDefault="00211B03" w:rsidP="00211B03">
      <w:pPr>
        <w:rPr>
          <w:sz w:val="2"/>
          <w:szCs w:val="2"/>
        </w:rPr>
      </w:pPr>
    </w:p>
    <w:p w14:paraId="1E3AF6F0" w14:textId="57200DAF" w:rsidR="00211B03" w:rsidRPr="00211B03" w:rsidRDefault="00211B03" w:rsidP="00211B03">
      <w:pPr>
        <w:rPr>
          <w:sz w:val="2"/>
          <w:szCs w:val="2"/>
        </w:rPr>
      </w:pPr>
    </w:p>
    <w:p w14:paraId="03B9CAC5" w14:textId="09A49307" w:rsidR="00211B03" w:rsidRPr="00211B03" w:rsidRDefault="00211B03" w:rsidP="00211B03">
      <w:pPr>
        <w:rPr>
          <w:sz w:val="2"/>
          <w:szCs w:val="2"/>
        </w:rPr>
      </w:pPr>
    </w:p>
    <w:p w14:paraId="09A93482" w14:textId="3B502536" w:rsidR="00211B03" w:rsidRPr="00211B03" w:rsidRDefault="00211B03" w:rsidP="00211B03">
      <w:pPr>
        <w:rPr>
          <w:sz w:val="2"/>
          <w:szCs w:val="2"/>
        </w:rPr>
      </w:pPr>
    </w:p>
    <w:p w14:paraId="0CB0551F" w14:textId="63BE4B32" w:rsidR="00211B03" w:rsidRPr="00211B03" w:rsidRDefault="00211B03" w:rsidP="00211B03">
      <w:pPr>
        <w:rPr>
          <w:sz w:val="2"/>
          <w:szCs w:val="2"/>
        </w:rPr>
      </w:pPr>
    </w:p>
    <w:p w14:paraId="16579B34" w14:textId="39E9CBCB" w:rsidR="00211B03" w:rsidRPr="00211B03" w:rsidRDefault="00211B03" w:rsidP="00211B03">
      <w:pPr>
        <w:rPr>
          <w:sz w:val="2"/>
          <w:szCs w:val="2"/>
        </w:rPr>
      </w:pPr>
    </w:p>
    <w:p w14:paraId="593C0389" w14:textId="6E6081F9" w:rsidR="00211B03" w:rsidRPr="00211B03" w:rsidRDefault="00211B03" w:rsidP="00211B03">
      <w:pPr>
        <w:rPr>
          <w:sz w:val="2"/>
          <w:szCs w:val="2"/>
        </w:rPr>
      </w:pPr>
    </w:p>
    <w:p w14:paraId="07671A2F" w14:textId="19641FC5" w:rsidR="00211B03" w:rsidRPr="00211B03" w:rsidRDefault="00211B03" w:rsidP="00211B03">
      <w:pPr>
        <w:rPr>
          <w:sz w:val="2"/>
          <w:szCs w:val="2"/>
        </w:rPr>
      </w:pPr>
    </w:p>
    <w:p w14:paraId="31237FDD" w14:textId="39ED1D13" w:rsidR="00211B03" w:rsidRPr="00211B03" w:rsidRDefault="00211B03" w:rsidP="00211B03">
      <w:pPr>
        <w:rPr>
          <w:sz w:val="2"/>
          <w:szCs w:val="2"/>
        </w:rPr>
      </w:pPr>
    </w:p>
    <w:p w14:paraId="588128EF" w14:textId="6E0C3A27" w:rsidR="00211B03" w:rsidRPr="00211B03" w:rsidRDefault="00211B03" w:rsidP="00211B03">
      <w:pPr>
        <w:rPr>
          <w:sz w:val="2"/>
          <w:szCs w:val="2"/>
        </w:rPr>
      </w:pPr>
    </w:p>
    <w:p w14:paraId="661FE87F" w14:textId="71273390" w:rsidR="00211B03" w:rsidRPr="00211B03" w:rsidRDefault="00211B03" w:rsidP="00211B03">
      <w:pPr>
        <w:rPr>
          <w:sz w:val="2"/>
          <w:szCs w:val="2"/>
        </w:rPr>
      </w:pPr>
    </w:p>
    <w:p w14:paraId="07F21CF1" w14:textId="6E4D0651" w:rsidR="00211B03" w:rsidRPr="00211B03" w:rsidRDefault="00211B03" w:rsidP="00211B03">
      <w:pPr>
        <w:rPr>
          <w:sz w:val="2"/>
          <w:szCs w:val="2"/>
        </w:rPr>
      </w:pPr>
    </w:p>
    <w:p w14:paraId="1BF8372E" w14:textId="1C69ACF7" w:rsidR="00211B03" w:rsidRPr="00211B03" w:rsidRDefault="00211B03" w:rsidP="00211B03">
      <w:pPr>
        <w:rPr>
          <w:sz w:val="2"/>
          <w:szCs w:val="2"/>
        </w:rPr>
      </w:pPr>
    </w:p>
    <w:p w14:paraId="1D1D3DA0" w14:textId="05D1D7F4" w:rsidR="00211B03" w:rsidRPr="00211B03" w:rsidRDefault="00211B03" w:rsidP="00211B03">
      <w:pPr>
        <w:rPr>
          <w:sz w:val="2"/>
          <w:szCs w:val="2"/>
        </w:rPr>
      </w:pPr>
    </w:p>
    <w:p w14:paraId="5E56614A" w14:textId="32DF2FD2" w:rsidR="00211B03" w:rsidRPr="00211B03" w:rsidRDefault="00211B03" w:rsidP="00211B03">
      <w:pPr>
        <w:rPr>
          <w:sz w:val="2"/>
          <w:szCs w:val="2"/>
        </w:rPr>
      </w:pPr>
    </w:p>
    <w:p w14:paraId="373A6042" w14:textId="558B9D11" w:rsidR="00211B03" w:rsidRPr="00211B03" w:rsidRDefault="00211B03" w:rsidP="00211B03">
      <w:pPr>
        <w:rPr>
          <w:sz w:val="2"/>
          <w:szCs w:val="2"/>
        </w:rPr>
      </w:pPr>
    </w:p>
    <w:p w14:paraId="68156DE4" w14:textId="1925A011" w:rsidR="00211B03" w:rsidRPr="00211B03" w:rsidRDefault="00211B03" w:rsidP="00211B03">
      <w:pPr>
        <w:rPr>
          <w:sz w:val="2"/>
          <w:szCs w:val="2"/>
        </w:rPr>
      </w:pPr>
    </w:p>
    <w:p w14:paraId="537A76A7" w14:textId="1C26D3A4" w:rsidR="00211B03" w:rsidRPr="00211B03" w:rsidRDefault="00211B03" w:rsidP="00211B03">
      <w:pPr>
        <w:rPr>
          <w:sz w:val="2"/>
          <w:szCs w:val="2"/>
        </w:rPr>
      </w:pPr>
    </w:p>
    <w:p w14:paraId="1891EE6E" w14:textId="3174C01D" w:rsidR="00211B03" w:rsidRPr="00211B03" w:rsidRDefault="00211B03" w:rsidP="00211B03">
      <w:pPr>
        <w:rPr>
          <w:sz w:val="2"/>
          <w:szCs w:val="2"/>
        </w:rPr>
      </w:pPr>
    </w:p>
    <w:p w14:paraId="66FADD51" w14:textId="4377AA7A" w:rsidR="00211B03" w:rsidRPr="00211B03" w:rsidRDefault="00054B0F" w:rsidP="00211B03">
      <w:pPr>
        <w:rPr>
          <w:sz w:val="2"/>
          <w:szCs w:val="2"/>
        </w:rPr>
      </w:pPr>
      <w:r>
        <w:rPr>
          <w:sz w:val="2"/>
          <w:szCs w:val="2"/>
        </w:rPr>
        <w:t>Andm.s</w:t>
      </w:r>
    </w:p>
    <w:p w14:paraId="20237EFA" w14:textId="0CCAEE80" w:rsidR="00211B03" w:rsidRPr="00211B03" w:rsidRDefault="00211B03" w:rsidP="00211B03">
      <w:pPr>
        <w:rPr>
          <w:sz w:val="2"/>
          <w:szCs w:val="2"/>
        </w:rPr>
      </w:pPr>
    </w:p>
    <w:p w14:paraId="602C6862" w14:textId="22AD672C" w:rsidR="00211B03" w:rsidRPr="00211B03" w:rsidRDefault="00211B03" w:rsidP="00211B03">
      <w:pPr>
        <w:rPr>
          <w:sz w:val="2"/>
          <w:szCs w:val="2"/>
        </w:rPr>
      </w:pPr>
    </w:p>
    <w:p w14:paraId="715BC837" w14:textId="691CDFE3" w:rsidR="00211B03" w:rsidRPr="00211B03" w:rsidRDefault="00211B03" w:rsidP="00211B03">
      <w:pPr>
        <w:rPr>
          <w:sz w:val="2"/>
          <w:szCs w:val="2"/>
        </w:rPr>
      </w:pPr>
    </w:p>
    <w:p w14:paraId="13C5F5B0" w14:textId="2C6F1BD5" w:rsidR="00211B03" w:rsidRPr="00211B03" w:rsidRDefault="00211B03" w:rsidP="00211B03">
      <w:pPr>
        <w:rPr>
          <w:sz w:val="2"/>
          <w:szCs w:val="2"/>
        </w:rPr>
      </w:pPr>
    </w:p>
    <w:p w14:paraId="3D8B8B60" w14:textId="2D6EC947" w:rsidR="00211B03" w:rsidRPr="00211B03" w:rsidRDefault="00211B03" w:rsidP="00211B03">
      <w:pPr>
        <w:rPr>
          <w:sz w:val="2"/>
          <w:szCs w:val="2"/>
        </w:rPr>
      </w:pPr>
    </w:p>
    <w:p w14:paraId="0E2C75BF" w14:textId="5AADE8C4" w:rsidR="00211B03" w:rsidRPr="00211B03" w:rsidRDefault="00211B03" w:rsidP="00211B03">
      <w:pPr>
        <w:rPr>
          <w:sz w:val="2"/>
          <w:szCs w:val="2"/>
        </w:rPr>
      </w:pPr>
    </w:p>
    <w:p w14:paraId="5CC792E0" w14:textId="6F5A75E3" w:rsidR="00211B03" w:rsidRPr="00211B03" w:rsidRDefault="00211B03" w:rsidP="00211B03">
      <w:pPr>
        <w:rPr>
          <w:sz w:val="2"/>
          <w:szCs w:val="2"/>
        </w:rPr>
      </w:pPr>
    </w:p>
    <w:p w14:paraId="7C696F7C" w14:textId="73E6E925" w:rsidR="00211B03" w:rsidRDefault="00211B03" w:rsidP="00211B03">
      <w:pPr>
        <w:rPr>
          <w:b/>
          <w:sz w:val="2"/>
          <w:szCs w:val="2"/>
        </w:rPr>
      </w:pPr>
    </w:p>
    <w:p w14:paraId="7C8B2F71" w14:textId="02A7FDC3" w:rsidR="00211B03" w:rsidRPr="00211B03" w:rsidRDefault="00211B03" w:rsidP="00211B03">
      <w:pPr>
        <w:rPr>
          <w:sz w:val="2"/>
          <w:szCs w:val="2"/>
        </w:rPr>
      </w:pPr>
    </w:p>
    <w:p w14:paraId="01BED120" w14:textId="10695D58" w:rsidR="00211B03" w:rsidRDefault="00211B03" w:rsidP="00211B03">
      <w:pPr>
        <w:rPr>
          <w:b/>
          <w:sz w:val="2"/>
          <w:szCs w:val="2"/>
        </w:rPr>
      </w:pPr>
    </w:p>
    <w:p w14:paraId="352EC398" w14:textId="03F1B3F5" w:rsidR="00211B03" w:rsidRPr="00211B03" w:rsidRDefault="00211B03" w:rsidP="00211B03">
      <w:pPr>
        <w:tabs>
          <w:tab w:val="left" w:pos="2568"/>
        </w:tabs>
        <w:rPr>
          <w:sz w:val="2"/>
          <w:szCs w:val="2"/>
        </w:rPr>
      </w:pPr>
      <w:r>
        <w:rPr>
          <w:sz w:val="2"/>
          <w:szCs w:val="2"/>
        </w:rPr>
        <w:tab/>
        <w:t>S</w:t>
      </w:r>
    </w:p>
    <w:sectPr w:rsidR="00211B03" w:rsidRPr="00211B03" w:rsidSect="000A53AA">
      <w:headerReference w:type="default" r:id="rId3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021AC" w14:textId="77777777" w:rsidR="00F24982" w:rsidRDefault="00F24982">
      <w:r>
        <w:separator/>
      </w:r>
    </w:p>
  </w:endnote>
  <w:endnote w:type="continuationSeparator" w:id="0">
    <w:p w14:paraId="74059786" w14:textId="77777777" w:rsidR="00F24982" w:rsidRDefault="00F2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B33E" w14:textId="77777777" w:rsidR="00F24982" w:rsidRDefault="00F24982">
      <w:r>
        <w:separator/>
      </w:r>
    </w:p>
  </w:footnote>
  <w:footnote w:type="continuationSeparator" w:id="0">
    <w:p w14:paraId="5B63074F" w14:textId="77777777" w:rsidR="00F24982" w:rsidRDefault="00F2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EF8" w14:textId="4722EF4F" w:rsidR="008E33A6" w:rsidRPr="00AA02E1" w:rsidRDefault="008E33A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2B4BFE"/>
    <w:multiLevelType w:val="hybridMultilevel"/>
    <w:tmpl w:val="66B499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94825FE"/>
    <w:multiLevelType w:val="hybridMultilevel"/>
    <w:tmpl w:val="FF2CC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70C96"/>
    <w:multiLevelType w:val="hybridMultilevel"/>
    <w:tmpl w:val="1D5E2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03F00"/>
    <w:multiLevelType w:val="hybridMultilevel"/>
    <w:tmpl w:val="A448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54EFB"/>
    <w:multiLevelType w:val="hybridMultilevel"/>
    <w:tmpl w:val="8DF2F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369D1"/>
    <w:multiLevelType w:val="hybridMultilevel"/>
    <w:tmpl w:val="6FCC5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3DAD"/>
    <w:multiLevelType w:val="hybridMultilevel"/>
    <w:tmpl w:val="38986F7E"/>
    <w:lvl w:ilvl="0" w:tplc="05C84666">
      <w:start w:val="5"/>
      <w:numFmt w:val="bullet"/>
      <w:lvlText w:val=""/>
      <w:lvlJc w:val="left"/>
      <w:pPr>
        <w:ind w:left="630" w:hanging="360"/>
      </w:pPr>
      <w:rPr>
        <w:rFonts w:ascii="Symbol" w:eastAsia="Times" w:hAnsi="Symbol"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774404681">
    <w:abstractNumId w:val="3"/>
  </w:num>
  <w:num w:numId="2" w16cid:durableId="928083390">
    <w:abstractNumId w:val="6"/>
  </w:num>
  <w:num w:numId="3" w16cid:durableId="118575812">
    <w:abstractNumId w:val="4"/>
  </w:num>
  <w:num w:numId="4" w16cid:durableId="1265769834">
    <w:abstractNumId w:val="2"/>
  </w:num>
  <w:num w:numId="5" w16cid:durableId="17317996">
    <w:abstractNumId w:val="1"/>
  </w:num>
  <w:num w:numId="6" w16cid:durableId="902103569">
    <w:abstractNumId w:val="5"/>
  </w:num>
  <w:num w:numId="7" w16cid:durableId="348022886">
    <w:abstractNumId w:val="0"/>
  </w:num>
  <w:num w:numId="8" w16cid:durableId="1530145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6C"/>
    <w:rsid w:val="00003266"/>
    <w:rsid w:val="00021979"/>
    <w:rsid w:val="00025B0B"/>
    <w:rsid w:val="00045CF3"/>
    <w:rsid w:val="00054B0F"/>
    <w:rsid w:val="00063185"/>
    <w:rsid w:val="00086622"/>
    <w:rsid w:val="00091353"/>
    <w:rsid w:val="00091EC7"/>
    <w:rsid w:val="00095DDE"/>
    <w:rsid w:val="000A53AA"/>
    <w:rsid w:val="000E0B07"/>
    <w:rsid w:val="0015344E"/>
    <w:rsid w:val="001644D6"/>
    <w:rsid w:val="00172F73"/>
    <w:rsid w:val="0017470E"/>
    <w:rsid w:val="00177387"/>
    <w:rsid w:val="001779E0"/>
    <w:rsid w:val="00191267"/>
    <w:rsid w:val="00196EC6"/>
    <w:rsid w:val="0019746C"/>
    <w:rsid w:val="00197DFD"/>
    <w:rsid w:val="001A182A"/>
    <w:rsid w:val="001B01A4"/>
    <w:rsid w:val="001C5059"/>
    <w:rsid w:val="001D552D"/>
    <w:rsid w:val="001E201A"/>
    <w:rsid w:val="001E4AF5"/>
    <w:rsid w:val="001F7540"/>
    <w:rsid w:val="00202EE1"/>
    <w:rsid w:val="00204867"/>
    <w:rsid w:val="00211B03"/>
    <w:rsid w:val="0021341E"/>
    <w:rsid w:val="002208F1"/>
    <w:rsid w:val="0022288B"/>
    <w:rsid w:val="0024211A"/>
    <w:rsid w:val="00271244"/>
    <w:rsid w:val="002A04B8"/>
    <w:rsid w:val="002D423D"/>
    <w:rsid w:val="002E6D0A"/>
    <w:rsid w:val="002F715B"/>
    <w:rsid w:val="00300422"/>
    <w:rsid w:val="00324D1A"/>
    <w:rsid w:val="0033367A"/>
    <w:rsid w:val="00345461"/>
    <w:rsid w:val="003624F8"/>
    <w:rsid w:val="003636BF"/>
    <w:rsid w:val="00373A1F"/>
    <w:rsid w:val="003777E8"/>
    <w:rsid w:val="00393AB1"/>
    <w:rsid w:val="003D6E6E"/>
    <w:rsid w:val="003E06D2"/>
    <w:rsid w:val="003E4B81"/>
    <w:rsid w:val="003E7710"/>
    <w:rsid w:val="00411A42"/>
    <w:rsid w:val="00420B3D"/>
    <w:rsid w:val="0044602B"/>
    <w:rsid w:val="004721C1"/>
    <w:rsid w:val="004F0860"/>
    <w:rsid w:val="00504B0C"/>
    <w:rsid w:val="005201BB"/>
    <w:rsid w:val="00546C09"/>
    <w:rsid w:val="00571653"/>
    <w:rsid w:val="00573799"/>
    <w:rsid w:val="005823B8"/>
    <w:rsid w:val="005B0474"/>
    <w:rsid w:val="005E2D66"/>
    <w:rsid w:val="005F1091"/>
    <w:rsid w:val="005F7FEE"/>
    <w:rsid w:val="00605B3F"/>
    <w:rsid w:val="00677ABB"/>
    <w:rsid w:val="00677B0D"/>
    <w:rsid w:val="00693AF5"/>
    <w:rsid w:val="00695BA7"/>
    <w:rsid w:val="006B68CC"/>
    <w:rsid w:val="006F789F"/>
    <w:rsid w:val="0071733A"/>
    <w:rsid w:val="00727BCE"/>
    <w:rsid w:val="007419A6"/>
    <w:rsid w:val="007721E2"/>
    <w:rsid w:val="00776AE0"/>
    <w:rsid w:val="007771C2"/>
    <w:rsid w:val="007922C4"/>
    <w:rsid w:val="0079667B"/>
    <w:rsid w:val="00796803"/>
    <w:rsid w:val="007B4E5C"/>
    <w:rsid w:val="007F7C05"/>
    <w:rsid w:val="0080679C"/>
    <w:rsid w:val="00820EBD"/>
    <w:rsid w:val="00871074"/>
    <w:rsid w:val="008725D9"/>
    <w:rsid w:val="00892305"/>
    <w:rsid w:val="008A5D00"/>
    <w:rsid w:val="008B3498"/>
    <w:rsid w:val="008C6FE4"/>
    <w:rsid w:val="008E33A6"/>
    <w:rsid w:val="008E3B59"/>
    <w:rsid w:val="008E5A07"/>
    <w:rsid w:val="00922BB7"/>
    <w:rsid w:val="00927786"/>
    <w:rsid w:val="00935779"/>
    <w:rsid w:val="0094439E"/>
    <w:rsid w:val="0095435D"/>
    <w:rsid w:val="00957913"/>
    <w:rsid w:val="00972E54"/>
    <w:rsid w:val="0097498A"/>
    <w:rsid w:val="00996C8C"/>
    <w:rsid w:val="009B2F7E"/>
    <w:rsid w:val="009B3AF9"/>
    <w:rsid w:val="009B3F61"/>
    <w:rsid w:val="009C2746"/>
    <w:rsid w:val="009D12F1"/>
    <w:rsid w:val="009E0FEC"/>
    <w:rsid w:val="009F0822"/>
    <w:rsid w:val="009F1D87"/>
    <w:rsid w:val="009F6C42"/>
    <w:rsid w:val="00A13F23"/>
    <w:rsid w:val="00A37A0E"/>
    <w:rsid w:val="00A90AC7"/>
    <w:rsid w:val="00A91C26"/>
    <w:rsid w:val="00A95E0E"/>
    <w:rsid w:val="00AA02E1"/>
    <w:rsid w:val="00AB0515"/>
    <w:rsid w:val="00AC0CD5"/>
    <w:rsid w:val="00AE17B9"/>
    <w:rsid w:val="00B02099"/>
    <w:rsid w:val="00B20223"/>
    <w:rsid w:val="00B466A3"/>
    <w:rsid w:val="00B52503"/>
    <w:rsid w:val="00B70883"/>
    <w:rsid w:val="00B82E6C"/>
    <w:rsid w:val="00B946ED"/>
    <w:rsid w:val="00BA380F"/>
    <w:rsid w:val="00BB025F"/>
    <w:rsid w:val="00BB0461"/>
    <w:rsid w:val="00BD3F61"/>
    <w:rsid w:val="00BE6B9F"/>
    <w:rsid w:val="00C120C6"/>
    <w:rsid w:val="00C2032C"/>
    <w:rsid w:val="00C2579A"/>
    <w:rsid w:val="00C27913"/>
    <w:rsid w:val="00C45A99"/>
    <w:rsid w:val="00C939AF"/>
    <w:rsid w:val="00CA1D94"/>
    <w:rsid w:val="00CB22B2"/>
    <w:rsid w:val="00CB57AF"/>
    <w:rsid w:val="00CD41D7"/>
    <w:rsid w:val="00CE60AA"/>
    <w:rsid w:val="00CF64FF"/>
    <w:rsid w:val="00D15ADB"/>
    <w:rsid w:val="00D24765"/>
    <w:rsid w:val="00D26893"/>
    <w:rsid w:val="00D27B05"/>
    <w:rsid w:val="00D51FDD"/>
    <w:rsid w:val="00D56683"/>
    <w:rsid w:val="00D8446D"/>
    <w:rsid w:val="00D86D5F"/>
    <w:rsid w:val="00DD1EF5"/>
    <w:rsid w:val="00DD5BB6"/>
    <w:rsid w:val="00E03E6C"/>
    <w:rsid w:val="00E26AB2"/>
    <w:rsid w:val="00E3008C"/>
    <w:rsid w:val="00E3770F"/>
    <w:rsid w:val="00E41032"/>
    <w:rsid w:val="00E4276C"/>
    <w:rsid w:val="00E53E25"/>
    <w:rsid w:val="00E64A5C"/>
    <w:rsid w:val="00E778EB"/>
    <w:rsid w:val="00E81C3A"/>
    <w:rsid w:val="00E85D41"/>
    <w:rsid w:val="00E90937"/>
    <w:rsid w:val="00E958DF"/>
    <w:rsid w:val="00EB1F5D"/>
    <w:rsid w:val="00EB71DC"/>
    <w:rsid w:val="00ED1A8F"/>
    <w:rsid w:val="00ED4201"/>
    <w:rsid w:val="00EE0CB9"/>
    <w:rsid w:val="00EE4A51"/>
    <w:rsid w:val="00F1107B"/>
    <w:rsid w:val="00F117D2"/>
    <w:rsid w:val="00F14EC2"/>
    <w:rsid w:val="00F178BD"/>
    <w:rsid w:val="00F22336"/>
    <w:rsid w:val="00F22F77"/>
    <w:rsid w:val="00F24982"/>
    <w:rsid w:val="00F40FCC"/>
    <w:rsid w:val="00F52246"/>
    <w:rsid w:val="00F638E0"/>
    <w:rsid w:val="00F7062A"/>
    <w:rsid w:val="00F71054"/>
    <w:rsid w:val="00F75388"/>
    <w:rsid w:val="00F85B5C"/>
    <w:rsid w:val="00FA38F1"/>
    <w:rsid w:val="00FA481B"/>
    <w:rsid w:val="00FB69A2"/>
    <w:rsid w:val="00FD1DF2"/>
    <w:rsid w:val="00FE4493"/>
    <w:rsid w:val="00FF0BD5"/>
    <w:rsid w:val="00FF7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935DD"/>
  <w15:docId w15:val="{B28E4CCE-7E18-4270-B539-BB6F741A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9E0"/>
    <w:rPr>
      <w:sz w:val="24"/>
    </w:rPr>
  </w:style>
  <w:style w:type="paragraph" w:styleId="Heading1">
    <w:name w:val="heading 1"/>
    <w:basedOn w:val="Normal"/>
    <w:next w:val="Normal"/>
    <w:qFormat/>
    <w:rsid w:val="001779E0"/>
    <w:pPr>
      <w:keepNext/>
      <w:outlineLvl w:val="0"/>
    </w:pPr>
    <w:rPr>
      <w:u w:val="single"/>
    </w:rPr>
  </w:style>
  <w:style w:type="paragraph" w:styleId="Heading2">
    <w:name w:val="heading 2"/>
    <w:basedOn w:val="Normal"/>
    <w:next w:val="Normal"/>
    <w:qFormat/>
    <w:rsid w:val="001779E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79E0"/>
    <w:pPr>
      <w:tabs>
        <w:tab w:val="center" w:pos="4320"/>
        <w:tab w:val="right" w:pos="8640"/>
      </w:tabs>
    </w:pPr>
  </w:style>
  <w:style w:type="paragraph" w:styleId="Footer">
    <w:name w:val="footer"/>
    <w:basedOn w:val="Normal"/>
    <w:rsid w:val="001779E0"/>
    <w:pPr>
      <w:tabs>
        <w:tab w:val="center" w:pos="4320"/>
        <w:tab w:val="right" w:pos="8640"/>
      </w:tabs>
    </w:pPr>
  </w:style>
  <w:style w:type="character" w:styleId="Hyperlink">
    <w:name w:val="Hyperlink"/>
    <w:rsid w:val="00E4276C"/>
    <w:rPr>
      <w:color w:val="0000FF"/>
      <w:u w:val="single"/>
    </w:rPr>
  </w:style>
  <w:style w:type="character" w:styleId="FollowedHyperlink">
    <w:name w:val="FollowedHyperlink"/>
    <w:basedOn w:val="DefaultParagraphFont"/>
    <w:semiHidden/>
    <w:unhideWhenUsed/>
    <w:rsid w:val="00A91C26"/>
    <w:rPr>
      <w:color w:val="800080" w:themeColor="followedHyperlink"/>
      <w:u w:val="single"/>
    </w:rPr>
  </w:style>
  <w:style w:type="character" w:customStyle="1" w:styleId="HeaderChar">
    <w:name w:val="Header Char"/>
    <w:basedOn w:val="DefaultParagraphFont"/>
    <w:link w:val="Header"/>
    <w:rsid w:val="00204867"/>
    <w:rPr>
      <w:sz w:val="24"/>
    </w:rPr>
  </w:style>
  <w:style w:type="paragraph" w:styleId="ListParagraph">
    <w:name w:val="List Paragraph"/>
    <w:basedOn w:val="Normal"/>
    <w:uiPriority w:val="34"/>
    <w:qFormat/>
    <w:rsid w:val="003636BF"/>
    <w:pPr>
      <w:ind w:left="720"/>
      <w:contextualSpacing/>
    </w:pPr>
  </w:style>
  <w:style w:type="character" w:styleId="CommentReference">
    <w:name w:val="annotation reference"/>
    <w:basedOn w:val="DefaultParagraphFont"/>
    <w:semiHidden/>
    <w:unhideWhenUsed/>
    <w:rsid w:val="003636BF"/>
    <w:rPr>
      <w:sz w:val="16"/>
      <w:szCs w:val="16"/>
    </w:rPr>
  </w:style>
  <w:style w:type="paragraph" w:styleId="CommentText">
    <w:name w:val="annotation text"/>
    <w:basedOn w:val="Normal"/>
    <w:link w:val="CommentTextChar"/>
    <w:semiHidden/>
    <w:unhideWhenUsed/>
    <w:rsid w:val="003636BF"/>
    <w:rPr>
      <w:sz w:val="20"/>
    </w:rPr>
  </w:style>
  <w:style w:type="character" w:customStyle="1" w:styleId="CommentTextChar">
    <w:name w:val="Comment Text Char"/>
    <w:basedOn w:val="DefaultParagraphFont"/>
    <w:link w:val="CommentText"/>
    <w:semiHidden/>
    <w:rsid w:val="003636BF"/>
  </w:style>
  <w:style w:type="paragraph" w:styleId="CommentSubject">
    <w:name w:val="annotation subject"/>
    <w:basedOn w:val="CommentText"/>
    <w:next w:val="CommentText"/>
    <w:link w:val="CommentSubjectChar"/>
    <w:semiHidden/>
    <w:unhideWhenUsed/>
    <w:rsid w:val="003636BF"/>
    <w:rPr>
      <w:b/>
      <w:bCs/>
    </w:rPr>
  </w:style>
  <w:style w:type="character" w:customStyle="1" w:styleId="CommentSubjectChar">
    <w:name w:val="Comment Subject Char"/>
    <w:basedOn w:val="CommentTextChar"/>
    <w:link w:val="CommentSubject"/>
    <w:semiHidden/>
    <w:rsid w:val="003636BF"/>
    <w:rPr>
      <w:b/>
      <w:bCs/>
    </w:rPr>
  </w:style>
  <w:style w:type="paragraph" w:styleId="BalloonText">
    <w:name w:val="Balloon Text"/>
    <w:basedOn w:val="Normal"/>
    <w:link w:val="BalloonTextChar"/>
    <w:semiHidden/>
    <w:unhideWhenUsed/>
    <w:rsid w:val="003636BF"/>
    <w:rPr>
      <w:rFonts w:ascii="Segoe UI" w:hAnsi="Segoe UI" w:cs="Segoe UI"/>
      <w:sz w:val="18"/>
      <w:szCs w:val="18"/>
    </w:rPr>
  </w:style>
  <w:style w:type="character" w:customStyle="1" w:styleId="BalloonTextChar">
    <w:name w:val="Balloon Text Char"/>
    <w:basedOn w:val="DefaultParagraphFont"/>
    <w:link w:val="BalloonText"/>
    <w:semiHidden/>
    <w:rsid w:val="003636BF"/>
    <w:rPr>
      <w:rFonts w:ascii="Segoe UI" w:hAnsi="Segoe UI" w:cs="Segoe UI"/>
      <w:sz w:val="18"/>
      <w:szCs w:val="18"/>
    </w:rPr>
  </w:style>
  <w:style w:type="table" w:styleId="TableGrid">
    <w:name w:val="Table Grid"/>
    <w:basedOn w:val="TableNormal"/>
    <w:uiPriority w:val="59"/>
    <w:rsid w:val="0019126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7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89238">
      <w:bodyDiv w:val="1"/>
      <w:marLeft w:val="0"/>
      <w:marRight w:val="0"/>
      <w:marTop w:val="0"/>
      <w:marBottom w:val="0"/>
      <w:divBdr>
        <w:top w:val="none" w:sz="0" w:space="0" w:color="auto"/>
        <w:left w:val="none" w:sz="0" w:space="0" w:color="auto"/>
        <w:bottom w:val="none" w:sz="0" w:space="0" w:color="auto"/>
        <w:right w:val="none" w:sz="0" w:space="0" w:color="auto"/>
      </w:divBdr>
    </w:div>
    <w:div w:id="9679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pa.org/monitor/2015/01/ethics" TargetMode="External"/><Relationship Id="rId18" Type="http://schemas.openxmlformats.org/officeDocument/2006/relationships/hyperlink" Target="https://www.apa.org/ethics/code" TargetMode="External"/><Relationship Id="rId26" Type="http://schemas.openxmlformats.org/officeDocument/2006/relationships/hyperlink" Target="https://www.apa.org/action/science" TargetMode="External"/><Relationship Id="rId21" Type="http://schemas.openxmlformats.org/officeDocument/2006/relationships/hyperlink" Target="https://www.apa.org/topics/ethics/confidentiality" TargetMode="External"/><Relationship Id="rId34" Type="http://schemas.openxmlformats.org/officeDocument/2006/relationships/hyperlink" Target="https://www.apa.org/gradpsych/2010/09/culturally-competent" TargetMode="External"/><Relationship Id="rId7" Type="http://schemas.openxmlformats.org/officeDocument/2006/relationships/endnotes" Target="endnotes.xml"/><Relationship Id="rId12" Type="http://schemas.openxmlformats.org/officeDocument/2006/relationships/hyperlink" Target="https://apastyle.apa.org/style-grammar-guidelines/bias-free-language" TargetMode="External"/><Relationship Id="rId17" Type="http://schemas.openxmlformats.org/officeDocument/2006/relationships/hyperlink" Target="http://www.auburn.edu/student_info/student_policies/" TargetMode="External"/><Relationship Id="rId25" Type="http://schemas.openxmlformats.org/officeDocument/2006/relationships/hyperlink" Target="http://dx.doi.org/10.1207/s15327019eb1502_1" TargetMode="External"/><Relationship Id="rId33" Type="http://schemas.openxmlformats.org/officeDocument/2006/relationships/hyperlink" Target="https://www.apa.org/monitor/2021/04/cover-dismantle-racis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as.auburn.edu/owa/redir.aspx?C=ef2eb0b81d90495098a27dc4053361aa&amp;URL=http%3a%2f%2fwww.auburn.edu%2fstudentpolicies" TargetMode="External"/><Relationship Id="rId20" Type="http://schemas.openxmlformats.org/officeDocument/2006/relationships/hyperlink" Target="https://www.hhs.gov/hipaa/for-professionals/special-topics/mental-health/index.html" TargetMode="External"/><Relationship Id="rId29" Type="http://schemas.openxmlformats.org/officeDocument/2006/relationships/hyperlink" Target="https://www.apa.org/monitor/2015/01/ethi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a.org/monitor/2021/04/cover-dismantle-racism" TargetMode="External"/><Relationship Id="rId24" Type="http://schemas.openxmlformats.org/officeDocument/2006/relationships/hyperlink" Target="https://www.apa.org/pubs/journals/releases/ser-a0038122.pdf" TargetMode="External"/><Relationship Id="rId32" Type="http://schemas.openxmlformats.org/officeDocument/2006/relationships/hyperlink" Target="https://www.psychiatry.org/psychiatrists/practice/ethic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pa.org/ethics/code/index.aspx" TargetMode="External"/><Relationship Id="rId23" Type="http://schemas.openxmlformats.org/officeDocument/2006/relationships/hyperlink" Target="https://www.apa.org/pi/oema/resources/policy/provider-guidelines" TargetMode="External"/><Relationship Id="rId28" Type="http://schemas.openxmlformats.org/officeDocument/2006/relationships/hyperlink" Target="https://www.psychiatry.org/patients-families/what-is-psychiatry-menu" TargetMode="External"/><Relationship Id="rId36" Type="http://schemas.openxmlformats.org/officeDocument/2006/relationships/header" Target="header1.xml"/><Relationship Id="rId10" Type="http://schemas.openxmlformats.org/officeDocument/2006/relationships/hyperlink" Target="https://www.counseling.org/Resources/aca-code-of-ethics.pdf" TargetMode="External"/><Relationship Id="rId19" Type="http://schemas.openxmlformats.org/officeDocument/2006/relationships/hyperlink" Target="https://www.counseling.org/Resources/aca-code-of-ethics.pdf" TargetMode="External"/><Relationship Id="rId31" Type="http://schemas.openxmlformats.org/officeDocument/2006/relationships/hyperlink" Target="https://www.counseling.org/Resources/aca-code-of-ethics.pdf" TargetMode="External"/><Relationship Id="rId4" Type="http://schemas.openxmlformats.org/officeDocument/2006/relationships/settings" Target="settings.xml"/><Relationship Id="rId9" Type="http://schemas.openxmlformats.org/officeDocument/2006/relationships/hyperlink" Target="mailto:rjr0028@auburn.edu" TargetMode="External"/><Relationship Id="rId14" Type="http://schemas.openxmlformats.org/officeDocument/2006/relationships/hyperlink" Target="https://www.apa.org/gradpsych/2010/09/culturally-competent" TargetMode="External"/><Relationship Id="rId22" Type="http://schemas.openxmlformats.org/officeDocument/2006/relationships/hyperlink" Target="https://apastyle.apa.org/style-grammar-guidelines/bias-free-language" TargetMode="External"/><Relationship Id="rId27" Type="http://schemas.openxmlformats.org/officeDocument/2006/relationships/hyperlink" Target="https://www.counseling.org/aca-community/learn-about-counseling/what-is-counseling" TargetMode="External"/><Relationship Id="rId30" Type="http://schemas.openxmlformats.org/officeDocument/2006/relationships/hyperlink" Target="https://www.apa.org/ethics/code" TargetMode="External"/><Relationship Id="rId35" Type="http://schemas.openxmlformats.org/officeDocument/2006/relationships/hyperlink" Target="https://www.counseling.org/knowledge-center/competencies" TargetMode="External"/><Relationship Id="rId8" Type="http://schemas.openxmlformats.org/officeDocument/2006/relationships/hyperlink" Target="mailto:lkw0017@auburn.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368D0-EA69-4155-8C6E-7FABA4DB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Experiential Learning / Independent Study</vt:lpstr>
    </vt:vector>
  </TitlesOfParts>
  <Company>CLEMSON UNIVERSITY</Company>
  <LinksUpToDate>false</LinksUpToDate>
  <CharactersWithSpaces>15826</CharactersWithSpaces>
  <SharedDoc>false</SharedDoc>
  <HLinks>
    <vt:vector size="12" baseType="variant">
      <vt:variant>
        <vt:i4>4915295</vt:i4>
      </vt:variant>
      <vt:variant>
        <vt:i4>3</vt:i4>
      </vt:variant>
      <vt:variant>
        <vt:i4>0</vt:i4>
      </vt:variant>
      <vt:variant>
        <vt:i4>5</vt:i4>
      </vt:variant>
      <vt:variant>
        <vt:lpwstr>http://www.auburn.edu/academic/provost/handbook/instruction.html</vt:lpwstr>
      </vt:variant>
      <vt:variant>
        <vt:lpwstr>class</vt:lpwstr>
      </vt:variant>
      <vt:variant>
        <vt:i4>1638458</vt:i4>
      </vt:variant>
      <vt:variant>
        <vt:i4>0</vt:i4>
      </vt:variant>
      <vt:variant>
        <vt:i4>0</vt:i4>
      </vt:variant>
      <vt:variant>
        <vt:i4>5</vt:i4>
      </vt:variant>
      <vt:variant>
        <vt:lpwstr>mailto:Jones17@auburn.edu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Experiential Learning / Independent Study</dc:title>
  <dc:creator>Victoria Ridgeway</dc:creator>
  <cp:lastModifiedBy>LaKaylyn Washington</cp:lastModifiedBy>
  <cp:revision>3</cp:revision>
  <dcterms:created xsi:type="dcterms:W3CDTF">2022-05-16T16:57:00Z</dcterms:created>
  <dcterms:modified xsi:type="dcterms:W3CDTF">2022-05-17T14:51:00Z</dcterms:modified>
</cp:coreProperties>
</file>