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130EAF6D"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1161AA">
        <w:rPr>
          <w:b/>
          <w:bCs/>
          <w:w w:val="105"/>
          <w:sz w:val="24"/>
          <w:szCs w:val="24"/>
        </w:rPr>
        <w:t>3</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674E0EA4"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r w:rsidR="00454839">
        <w:rPr>
          <w:b/>
          <w:bCs/>
          <w:w w:val="105"/>
          <w:sz w:val="24"/>
          <w:szCs w:val="24"/>
        </w:rPr>
        <w:t>-00</w:t>
      </w:r>
      <w:r w:rsidR="009F0193">
        <w:rPr>
          <w:b/>
          <w:bCs/>
          <w:w w:val="105"/>
          <w:sz w:val="24"/>
          <w:szCs w:val="24"/>
        </w:rPr>
        <w:t>1</w:t>
      </w:r>
      <w:r w:rsidR="00454839">
        <w:rPr>
          <w:b/>
          <w:bCs/>
          <w:w w:val="105"/>
          <w:sz w:val="24"/>
          <w:szCs w:val="24"/>
        </w:rPr>
        <w:t xml:space="preserve">    </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6C411F6B"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Tuesday 12</w:t>
      </w:r>
      <w:r w:rsidRPr="00F81431">
        <w:rPr>
          <w:w w:val="105"/>
          <w:sz w:val="24"/>
          <w:szCs w:val="24"/>
        </w:rPr>
        <w:t>-</w:t>
      </w:r>
      <w:r w:rsidR="00187A4A">
        <w:rPr>
          <w:w w:val="105"/>
          <w:sz w:val="24"/>
          <w:szCs w:val="24"/>
        </w:rPr>
        <w:t>3:45</w:t>
      </w:r>
      <w:r w:rsidRPr="00F81431">
        <w:rPr>
          <w:w w:val="105"/>
          <w:sz w:val="24"/>
          <w:szCs w:val="24"/>
        </w:rPr>
        <w:t>pm</w:t>
      </w:r>
      <w:r w:rsidR="00462BC2">
        <w:rPr>
          <w:w w:val="105"/>
          <w:sz w:val="24"/>
          <w:szCs w:val="24"/>
        </w:rPr>
        <w:t xml:space="preserve">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0E8E0DEC"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r w:rsidR="00AA566B">
        <w:rPr>
          <w:w w:val="105"/>
          <w:sz w:val="24"/>
          <w:szCs w:val="24"/>
        </w:rPr>
        <w:t>, 2023</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34C7E50E" w:rsidR="00241C46"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1161AA">
        <w:rPr>
          <w:w w:val="105"/>
          <w:sz w:val="24"/>
          <w:szCs w:val="24"/>
        </w:rPr>
        <w:t>Brian McCabe</w:t>
      </w:r>
      <w:r w:rsidR="00350191">
        <w:rPr>
          <w:w w:val="105"/>
          <w:sz w:val="24"/>
          <w:szCs w:val="24"/>
        </w:rPr>
        <w:t>, Ph.D</w:t>
      </w:r>
    </w:p>
    <w:p w14:paraId="674BDF2F" w14:textId="1ED548D5" w:rsidR="003D42CF" w:rsidRPr="00990711" w:rsidRDefault="003D42CF" w:rsidP="00944424">
      <w:pPr>
        <w:pStyle w:val="BodyText"/>
        <w:tabs>
          <w:tab w:val="left" w:pos="2673"/>
        </w:tabs>
        <w:kinsoku w:val="0"/>
        <w:overflowPunct w:val="0"/>
        <w:spacing w:before="13" w:line="252" w:lineRule="auto"/>
        <w:ind w:left="230"/>
        <w:rPr>
          <w:w w:val="105"/>
          <w:sz w:val="24"/>
          <w:szCs w:val="24"/>
          <w:lang w:val="fr-FR"/>
        </w:rPr>
      </w:pPr>
      <w:r w:rsidRPr="00990711">
        <w:rPr>
          <w:w w:val="105"/>
          <w:sz w:val="24"/>
          <w:szCs w:val="24"/>
          <w:lang w:val="fr-FR"/>
        </w:rPr>
        <w:t>TA: Fatmah Al-Qadfan, MA, RDT</w:t>
      </w:r>
    </w:p>
    <w:p w14:paraId="0D22158A" w14:textId="241650AD" w:rsidR="00DE2298" w:rsidRPr="00F81431" w:rsidRDefault="00446B73"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sidR="001161AA">
        <w:rPr>
          <w:w w:val="105"/>
          <w:sz w:val="24"/>
          <w:szCs w:val="24"/>
        </w:rPr>
        <w:t xml:space="preserve"> bem0040</w:t>
      </w:r>
      <w:r w:rsidR="00577051">
        <w:rPr>
          <w:w w:val="105"/>
          <w:sz w:val="24"/>
          <w:szCs w:val="24"/>
        </w:rPr>
        <w:t>@auburn.edu</w:t>
      </w:r>
    </w:p>
    <w:p w14:paraId="6FA1006F" w14:textId="4EB18F5A"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1161AA">
        <w:rPr>
          <w:w w:val="105"/>
          <w:sz w:val="24"/>
          <w:szCs w:val="24"/>
        </w:rPr>
        <w:t>2084</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5950F633" w:rsidR="00DE2298" w:rsidRPr="00F81431" w:rsidRDefault="001161AA" w:rsidP="008D0FE7">
      <w:pPr>
        <w:pStyle w:val="Heading3"/>
        <w:kinsoku w:val="0"/>
        <w:overflowPunct w:val="0"/>
        <w:rPr>
          <w:w w:val="105"/>
          <w:sz w:val="24"/>
          <w:szCs w:val="24"/>
        </w:rPr>
      </w:pPr>
      <w:r>
        <w:rPr>
          <w:w w:val="105"/>
          <w:sz w:val="24"/>
          <w:szCs w:val="24"/>
        </w:rPr>
        <w:t>Supplemental</w:t>
      </w:r>
      <w:r w:rsidR="00DE2298" w:rsidRPr="00F81431">
        <w:rPr>
          <w:w w:val="105"/>
          <w:sz w:val="24"/>
          <w:szCs w:val="24"/>
        </w:rPr>
        <w:t>:</w:t>
      </w:r>
    </w:p>
    <w:p w14:paraId="4398F415" w14:textId="2704322D" w:rsidR="00DE2298" w:rsidRPr="00F81431" w:rsidRDefault="00DE2298" w:rsidP="008D0FE7">
      <w:pPr>
        <w:pStyle w:val="BodyText"/>
        <w:kinsoku w:val="0"/>
        <w:overflowPunct w:val="0"/>
        <w:spacing w:before="13"/>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28677242" w:rsidR="00DE2298" w:rsidRPr="00F81431" w:rsidRDefault="00DE2298" w:rsidP="008D0FE7">
      <w:pPr>
        <w:pStyle w:val="BodyText"/>
        <w:kinsoku w:val="0"/>
        <w:overflowPunct w:val="0"/>
        <w:rPr>
          <w:i/>
          <w:iCs/>
          <w:w w:val="105"/>
          <w:sz w:val="24"/>
          <w:szCs w:val="24"/>
        </w:rPr>
      </w:pPr>
      <w:r w:rsidRPr="00F81431">
        <w:rPr>
          <w:w w:val="105"/>
          <w:sz w:val="24"/>
          <w:szCs w:val="24"/>
        </w:rPr>
        <w:t>American Psychological Association. (20</w:t>
      </w:r>
      <w:r w:rsidR="00623B06">
        <w:rPr>
          <w:w w:val="105"/>
          <w:sz w:val="24"/>
          <w:szCs w:val="24"/>
        </w:rPr>
        <w:t>20</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623B06">
        <w:rPr>
          <w:w w:val="105"/>
          <w:sz w:val="24"/>
          <w:szCs w:val="24"/>
        </w:rPr>
        <w:t>7</w:t>
      </w:r>
      <w:r w:rsidRPr="00F81431">
        <w:rPr>
          <w:w w:val="105"/>
          <w:sz w:val="24"/>
          <w:szCs w:val="24"/>
        </w:rPr>
        <w:t>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44F22FD4"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Introduction to the history and theory of measurement and assessment as it applies to counselors and psychologists. This section of the course will be tailored to professionals who work in </w:t>
      </w:r>
      <w:r w:rsidR="00494D65" w:rsidRPr="00F81431">
        <w:rPr>
          <w:w w:val="105"/>
          <w:sz w:val="24"/>
          <w:szCs w:val="24"/>
        </w:rPr>
        <w:t>community-based</w:t>
      </w:r>
      <w:r w:rsidRPr="00F81431">
        <w:rPr>
          <w:w w:val="105"/>
          <w:sz w:val="24"/>
          <w:szCs w:val="24"/>
        </w:rPr>
        <w:t xml:space="preserve">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 xml:space="preserve">Through assigned readings, in-class exercises, and satisfactory performance on quizzes </w:t>
      </w:r>
      <w:r w:rsidRPr="00F81431">
        <w:rPr>
          <w:w w:val="105"/>
          <w:sz w:val="24"/>
          <w:szCs w:val="24"/>
        </w:rPr>
        <w:lastRenderedPageBreak/>
        <w:t>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5C511508"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w:t>
      </w:r>
      <w:r w:rsidR="001161AA">
        <w:rPr>
          <w:w w:val="105"/>
        </w:rPr>
        <w:t xml:space="preserve"> </w:t>
      </w:r>
      <w:r w:rsidR="00C9640F">
        <w:rPr>
          <w:w w:val="105"/>
        </w:rPr>
        <w:t xml:space="preserve">or other materials </w:t>
      </w:r>
      <w:r w:rsidR="001161AA">
        <w:rPr>
          <w:w w:val="105"/>
        </w:rPr>
        <w:t>posted online</w:t>
      </w:r>
      <w:r w:rsidRPr="00F81431">
        <w:rPr>
          <w:w w:val="105"/>
        </w:rPr>
        <w:t>, and</w:t>
      </w:r>
      <w:r w:rsidRPr="00F81431">
        <w:rPr>
          <w:spacing w:val="-13"/>
          <w:w w:val="105"/>
        </w:rPr>
        <w:t xml:space="preserve"> </w:t>
      </w:r>
      <w:r w:rsidRPr="00F81431">
        <w:rPr>
          <w:w w:val="105"/>
        </w:rPr>
        <w:t>handouts</w:t>
      </w:r>
      <w:r w:rsidR="001161AA">
        <w:rPr>
          <w:w w:val="105"/>
        </w:rPr>
        <w:t xml:space="preserve"> distributed in class</w:t>
      </w:r>
      <w:r w:rsidRPr="00F81431">
        <w:rPr>
          <w:w w:val="105"/>
        </w:rPr>
        <w:t>.</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219C23FA"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t>
      </w:r>
      <w:r w:rsidR="001161AA">
        <w:rPr>
          <w:w w:val="105"/>
        </w:rPr>
        <w:t>may</w:t>
      </w:r>
      <w:r w:rsidRPr="00F81431">
        <w:rPr>
          <w:w w:val="105"/>
        </w:rPr>
        <w:t xml:space="preserve"> result in a 5 pt.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w:t>
      </w:r>
      <w:r w:rsidRPr="00F81431">
        <w:rPr>
          <w:w w:val="105"/>
        </w:rPr>
        <w:lastRenderedPageBreak/>
        <w:t>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38B14ECD" w:rsidR="00DE34E7" w:rsidRPr="00BC3937" w:rsidRDefault="00F34572" w:rsidP="0079332F">
      <w:pPr>
        <w:pStyle w:val="ListParagraph"/>
        <w:numPr>
          <w:ilvl w:val="0"/>
          <w:numId w:val="1"/>
        </w:numPr>
        <w:tabs>
          <w:tab w:val="left" w:pos="946"/>
        </w:tabs>
        <w:kinsoku w:val="0"/>
        <w:overflowPunct w:val="0"/>
        <w:spacing w:line="252" w:lineRule="auto"/>
        <w:ind w:right="469"/>
        <w:rPr>
          <w:w w:val="105"/>
        </w:rPr>
      </w:pPr>
      <w:r w:rsidRPr="00BC3937">
        <w:rPr>
          <w:b/>
          <w:w w:val="105"/>
        </w:rPr>
        <w:t xml:space="preserve">Assessment </w:t>
      </w:r>
      <w:r w:rsidR="00DE34E7" w:rsidRPr="00BC3937">
        <w:rPr>
          <w:b/>
          <w:w w:val="105"/>
        </w:rPr>
        <w:t xml:space="preserve">interpretation </w:t>
      </w:r>
      <w:r w:rsidR="00BC3937" w:rsidRPr="00BC3937">
        <w:rPr>
          <w:b/>
          <w:w w:val="105"/>
        </w:rPr>
        <w:t>R</w:t>
      </w:r>
      <w:r w:rsidR="00DE34E7" w:rsidRPr="00BC3937">
        <w:rPr>
          <w:b/>
          <w:w w:val="105"/>
        </w:rPr>
        <w:t xml:space="preserve">ole </w:t>
      </w:r>
      <w:r w:rsidR="00BC3937" w:rsidRPr="00BC3937">
        <w:rPr>
          <w:b/>
          <w:w w:val="105"/>
        </w:rPr>
        <w:t>P</w:t>
      </w:r>
      <w:r w:rsidR="00DE34E7" w:rsidRPr="00BC3937">
        <w:rPr>
          <w:b/>
          <w:w w:val="105"/>
        </w:rPr>
        <w:t>lays</w:t>
      </w:r>
      <w:r w:rsidR="00FD62B5" w:rsidRPr="00BC3937">
        <w:rPr>
          <w:b/>
          <w:w w:val="105"/>
        </w:rPr>
        <w:t>:</w:t>
      </w:r>
      <w:r w:rsidR="00FD62B5" w:rsidRPr="00BC3937">
        <w:rPr>
          <w:w w:val="105"/>
        </w:rPr>
        <w:t xml:space="preserve"> </w:t>
      </w:r>
      <w:r w:rsidR="0099138F" w:rsidRPr="00BC3937">
        <w:rPr>
          <w:w w:val="105"/>
        </w:rPr>
        <w:t>Throughout the semester, students will participate in role plays</w:t>
      </w:r>
      <w:r w:rsidR="00BC3937" w:rsidRPr="00BC3937">
        <w:rPr>
          <w:w w:val="105"/>
        </w:rPr>
        <w:t xml:space="preserve"> during class</w:t>
      </w:r>
      <w:r w:rsidR="0099138F" w:rsidRPr="00BC3937">
        <w:rPr>
          <w:w w:val="105"/>
        </w:rPr>
        <w:t xml:space="preserve"> to practice administering and interpreting assessments. </w:t>
      </w:r>
      <w:r w:rsidR="00BC3937" w:rsidRPr="00BC3937">
        <w:rPr>
          <w:w w:val="105"/>
        </w:rPr>
        <w:t>Students will choose or be assigned to 1 of 4 role plays (see below)</w:t>
      </w:r>
      <w:r w:rsidR="0099138F" w:rsidRPr="00BC3937">
        <w:rPr>
          <w:w w:val="105"/>
        </w:rPr>
        <w:t xml:space="preserve">. </w:t>
      </w:r>
      <w:r w:rsidR="00BC3937" w:rsidRPr="00BC3937">
        <w:rPr>
          <w:w w:val="105"/>
        </w:rPr>
        <w:t xml:space="preserve">Students will administer the assessment to a “client” and will </w:t>
      </w:r>
      <w:r w:rsidR="00DE34E7" w:rsidRPr="00BC3937">
        <w:rPr>
          <w:w w:val="105"/>
        </w:rPr>
        <w:t xml:space="preserve">score each assessment </w:t>
      </w:r>
      <w:r w:rsidR="00BC3937" w:rsidRPr="00BC3937">
        <w:rPr>
          <w:w w:val="105"/>
        </w:rPr>
        <w:t>in class</w:t>
      </w:r>
      <w:r w:rsidR="00DE34E7" w:rsidRPr="00BC3937">
        <w:rPr>
          <w:w w:val="105"/>
        </w:rPr>
        <w:t xml:space="preserve">. </w:t>
      </w:r>
      <w:r w:rsidR="00BC3937" w:rsidRPr="00BC3937">
        <w:rPr>
          <w:w w:val="105"/>
        </w:rPr>
        <w:t xml:space="preserve">We will discuss the </w:t>
      </w:r>
      <w:r w:rsidR="00DE34E7" w:rsidRPr="00BC3937">
        <w:rPr>
          <w:w w:val="105"/>
        </w:rPr>
        <w:t>interpre</w:t>
      </w:r>
      <w:r w:rsidR="00187A4A" w:rsidRPr="00BC3937">
        <w:rPr>
          <w:w w:val="105"/>
        </w:rPr>
        <w:t>t</w:t>
      </w:r>
      <w:r w:rsidR="00BC3937" w:rsidRPr="00BC3937">
        <w:rPr>
          <w:w w:val="105"/>
        </w:rPr>
        <w:t>ation</w:t>
      </w:r>
      <w:r w:rsidR="00DE34E7" w:rsidRPr="00BC3937">
        <w:rPr>
          <w:w w:val="105"/>
        </w:rPr>
        <w:t xml:space="preserve"> </w:t>
      </w:r>
      <w:r w:rsidR="00BC3937" w:rsidRPr="00BC3937">
        <w:rPr>
          <w:w w:val="105"/>
        </w:rPr>
        <w:t>a</w:t>
      </w:r>
      <w:r w:rsidR="00DE34E7" w:rsidRPr="00BC3937">
        <w:rPr>
          <w:w w:val="105"/>
        </w:rPr>
        <w:t>ssessmen</w:t>
      </w:r>
      <w:r w:rsidR="00C6518A" w:rsidRPr="00BC3937">
        <w:rPr>
          <w:w w:val="105"/>
        </w:rPr>
        <w:t>t</w:t>
      </w:r>
      <w:r w:rsidR="00DE34E7" w:rsidRPr="00BC3937">
        <w:rPr>
          <w:w w:val="105"/>
        </w:rPr>
        <w:t xml:space="preserve"> results </w:t>
      </w:r>
      <w:r w:rsidR="00BC3937" w:rsidRPr="00BC3937">
        <w:rPr>
          <w:w w:val="105"/>
        </w:rPr>
        <w:t>in class</w:t>
      </w:r>
      <w:r w:rsidR="00DE34E7" w:rsidRPr="00BC3937">
        <w:rPr>
          <w:w w:val="105"/>
        </w:rPr>
        <w:t xml:space="preserve">. </w:t>
      </w:r>
    </w:p>
    <w:p w14:paraId="30F18337" w14:textId="77777777" w:rsidR="00DE34E7" w:rsidRPr="00BC3937" w:rsidRDefault="00DE34E7" w:rsidP="00DE34E7">
      <w:pPr>
        <w:pStyle w:val="ListParagraph"/>
        <w:rPr>
          <w:w w:val="105"/>
        </w:rPr>
      </w:pPr>
    </w:p>
    <w:p w14:paraId="3E08B557" w14:textId="0BBDC3E0" w:rsidR="0099138F" w:rsidRPr="00BC3937" w:rsidRDefault="00BC3937" w:rsidP="00DE34E7">
      <w:pPr>
        <w:tabs>
          <w:tab w:val="left" w:pos="946"/>
        </w:tabs>
        <w:kinsoku w:val="0"/>
        <w:overflowPunct w:val="0"/>
        <w:spacing w:line="252" w:lineRule="auto"/>
        <w:ind w:left="946" w:right="469"/>
        <w:rPr>
          <w:w w:val="105"/>
          <w:sz w:val="24"/>
          <w:szCs w:val="24"/>
        </w:rPr>
      </w:pPr>
      <w:r w:rsidRPr="00BC3937">
        <w:rPr>
          <w:b/>
          <w:bCs/>
          <w:w w:val="105"/>
          <w:sz w:val="24"/>
          <w:szCs w:val="24"/>
        </w:rPr>
        <w:t>Reflection Paper</w:t>
      </w:r>
      <w:r w:rsidRPr="00BC3937">
        <w:rPr>
          <w:w w:val="105"/>
          <w:sz w:val="24"/>
          <w:szCs w:val="24"/>
        </w:rPr>
        <w:t xml:space="preserve">: </w:t>
      </w:r>
      <w:r w:rsidR="0099138F" w:rsidRPr="00BC3937">
        <w:rPr>
          <w:w w:val="105"/>
          <w:sz w:val="24"/>
          <w:szCs w:val="24"/>
        </w:rPr>
        <w:t xml:space="preserve">At the end of the semester, students will write a two-page paper reflecting on their experience with these role plays. The following </w:t>
      </w:r>
      <w:r w:rsidR="00C9640F">
        <w:rPr>
          <w:w w:val="105"/>
          <w:sz w:val="24"/>
          <w:szCs w:val="24"/>
        </w:rPr>
        <w:t>four (4)</w:t>
      </w:r>
      <w:r w:rsidR="0099138F" w:rsidRPr="00BC3937">
        <w:rPr>
          <w:w w:val="105"/>
          <w:sz w:val="24"/>
          <w:szCs w:val="24"/>
        </w:rPr>
        <w:t xml:space="preserve"> assessments will be used in these role plays: </w:t>
      </w:r>
      <w:r w:rsidRPr="00BC3937">
        <w:rPr>
          <w:w w:val="105"/>
          <w:sz w:val="24"/>
          <w:szCs w:val="24"/>
        </w:rPr>
        <w:t xml:space="preserve">Mental Status Exam; </w:t>
      </w:r>
      <w:r w:rsidR="000D6BA6" w:rsidRPr="00BC3937">
        <w:rPr>
          <w:w w:val="105"/>
          <w:sz w:val="24"/>
          <w:szCs w:val="24"/>
        </w:rPr>
        <w:t>Beck Depression Inventory (</w:t>
      </w:r>
      <w:r w:rsidR="0099138F" w:rsidRPr="00BC3937">
        <w:rPr>
          <w:w w:val="105"/>
          <w:sz w:val="24"/>
          <w:szCs w:val="24"/>
        </w:rPr>
        <w:t>BDI</w:t>
      </w:r>
      <w:r w:rsidR="000D6BA6" w:rsidRPr="00BC3937">
        <w:rPr>
          <w:w w:val="105"/>
          <w:sz w:val="24"/>
          <w:szCs w:val="24"/>
        </w:rPr>
        <w:t>)</w:t>
      </w:r>
      <w:r w:rsidRPr="00BC3937">
        <w:rPr>
          <w:w w:val="105"/>
          <w:sz w:val="24"/>
          <w:szCs w:val="24"/>
        </w:rPr>
        <w:t>;</w:t>
      </w:r>
      <w:r w:rsidR="000D6BA6" w:rsidRPr="00BC3937">
        <w:rPr>
          <w:w w:val="105"/>
          <w:sz w:val="24"/>
          <w:szCs w:val="24"/>
        </w:rPr>
        <w:t xml:space="preserve"> Beck Anxiety Inventory (</w:t>
      </w:r>
      <w:r w:rsidR="0099138F" w:rsidRPr="00BC3937">
        <w:rPr>
          <w:w w:val="105"/>
          <w:sz w:val="24"/>
          <w:szCs w:val="24"/>
        </w:rPr>
        <w:t>BAI</w:t>
      </w:r>
      <w:r w:rsidR="000D6BA6" w:rsidRPr="00BC3937">
        <w:rPr>
          <w:w w:val="105"/>
          <w:sz w:val="24"/>
          <w:szCs w:val="24"/>
        </w:rPr>
        <w:t>)</w:t>
      </w:r>
      <w:r w:rsidRPr="00BC3937">
        <w:rPr>
          <w:w w:val="105"/>
          <w:sz w:val="24"/>
          <w:szCs w:val="24"/>
        </w:rPr>
        <w:t xml:space="preserve">; </w:t>
      </w:r>
      <w:r w:rsidR="002D3007" w:rsidRPr="00BC3937">
        <w:rPr>
          <w:w w:val="105"/>
          <w:sz w:val="24"/>
          <w:szCs w:val="24"/>
        </w:rPr>
        <w:t xml:space="preserve">and the </w:t>
      </w:r>
      <w:r w:rsidR="000D6BA6" w:rsidRPr="00BC3937">
        <w:rPr>
          <w:w w:val="105"/>
          <w:sz w:val="24"/>
          <w:szCs w:val="24"/>
        </w:rPr>
        <w:t>Beck Scale for Suicidal Ideation (</w:t>
      </w:r>
      <w:r w:rsidR="0099138F" w:rsidRPr="00BC3937">
        <w:rPr>
          <w:w w:val="105"/>
          <w:sz w:val="24"/>
          <w:szCs w:val="24"/>
        </w:rPr>
        <w:t>BSS</w:t>
      </w:r>
      <w:r w:rsidR="000D6BA6" w:rsidRPr="00BC3937">
        <w:rPr>
          <w:w w:val="105"/>
          <w:sz w:val="24"/>
          <w:szCs w:val="24"/>
        </w:rPr>
        <w:t>)</w:t>
      </w:r>
      <w:r w:rsidR="00AA566B" w:rsidRPr="00BC3937">
        <w:rPr>
          <w:w w:val="105"/>
          <w:sz w:val="24"/>
          <w:szCs w:val="24"/>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61BAC994"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9640F">
        <w:rPr>
          <w:w w:val="105"/>
        </w:rPr>
        <w:t>four</w:t>
      </w:r>
      <w:r w:rsidRPr="0099138F">
        <w:rPr>
          <w:w w:val="105"/>
        </w:rPr>
        <w:t xml:space="preserve"> clinical mental health assessments (</w:t>
      </w:r>
      <w:r w:rsidR="00C9640F">
        <w:rPr>
          <w:w w:val="105"/>
        </w:rPr>
        <w:t xml:space="preserve">Mental status exam, </w:t>
      </w:r>
      <w:r w:rsidRPr="0099138F">
        <w:rPr>
          <w:w w:val="105"/>
        </w:rPr>
        <w:t>BDI, BAI, BSS)?</w:t>
      </w:r>
    </w:p>
    <w:p w14:paraId="12B558D5" w14:textId="0AA8E09E"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23FA8C56"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w:t>
      </w:r>
      <w:r w:rsidR="00C9640F">
        <w:rPr>
          <w:w w:val="105"/>
        </w:rPr>
        <w:t xml:space="preserve"> (1)</w:t>
      </w:r>
      <w:r w:rsidR="004A6E78">
        <w:rPr>
          <w:w w:val="105"/>
        </w:rPr>
        <w:t xml:space="preserv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lastRenderedPageBreak/>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4618D1C8"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r w:rsidR="00FD529F">
        <w:rPr>
          <w:w w:val="105"/>
        </w:rPr>
        <w:t>if</w:t>
      </w:r>
      <w:r>
        <w:rPr>
          <w:w w:val="105"/>
        </w:rPr>
        <w:t xml:space="preserve"> it fits within one of the categories above. Contact the instructor if you are uncertain about your selection.*</w:t>
      </w:r>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2194867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 xml:space="preserve">the instrument manual (when available), students will provide </w:t>
      </w:r>
      <w:r w:rsidR="00FD529F" w:rsidRPr="00A54569">
        <w:rPr>
          <w:w w:val="105"/>
        </w:rPr>
        <w:t>all</w:t>
      </w:r>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2782493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FD529F">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give a 10-15 minute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lastRenderedPageBreak/>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990711" w:rsidRDefault="0030618E" w:rsidP="009F7DD8">
            <w:pPr>
              <w:pStyle w:val="TableParagraph"/>
              <w:kinsoku w:val="0"/>
              <w:overflowPunct w:val="0"/>
              <w:spacing w:before="4" w:line="228" w:lineRule="exact"/>
              <w:ind w:left="50" w:right="-570"/>
              <w:rPr>
                <w:w w:val="105"/>
                <w:lang w:val="fr-FR"/>
              </w:rPr>
            </w:pPr>
            <w:r w:rsidRPr="00990711">
              <w:rPr>
                <w:w w:val="105"/>
                <w:lang w:val="fr-FR"/>
              </w:rPr>
              <w:t>Assessment critique</w:t>
            </w:r>
            <w:r w:rsidR="009F7DD8" w:rsidRPr="00990711">
              <w:rPr>
                <w:w w:val="105"/>
                <w:lang w:val="fr-FR"/>
              </w:rPr>
              <w:t xml:space="preserve"> </w:t>
            </w:r>
            <w:r w:rsidR="00D8715F" w:rsidRPr="00990711">
              <w:rPr>
                <w:w w:val="105"/>
                <w:lang w:val="fr-FR"/>
              </w:rPr>
              <w:t>paper</w:t>
            </w:r>
          </w:p>
          <w:p w14:paraId="3DD94F2E" w14:textId="6195B12C" w:rsidR="00D8715F" w:rsidRPr="00990711" w:rsidRDefault="00D8715F" w:rsidP="008D0FE7">
            <w:pPr>
              <w:pStyle w:val="TableParagraph"/>
              <w:kinsoku w:val="0"/>
              <w:overflowPunct w:val="0"/>
              <w:spacing w:before="4" w:line="228" w:lineRule="exact"/>
              <w:ind w:left="50"/>
              <w:rPr>
                <w:w w:val="105"/>
                <w:lang w:val="fr-FR"/>
              </w:rPr>
            </w:pPr>
            <w:r w:rsidRPr="00990711">
              <w:rPr>
                <w:w w:val="105"/>
                <w:lang w:val="fr-FR"/>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D529F" w:rsidRDefault="00941145" w:rsidP="008D0FE7">
            <w:pPr>
              <w:pStyle w:val="TableParagraph"/>
              <w:kinsoku w:val="0"/>
              <w:overflowPunct w:val="0"/>
              <w:spacing w:before="1" w:line="223" w:lineRule="exact"/>
              <w:ind w:left="50"/>
              <w:rPr>
                <w:w w:val="105"/>
                <w:u w:val="single"/>
              </w:rPr>
            </w:pPr>
            <w:r w:rsidRPr="00FD529F">
              <w:rPr>
                <w:w w:val="105"/>
                <w:u w:val="single"/>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D529F" w:rsidRDefault="005C0175" w:rsidP="009F7DD8">
            <w:pPr>
              <w:pStyle w:val="TableParagraph"/>
              <w:kinsoku w:val="0"/>
              <w:overflowPunct w:val="0"/>
              <w:spacing w:before="1" w:line="223" w:lineRule="exact"/>
              <w:ind w:left="630"/>
              <w:rPr>
                <w:w w:val="105"/>
                <w:u w:val="single"/>
              </w:rPr>
            </w:pPr>
            <w:r w:rsidRPr="00FD529F">
              <w:rPr>
                <w:w w:val="105"/>
                <w:u w:val="single"/>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7911ABE1" w:rsidR="00DE2298" w:rsidRPr="00F81431" w:rsidRDefault="00D254B7" w:rsidP="00E61100">
            <w:pPr>
              <w:pStyle w:val="TableParagraph"/>
              <w:kinsoku w:val="0"/>
              <w:overflowPunct w:val="0"/>
              <w:spacing w:before="0"/>
              <w:ind w:left="90"/>
            </w:pPr>
            <w:r>
              <w:t>5/30</w:t>
            </w:r>
            <w:r w:rsidR="0072546D">
              <w:t xml:space="preserve">, </w:t>
            </w:r>
            <w:r w:rsidR="008677BF">
              <w:t>6/</w:t>
            </w:r>
            <w:r>
              <w:t>6</w:t>
            </w:r>
            <w:r w:rsidR="008677BF">
              <w:t xml:space="preserve">. </w:t>
            </w:r>
            <w:r w:rsidR="0072546D">
              <w:t>6/</w:t>
            </w:r>
            <w:r w:rsidR="008677BF">
              <w:t>2</w:t>
            </w:r>
            <w:r>
              <w:t>0</w:t>
            </w:r>
            <w:r w:rsidR="008B60FF">
              <w:t xml:space="preserve">, </w:t>
            </w:r>
            <w:r w:rsidR="009B7EDD">
              <w:t>7/</w:t>
            </w:r>
            <w:r w:rsidR="006C523C">
              <w:t>1</w:t>
            </w:r>
            <w:r>
              <w:t>8</w:t>
            </w:r>
            <w:r w:rsidR="00330CC0">
              <w:t>, 7/2</w:t>
            </w:r>
            <w:r>
              <w:t>5</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5E5EC24E" w:rsidR="00DE2298" w:rsidRPr="00F81431" w:rsidRDefault="00D254B7" w:rsidP="00E61100">
            <w:pPr>
              <w:pStyle w:val="TableParagraph"/>
              <w:kinsoku w:val="0"/>
              <w:overflowPunct w:val="0"/>
              <w:spacing w:before="0"/>
              <w:ind w:left="90"/>
            </w:pPr>
            <w:r>
              <w:t>8/4</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42F7643F" w:rsidR="00DE2298" w:rsidRPr="00F81431" w:rsidRDefault="00693C3F" w:rsidP="00E61100">
            <w:pPr>
              <w:pStyle w:val="TableParagraph"/>
              <w:kinsoku w:val="0"/>
              <w:overflowPunct w:val="0"/>
              <w:spacing w:before="0"/>
              <w:ind w:left="90"/>
            </w:pPr>
            <w:r>
              <w:t xml:space="preserve">Varied </w:t>
            </w:r>
            <w:r w:rsidR="00797239">
              <w:t>6/</w:t>
            </w:r>
            <w:r w:rsidR="00DA41EE">
              <w:t>2</w:t>
            </w:r>
            <w:r w:rsidR="00D254B7">
              <w:t>0</w:t>
            </w:r>
            <w:r w:rsidR="00797239">
              <w:t>-7/</w:t>
            </w:r>
            <w:r w:rsidR="00DA41EE">
              <w:t>2</w:t>
            </w:r>
            <w:r w:rsidR="00D254B7">
              <w:t>5</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7C5D0B96" w:rsidR="00B368C9" w:rsidRDefault="0086219A" w:rsidP="00E61100">
            <w:pPr>
              <w:pStyle w:val="TableParagraph"/>
              <w:kinsoku w:val="0"/>
              <w:overflowPunct w:val="0"/>
              <w:spacing w:before="0"/>
              <w:ind w:left="90"/>
            </w:pPr>
            <w:r>
              <w:t xml:space="preserve">6/13, </w:t>
            </w:r>
            <w:r w:rsidR="000061DF">
              <w:t>6/</w:t>
            </w:r>
            <w:r w:rsidR="008677BF">
              <w:t>2</w:t>
            </w:r>
            <w:r w:rsidR="00D254B7">
              <w:t>7</w:t>
            </w:r>
            <w:r w:rsidR="00DA41EE">
              <w:t xml:space="preserve">, </w:t>
            </w:r>
            <w:r w:rsidR="003802B7">
              <w:t>7/</w:t>
            </w:r>
            <w:r w:rsidR="00D254B7">
              <w:t>11</w:t>
            </w:r>
            <w:r w:rsidR="003802B7">
              <w:t xml:space="preserve">. </w:t>
            </w:r>
            <w:r w:rsidR="00DA41EE">
              <w:t>7/2</w:t>
            </w:r>
            <w:r w:rsidR="00D254B7">
              <w:t>5</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477055B4" w:rsidR="001923CD" w:rsidRDefault="00D254B7" w:rsidP="00E61100">
            <w:pPr>
              <w:pStyle w:val="TableParagraph"/>
              <w:kinsoku w:val="0"/>
              <w:overflowPunct w:val="0"/>
              <w:spacing w:before="0"/>
              <w:ind w:left="90"/>
            </w:pPr>
            <w:r>
              <w:t>8/1</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1091EEF6" w:rsidR="00F97DC3" w:rsidRPr="00A051B2" w:rsidRDefault="00F97DC3" w:rsidP="00A051B2">
            <w:pPr>
              <w:pStyle w:val="TableParagraph"/>
              <w:kinsoku w:val="0"/>
              <w:overflowPunct w:val="0"/>
              <w:spacing w:before="0"/>
              <w:ind w:left="140"/>
              <w:rPr>
                <w:b/>
              </w:rPr>
            </w:pPr>
            <w:r w:rsidRPr="00A051B2">
              <w:rPr>
                <w:b/>
              </w:rPr>
              <w:t xml:space="preserve">Total Points: </w:t>
            </w:r>
            <w:r w:rsidR="00C9640F">
              <w:rPr>
                <w:b/>
              </w:rPr>
              <w:t>200</w:t>
            </w:r>
          </w:p>
        </w:tc>
      </w:tr>
    </w:tbl>
    <w:p w14:paraId="3A8470E3" w14:textId="77777777" w:rsidR="00D16088" w:rsidRPr="00F81431" w:rsidRDefault="00D16088" w:rsidP="008D0FE7">
      <w:pPr>
        <w:pStyle w:val="BodyText"/>
        <w:kinsoku w:val="0"/>
        <w:overflowPunct w:val="0"/>
        <w:spacing w:before="96"/>
        <w:ind w:left="0"/>
        <w:rPr>
          <w:sz w:val="24"/>
          <w:szCs w:val="24"/>
        </w:rPr>
      </w:pPr>
    </w:p>
    <w:p w14:paraId="1A233852" w14:textId="77777777" w:rsidR="00AA566B" w:rsidRDefault="00AA566B">
      <w:pPr>
        <w:widowControl/>
        <w:autoSpaceDE/>
        <w:autoSpaceDN/>
        <w:adjustRightInd/>
        <w:rPr>
          <w:b/>
          <w:w w:val="105"/>
          <w:sz w:val="24"/>
          <w:szCs w:val="24"/>
          <w:u w:val="single"/>
        </w:rPr>
      </w:pPr>
      <w:r>
        <w:rPr>
          <w:b/>
          <w:w w:val="105"/>
          <w:sz w:val="24"/>
          <w:szCs w:val="24"/>
          <w:u w:val="single"/>
        </w:rPr>
        <w:br w:type="page"/>
      </w:r>
    </w:p>
    <w:p w14:paraId="3A62C520" w14:textId="75359005" w:rsidR="00DE2298" w:rsidRDefault="00AA566B" w:rsidP="00FF1B24">
      <w:pPr>
        <w:pStyle w:val="BodyText"/>
        <w:kinsoku w:val="0"/>
        <w:overflowPunct w:val="0"/>
        <w:ind w:left="0"/>
        <w:rPr>
          <w:b/>
          <w:w w:val="105"/>
          <w:sz w:val="24"/>
          <w:szCs w:val="24"/>
          <w:u w:val="single"/>
        </w:rPr>
      </w:pPr>
      <w:r>
        <w:rPr>
          <w:b/>
          <w:w w:val="105"/>
          <w:sz w:val="24"/>
          <w:szCs w:val="24"/>
          <w:u w:val="single"/>
        </w:rPr>
        <w:lastRenderedPageBreak/>
        <w:t xml:space="preserve">Example </w:t>
      </w:r>
      <w:r w:rsidR="00DE2298"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1C728CE0" w:rsidR="00DE2298" w:rsidRPr="004D25AE" w:rsidRDefault="00DE2298" w:rsidP="00FF1B24">
      <w:pPr>
        <w:pStyle w:val="BodyText"/>
        <w:kinsoku w:val="0"/>
        <w:overflowPunct w:val="0"/>
        <w:rPr>
          <w:sz w:val="24"/>
          <w:szCs w:val="24"/>
        </w:rPr>
      </w:pPr>
      <w:r w:rsidRPr="004D25AE">
        <w:rPr>
          <w:sz w:val="24"/>
          <w:szCs w:val="24"/>
        </w:rPr>
        <w:t xml:space="preserve">16 PF </w:t>
      </w:r>
      <w:r w:rsidR="00AA566B">
        <w:rPr>
          <w:sz w:val="24"/>
          <w:szCs w:val="24"/>
        </w:rPr>
        <w:t>5th</w:t>
      </w:r>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990711" w:rsidRDefault="00DE2298" w:rsidP="00FF1B24">
      <w:pPr>
        <w:pStyle w:val="BodyText"/>
        <w:kinsoku w:val="0"/>
        <w:overflowPunct w:val="0"/>
        <w:rPr>
          <w:w w:val="102"/>
          <w:sz w:val="24"/>
          <w:szCs w:val="24"/>
          <w:lang w:val="fr-FR"/>
        </w:rPr>
      </w:pPr>
      <w:r w:rsidRPr="00990711">
        <w:rPr>
          <w:w w:val="102"/>
          <w:sz w:val="24"/>
          <w:szCs w:val="24"/>
          <w:u w:val="single"/>
          <w:lang w:val="fr-FR"/>
        </w:rPr>
        <w:t>I</w:t>
      </w:r>
      <w:r w:rsidRPr="00990711">
        <w:rPr>
          <w:spacing w:val="1"/>
          <w:w w:val="102"/>
          <w:sz w:val="24"/>
          <w:szCs w:val="24"/>
          <w:u w:val="single"/>
          <w:lang w:val="fr-FR"/>
        </w:rPr>
        <w:t>n</w:t>
      </w:r>
      <w:r w:rsidRPr="00990711">
        <w:rPr>
          <w:w w:val="102"/>
          <w:sz w:val="24"/>
          <w:szCs w:val="24"/>
          <w:u w:val="single"/>
          <w:lang w:val="fr-FR"/>
        </w:rPr>
        <w:t>tellig</w:t>
      </w:r>
      <w:r w:rsidRPr="00990711">
        <w:rPr>
          <w:spacing w:val="1"/>
          <w:w w:val="102"/>
          <w:sz w:val="24"/>
          <w:szCs w:val="24"/>
          <w:u w:val="single"/>
          <w:lang w:val="fr-FR"/>
        </w:rPr>
        <w:t>en</w:t>
      </w:r>
      <w:r w:rsidRPr="00990711">
        <w:rPr>
          <w:w w:val="102"/>
          <w:sz w:val="24"/>
          <w:szCs w:val="24"/>
          <w:u w:val="single"/>
          <w:lang w:val="fr-FR"/>
        </w:rPr>
        <w:t>c</w:t>
      </w:r>
      <w:r w:rsidRPr="00990711">
        <w:rPr>
          <w:spacing w:val="1"/>
          <w:w w:val="102"/>
          <w:sz w:val="24"/>
          <w:szCs w:val="24"/>
          <w:u w:val="single"/>
          <w:lang w:val="fr-FR"/>
        </w:rPr>
        <w:t>e</w:t>
      </w:r>
      <w:r w:rsidRPr="00990711">
        <w:rPr>
          <w:w w:val="102"/>
          <w:sz w:val="24"/>
          <w:szCs w:val="24"/>
          <w:lang w:val="fr-FR"/>
        </w:rPr>
        <w:t xml:space="preserve"> </w:t>
      </w:r>
    </w:p>
    <w:p w14:paraId="1B2B9894" w14:textId="77777777" w:rsidR="00965232" w:rsidRPr="00990711" w:rsidRDefault="00DE2298" w:rsidP="00FF1B24">
      <w:pPr>
        <w:pStyle w:val="BodyText"/>
        <w:kinsoku w:val="0"/>
        <w:overflowPunct w:val="0"/>
        <w:rPr>
          <w:w w:val="102"/>
          <w:sz w:val="24"/>
          <w:szCs w:val="24"/>
          <w:lang w:val="fr-FR"/>
        </w:rPr>
      </w:pPr>
      <w:r w:rsidRPr="00990711">
        <w:rPr>
          <w:spacing w:val="2"/>
          <w:w w:val="102"/>
          <w:sz w:val="24"/>
          <w:szCs w:val="24"/>
          <w:lang w:val="fr-FR"/>
        </w:rPr>
        <w:t>W</w:t>
      </w:r>
      <w:r w:rsidRPr="00990711">
        <w:rPr>
          <w:w w:val="102"/>
          <w:sz w:val="24"/>
          <w:szCs w:val="24"/>
          <w:lang w:val="fr-FR"/>
        </w:rPr>
        <w:t>ec</w:t>
      </w:r>
      <w:r w:rsidRPr="00990711">
        <w:rPr>
          <w:spacing w:val="1"/>
          <w:w w:val="102"/>
          <w:sz w:val="24"/>
          <w:szCs w:val="24"/>
          <w:lang w:val="fr-FR"/>
        </w:rPr>
        <w:t>h</w:t>
      </w:r>
      <w:r w:rsidRPr="00990711">
        <w:rPr>
          <w:w w:val="102"/>
          <w:sz w:val="24"/>
          <w:szCs w:val="24"/>
          <w:lang w:val="fr-FR"/>
        </w:rPr>
        <w:t xml:space="preserve">sler </w:t>
      </w:r>
      <w:r w:rsidRPr="00990711">
        <w:rPr>
          <w:spacing w:val="1"/>
          <w:w w:val="102"/>
          <w:sz w:val="24"/>
          <w:szCs w:val="24"/>
          <w:lang w:val="fr-FR"/>
        </w:rPr>
        <w:t>Adu</w:t>
      </w:r>
      <w:r w:rsidRPr="00990711">
        <w:rPr>
          <w:w w:val="102"/>
          <w:sz w:val="24"/>
          <w:szCs w:val="24"/>
          <w:lang w:val="fr-FR"/>
        </w:rPr>
        <w:t>lt I</w:t>
      </w:r>
      <w:r w:rsidRPr="00990711">
        <w:rPr>
          <w:spacing w:val="1"/>
          <w:w w:val="102"/>
          <w:sz w:val="24"/>
          <w:szCs w:val="24"/>
          <w:lang w:val="fr-FR"/>
        </w:rPr>
        <w:t>n</w:t>
      </w:r>
      <w:r w:rsidRPr="00990711">
        <w:rPr>
          <w:w w:val="102"/>
          <w:sz w:val="24"/>
          <w:szCs w:val="24"/>
          <w:lang w:val="fr-FR"/>
        </w:rPr>
        <w:t>telli</w:t>
      </w:r>
      <w:r w:rsidRPr="00990711">
        <w:rPr>
          <w:spacing w:val="1"/>
          <w:w w:val="102"/>
          <w:sz w:val="24"/>
          <w:szCs w:val="24"/>
          <w:lang w:val="fr-FR"/>
        </w:rPr>
        <w:t>g</w:t>
      </w:r>
      <w:r w:rsidRPr="00990711">
        <w:rPr>
          <w:w w:val="102"/>
          <w:sz w:val="24"/>
          <w:szCs w:val="24"/>
          <w:lang w:val="fr-FR"/>
        </w:rPr>
        <w:t>e</w:t>
      </w:r>
      <w:r w:rsidRPr="00990711">
        <w:rPr>
          <w:spacing w:val="1"/>
          <w:w w:val="102"/>
          <w:sz w:val="24"/>
          <w:szCs w:val="24"/>
          <w:lang w:val="fr-FR"/>
        </w:rPr>
        <w:t>n</w:t>
      </w:r>
      <w:r w:rsidRPr="00990711">
        <w:rPr>
          <w:w w:val="102"/>
          <w:sz w:val="24"/>
          <w:szCs w:val="24"/>
          <w:lang w:val="fr-FR"/>
        </w:rPr>
        <w:t xml:space="preserve">ce </w:t>
      </w:r>
      <w:r w:rsidRPr="00990711">
        <w:rPr>
          <w:spacing w:val="1"/>
          <w:w w:val="102"/>
          <w:sz w:val="24"/>
          <w:szCs w:val="24"/>
          <w:lang w:val="fr-FR"/>
        </w:rPr>
        <w:t>S</w:t>
      </w:r>
      <w:r w:rsidRPr="00990711">
        <w:rPr>
          <w:w w:val="102"/>
          <w:sz w:val="24"/>
          <w:szCs w:val="24"/>
          <w:lang w:val="fr-FR"/>
        </w:rPr>
        <w:t>cale (</w:t>
      </w:r>
      <w:r w:rsidRPr="00990711">
        <w:rPr>
          <w:spacing w:val="2"/>
          <w:w w:val="102"/>
          <w:sz w:val="24"/>
          <w:szCs w:val="24"/>
          <w:lang w:val="fr-FR"/>
        </w:rPr>
        <w:t>W</w:t>
      </w:r>
      <w:r w:rsidRPr="00990711">
        <w:rPr>
          <w:spacing w:val="1"/>
          <w:w w:val="102"/>
          <w:sz w:val="24"/>
          <w:szCs w:val="24"/>
          <w:lang w:val="fr-FR"/>
        </w:rPr>
        <w:t>A</w:t>
      </w:r>
      <w:r w:rsidRPr="00990711">
        <w:rPr>
          <w:w w:val="102"/>
          <w:sz w:val="24"/>
          <w:szCs w:val="24"/>
          <w:lang w:val="fr-FR"/>
        </w:rPr>
        <w:t>I</w:t>
      </w:r>
      <w:r w:rsidRPr="00990711">
        <w:rPr>
          <w:spacing w:val="1"/>
          <w:w w:val="102"/>
          <w:sz w:val="24"/>
          <w:szCs w:val="24"/>
          <w:lang w:val="fr-FR"/>
        </w:rPr>
        <w:t>S</w:t>
      </w:r>
      <w:r w:rsidRPr="00990711">
        <w:rPr>
          <w:w w:val="20"/>
          <w:sz w:val="24"/>
          <w:szCs w:val="24"/>
          <w:lang w:val="fr-FR"/>
        </w:rPr>
        <w:t>-­‐‑</w:t>
      </w:r>
      <w:r w:rsidRPr="00990711">
        <w:rPr>
          <w:w w:val="102"/>
          <w:sz w:val="24"/>
          <w:szCs w:val="24"/>
          <w:lang w:val="fr-FR"/>
        </w:rPr>
        <w:t>I</w:t>
      </w:r>
      <w:r w:rsidRPr="00990711">
        <w:rPr>
          <w:spacing w:val="1"/>
          <w:w w:val="102"/>
          <w:sz w:val="24"/>
          <w:szCs w:val="24"/>
          <w:lang w:val="fr-FR"/>
        </w:rPr>
        <w:t>V</w:t>
      </w:r>
      <w:r w:rsidRPr="00990711">
        <w:rPr>
          <w:w w:val="102"/>
          <w:sz w:val="24"/>
          <w:szCs w:val="24"/>
          <w:lang w:val="fr-FR"/>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2D48A5D9" w14:textId="77777777" w:rsidR="00102370" w:rsidRPr="004D25AE" w:rsidRDefault="00102370" w:rsidP="00102370">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570F4BEC" w14:textId="77777777" w:rsidR="00102370" w:rsidRDefault="00102370" w:rsidP="00102370">
      <w:pPr>
        <w:pStyle w:val="BodyText"/>
        <w:kinsoku w:val="0"/>
        <w:overflowPunct w:val="0"/>
        <w:ind w:left="230" w:right="2160"/>
        <w:rPr>
          <w:w w:val="60"/>
          <w:sz w:val="24"/>
          <w:szCs w:val="24"/>
        </w:rPr>
      </w:pPr>
      <w:r w:rsidRPr="004D25AE">
        <w:rPr>
          <w:sz w:val="24"/>
          <w:szCs w:val="24"/>
        </w:rPr>
        <w:t xml:space="preserve">Kaufman test of educational achievement (KTEA) </w:t>
      </w:r>
    </w:p>
    <w:p w14:paraId="00E091A0" w14:textId="77777777" w:rsidR="00102370" w:rsidRDefault="00102370" w:rsidP="00102370">
      <w:pPr>
        <w:pStyle w:val="BodyText"/>
        <w:kinsoku w:val="0"/>
        <w:overflowPunct w:val="0"/>
        <w:ind w:left="230" w:right="2160"/>
        <w:rPr>
          <w:sz w:val="24"/>
          <w:szCs w:val="24"/>
        </w:rPr>
      </w:pPr>
      <w:r w:rsidRPr="004D25AE">
        <w:rPr>
          <w:sz w:val="24"/>
          <w:szCs w:val="24"/>
        </w:rPr>
        <w:t xml:space="preserve">Differential ability scales </w:t>
      </w:r>
    </w:p>
    <w:p w14:paraId="423F6863" w14:textId="77777777" w:rsidR="00102370" w:rsidRDefault="00102370" w:rsidP="00102370">
      <w:pPr>
        <w:pStyle w:val="BodyText"/>
        <w:kinsoku w:val="0"/>
        <w:overflowPunct w:val="0"/>
        <w:ind w:left="230" w:right="2160"/>
        <w:rPr>
          <w:w w:val="102"/>
          <w:sz w:val="24"/>
          <w:szCs w:val="24"/>
        </w:rPr>
      </w:pPr>
      <w:r w:rsidRPr="004D25AE">
        <w:rPr>
          <w:w w:val="102"/>
          <w:sz w:val="24"/>
          <w:szCs w:val="24"/>
        </w:rPr>
        <w:t xml:space="preserve">Diagnostic Achievement Battery </w:t>
      </w:r>
      <w:r>
        <w:rPr>
          <w:w w:val="102"/>
          <w:sz w:val="24"/>
          <w:szCs w:val="24"/>
        </w:rPr>
        <w:t>3rd</w:t>
      </w:r>
      <w:r w:rsidRPr="004D25AE">
        <w:rPr>
          <w:w w:val="102"/>
          <w:sz w:val="24"/>
          <w:szCs w:val="24"/>
        </w:rPr>
        <w:t xml:space="preserve"> ed. (DAB</w:t>
      </w:r>
      <w:r w:rsidRPr="004D25AE">
        <w:rPr>
          <w:w w:val="20"/>
          <w:sz w:val="24"/>
          <w:szCs w:val="24"/>
        </w:rPr>
        <w:t>-­‐‑</w:t>
      </w:r>
      <w:r w:rsidRPr="004D25AE">
        <w:rPr>
          <w:w w:val="102"/>
          <w:sz w:val="24"/>
          <w:szCs w:val="24"/>
        </w:rPr>
        <w:t xml:space="preserve">3) </w:t>
      </w:r>
    </w:p>
    <w:p w14:paraId="15947FD3" w14:textId="77777777" w:rsidR="00102370" w:rsidRPr="004D25AE" w:rsidRDefault="00102370" w:rsidP="00102370">
      <w:pPr>
        <w:pStyle w:val="BodyText"/>
        <w:kinsoku w:val="0"/>
        <w:overflowPunct w:val="0"/>
        <w:rPr>
          <w:sz w:val="24"/>
          <w:szCs w:val="24"/>
        </w:rPr>
      </w:pPr>
      <w:r w:rsidRPr="004D25AE">
        <w:rPr>
          <w:sz w:val="24"/>
          <w:szCs w:val="24"/>
        </w:rPr>
        <w:t xml:space="preserve">Illinois test of psycholinguistic abilities </w:t>
      </w:r>
    </w:p>
    <w:p w14:paraId="7CF88921" w14:textId="77777777" w:rsidR="00102370" w:rsidRDefault="00102370" w:rsidP="00102370">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6F7151AA" w14:textId="77777777" w:rsidR="00102370" w:rsidRPr="004D25AE" w:rsidRDefault="00102370" w:rsidP="00102370">
      <w:pPr>
        <w:pStyle w:val="BodyText"/>
        <w:kinsoku w:val="0"/>
        <w:overflowPunct w:val="0"/>
        <w:rPr>
          <w:w w:val="102"/>
          <w:sz w:val="24"/>
          <w:szCs w:val="24"/>
        </w:rPr>
      </w:pPr>
    </w:p>
    <w:p w14:paraId="4BF7B6C4" w14:textId="77777777" w:rsidR="00102370" w:rsidRPr="004D25AE" w:rsidRDefault="00102370" w:rsidP="00102370">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92B6619" w14:textId="77777777" w:rsidR="00102370" w:rsidRPr="004D25AE" w:rsidRDefault="00102370" w:rsidP="00102370">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10F8D8AD" w14:textId="77777777" w:rsidR="00102370" w:rsidRDefault="00102370" w:rsidP="00102370">
      <w:pPr>
        <w:pStyle w:val="BodyText"/>
        <w:kinsoku w:val="0"/>
        <w:overflowPunct w:val="0"/>
        <w:rPr>
          <w:sz w:val="24"/>
          <w:szCs w:val="24"/>
        </w:rPr>
      </w:pPr>
      <w:r w:rsidRPr="004D25AE">
        <w:rPr>
          <w:sz w:val="24"/>
          <w:szCs w:val="24"/>
        </w:rPr>
        <w:t xml:space="preserve">Social Skills Rating System (SSRS) </w:t>
      </w:r>
    </w:p>
    <w:p w14:paraId="69055F71" w14:textId="77777777" w:rsidR="00102370" w:rsidRPr="004D25AE" w:rsidRDefault="00102370" w:rsidP="00102370">
      <w:pPr>
        <w:pStyle w:val="BodyText"/>
        <w:kinsoku w:val="0"/>
        <w:overflowPunct w:val="0"/>
        <w:rPr>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6C7FAC40"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6E65B89D"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00AA566B">
        <w:rPr>
          <w:spacing w:val="2"/>
          <w:w w:val="102"/>
          <w:sz w:val="24"/>
          <w:szCs w:val="24"/>
        </w:rPr>
        <w:t>3rd</w:t>
      </w:r>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7F529586" w14:textId="77777777" w:rsidR="00102370" w:rsidRDefault="00102370" w:rsidP="00FF1B24">
      <w:pPr>
        <w:pStyle w:val="BodyText"/>
        <w:kinsoku w:val="0"/>
        <w:overflowPunct w:val="0"/>
        <w:rPr>
          <w:w w:val="102"/>
          <w:sz w:val="24"/>
          <w:szCs w:val="24"/>
        </w:rPr>
      </w:pPr>
    </w:p>
    <w:p w14:paraId="1F9A6469" w14:textId="77777777" w:rsidR="007D3674" w:rsidRDefault="007D3674" w:rsidP="00FF1B24">
      <w:pPr>
        <w:pStyle w:val="BodyText"/>
        <w:kinsoku w:val="0"/>
        <w:overflowPunct w:val="0"/>
        <w:rPr>
          <w:w w:val="102"/>
          <w:sz w:val="24"/>
          <w:szCs w:val="24"/>
        </w:rPr>
      </w:pPr>
    </w:p>
    <w:p w14:paraId="7B5EDB00" w14:textId="77777777" w:rsidR="00102370" w:rsidRPr="004D25AE" w:rsidRDefault="00102370" w:rsidP="00102370">
      <w:pPr>
        <w:pStyle w:val="BodyText"/>
        <w:kinsoku w:val="0"/>
        <w:overflowPunct w:val="0"/>
        <w:ind w:right="720"/>
        <w:rPr>
          <w:w w:val="102"/>
          <w:sz w:val="24"/>
          <w:szCs w:val="24"/>
        </w:rPr>
      </w:pPr>
      <w:r w:rsidRPr="004D25AE">
        <w:rPr>
          <w:sz w:val="24"/>
          <w:szCs w:val="24"/>
          <w:u w:val="single"/>
        </w:rPr>
        <w:lastRenderedPageBreak/>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0104871D" w14:textId="77777777" w:rsidR="00102370" w:rsidRPr="004D25AE" w:rsidRDefault="00102370" w:rsidP="00102370">
      <w:pPr>
        <w:pStyle w:val="BodyText"/>
        <w:kinsoku w:val="0"/>
        <w:overflowPunct w:val="0"/>
        <w:rPr>
          <w:w w:val="105"/>
          <w:sz w:val="24"/>
          <w:szCs w:val="24"/>
        </w:rPr>
      </w:pPr>
      <w:r w:rsidRPr="004D25AE">
        <w:rPr>
          <w:w w:val="105"/>
          <w:sz w:val="24"/>
          <w:szCs w:val="24"/>
        </w:rPr>
        <w:t xml:space="preserve">Vineland Adaptive Behavior Scales </w:t>
      </w:r>
    </w:p>
    <w:p w14:paraId="25C01D9B" w14:textId="77777777" w:rsidR="00102370" w:rsidRPr="004D25AE" w:rsidRDefault="00102370" w:rsidP="00102370">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Pr>
          <w:spacing w:val="1"/>
          <w:w w:val="102"/>
          <w:sz w:val="24"/>
          <w:szCs w:val="24"/>
        </w:rPr>
        <w:t>2nd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7A3C6E42" w14:textId="77777777" w:rsidR="00102370" w:rsidRPr="004D25AE" w:rsidRDefault="00102370" w:rsidP="00FF1B24">
      <w:pPr>
        <w:pStyle w:val="BodyText"/>
        <w:kinsoku w:val="0"/>
        <w:overflowPunct w:val="0"/>
        <w:rPr>
          <w:w w:val="102"/>
          <w:sz w:val="24"/>
          <w:szCs w:val="24"/>
        </w:rPr>
      </w:pP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17E35314"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w:t>
      </w:r>
      <w:r w:rsidR="00AA566B">
        <w:rPr>
          <w:w w:val="105"/>
          <w:sz w:val="24"/>
          <w:szCs w:val="24"/>
        </w:rPr>
        <w:t>, not including classes with their scheduled presentation(s)</w:t>
      </w:r>
      <w:r w:rsidRPr="00F81431">
        <w:rPr>
          <w:w w:val="105"/>
          <w:sz w:val="24"/>
          <w:szCs w:val="24"/>
        </w:rPr>
        <w:t>.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XII) found in the Student Policy eHandbook</w:t>
      </w:r>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 xml:space="preserve">will apply to university courses. All academic </w:t>
      </w:r>
      <w:r w:rsidR="00DE2298" w:rsidRPr="00F81431">
        <w:rPr>
          <w:color w:val="000000"/>
          <w:w w:val="105"/>
          <w:sz w:val="24"/>
          <w:szCs w:val="24"/>
        </w:rPr>
        <w:lastRenderedPageBreak/>
        <w:t>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0D2F6EB1" w14:textId="77777777" w:rsidR="00FD529F" w:rsidRDefault="00FD529F" w:rsidP="0009213F">
      <w:pPr>
        <w:pStyle w:val="BodyText"/>
        <w:kinsoku w:val="0"/>
        <w:overflowPunct w:val="0"/>
        <w:spacing w:line="252" w:lineRule="auto"/>
        <w:ind w:left="634" w:right="533" w:hanging="360"/>
        <w:rPr>
          <w:bCs/>
          <w:w w:val="105"/>
          <w:sz w:val="24"/>
          <w:szCs w:val="24"/>
        </w:rPr>
      </w:pPr>
    </w:p>
    <w:p w14:paraId="1F89D307" w14:textId="19312399"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welcomed, </w:t>
      </w:r>
      <w:r w:rsidR="00DE2298" w:rsidRPr="00F81431">
        <w:rPr>
          <w:b/>
          <w:bCs/>
          <w:w w:val="105"/>
          <w:sz w:val="24"/>
          <w:szCs w:val="24"/>
        </w:rPr>
        <w:t>but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1912ED7E" w14:textId="77777777" w:rsidR="007D3674" w:rsidRDefault="007D3674">
      <w:pPr>
        <w:widowControl/>
        <w:autoSpaceDE/>
        <w:autoSpaceDN/>
        <w:adjustRightInd/>
        <w:rPr>
          <w:b/>
          <w:bCs/>
          <w:w w:val="105"/>
          <w:sz w:val="24"/>
          <w:szCs w:val="24"/>
        </w:rPr>
      </w:pPr>
      <w:r>
        <w:rPr>
          <w:w w:val="105"/>
          <w:sz w:val="24"/>
          <w:szCs w:val="24"/>
        </w:rPr>
        <w:br w:type="page"/>
      </w:r>
    </w:p>
    <w:p w14:paraId="3095C89D" w14:textId="010ADED3" w:rsidR="00DE2298" w:rsidRPr="00F81431" w:rsidRDefault="00DE2298" w:rsidP="008D0FE7">
      <w:pPr>
        <w:pStyle w:val="Heading2"/>
        <w:kinsoku w:val="0"/>
        <w:overflowPunct w:val="0"/>
        <w:rPr>
          <w:w w:val="105"/>
          <w:sz w:val="24"/>
          <w:szCs w:val="24"/>
        </w:rPr>
      </w:pPr>
      <w:r w:rsidRPr="00F81431">
        <w:rPr>
          <w:w w:val="105"/>
          <w:sz w:val="24"/>
          <w:szCs w:val="24"/>
        </w:rPr>
        <w:lastRenderedPageBreak/>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217A0AD0" w14:textId="77777777" w:rsidR="007D3674" w:rsidRDefault="007D3674" w:rsidP="008D0FE7">
      <w:pPr>
        <w:pStyle w:val="Heading2"/>
        <w:kinsoku w:val="0"/>
        <w:overflowPunct w:val="0"/>
        <w:spacing w:before="1"/>
        <w:rPr>
          <w:w w:val="105"/>
          <w:sz w:val="24"/>
          <w:szCs w:val="24"/>
        </w:rPr>
      </w:pPr>
    </w:p>
    <w:p w14:paraId="3E7A9495" w14:textId="062DAE08"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293FFE3" w14:textId="77777777" w:rsidR="001161AA" w:rsidRDefault="001161AA" w:rsidP="008D0FE7">
      <w:pPr>
        <w:pStyle w:val="BodyText"/>
        <w:kinsoku w:val="0"/>
        <w:overflowPunct w:val="0"/>
        <w:spacing w:before="12" w:line="249" w:lineRule="auto"/>
        <w:ind w:left="0" w:right="16"/>
        <w:rPr>
          <w:w w:val="105"/>
          <w:sz w:val="24"/>
          <w:szCs w:val="24"/>
        </w:rPr>
      </w:pPr>
    </w:p>
    <w:p w14:paraId="28CAAD09" w14:textId="1AE29C54" w:rsidR="001161AA" w:rsidRPr="00F81431" w:rsidRDefault="001161AA" w:rsidP="008D0FE7">
      <w:pPr>
        <w:pStyle w:val="BodyText"/>
        <w:kinsoku w:val="0"/>
        <w:overflowPunct w:val="0"/>
        <w:spacing w:before="12" w:line="249" w:lineRule="auto"/>
        <w:ind w:left="0" w:right="16"/>
        <w:rPr>
          <w:w w:val="105"/>
          <w:sz w:val="24"/>
          <w:szCs w:val="24"/>
        </w:rPr>
        <w:sectPr w:rsidR="001161AA"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7D367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7D367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76195BBA" w:rsidR="00DE2298" w:rsidRPr="00F81431" w:rsidRDefault="00D16088" w:rsidP="008D0FE7">
            <w:pPr>
              <w:pStyle w:val="TableParagraph"/>
              <w:kinsoku w:val="0"/>
              <w:overflowPunct w:val="0"/>
              <w:rPr>
                <w:w w:val="105"/>
              </w:rPr>
            </w:pPr>
            <w:r w:rsidRPr="00F81431">
              <w:rPr>
                <w:w w:val="105"/>
              </w:rPr>
              <w:t>5/</w:t>
            </w:r>
            <w:r w:rsidR="00FA77A7">
              <w:rPr>
                <w:w w:val="105"/>
              </w:rPr>
              <w:t>2</w:t>
            </w:r>
            <w:r w:rsidR="00C15D6D">
              <w:rPr>
                <w:w w:val="105"/>
              </w:rPr>
              <w:t>3</w:t>
            </w:r>
            <w:r w:rsidRPr="00F81431">
              <w:rPr>
                <w:w w:val="105"/>
              </w:rPr>
              <w:t>/</w:t>
            </w:r>
            <w:r w:rsidR="00350191">
              <w:rPr>
                <w:w w:val="105"/>
              </w:rPr>
              <w:t>2</w:t>
            </w:r>
            <w:r w:rsidR="00C15D6D">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7D367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D529F" w:rsidRDefault="00DE2298" w:rsidP="008D0FE7">
            <w:pPr>
              <w:pStyle w:val="TableParagraph"/>
              <w:kinsoku w:val="0"/>
              <w:overflowPunct w:val="0"/>
              <w:ind w:left="110"/>
              <w:rPr>
                <w:w w:val="102"/>
              </w:rPr>
            </w:pPr>
            <w:r w:rsidRPr="00FD529F">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6BB09DDA" w:rsidR="00DE2298" w:rsidRPr="00FD529F" w:rsidRDefault="008E54E7" w:rsidP="008D0FE7">
            <w:pPr>
              <w:pStyle w:val="TableParagraph"/>
              <w:kinsoku w:val="0"/>
              <w:overflowPunct w:val="0"/>
              <w:rPr>
                <w:w w:val="105"/>
              </w:rPr>
            </w:pPr>
            <w:r w:rsidRPr="00FD529F">
              <w:rPr>
                <w:w w:val="105"/>
              </w:rPr>
              <w:t>5/3</w:t>
            </w:r>
            <w:r w:rsidR="00C15D6D" w:rsidRPr="00FD529F">
              <w:rPr>
                <w:w w:val="105"/>
              </w:rPr>
              <w:t>0</w:t>
            </w:r>
            <w:r w:rsidRPr="00FD529F">
              <w:rPr>
                <w:w w:val="105"/>
              </w:rPr>
              <w:t>/2</w:t>
            </w:r>
            <w:r w:rsidR="00C15D6D" w:rsidRPr="00FD529F">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D529F" w:rsidRDefault="00627C04" w:rsidP="008D0FE7">
            <w:pPr>
              <w:pStyle w:val="TableParagraph"/>
              <w:kinsoku w:val="0"/>
              <w:overflowPunct w:val="0"/>
              <w:rPr>
                <w:w w:val="105"/>
              </w:rPr>
            </w:pPr>
            <w:r w:rsidRPr="00FD529F">
              <w:rPr>
                <w:w w:val="105"/>
              </w:rPr>
              <w:t>Assessment P</w:t>
            </w:r>
            <w:r w:rsidR="00DE2298" w:rsidRPr="00FD529F">
              <w:rPr>
                <w:w w:val="105"/>
              </w:rPr>
              <w:t>rocess</w:t>
            </w:r>
          </w:p>
          <w:p w14:paraId="0EC50518" w14:textId="77777777" w:rsidR="00DE2298" w:rsidRPr="00FD529F" w:rsidRDefault="00627C04" w:rsidP="008D0FE7">
            <w:pPr>
              <w:pStyle w:val="TableParagraph"/>
              <w:kinsoku w:val="0"/>
              <w:overflowPunct w:val="0"/>
              <w:spacing w:before="13" w:line="247" w:lineRule="auto"/>
              <w:rPr>
                <w:w w:val="105"/>
              </w:rPr>
            </w:pPr>
            <w:r w:rsidRPr="00FD529F">
              <w:rPr>
                <w:w w:val="105"/>
              </w:rPr>
              <w:t>Ethical, Legal, and Professional C</w:t>
            </w:r>
            <w:r w:rsidR="00DE2298" w:rsidRPr="00FD529F">
              <w:rPr>
                <w:w w:val="105"/>
              </w:rPr>
              <w:t>onsiderations</w:t>
            </w:r>
            <w:r w:rsidRPr="00FD529F">
              <w:rPr>
                <w:w w:val="105"/>
              </w:rPr>
              <w:t xml:space="preserve"> in Assessment</w:t>
            </w:r>
          </w:p>
          <w:p w14:paraId="37612224" w14:textId="77777777" w:rsidR="00DE2298" w:rsidRPr="00FD529F" w:rsidRDefault="00627C04" w:rsidP="008D0FE7">
            <w:pPr>
              <w:pStyle w:val="TableParagraph"/>
              <w:kinsoku w:val="0"/>
              <w:overflowPunct w:val="0"/>
              <w:spacing w:before="7"/>
              <w:rPr>
                <w:w w:val="105"/>
              </w:rPr>
            </w:pPr>
            <w:r w:rsidRPr="00FD529F">
              <w:rPr>
                <w:w w:val="105"/>
              </w:rPr>
              <w:t>Multicultural Considerations in A</w:t>
            </w:r>
            <w:r w:rsidR="00DE2298" w:rsidRPr="00FD529F">
              <w:rPr>
                <w:w w:val="105"/>
              </w:rPr>
              <w:t>ssessment</w:t>
            </w:r>
          </w:p>
          <w:p w14:paraId="1569D494" w14:textId="77777777" w:rsidR="008E54E7" w:rsidRPr="00FD529F" w:rsidRDefault="008E54E7" w:rsidP="00550019">
            <w:pPr>
              <w:pStyle w:val="TableParagraph"/>
              <w:kinsoku w:val="0"/>
              <w:overflowPunct w:val="0"/>
              <w:spacing w:line="249" w:lineRule="auto"/>
              <w:ind w:left="0" w:right="541"/>
              <w:rPr>
                <w:w w:val="105"/>
              </w:rPr>
            </w:pPr>
          </w:p>
          <w:p w14:paraId="180CFC3F" w14:textId="680810A5" w:rsidR="008E54E7" w:rsidRPr="0039785C" w:rsidRDefault="008E54E7" w:rsidP="008E54E7">
            <w:pPr>
              <w:pStyle w:val="TableParagraph"/>
              <w:kinsoku w:val="0"/>
              <w:overflowPunct w:val="0"/>
              <w:spacing w:line="249" w:lineRule="auto"/>
              <w:ind w:right="541"/>
              <w:rPr>
                <w:b/>
                <w:bCs/>
                <w:w w:val="105"/>
              </w:rPr>
            </w:pPr>
            <w:r w:rsidRPr="0039785C">
              <w:rPr>
                <w:b/>
                <w:bCs/>
                <w:w w:val="105"/>
              </w:rPr>
              <w:t>(</w:t>
            </w:r>
            <w:r w:rsidR="00102370" w:rsidRPr="0039785C">
              <w:rPr>
                <w:b/>
                <w:bCs/>
                <w:i/>
                <w:iCs/>
                <w:w w:val="105"/>
              </w:rPr>
              <w:t>P</w:t>
            </w:r>
            <w:r w:rsidRPr="0039785C">
              <w:rPr>
                <w:b/>
                <w:bCs/>
                <w:i/>
                <w:w w:val="105"/>
              </w:rPr>
              <w:t xml:space="preserve">resentation </w:t>
            </w:r>
            <w:r w:rsidR="00102370" w:rsidRPr="0039785C">
              <w:rPr>
                <w:b/>
                <w:bCs/>
                <w:i/>
                <w:w w:val="105"/>
              </w:rPr>
              <w:t>S</w:t>
            </w:r>
            <w:r w:rsidRPr="0039785C">
              <w:rPr>
                <w:b/>
                <w:bCs/>
                <w:i/>
                <w:w w:val="105"/>
              </w:rPr>
              <w:t>ignup</w:t>
            </w:r>
            <w:r w:rsidRPr="0039785C">
              <w:rPr>
                <w:b/>
                <w:bCs/>
                <w:w w:val="105"/>
              </w:rPr>
              <w:t>)</w:t>
            </w:r>
          </w:p>
          <w:p w14:paraId="56D3C643" w14:textId="77777777" w:rsidR="008E54E7" w:rsidRPr="00FD529F" w:rsidRDefault="008E54E7" w:rsidP="008D0FE7">
            <w:pPr>
              <w:pStyle w:val="TableParagraph"/>
              <w:kinsoku w:val="0"/>
              <w:overflowPunct w:val="0"/>
              <w:spacing w:before="9"/>
              <w:ind w:left="0"/>
              <w:rPr>
                <w:b/>
                <w:bCs/>
              </w:rPr>
            </w:pPr>
          </w:p>
          <w:p w14:paraId="3417AFEB" w14:textId="77777777" w:rsidR="00DE2298" w:rsidRPr="00FD529F" w:rsidRDefault="00DE2298" w:rsidP="008D0FE7">
            <w:pPr>
              <w:pStyle w:val="TableParagraph"/>
              <w:kinsoku w:val="0"/>
              <w:overflowPunct w:val="0"/>
              <w:spacing w:before="0"/>
              <w:rPr>
                <w:w w:val="105"/>
              </w:rPr>
            </w:pPr>
            <w:r w:rsidRPr="00FD529F">
              <w:rPr>
                <w:w w:val="105"/>
              </w:rPr>
              <w:t>Ch. 2-4</w:t>
            </w:r>
          </w:p>
          <w:p w14:paraId="23EB449B" w14:textId="77777777" w:rsidR="0087768C" w:rsidRPr="00FD529F" w:rsidRDefault="0087768C" w:rsidP="008D0FE7">
            <w:pPr>
              <w:pStyle w:val="TableParagraph"/>
              <w:kinsoku w:val="0"/>
              <w:overflowPunct w:val="0"/>
              <w:spacing w:before="0"/>
              <w:rPr>
                <w:b/>
                <w:w w:val="105"/>
              </w:rPr>
            </w:pPr>
          </w:p>
          <w:p w14:paraId="0BC48AF6" w14:textId="15457020" w:rsidR="003129BA" w:rsidRPr="00FD529F" w:rsidRDefault="003129BA" w:rsidP="008D0FE7">
            <w:pPr>
              <w:pStyle w:val="TableParagraph"/>
              <w:kinsoku w:val="0"/>
              <w:overflowPunct w:val="0"/>
              <w:spacing w:before="0"/>
              <w:rPr>
                <w:b/>
                <w:w w:val="105"/>
              </w:rPr>
            </w:pPr>
            <w:r w:rsidRPr="00FD529F">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D529F" w:rsidRDefault="00DE2298" w:rsidP="008D0FE7">
            <w:pPr>
              <w:pStyle w:val="TableParagraph"/>
              <w:kinsoku w:val="0"/>
              <w:overflowPunct w:val="0"/>
              <w:ind w:left="104"/>
              <w:rPr>
                <w:w w:val="105"/>
              </w:rPr>
            </w:pPr>
            <w:r w:rsidRPr="00FD529F">
              <w:rPr>
                <w:w w:val="105"/>
              </w:rPr>
              <w:t>CACREP II.F.7.b,m</w:t>
            </w:r>
          </w:p>
        </w:tc>
      </w:tr>
      <w:tr w:rsidR="00DE2298" w:rsidRPr="00F81431" w14:paraId="4F3FB904" w14:textId="77777777" w:rsidTr="007D3674">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519FC3E" w:rsidR="00DE2298" w:rsidRPr="00F81431" w:rsidRDefault="008C573A" w:rsidP="008D0FE7">
            <w:pPr>
              <w:pStyle w:val="TableParagraph"/>
              <w:kinsoku w:val="0"/>
              <w:overflowPunct w:val="0"/>
              <w:rPr>
                <w:w w:val="105"/>
              </w:rPr>
            </w:pPr>
            <w:r w:rsidRPr="00F81431">
              <w:rPr>
                <w:w w:val="105"/>
              </w:rPr>
              <w:t>6/</w:t>
            </w:r>
            <w:r w:rsidR="00FA77A7">
              <w:rPr>
                <w:w w:val="105"/>
              </w:rPr>
              <w:t>0</w:t>
            </w:r>
            <w:r w:rsidR="00C15D6D">
              <w:rPr>
                <w:w w:val="105"/>
              </w:rPr>
              <w:t>6</w:t>
            </w:r>
            <w:r w:rsidRPr="00F81431">
              <w:rPr>
                <w:w w:val="105"/>
              </w:rPr>
              <w:t>/</w:t>
            </w:r>
            <w:r w:rsidR="00350191">
              <w:rPr>
                <w:w w:val="105"/>
              </w:rPr>
              <w:t>2</w:t>
            </w:r>
            <w:r w:rsidR="00C15D6D">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71C66FB" w14:textId="35E9CBDB" w:rsidR="008E54E7" w:rsidRPr="00F81431" w:rsidRDefault="005D7BFB" w:rsidP="00550019">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990711" w14:paraId="4155012E" w14:textId="77777777" w:rsidTr="007D3674">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3F557871" w:rsidR="00DE2298" w:rsidRPr="00F81431" w:rsidRDefault="008C573A" w:rsidP="008D0FE7">
            <w:pPr>
              <w:pStyle w:val="TableParagraph"/>
              <w:kinsoku w:val="0"/>
              <w:overflowPunct w:val="0"/>
              <w:rPr>
                <w:w w:val="105"/>
              </w:rPr>
            </w:pPr>
            <w:r w:rsidRPr="00F81431">
              <w:rPr>
                <w:w w:val="105"/>
              </w:rPr>
              <w:t>6/</w:t>
            </w:r>
            <w:r w:rsidR="00FA77A7">
              <w:rPr>
                <w:w w:val="105"/>
              </w:rPr>
              <w:t>1</w:t>
            </w:r>
            <w:r w:rsidR="00C15D6D">
              <w:rPr>
                <w:w w:val="105"/>
              </w:rPr>
              <w:t>3</w:t>
            </w:r>
            <w:r w:rsidRPr="00F81431">
              <w:rPr>
                <w:w w:val="105"/>
              </w:rPr>
              <w:t>/</w:t>
            </w:r>
            <w:r w:rsidR="00350191">
              <w:rPr>
                <w:w w:val="105"/>
              </w:rPr>
              <w:t>2</w:t>
            </w:r>
            <w:r w:rsidR="00C15D6D">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620D525A" w14:textId="77777777" w:rsidR="00BC3937" w:rsidRDefault="00BC3937" w:rsidP="008D0FE7">
            <w:pPr>
              <w:pStyle w:val="TableParagraph"/>
              <w:kinsoku w:val="0"/>
              <w:overflowPunct w:val="0"/>
              <w:spacing w:line="252" w:lineRule="auto"/>
              <w:rPr>
                <w:w w:val="105"/>
              </w:rPr>
            </w:pPr>
          </w:p>
          <w:p w14:paraId="52E689AD"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3E8205AC" w14:textId="77777777" w:rsidR="001932AF" w:rsidRDefault="001932AF" w:rsidP="008D0FE7">
            <w:pPr>
              <w:pStyle w:val="TableParagraph"/>
              <w:kinsoku w:val="0"/>
              <w:overflowPunct w:val="0"/>
              <w:spacing w:before="0"/>
              <w:rPr>
                <w:w w:val="105"/>
              </w:rPr>
            </w:pPr>
          </w:p>
          <w:p w14:paraId="0F138183" w14:textId="028B391A" w:rsidR="001932AF" w:rsidRPr="001932AF" w:rsidRDefault="001932AF" w:rsidP="001932AF">
            <w:pPr>
              <w:pStyle w:val="TableParagraph"/>
              <w:kinsoku w:val="0"/>
              <w:overflowPunct w:val="0"/>
              <w:spacing w:line="252" w:lineRule="auto"/>
              <w:rPr>
                <w:b/>
                <w:bCs/>
                <w:w w:val="105"/>
              </w:rPr>
            </w:pPr>
            <w:r w:rsidRPr="00BC3937">
              <w:rPr>
                <w:b/>
                <w:bCs/>
                <w:w w:val="105"/>
              </w:rPr>
              <w:t>Mental Status Exam Role Plays</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990711" w:rsidRDefault="00DE2298" w:rsidP="008D0FE7">
            <w:pPr>
              <w:pStyle w:val="TableParagraph"/>
              <w:kinsoku w:val="0"/>
              <w:overflowPunct w:val="0"/>
              <w:ind w:left="104"/>
              <w:rPr>
                <w:w w:val="105"/>
                <w:lang w:val="es-ES"/>
              </w:rPr>
            </w:pPr>
            <w:r w:rsidRPr="00990711">
              <w:rPr>
                <w:w w:val="105"/>
                <w:lang w:val="es-ES"/>
              </w:rPr>
              <w:t>CACREP II.F.7.b,e</w:t>
            </w:r>
          </w:p>
        </w:tc>
      </w:tr>
      <w:tr w:rsidR="00DE2298" w:rsidRPr="00F81431" w14:paraId="5267D171" w14:textId="77777777" w:rsidTr="007D367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3B2D6A78" w:rsidR="00DE2298" w:rsidRPr="00F81431" w:rsidRDefault="008C573A" w:rsidP="008D0FE7">
            <w:pPr>
              <w:pStyle w:val="TableParagraph"/>
              <w:kinsoku w:val="0"/>
              <w:overflowPunct w:val="0"/>
              <w:rPr>
                <w:w w:val="105"/>
              </w:rPr>
            </w:pPr>
            <w:r w:rsidRPr="00F81431">
              <w:rPr>
                <w:w w:val="105"/>
              </w:rPr>
              <w:t>6/</w:t>
            </w:r>
            <w:r w:rsidR="00187A4A">
              <w:rPr>
                <w:w w:val="105"/>
              </w:rPr>
              <w:t>2</w:t>
            </w:r>
            <w:r w:rsidR="00C15D6D">
              <w:rPr>
                <w:w w:val="105"/>
              </w:rPr>
              <w:t>0</w:t>
            </w:r>
            <w:r w:rsidRPr="00F81431">
              <w:rPr>
                <w:w w:val="105"/>
              </w:rPr>
              <w:t>/</w:t>
            </w:r>
            <w:r w:rsidR="00350191">
              <w:rPr>
                <w:w w:val="105"/>
              </w:rPr>
              <w:t>2</w:t>
            </w:r>
            <w:r w:rsidR="00C15D6D">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2C7FFACC" w14:textId="738B8770" w:rsidR="00627C04" w:rsidRPr="00F81431" w:rsidRDefault="001D2F84" w:rsidP="008D0FE7">
            <w:pPr>
              <w:pStyle w:val="TableParagraph"/>
              <w:kinsoku w:val="0"/>
              <w:overflowPunct w:val="0"/>
              <w:spacing w:line="249" w:lineRule="auto"/>
              <w:rPr>
                <w:w w:val="105"/>
              </w:rPr>
            </w:pPr>
            <w:r>
              <w:rPr>
                <w:w w:val="105"/>
              </w:rPr>
              <w:t xml:space="preserve">Substance Abuse and </w:t>
            </w:r>
            <w:r w:rsidR="00627C04" w:rsidRPr="00F81431">
              <w:rPr>
                <w:w w:val="105"/>
              </w:rPr>
              <w:t>Mental Health A</w:t>
            </w:r>
            <w:r w:rsidR="00DE2298" w:rsidRPr="00F81431">
              <w:rPr>
                <w:w w:val="105"/>
              </w:rPr>
              <w:t xml:space="preserve">ssessments </w:t>
            </w:r>
          </w:p>
          <w:p w14:paraId="21883710" w14:textId="77777777" w:rsidR="008E54E7" w:rsidRDefault="008E54E7" w:rsidP="008D0FE7">
            <w:pPr>
              <w:pStyle w:val="TableParagraph"/>
              <w:kinsoku w:val="0"/>
              <w:overflowPunct w:val="0"/>
              <w:spacing w:line="249" w:lineRule="auto"/>
              <w:rPr>
                <w:i/>
                <w:iCs/>
                <w:w w:val="105"/>
              </w:rPr>
            </w:pPr>
          </w:p>
          <w:p w14:paraId="44C53FF9" w14:textId="3B901526"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5933E695" w14:textId="77777777" w:rsidR="0087768C" w:rsidRDefault="0087768C" w:rsidP="008D0FE7">
            <w:pPr>
              <w:pStyle w:val="TableParagraph"/>
              <w:kinsoku w:val="0"/>
              <w:overflowPunct w:val="0"/>
              <w:spacing w:before="9" w:line="229" w:lineRule="exact"/>
              <w:rPr>
                <w:b/>
                <w:bCs/>
                <w:w w:val="105"/>
              </w:rPr>
            </w:pPr>
          </w:p>
          <w:p w14:paraId="12C2BED3" w14:textId="0AEDA086"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bl>
    <w:p w14:paraId="59473075" w14:textId="77777777" w:rsidR="007D3674" w:rsidRDefault="007D3674">
      <w:r>
        <w:br w:type="page"/>
      </w: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7D3674" w:rsidRPr="00F81431" w14:paraId="7A75137D" w14:textId="77777777" w:rsidTr="007D3674">
        <w:trPr>
          <w:trHeight w:val="260"/>
        </w:trPr>
        <w:tc>
          <w:tcPr>
            <w:tcW w:w="778" w:type="dxa"/>
            <w:tcBorders>
              <w:top w:val="single" w:sz="4" w:space="0" w:color="000000"/>
              <w:left w:val="single" w:sz="4" w:space="0" w:color="000000"/>
              <w:bottom w:val="single" w:sz="4" w:space="0" w:color="000000"/>
              <w:right w:val="single" w:sz="4" w:space="0" w:color="000000"/>
            </w:tcBorders>
          </w:tcPr>
          <w:p w14:paraId="436F9867" w14:textId="32D94D0C" w:rsidR="007D3674" w:rsidRPr="00F81431" w:rsidRDefault="007D3674" w:rsidP="007D3674">
            <w:pPr>
              <w:pStyle w:val="TableParagraph"/>
              <w:kinsoku w:val="0"/>
              <w:overflowPunct w:val="0"/>
              <w:ind w:left="110"/>
              <w:rPr>
                <w:w w:val="102"/>
              </w:rPr>
            </w:pPr>
            <w:r w:rsidRPr="00F81431">
              <w:rPr>
                <w:b/>
                <w:bCs/>
                <w:w w:val="105"/>
              </w:rPr>
              <w:lastRenderedPageBreak/>
              <w:t>Class</w:t>
            </w:r>
          </w:p>
        </w:tc>
        <w:tc>
          <w:tcPr>
            <w:tcW w:w="951" w:type="dxa"/>
            <w:tcBorders>
              <w:top w:val="single" w:sz="4" w:space="0" w:color="000000"/>
              <w:left w:val="single" w:sz="4" w:space="0" w:color="000000"/>
              <w:bottom w:val="single" w:sz="4" w:space="0" w:color="000000"/>
              <w:right w:val="single" w:sz="4" w:space="0" w:color="000000"/>
            </w:tcBorders>
          </w:tcPr>
          <w:p w14:paraId="2B367BF0" w14:textId="556DA63E" w:rsidR="007D3674" w:rsidRPr="00F81431" w:rsidRDefault="007D3674" w:rsidP="007D3674">
            <w:pPr>
              <w:pStyle w:val="TableParagraph"/>
              <w:kinsoku w:val="0"/>
              <w:overflowPunct w:val="0"/>
              <w:rPr>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643D7BD4" w14:textId="6A8F6D0A" w:rsidR="007D3674" w:rsidRPr="00F81431" w:rsidRDefault="007D3674" w:rsidP="007D3674">
            <w:pPr>
              <w:pStyle w:val="TableParagraph"/>
              <w:kinsoku w:val="0"/>
              <w:overflowPunct w:val="0"/>
              <w:spacing w:line="252" w:lineRule="auto"/>
              <w:rPr>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5C46575" w14:textId="1B5714A4" w:rsidR="007D3674" w:rsidRPr="00F81431" w:rsidRDefault="007D3674" w:rsidP="007D3674">
            <w:pPr>
              <w:pStyle w:val="TableParagraph"/>
              <w:kinsoku w:val="0"/>
              <w:overflowPunct w:val="0"/>
              <w:ind w:left="104"/>
              <w:rPr>
                <w:w w:val="105"/>
              </w:rPr>
            </w:pPr>
            <w:r w:rsidRPr="00F81431">
              <w:rPr>
                <w:b/>
                <w:bCs/>
                <w:w w:val="105"/>
              </w:rPr>
              <w:t>CACREP Standards</w:t>
            </w:r>
          </w:p>
        </w:tc>
      </w:tr>
      <w:tr w:rsidR="007D3674" w:rsidRPr="00F81431" w14:paraId="1CADDAF6" w14:textId="77777777" w:rsidTr="007D3674">
        <w:trPr>
          <w:trHeight w:val="710"/>
        </w:trPr>
        <w:tc>
          <w:tcPr>
            <w:tcW w:w="778" w:type="dxa"/>
            <w:tcBorders>
              <w:top w:val="single" w:sz="4" w:space="0" w:color="000000"/>
              <w:left w:val="single" w:sz="4" w:space="0" w:color="000000"/>
              <w:bottom w:val="single" w:sz="4" w:space="0" w:color="000000"/>
              <w:right w:val="single" w:sz="4" w:space="0" w:color="000000"/>
            </w:tcBorders>
          </w:tcPr>
          <w:p w14:paraId="73DAC925" w14:textId="61FD9B99" w:rsidR="007D3674" w:rsidRPr="00F81431" w:rsidRDefault="007D3674" w:rsidP="007D3674">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1A7D6A28" w:rsidR="007D3674" w:rsidRPr="00F81431" w:rsidRDefault="007D3674" w:rsidP="007D3674">
            <w:pPr>
              <w:pStyle w:val="TableParagraph"/>
              <w:kinsoku w:val="0"/>
              <w:overflowPunct w:val="0"/>
              <w:rPr>
                <w:w w:val="105"/>
              </w:rPr>
            </w:pPr>
            <w:r w:rsidRPr="00F81431">
              <w:rPr>
                <w:w w:val="105"/>
              </w:rPr>
              <w:t>6/</w:t>
            </w:r>
            <w:r>
              <w:rPr>
                <w:w w:val="105"/>
              </w:rPr>
              <w:t>27</w:t>
            </w:r>
            <w:r w:rsidRPr="00F81431">
              <w:rPr>
                <w:w w:val="105"/>
              </w:rPr>
              <w:t>/</w:t>
            </w:r>
            <w:r>
              <w:rPr>
                <w:w w:val="105"/>
              </w:rPr>
              <w:t>23</w:t>
            </w:r>
          </w:p>
        </w:tc>
        <w:tc>
          <w:tcPr>
            <w:tcW w:w="4896" w:type="dxa"/>
            <w:tcBorders>
              <w:top w:val="single" w:sz="4" w:space="0" w:color="000000"/>
              <w:left w:val="single" w:sz="4" w:space="0" w:color="000000"/>
              <w:bottom w:val="single" w:sz="4" w:space="0" w:color="000000"/>
              <w:right w:val="single" w:sz="4" w:space="0" w:color="000000"/>
            </w:tcBorders>
          </w:tcPr>
          <w:p w14:paraId="62184D08" w14:textId="77777777" w:rsidR="007D3674" w:rsidRPr="00F81431" w:rsidRDefault="007D3674" w:rsidP="007D3674">
            <w:pPr>
              <w:pStyle w:val="TableParagraph"/>
              <w:kinsoku w:val="0"/>
              <w:overflowPunct w:val="0"/>
              <w:spacing w:before="0" w:line="252" w:lineRule="auto"/>
              <w:rPr>
                <w:w w:val="105"/>
              </w:rPr>
            </w:pPr>
            <w:r w:rsidRPr="00F81431">
              <w:rPr>
                <w:w w:val="105"/>
              </w:rPr>
              <w:t xml:space="preserve">Assessments of Intelligence </w:t>
            </w:r>
          </w:p>
          <w:p w14:paraId="35DB5D1E" w14:textId="77777777" w:rsidR="007D3674" w:rsidRDefault="007D3674" w:rsidP="007D3674">
            <w:pPr>
              <w:pStyle w:val="TableParagraph"/>
              <w:kinsoku w:val="0"/>
              <w:overflowPunct w:val="0"/>
              <w:spacing w:before="0" w:line="252" w:lineRule="auto"/>
              <w:rPr>
                <w:w w:val="105"/>
              </w:rPr>
            </w:pPr>
          </w:p>
          <w:p w14:paraId="729970E8" w14:textId="41E4270E" w:rsidR="007D3674" w:rsidRDefault="007D3674" w:rsidP="007D3674">
            <w:pPr>
              <w:pStyle w:val="TableParagraph"/>
              <w:kinsoku w:val="0"/>
              <w:overflowPunct w:val="0"/>
              <w:spacing w:before="0"/>
              <w:rPr>
                <w:w w:val="105"/>
              </w:rPr>
            </w:pPr>
            <w:r w:rsidRPr="00F81431">
              <w:rPr>
                <w:w w:val="105"/>
              </w:rPr>
              <w:t>Ch. 8 &amp; 9</w:t>
            </w:r>
          </w:p>
          <w:p w14:paraId="6AD6A574" w14:textId="77777777" w:rsidR="001932AF" w:rsidRDefault="001932AF" w:rsidP="007D3674">
            <w:pPr>
              <w:pStyle w:val="TableParagraph"/>
              <w:kinsoku w:val="0"/>
              <w:overflowPunct w:val="0"/>
              <w:spacing w:before="0"/>
              <w:rPr>
                <w:w w:val="105"/>
              </w:rPr>
            </w:pPr>
          </w:p>
          <w:p w14:paraId="6BE29F6A" w14:textId="77777777" w:rsidR="001932AF" w:rsidRDefault="001932AF" w:rsidP="001932AF">
            <w:pPr>
              <w:pStyle w:val="TableParagraph"/>
              <w:kinsoku w:val="0"/>
              <w:overflowPunct w:val="0"/>
              <w:spacing w:before="0" w:line="252" w:lineRule="auto"/>
              <w:rPr>
                <w:i/>
                <w:iCs/>
                <w:w w:val="105"/>
              </w:rPr>
            </w:pPr>
            <w:r w:rsidRPr="00F81431">
              <w:rPr>
                <w:w w:val="105"/>
              </w:rPr>
              <w:t>(</w:t>
            </w:r>
            <w:r>
              <w:rPr>
                <w:i/>
                <w:iCs/>
                <w:w w:val="105"/>
              </w:rPr>
              <w:t>Substance Abuse Presentations</w:t>
            </w:r>
            <w:r w:rsidRPr="00F81431">
              <w:rPr>
                <w:i/>
                <w:iCs/>
                <w:w w:val="105"/>
              </w:rPr>
              <w:t>)</w:t>
            </w:r>
          </w:p>
          <w:p w14:paraId="6CEDE4FA" w14:textId="77777777" w:rsidR="007D3674" w:rsidRPr="00FB7381" w:rsidRDefault="007D3674" w:rsidP="007D3674">
            <w:pPr>
              <w:pStyle w:val="TableParagraph"/>
              <w:kinsoku w:val="0"/>
              <w:overflowPunct w:val="0"/>
              <w:spacing w:before="0"/>
              <w:rPr>
                <w:w w:val="105"/>
              </w:rPr>
            </w:pPr>
          </w:p>
          <w:p w14:paraId="75E1CA93" w14:textId="29CCA0D6" w:rsidR="007D3674" w:rsidRPr="002F34DB" w:rsidRDefault="007D3674" w:rsidP="007D3674">
            <w:pPr>
              <w:pStyle w:val="TableParagraph"/>
              <w:kinsoku w:val="0"/>
              <w:overflowPunct w:val="0"/>
              <w:spacing w:before="0"/>
              <w:rPr>
                <w:b/>
                <w:w w:val="105"/>
              </w:rPr>
            </w:pPr>
            <w:r w:rsidRPr="00924F55">
              <w:rPr>
                <w:b/>
                <w:w w:val="105"/>
              </w:rPr>
              <w:t xml:space="preserve">BDI </w:t>
            </w:r>
            <w:r>
              <w:rPr>
                <w:b/>
                <w:w w:val="105"/>
              </w:rPr>
              <w:t>Role Play</w:t>
            </w:r>
            <w:r w:rsidRPr="00924F55">
              <w:rPr>
                <w:b/>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7D3674" w:rsidRPr="00F81431" w:rsidRDefault="007D3674" w:rsidP="007D3674">
            <w:pPr>
              <w:pStyle w:val="TableParagraph"/>
              <w:kinsoku w:val="0"/>
              <w:overflowPunct w:val="0"/>
              <w:ind w:left="104"/>
              <w:rPr>
                <w:w w:val="105"/>
              </w:rPr>
            </w:pPr>
            <w:r w:rsidRPr="00F81431">
              <w:rPr>
                <w:w w:val="105"/>
              </w:rPr>
              <w:t>CACREP II.F.7.i,j,k</w:t>
            </w:r>
          </w:p>
        </w:tc>
      </w:tr>
      <w:tr w:rsidR="007D3674" w:rsidRPr="00F81431" w14:paraId="75788112" w14:textId="77777777" w:rsidTr="007D3674">
        <w:trPr>
          <w:trHeight w:val="620"/>
        </w:trPr>
        <w:tc>
          <w:tcPr>
            <w:tcW w:w="778" w:type="dxa"/>
            <w:tcBorders>
              <w:top w:val="single" w:sz="4" w:space="0" w:color="000000"/>
              <w:left w:val="single" w:sz="4" w:space="0" w:color="000000"/>
              <w:bottom w:val="single" w:sz="4" w:space="0" w:color="000000"/>
              <w:right w:val="single" w:sz="4" w:space="0" w:color="000000"/>
            </w:tcBorders>
          </w:tcPr>
          <w:p w14:paraId="1D5521A7" w14:textId="2D88CB6D" w:rsidR="007D3674" w:rsidRPr="00F81431" w:rsidRDefault="007D3674" w:rsidP="007D3674">
            <w:pPr>
              <w:pStyle w:val="TableParagraph"/>
              <w:kinsoku w:val="0"/>
              <w:overflowPunct w:val="0"/>
              <w:ind w:left="110"/>
              <w:rPr>
                <w:w w:val="102"/>
              </w:rPr>
            </w:pPr>
            <w:r>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65F8C0A8" w14:textId="5A8915AD" w:rsidR="007D3674" w:rsidRDefault="007D3674" w:rsidP="007D3674">
            <w:pPr>
              <w:pStyle w:val="TableParagraph"/>
              <w:kinsoku w:val="0"/>
              <w:overflowPunct w:val="0"/>
              <w:rPr>
                <w:w w:val="105"/>
              </w:rPr>
            </w:pPr>
            <w:r>
              <w:rPr>
                <w:w w:val="105"/>
              </w:rPr>
              <w:t>7/04/23</w:t>
            </w:r>
          </w:p>
        </w:tc>
        <w:tc>
          <w:tcPr>
            <w:tcW w:w="4896" w:type="dxa"/>
            <w:tcBorders>
              <w:top w:val="single" w:sz="4" w:space="0" w:color="000000"/>
              <w:left w:val="single" w:sz="4" w:space="0" w:color="000000"/>
              <w:bottom w:val="single" w:sz="4" w:space="0" w:color="000000"/>
              <w:right w:val="single" w:sz="4" w:space="0" w:color="000000"/>
            </w:tcBorders>
          </w:tcPr>
          <w:p w14:paraId="69923A1F" w14:textId="77777777" w:rsidR="001932AF" w:rsidRDefault="001932AF" w:rsidP="007D3674">
            <w:pPr>
              <w:pStyle w:val="TableParagraph"/>
              <w:kinsoku w:val="0"/>
              <w:overflowPunct w:val="0"/>
              <w:spacing w:before="13" w:line="224" w:lineRule="exact"/>
              <w:ind w:left="0"/>
              <w:jc w:val="center"/>
              <w:rPr>
                <w:b/>
                <w:bCs/>
                <w:i/>
                <w:iCs/>
                <w:w w:val="105"/>
              </w:rPr>
            </w:pPr>
          </w:p>
          <w:p w14:paraId="1303E7B1" w14:textId="124E86B3" w:rsidR="007D3674" w:rsidRPr="00550019" w:rsidRDefault="007D3674" w:rsidP="007D3674">
            <w:pPr>
              <w:pStyle w:val="TableParagraph"/>
              <w:kinsoku w:val="0"/>
              <w:overflowPunct w:val="0"/>
              <w:spacing w:before="13" w:line="224" w:lineRule="exact"/>
              <w:ind w:left="0"/>
              <w:jc w:val="center"/>
              <w:rPr>
                <w:b/>
                <w:bCs/>
                <w:i/>
                <w:iCs/>
                <w:w w:val="105"/>
              </w:rPr>
            </w:pPr>
            <w:r w:rsidRPr="00550019">
              <w:rPr>
                <w:b/>
                <w:bCs/>
                <w:i/>
                <w:iCs/>
                <w:w w:val="105"/>
              </w:rPr>
              <w:t>NO CLASS Auburn Holiday</w:t>
            </w:r>
          </w:p>
        </w:tc>
        <w:tc>
          <w:tcPr>
            <w:tcW w:w="2616" w:type="dxa"/>
            <w:tcBorders>
              <w:top w:val="single" w:sz="4" w:space="0" w:color="000000"/>
              <w:left w:val="single" w:sz="4" w:space="0" w:color="000000"/>
              <w:bottom w:val="single" w:sz="4" w:space="0" w:color="000000"/>
              <w:right w:val="single" w:sz="4" w:space="0" w:color="000000"/>
            </w:tcBorders>
          </w:tcPr>
          <w:p w14:paraId="17DC320B" w14:textId="77777777" w:rsidR="007D3674" w:rsidRPr="00F81431" w:rsidRDefault="007D3674" w:rsidP="007D3674">
            <w:pPr>
              <w:pStyle w:val="TableParagraph"/>
              <w:kinsoku w:val="0"/>
              <w:overflowPunct w:val="0"/>
              <w:ind w:left="104"/>
              <w:rPr>
                <w:w w:val="105"/>
              </w:rPr>
            </w:pPr>
          </w:p>
        </w:tc>
      </w:tr>
      <w:tr w:rsidR="007D3674" w:rsidRPr="00F81431" w14:paraId="61892270" w14:textId="77777777" w:rsidTr="001932AF">
        <w:trPr>
          <w:trHeight w:val="2159"/>
        </w:trPr>
        <w:tc>
          <w:tcPr>
            <w:tcW w:w="778" w:type="dxa"/>
            <w:tcBorders>
              <w:top w:val="single" w:sz="4" w:space="0" w:color="000000"/>
              <w:left w:val="single" w:sz="4" w:space="0" w:color="000000"/>
              <w:bottom w:val="single" w:sz="4" w:space="0" w:color="000000"/>
              <w:right w:val="single" w:sz="4" w:space="0" w:color="000000"/>
            </w:tcBorders>
          </w:tcPr>
          <w:p w14:paraId="54B5C1F1" w14:textId="79BC359A" w:rsidR="007D3674" w:rsidRPr="00F81431" w:rsidRDefault="007D3674" w:rsidP="007D3674">
            <w:pPr>
              <w:pStyle w:val="TableParagraph"/>
              <w:kinsoku w:val="0"/>
              <w:overflowPunct w:val="0"/>
              <w:ind w:left="110"/>
              <w:rPr>
                <w:w w:val="102"/>
              </w:rPr>
            </w:pPr>
            <w:r>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5BDE2BB1" w14:textId="10AF3B76" w:rsidR="007D3674" w:rsidRPr="00F81431" w:rsidRDefault="007D3674" w:rsidP="007D3674">
            <w:pPr>
              <w:pStyle w:val="TableParagraph"/>
              <w:kinsoku w:val="0"/>
              <w:overflowPunct w:val="0"/>
              <w:rPr>
                <w:w w:val="105"/>
              </w:rPr>
            </w:pPr>
            <w:r>
              <w:rPr>
                <w:w w:val="105"/>
              </w:rPr>
              <w:t>7/11</w:t>
            </w:r>
            <w:r w:rsidRPr="00F81431">
              <w:rPr>
                <w:w w:val="105"/>
              </w:rPr>
              <w:t>/</w:t>
            </w:r>
            <w:r>
              <w:rPr>
                <w:w w:val="105"/>
              </w:rPr>
              <w:t>23</w:t>
            </w:r>
          </w:p>
        </w:tc>
        <w:tc>
          <w:tcPr>
            <w:tcW w:w="4896" w:type="dxa"/>
            <w:tcBorders>
              <w:top w:val="single" w:sz="4" w:space="0" w:color="000000"/>
              <w:left w:val="single" w:sz="4" w:space="0" w:color="000000"/>
              <w:bottom w:val="single" w:sz="4" w:space="0" w:color="000000"/>
              <w:right w:val="single" w:sz="4" w:space="0" w:color="000000"/>
            </w:tcBorders>
          </w:tcPr>
          <w:p w14:paraId="0E670764" w14:textId="19E3B9EE" w:rsidR="007D3674" w:rsidRPr="00E6787D" w:rsidRDefault="007D3674" w:rsidP="007D3674">
            <w:pPr>
              <w:pStyle w:val="TableParagraph"/>
              <w:kinsoku w:val="0"/>
              <w:overflowPunct w:val="0"/>
              <w:spacing w:before="13" w:line="224" w:lineRule="exact"/>
              <w:ind w:left="0"/>
              <w:rPr>
                <w:b/>
                <w:bCs/>
                <w:w w:val="105"/>
              </w:rPr>
            </w:pPr>
            <w:r>
              <w:rPr>
                <w:w w:val="105"/>
              </w:rPr>
              <w:t xml:space="preserve">  </w:t>
            </w:r>
            <w:r w:rsidRPr="00F81431">
              <w:rPr>
                <w:w w:val="105"/>
              </w:rPr>
              <w:t>A review of the DSM-5</w:t>
            </w:r>
          </w:p>
          <w:p w14:paraId="2193309E" w14:textId="49DF755E" w:rsidR="007D3674" w:rsidRPr="00F81431" w:rsidRDefault="007D3674" w:rsidP="007D3674">
            <w:pPr>
              <w:pStyle w:val="TableParagraph"/>
              <w:kinsoku w:val="0"/>
              <w:overflowPunct w:val="0"/>
              <w:spacing w:before="13" w:line="224" w:lineRule="exact"/>
              <w:rPr>
                <w:w w:val="105"/>
              </w:rPr>
            </w:pPr>
            <w:r w:rsidRPr="00F81431">
              <w:rPr>
                <w:w w:val="105"/>
              </w:rPr>
              <w:t>Future Trends in Counseling Assessments</w:t>
            </w:r>
          </w:p>
          <w:p w14:paraId="35218D7D" w14:textId="77777777" w:rsidR="007D3674" w:rsidRPr="00F81431" w:rsidRDefault="007D3674" w:rsidP="007D3674">
            <w:pPr>
              <w:pStyle w:val="TableParagraph"/>
              <w:kinsoku w:val="0"/>
              <w:overflowPunct w:val="0"/>
              <w:spacing w:before="13" w:line="224" w:lineRule="exact"/>
              <w:ind w:left="0"/>
              <w:rPr>
                <w:w w:val="105"/>
              </w:rPr>
            </w:pPr>
          </w:p>
          <w:p w14:paraId="452D149E" w14:textId="07C83D17" w:rsidR="007D3674" w:rsidRDefault="007D3674" w:rsidP="007D3674">
            <w:pPr>
              <w:pStyle w:val="TableParagraph"/>
              <w:kinsoku w:val="0"/>
              <w:overflowPunct w:val="0"/>
              <w:spacing w:before="13" w:line="224" w:lineRule="exact"/>
              <w:rPr>
                <w:w w:val="105"/>
              </w:rPr>
            </w:pPr>
            <w:r w:rsidRPr="00F81431">
              <w:rPr>
                <w:w w:val="105"/>
              </w:rPr>
              <w:t>Ch. 9 &amp; 16</w:t>
            </w:r>
          </w:p>
          <w:p w14:paraId="2FDB2336" w14:textId="77777777" w:rsidR="007D3674" w:rsidRDefault="007D3674" w:rsidP="007D3674">
            <w:pPr>
              <w:pStyle w:val="TableParagraph"/>
              <w:kinsoku w:val="0"/>
              <w:overflowPunct w:val="0"/>
              <w:spacing w:before="13" w:line="224" w:lineRule="exact"/>
              <w:rPr>
                <w:b/>
                <w:w w:val="105"/>
              </w:rPr>
            </w:pPr>
          </w:p>
          <w:p w14:paraId="5EB17CF4" w14:textId="2A4308F6" w:rsidR="007D3674" w:rsidRDefault="007D3674" w:rsidP="007D3674">
            <w:pPr>
              <w:pStyle w:val="TableParagraph"/>
              <w:kinsoku w:val="0"/>
              <w:overflowPunct w:val="0"/>
              <w:spacing w:before="13" w:line="224" w:lineRule="exact"/>
              <w:rPr>
                <w:b/>
                <w:w w:val="105"/>
              </w:rPr>
            </w:pPr>
            <w:r>
              <w:rPr>
                <w:b/>
                <w:w w:val="105"/>
              </w:rPr>
              <w:t>BAI Role Play</w:t>
            </w:r>
          </w:p>
          <w:p w14:paraId="3396A216" w14:textId="34D5047A" w:rsidR="007D3674" w:rsidRDefault="007D3674" w:rsidP="007D3674">
            <w:pPr>
              <w:pStyle w:val="TableParagraph"/>
              <w:kinsoku w:val="0"/>
              <w:overflowPunct w:val="0"/>
              <w:spacing w:before="13" w:line="224" w:lineRule="exact"/>
              <w:rPr>
                <w:b/>
                <w:w w:val="105"/>
              </w:rPr>
            </w:pPr>
          </w:p>
          <w:p w14:paraId="633DB60C" w14:textId="78BB34F6" w:rsidR="007D3674" w:rsidRPr="00F81431" w:rsidRDefault="007D3674" w:rsidP="007D3674">
            <w:pPr>
              <w:pStyle w:val="TableParagraph"/>
              <w:kinsoku w:val="0"/>
              <w:overflowPunct w:val="0"/>
              <w:spacing w:before="13" w:line="224" w:lineRule="exact"/>
              <w:rPr>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7D3674" w:rsidRPr="00F81431" w:rsidRDefault="007D3674" w:rsidP="007D3674">
            <w:pPr>
              <w:pStyle w:val="TableParagraph"/>
              <w:kinsoku w:val="0"/>
              <w:overflowPunct w:val="0"/>
              <w:ind w:left="104"/>
              <w:rPr>
                <w:w w:val="105"/>
              </w:rPr>
            </w:pPr>
            <w:r w:rsidRPr="00F81431">
              <w:rPr>
                <w:w w:val="105"/>
              </w:rPr>
              <w:t>CACREP II.F.7.i,j,k</w:t>
            </w:r>
          </w:p>
        </w:tc>
      </w:tr>
      <w:tr w:rsidR="007D3674" w:rsidRPr="00F81431" w14:paraId="5099EDD2" w14:textId="77777777" w:rsidTr="007D367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64A4E935" w:rsidR="007D3674" w:rsidRPr="00F81431" w:rsidRDefault="007D3674" w:rsidP="007D3674">
            <w:pPr>
              <w:pStyle w:val="TableParagraph"/>
              <w:kinsoku w:val="0"/>
              <w:overflowPunct w:val="0"/>
              <w:spacing w:line="229" w:lineRule="exact"/>
              <w:ind w:left="110"/>
              <w:rPr>
                <w:w w:val="102"/>
              </w:rPr>
            </w:pPr>
            <w:r>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0ED5B4C4" w14:textId="40F623B2" w:rsidR="007D3674" w:rsidRPr="00F81431" w:rsidRDefault="007D3674" w:rsidP="007D3674">
            <w:pPr>
              <w:pStyle w:val="TableParagraph"/>
              <w:kinsoku w:val="0"/>
              <w:overflowPunct w:val="0"/>
              <w:spacing w:line="229" w:lineRule="exact"/>
              <w:rPr>
                <w:w w:val="105"/>
              </w:rPr>
            </w:pPr>
            <w:r w:rsidRPr="00F81431">
              <w:rPr>
                <w:w w:val="105"/>
              </w:rPr>
              <w:t>7/</w:t>
            </w:r>
            <w:r>
              <w:rPr>
                <w:w w:val="105"/>
              </w:rPr>
              <w:t>18</w:t>
            </w:r>
            <w:r w:rsidRPr="00F81431">
              <w:rPr>
                <w:w w:val="105"/>
              </w:rPr>
              <w:t>/</w:t>
            </w:r>
            <w:r>
              <w:rPr>
                <w:w w:val="105"/>
              </w:rPr>
              <w:t>23</w:t>
            </w:r>
          </w:p>
        </w:tc>
        <w:tc>
          <w:tcPr>
            <w:tcW w:w="4896" w:type="dxa"/>
            <w:tcBorders>
              <w:top w:val="single" w:sz="4" w:space="0" w:color="000000"/>
              <w:left w:val="single" w:sz="4" w:space="0" w:color="000000"/>
              <w:bottom w:val="single" w:sz="4" w:space="0" w:color="000000"/>
              <w:right w:val="single" w:sz="4" w:space="0" w:color="000000"/>
            </w:tcBorders>
          </w:tcPr>
          <w:p w14:paraId="37847B7A" w14:textId="7262433C" w:rsidR="007D3674" w:rsidRPr="00F81431" w:rsidRDefault="007D3674" w:rsidP="007D3674">
            <w:pPr>
              <w:pStyle w:val="TableParagraph"/>
              <w:kinsoku w:val="0"/>
              <w:overflowPunct w:val="0"/>
              <w:spacing w:line="252" w:lineRule="auto"/>
              <w:ind w:left="0" w:right="541"/>
              <w:rPr>
                <w:w w:val="105"/>
              </w:rPr>
            </w:pPr>
            <w:r>
              <w:rPr>
                <w:w w:val="105"/>
              </w:rPr>
              <w:t xml:space="preserve">  </w:t>
            </w:r>
            <w:r w:rsidRPr="00F81431">
              <w:rPr>
                <w:w w:val="105"/>
              </w:rPr>
              <w:t>Ability Testing</w:t>
            </w:r>
          </w:p>
          <w:p w14:paraId="7081BA9A" w14:textId="77777777" w:rsidR="007D3674" w:rsidRPr="00F81431" w:rsidRDefault="007D3674" w:rsidP="007D3674">
            <w:pPr>
              <w:pStyle w:val="TableParagraph"/>
              <w:kinsoku w:val="0"/>
              <w:overflowPunct w:val="0"/>
              <w:spacing w:line="252" w:lineRule="auto"/>
              <w:ind w:right="541"/>
              <w:rPr>
                <w:w w:val="105"/>
              </w:rPr>
            </w:pPr>
            <w:r w:rsidRPr="00F81431">
              <w:rPr>
                <w:w w:val="105"/>
              </w:rPr>
              <w:t xml:space="preserve">Career and Life-Planning Assessments </w:t>
            </w:r>
          </w:p>
          <w:p w14:paraId="3BE0AA7E" w14:textId="6511437C" w:rsidR="007D3674" w:rsidRDefault="007D3674" w:rsidP="007D3674">
            <w:pPr>
              <w:pStyle w:val="TableParagraph"/>
              <w:kinsoku w:val="0"/>
              <w:overflowPunct w:val="0"/>
              <w:spacing w:line="252" w:lineRule="auto"/>
              <w:ind w:right="541"/>
              <w:rPr>
                <w:w w:val="105"/>
              </w:rPr>
            </w:pPr>
            <w:r w:rsidRPr="00F81431">
              <w:rPr>
                <w:w w:val="105"/>
              </w:rPr>
              <w:t>Measures of Interests and Values</w:t>
            </w:r>
          </w:p>
          <w:p w14:paraId="6431EC3D" w14:textId="77777777" w:rsidR="007D3674" w:rsidRPr="00F81431" w:rsidRDefault="007D3674" w:rsidP="007D3674">
            <w:pPr>
              <w:pStyle w:val="TableParagraph"/>
              <w:kinsoku w:val="0"/>
              <w:overflowPunct w:val="0"/>
              <w:spacing w:before="11"/>
              <w:ind w:left="0"/>
              <w:rPr>
                <w:b/>
                <w:bCs/>
              </w:rPr>
            </w:pPr>
          </w:p>
          <w:p w14:paraId="6A40BFFE" w14:textId="77777777" w:rsidR="007D3674" w:rsidRPr="00F81431" w:rsidRDefault="007D3674" w:rsidP="007D3674">
            <w:pPr>
              <w:pStyle w:val="TableParagraph"/>
              <w:kinsoku w:val="0"/>
              <w:overflowPunct w:val="0"/>
              <w:spacing w:before="0"/>
              <w:rPr>
                <w:w w:val="105"/>
              </w:rPr>
            </w:pPr>
            <w:r w:rsidRPr="00F81431">
              <w:rPr>
                <w:w w:val="105"/>
              </w:rPr>
              <w:t>Ch. 10, 11, 12</w:t>
            </w:r>
          </w:p>
          <w:p w14:paraId="3828E96F" w14:textId="77777777" w:rsidR="007D3674" w:rsidRDefault="007D3674" w:rsidP="007D3674">
            <w:pPr>
              <w:pStyle w:val="TableParagraph"/>
              <w:kinsoku w:val="0"/>
              <w:overflowPunct w:val="0"/>
              <w:spacing w:line="229" w:lineRule="exact"/>
              <w:rPr>
                <w:b/>
                <w:bCs/>
                <w:w w:val="105"/>
              </w:rPr>
            </w:pPr>
          </w:p>
          <w:p w14:paraId="51125953" w14:textId="700A8FD4" w:rsidR="007D3674" w:rsidRPr="00F81431" w:rsidRDefault="007D3674" w:rsidP="001932AF">
            <w:pPr>
              <w:pStyle w:val="TableParagraph"/>
              <w:kinsoku w:val="0"/>
              <w:overflowPunct w:val="0"/>
              <w:spacing w:line="229" w:lineRule="exact"/>
              <w:rPr>
                <w:b/>
                <w:bCs/>
                <w:w w:val="105"/>
              </w:rPr>
            </w:pPr>
            <w:r w:rsidRPr="00F81431">
              <w:rPr>
                <w:b/>
                <w:bCs/>
                <w:w w:val="105"/>
              </w:rPr>
              <w:t>Quiz 4 on Ch. 9-12</w:t>
            </w:r>
            <w:r>
              <w:rPr>
                <w:b/>
                <w:bCs/>
                <w:w w:val="105"/>
              </w:rPr>
              <w:t xml:space="preserve"> &amp; 16</w:t>
            </w: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7D3674" w:rsidRPr="00F81431" w:rsidRDefault="007D3674" w:rsidP="007D3674">
            <w:pPr>
              <w:pStyle w:val="TableParagraph"/>
              <w:kinsoku w:val="0"/>
              <w:overflowPunct w:val="0"/>
              <w:spacing w:before="0"/>
              <w:ind w:left="0"/>
            </w:pPr>
            <w:r w:rsidRPr="00F81431">
              <w:rPr>
                <w:w w:val="105"/>
              </w:rPr>
              <w:t>CACREP II.F.7.i</w:t>
            </w:r>
          </w:p>
        </w:tc>
      </w:tr>
      <w:tr w:rsidR="007D3674" w:rsidRPr="00F81431" w14:paraId="11CC4534" w14:textId="77777777" w:rsidTr="007D3674">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97B23A3" w:rsidR="007D3674" w:rsidRPr="00F81431" w:rsidRDefault="007D3674" w:rsidP="007D3674">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4FD50F85" w14:textId="2FA3A134" w:rsidR="007D3674" w:rsidRPr="00F81431" w:rsidRDefault="007D3674" w:rsidP="007D3674">
            <w:pPr>
              <w:pStyle w:val="TableParagraph"/>
              <w:kinsoku w:val="0"/>
              <w:overflowPunct w:val="0"/>
              <w:rPr>
                <w:w w:val="105"/>
              </w:rPr>
            </w:pPr>
            <w:r w:rsidRPr="00F81431">
              <w:rPr>
                <w:w w:val="105"/>
              </w:rPr>
              <w:t>7/</w:t>
            </w:r>
            <w:r>
              <w:rPr>
                <w:w w:val="105"/>
              </w:rPr>
              <w:t>25</w:t>
            </w:r>
            <w:r w:rsidRPr="00F81431">
              <w:rPr>
                <w:w w:val="105"/>
              </w:rPr>
              <w:t>/</w:t>
            </w:r>
            <w:r>
              <w:rPr>
                <w:w w:val="105"/>
              </w:rPr>
              <w:t>23</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7D3674" w:rsidRPr="00FB4FC0" w:rsidRDefault="007D3674" w:rsidP="007D3674">
            <w:pPr>
              <w:pStyle w:val="TableParagraph"/>
              <w:kinsoku w:val="0"/>
              <w:overflowPunct w:val="0"/>
              <w:spacing w:line="252" w:lineRule="auto"/>
              <w:ind w:right="541"/>
              <w:rPr>
                <w:w w:val="105"/>
              </w:rPr>
            </w:pPr>
            <w:r w:rsidRPr="00F81431">
              <w:rPr>
                <w:w w:val="105"/>
              </w:rPr>
              <w:t xml:space="preserve">Personality Assessments </w:t>
            </w:r>
          </w:p>
          <w:p w14:paraId="01873867" w14:textId="261882D9" w:rsidR="007D3674" w:rsidRDefault="007D3674" w:rsidP="007D3674">
            <w:pPr>
              <w:pStyle w:val="TableParagraph"/>
              <w:kinsoku w:val="0"/>
              <w:overflowPunct w:val="0"/>
              <w:spacing w:before="2" w:line="224" w:lineRule="exact"/>
              <w:rPr>
                <w:w w:val="105"/>
              </w:rPr>
            </w:pPr>
            <w:r w:rsidRPr="00F81431">
              <w:rPr>
                <w:w w:val="105"/>
              </w:rPr>
              <w:t>Assessment of Interpersonal Relationships</w:t>
            </w:r>
          </w:p>
          <w:p w14:paraId="2D0427ED" w14:textId="77777777" w:rsidR="001932AF" w:rsidRDefault="001932AF" w:rsidP="001932AF">
            <w:pPr>
              <w:pStyle w:val="TableParagraph"/>
              <w:kinsoku w:val="0"/>
              <w:overflowPunct w:val="0"/>
              <w:spacing w:before="2" w:line="224" w:lineRule="exact"/>
              <w:ind w:left="0"/>
              <w:rPr>
                <w:w w:val="105"/>
              </w:rPr>
            </w:pPr>
          </w:p>
          <w:p w14:paraId="137C6A38" w14:textId="77777777" w:rsidR="001932AF" w:rsidRDefault="001932AF" w:rsidP="001932AF">
            <w:pPr>
              <w:pStyle w:val="TableParagraph"/>
              <w:kinsoku w:val="0"/>
              <w:overflowPunct w:val="0"/>
              <w:spacing w:before="2" w:line="224" w:lineRule="exact"/>
              <w:rPr>
                <w:w w:val="105"/>
              </w:rPr>
            </w:pPr>
            <w:r>
              <w:rPr>
                <w:w w:val="105"/>
              </w:rPr>
              <w:t>Ch. 13 &amp; 14</w:t>
            </w:r>
          </w:p>
          <w:p w14:paraId="23A34187" w14:textId="77777777" w:rsidR="007D3674" w:rsidRDefault="007D3674" w:rsidP="007D3674">
            <w:pPr>
              <w:pStyle w:val="TableParagraph"/>
              <w:kinsoku w:val="0"/>
              <w:overflowPunct w:val="0"/>
              <w:rPr>
                <w:i/>
                <w:iCs/>
                <w:w w:val="105"/>
              </w:rPr>
            </w:pPr>
          </w:p>
          <w:p w14:paraId="31F3DC84" w14:textId="0EF9E3C2" w:rsidR="007D3674" w:rsidRDefault="007D3674" w:rsidP="007D3674">
            <w:pPr>
              <w:pStyle w:val="TableParagraph"/>
              <w:kinsoku w:val="0"/>
              <w:overflowPunct w:val="0"/>
              <w:rPr>
                <w:i/>
                <w:iCs/>
                <w:w w:val="105"/>
              </w:rPr>
            </w:pPr>
            <w:r w:rsidRPr="00F81431">
              <w:rPr>
                <w:i/>
                <w:iCs/>
                <w:w w:val="105"/>
              </w:rPr>
              <w:t>(</w:t>
            </w:r>
            <w:r>
              <w:rPr>
                <w:i/>
                <w:iCs/>
                <w:w w:val="105"/>
              </w:rPr>
              <w:t xml:space="preserve">Personality and </w:t>
            </w:r>
            <w:r w:rsidRPr="00F81431">
              <w:rPr>
                <w:i/>
                <w:iCs/>
                <w:w w:val="105"/>
              </w:rPr>
              <w:t xml:space="preserve">Interpersonal </w:t>
            </w:r>
            <w:r>
              <w:rPr>
                <w:i/>
                <w:iCs/>
                <w:w w:val="105"/>
              </w:rPr>
              <w:t>P</w:t>
            </w:r>
            <w:r w:rsidRPr="00F81431">
              <w:rPr>
                <w:i/>
                <w:iCs/>
                <w:w w:val="105"/>
              </w:rPr>
              <w:t>resentation</w:t>
            </w:r>
            <w:r>
              <w:rPr>
                <w:i/>
                <w:iCs/>
                <w:w w:val="105"/>
              </w:rPr>
              <w:t>s</w:t>
            </w:r>
            <w:r w:rsidRPr="00F81431">
              <w:rPr>
                <w:i/>
                <w:iCs/>
                <w:w w:val="105"/>
              </w:rPr>
              <w:t>)</w:t>
            </w:r>
          </w:p>
          <w:p w14:paraId="49159D6D" w14:textId="0CE1A3AD" w:rsidR="007D3674" w:rsidRPr="00F81431" w:rsidRDefault="007D3674" w:rsidP="007D3674">
            <w:pPr>
              <w:pStyle w:val="TableParagraph"/>
              <w:kinsoku w:val="0"/>
              <w:overflowPunct w:val="0"/>
              <w:spacing w:line="252" w:lineRule="auto"/>
              <w:ind w:right="541"/>
              <w:rPr>
                <w:i/>
                <w:iCs/>
                <w:w w:val="105"/>
              </w:rPr>
            </w:pPr>
            <w:r w:rsidRPr="00F81431">
              <w:rPr>
                <w:i/>
                <w:iCs/>
                <w:w w:val="105"/>
              </w:rPr>
              <w:t>(Ability</w:t>
            </w:r>
            <w:r>
              <w:rPr>
                <w:i/>
                <w:iCs/>
                <w:w w:val="105"/>
              </w:rPr>
              <w:t>/Career</w:t>
            </w:r>
            <w:r w:rsidRPr="00F81431">
              <w:rPr>
                <w:i/>
                <w:iCs/>
                <w:w w:val="105"/>
              </w:rPr>
              <w:t xml:space="preserve"> Group Presentation)</w:t>
            </w:r>
          </w:p>
          <w:p w14:paraId="26EF2CAA" w14:textId="77777777" w:rsidR="007D3674" w:rsidRDefault="007D3674" w:rsidP="007D3674">
            <w:pPr>
              <w:pStyle w:val="TableParagraph"/>
              <w:kinsoku w:val="0"/>
              <w:overflowPunct w:val="0"/>
              <w:spacing w:before="2" w:line="224" w:lineRule="exact"/>
              <w:ind w:left="0"/>
              <w:rPr>
                <w:w w:val="105"/>
              </w:rPr>
            </w:pPr>
          </w:p>
          <w:p w14:paraId="3E3372DD" w14:textId="77777777" w:rsidR="007D3674" w:rsidRDefault="007D3674" w:rsidP="007D3674">
            <w:pPr>
              <w:pStyle w:val="TableParagraph"/>
              <w:kinsoku w:val="0"/>
              <w:overflowPunct w:val="0"/>
              <w:spacing w:before="2" w:line="224" w:lineRule="exact"/>
              <w:rPr>
                <w:b/>
                <w:w w:val="105"/>
              </w:rPr>
            </w:pPr>
            <w:r w:rsidRPr="00CA6BC5">
              <w:rPr>
                <w:b/>
                <w:w w:val="105"/>
              </w:rPr>
              <w:t xml:space="preserve">Quiz 5 on Ch. </w:t>
            </w:r>
            <w:r>
              <w:rPr>
                <w:b/>
                <w:w w:val="105"/>
              </w:rPr>
              <w:t>13 &amp; 14</w:t>
            </w:r>
          </w:p>
          <w:p w14:paraId="20572163" w14:textId="77777777" w:rsidR="007D3674" w:rsidRDefault="007D3674" w:rsidP="007D3674">
            <w:pPr>
              <w:pStyle w:val="TableParagraph"/>
              <w:kinsoku w:val="0"/>
              <w:overflowPunct w:val="0"/>
              <w:spacing w:before="2" w:line="224" w:lineRule="exact"/>
              <w:rPr>
                <w:b/>
                <w:w w:val="105"/>
              </w:rPr>
            </w:pPr>
            <w:r w:rsidRPr="00FB4FC0">
              <w:rPr>
                <w:b/>
                <w:w w:val="105"/>
              </w:rPr>
              <w:t xml:space="preserve"> </w:t>
            </w:r>
          </w:p>
          <w:p w14:paraId="24B78E41" w14:textId="2703A5E3" w:rsidR="007D3674" w:rsidRPr="00CA6BC5" w:rsidRDefault="007D3674" w:rsidP="001932AF">
            <w:pPr>
              <w:pStyle w:val="TableParagraph"/>
              <w:kinsoku w:val="0"/>
              <w:overflowPunct w:val="0"/>
              <w:spacing w:line="252" w:lineRule="auto"/>
              <w:ind w:right="541"/>
              <w:rPr>
                <w:b/>
                <w:w w:val="105"/>
              </w:rPr>
            </w:pPr>
            <w:r>
              <w:rPr>
                <w:b/>
                <w:w w:val="105"/>
              </w:rPr>
              <w:t xml:space="preserve">BSS Role Play </w:t>
            </w: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7D3674" w:rsidRPr="00F81431" w:rsidRDefault="007D3674" w:rsidP="007D3674">
            <w:pPr>
              <w:pStyle w:val="TableParagraph"/>
              <w:kinsoku w:val="0"/>
              <w:overflowPunct w:val="0"/>
              <w:ind w:left="104"/>
              <w:rPr>
                <w:w w:val="105"/>
              </w:rPr>
            </w:pPr>
            <w:r w:rsidRPr="00F81431">
              <w:rPr>
                <w:w w:val="105"/>
              </w:rPr>
              <w:t>CACREP II.F.7.k</w:t>
            </w:r>
          </w:p>
        </w:tc>
      </w:tr>
      <w:tr w:rsidR="007D3674" w:rsidRPr="00F81431" w14:paraId="14A345F6" w14:textId="77777777" w:rsidTr="007D3674">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966768" w:rsidR="007D3674" w:rsidRPr="00F81431" w:rsidRDefault="007D3674" w:rsidP="007D3674">
            <w:pPr>
              <w:pStyle w:val="TableParagraph"/>
              <w:kinsoku w:val="0"/>
              <w:overflowPunct w:val="0"/>
              <w:ind w:left="110"/>
              <w:rPr>
                <w:w w:val="102"/>
              </w:rPr>
            </w:pPr>
            <w:r>
              <w:rPr>
                <w:w w:val="102"/>
              </w:rPr>
              <w:t>11</w:t>
            </w:r>
          </w:p>
        </w:tc>
        <w:tc>
          <w:tcPr>
            <w:tcW w:w="951" w:type="dxa"/>
            <w:tcBorders>
              <w:top w:val="single" w:sz="4" w:space="0" w:color="000000"/>
              <w:left w:val="single" w:sz="4" w:space="0" w:color="000000"/>
              <w:bottom w:val="single" w:sz="4" w:space="0" w:color="000000"/>
              <w:right w:val="single" w:sz="4" w:space="0" w:color="000000"/>
            </w:tcBorders>
          </w:tcPr>
          <w:p w14:paraId="2AA7883D" w14:textId="283477A3" w:rsidR="007D3674" w:rsidRPr="00F81431" w:rsidRDefault="007D3674" w:rsidP="007D3674">
            <w:pPr>
              <w:pStyle w:val="TableParagraph"/>
              <w:kinsoku w:val="0"/>
              <w:overflowPunct w:val="0"/>
              <w:rPr>
                <w:w w:val="105"/>
              </w:rPr>
            </w:pPr>
            <w:r>
              <w:rPr>
                <w:w w:val="105"/>
              </w:rPr>
              <w:t>8/01/23</w:t>
            </w:r>
          </w:p>
        </w:tc>
        <w:tc>
          <w:tcPr>
            <w:tcW w:w="4896" w:type="dxa"/>
            <w:tcBorders>
              <w:top w:val="single" w:sz="4" w:space="0" w:color="000000"/>
              <w:left w:val="single" w:sz="4" w:space="0" w:color="000000"/>
              <w:bottom w:val="single" w:sz="4" w:space="0" w:color="000000"/>
              <w:right w:val="single" w:sz="4" w:space="0" w:color="000000"/>
            </w:tcBorders>
          </w:tcPr>
          <w:p w14:paraId="50754A9F" w14:textId="7B174AAE" w:rsidR="007D3674" w:rsidRPr="001932AF" w:rsidRDefault="007D3674" w:rsidP="007D3674">
            <w:pPr>
              <w:pStyle w:val="TableParagraph"/>
              <w:kinsoku w:val="0"/>
              <w:overflowPunct w:val="0"/>
              <w:spacing w:line="252" w:lineRule="auto"/>
              <w:ind w:right="541"/>
              <w:rPr>
                <w:b/>
                <w:bCs/>
                <w:i/>
                <w:iCs/>
                <w:w w:val="105"/>
              </w:rPr>
            </w:pPr>
            <w:r w:rsidRPr="001932AF">
              <w:rPr>
                <w:b/>
                <w:bCs/>
                <w:i/>
                <w:iCs/>
                <w:w w:val="105"/>
              </w:rPr>
              <w:t>No Class Reading Day</w:t>
            </w:r>
          </w:p>
          <w:p w14:paraId="54403EAC" w14:textId="77777777" w:rsidR="007D3674" w:rsidRDefault="007D3674" w:rsidP="007D3674">
            <w:pPr>
              <w:pStyle w:val="TableParagraph"/>
              <w:kinsoku w:val="0"/>
              <w:overflowPunct w:val="0"/>
              <w:spacing w:line="252" w:lineRule="auto"/>
              <w:ind w:right="541"/>
              <w:rPr>
                <w:b/>
                <w:w w:val="105"/>
              </w:rPr>
            </w:pPr>
          </w:p>
          <w:p w14:paraId="1EDF32DD" w14:textId="07B3A85C" w:rsidR="007D3674" w:rsidRDefault="007D3674" w:rsidP="007D3674">
            <w:pPr>
              <w:pStyle w:val="TableParagraph"/>
              <w:kinsoku w:val="0"/>
              <w:overflowPunct w:val="0"/>
              <w:spacing w:line="252" w:lineRule="auto"/>
              <w:ind w:right="541"/>
              <w:rPr>
                <w:b/>
                <w:w w:val="105"/>
              </w:rPr>
            </w:pPr>
            <w:r>
              <w:rPr>
                <w:b/>
                <w:w w:val="105"/>
              </w:rPr>
              <w:t>Reflection Paper Due</w:t>
            </w:r>
            <w:r w:rsidR="001932AF">
              <w:rPr>
                <w:b/>
                <w:w w:val="105"/>
              </w:rPr>
              <w:t xml:space="preserve"> 8/01</w:t>
            </w:r>
          </w:p>
          <w:p w14:paraId="1320BFF9" w14:textId="77777777" w:rsidR="007D3674" w:rsidRDefault="007D3674" w:rsidP="007D3674">
            <w:pPr>
              <w:pStyle w:val="TableParagraph"/>
              <w:kinsoku w:val="0"/>
              <w:overflowPunct w:val="0"/>
              <w:spacing w:line="252" w:lineRule="auto"/>
              <w:ind w:right="541"/>
              <w:rPr>
                <w:b/>
                <w:w w:val="105"/>
              </w:rPr>
            </w:pPr>
          </w:p>
          <w:p w14:paraId="78225E81" w14:textId="0302DC00" w:rsidR="007D3674" w:rsidRPr="00F34850" w:rsidRDefault="007D3674" w:rsidP="007D3674">
            <w:pPr>
              <w:pStyle w:val="TableParagraph"/>
              <w:kinsoku w:val="0"/>
              <w:overflowPunct w:val="0"/>
              <w:spacing w:line="252" w:lineRule="auto"/>
              <w:ind w:right="541"/>
              <w:rPr>
                <w:b/>
                <w:w w:val="105"/>
              </w:rPr>
            </w:pPr>
            <w:r>
              <w:rPr>
                <w:b/>
                <w:w w:val="105"/>
              </w:rPr>
              <w:t>Comprehensive F</w:t>
            </w:r>
            <w:r w:rsidRPr="00F34850">
              <w:rPr>
                <w:b/>
                <w:w w:val="105"/>
              </w:rPr>
              <w:t>inal Exam</w:t>
            </w:r>
            <w:r>
              <w:rPr>
                <w:b/>
                <w:w w:val="105"/>
              </w:rPr>
              <w:t xml:space="preserve"> (on canvas, due 8/04 by 4pm)</w:t>
            </w:r>
          </w:p>
        </w:tc>
        <w:tc>
          <w:tcPr>
            <w:tcW w:w="2616" w:type="dxa"/>
            <w:tcBorders>
              <w:top w:val="single" w:sz="4" w:space="0" w:color="000000"/>
              <w:left w:val="single" w:sz="4" w:space="0" w:color="000000"/>
              <w:bottom w:val="single" w:sz="4" w:space="0" w:color="000000"/>
              <w:right w:val="single" w:sz="4" w:space="0" w:color="000000"/>
            </w:tcBorders>
          </w:tcPr>
          <w:p w14:paraId="59906C9A" w14:textId="11B8480D" w:rsidR="007D3674" w:rsidRPr="00F81431" w:rsidRDefault="007D3674" w:rsidP="007D3674">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74AF393B" w14:textId="738B41BA" w:rsidR="00DE2298" w:rsidRPr="00BB7FC8" w:rsidRDefault="00DE2298" w:rsidP="00BB7FC8">
      <w:pPr>
        <w:widowControl/>
        <w:autoSpaceDE/>
        <w:autoSpaceDN/>
        <w:adjustRightInd/>
        <w:rPr>
          <w:b/>
          <w:bCs/>
          <w:color w:val="000000"/>
        </w:rPr>
      </w:pPr>
    </w:p>
    <w:sectPr w:rsidR="00DE2298" w:rsidRPr="00BB7FC8"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D7BE" w14:textId="77777777" w:rsidR="00CF1D4A" w:rsidRDefault="00CF1D4A">
      <w:r>
        <w:separator/>
      </w:r>
    </w:p>
  </w:endnote>
  <w:endnote w:type="continuationSeparator" w:id="0">
    <w:p w14:paraId="6AC0A618" w14:textId="77777777" w:rsidR="00CF1D4A" w:rsidRDefault="00CF1D4A">
      <w:r>
        <w:continuationSeparator/>
      </w:r>
    </w:p>
  </w:endnote>
  <w:endnote w:type="continuationNotice" w:id="1">
    <w:p w14:paraId="497001BF" w14:textId="77777777" w:rsidR="00CF1D4A" w:rsidRDefault="00CF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284E" w14:textId="77777777" w:rsidR="00CF1D4A" w:rsidRDefault="00CF1D4A">
      <w:r>
        <w:separator/>
      </w:r>
    </w:p>
  </w:footnote>
  <w:footnote w:type="continuationSeparator" w:id="0">
    <w:p w14:paraId="5EE9426D" w14:textId="77777777" w:rsidR="00CF1D4A" w:rsidRDefault="00CF1D4A">
      <w:r>
        <w:continuationSeparator/>
      </w:r>
    </w:p>
  </w:footnote>
  <w:footnote w:type="continuationNotice" w:id="1">
    <w:p w14:paraId="4265614D" w14:textId="77777777" w:rsidR="00CF1D4A" w:rsidRDefault="00CF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7"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3"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16cid:durableId="17901587">
    <w:abstractNumId w:val="1"/>
  </w:num>
  <w:num w:numId="2" w16cid:durableId="205291333">
    <w:abstractNumId w:val="0"/>
  </w:num>
  <w:num w:numId="3" w16cid:durableId="1793015860">
    <w:abstractNumId w:val="3"/>
  </w:num>
  <w:num w:numId="4" w16cid:durableId="1583680017">
    <w:abstractNumId w:val="3"/>
  </w:num>
  <w:num w:numId="5" w16cid:durableId="1165973538">
    <w:abstractNumId w:val="11"/>
  </w:num>
  <w:num w:numId="6" w16cid:durableId="1222059549">
    <w:abstractNumId w:val="11"/>
  </w:num>
  <w:num w:numId="7" w16cid:durableId="1978100313">
    <w:abstractNumId w:val="11"/>
  </w:num>
  <w:num w:numId="8" w16cid:durableId="1348865703">
    <w:abstractNumId w:val="11"/>
  </w:num>
  <w:num w:numId="9" w16cid:durableId="1725323903">
    <w:abstractNumId w:val="9"/>
  </w:num>
  <w:num w:numId="10" w16cid:durableId="134377575">
    <w:abstractNumId w:val="12"/>
  </w:num>
  <w:num w:numId="11" w16cid:durableId="1028725765">
    <w:abstractNumId w:val="2"/>
  </w:num>
  <w:num w:numId="12" w16cid:durableId="2006273595">
    <w:abstractNumId w:val="7"/>
  </w:num>
  <w:num w:numId="13" w16cid:durableId="1958873558">
    <w:abstractNumId w:val="5"/>
  </w:num>
  <w:num w:numId="14" w16cid:durableId="83578793">
    <w:abstractNumId w:val="6"/>
  </w:num>
  <w:num w:numId="15" w16cid:durableId="698623064">
    <w:abstractNumId w:val="13"/>
  </w:num>
  <w:num w:numId="16" w16cid:durableId="1949268213">
    <w:abstractNumId w:val="4"/>
  </w:num>
  <w:num w:numId="17" w16cid:durableId="257445974">
    <w:abstractNumId w:val="10"/>
  </w:num>
  <w:num w:numId="18" w16cid:durableId="116497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449A"/>
    <w:rsid w:val="000061DF"/>
    <w:rsid w:val="00016A7C"/>
    <w:rsid w:val="00021A26"/>
    <w:rsid w:val="000345BF"/>
    <w:rsid w:val="00037467"/>
    <w:rsid w:val="00037B9D"/>
    <w:rsid w:val="0004706B"/>
    <w:rsid w:val="00051A9F"/>
    <w:rsid w:val="000530FF"/>
    <w:rsid w:val="00063779"/>
    <w:rsid w:val="00071167"/>
    <w:rsid w:val="00073BAD"/>
    <w:rsid w:val="0008674D"/>
    <w:rsid w:val="00090A35"/>
    <w:rsid w:val="0009213F"/>
    <w:rsid w:val="000A4D7F"/>
    <w:rsid w:val="000A61EA"/>
    <w:rsid w:val="000B4858"/>
    <w:rsid w:val="000C42E3"/>
    <w:rsid w:val="000C5F10"/>
    <w:rsid w:val="000D4DE6"/>
    <w:rsid w:val="000D6BA6"/>
    <w:rsid w:val="000D748F"/>
    <w:rsid w:val="000E1F5E"/>
    <w:rsid w:val="000F054E"/>
    <w:rsid w:val="000F7FC2"/>
    <w:rsid w:val="00102370"/>
    <w:rsid w:val="00104E01"/>
    <w:rsid w:val="001161AA"/>
    <w:rsid w:val="001306FB"/>
    <w:rsid w:val="001335B8"/>
    <w:rsid w:val="00134090"/>
    <w:rsid w:val="00144946"/>
    <w:rsid w:val="00145DE2"/>
    <w:rsid w:val="00163B94"/>
    <w:rsid w:val="00164A3F"/>
    <w:rsid w:val="001652C8"/>
    <w:rsid w:val="00177C37"/>
    <w:rsid w:val="00187A4A"/>
    <w:rsid w:val="001912C3"/>
    <w:rsid w:val="001923CD"/>
    <w:rsid w:val="00192C9B"/>
    <w:rsid w:val="001932AF"/>
    <w:rsid w:val="00197BF8"/>
    <w:rsid w:val="001A017C"/>
    <w:rsid w:val="001A1826"/>
    <w:rsid w:val="001A23EA"/>
    <w:rsid w:val="001C5CF4"/>
    <w:rsid w:val="001D186E"/>
    <w:rsid w:val="001D2F84"/>
    <w:rsid w:val="001D33ED"/>
    <w:rsid w:val="001D4AE1"/>
    <w:rsid w:val="001D6B2E"/>
    <w:rsid w:val="001E0C7E"/>
    <w:rsid w:val="001E293E"/>
    <w:rsid w:val="001E48F7"/>
    <w:rsid w:val="001E7C88"/>
    <w:rsid w:val="0021641A"/>
    <w:rsid w:val="0022397A"/>
    <w:rsid w:val="00237CE2"/>
    <w:rsid w:val="00241C46"/>
    <w:rsid w:val="00257B20"/>
    <w:rsid w:val="0027269C"/>
    <w:rsid w:val="002729C3"/>
    <w:rsid w:val="0028742B"/>
    <w:rsid w:val="0028756D"/>
    <w:rsid w:val="00290692"/>
    <w:rsid w:val="00294024"/>
    <w:rsid w:val="002A0858"/>
    <w:rsid w:val="002A1F54"/>
    <w:rsid w:val="002B5733"/>
    <w:rsid w:val="002C0A13"/>
    <w:rsid w:val="002D3007"/>
    <w:rsid w:val="002F2C34"/>
    <w:rsid w:val="002F34DB"/>
    <w:rsid w:val="0030007C"/>
    <w:rsid w:val="00300771"/>
    <w:rsid w:val="00304188"/>
    <w:rsid w:val="0030618E"/>
    <w:rsid w:val="0031056C"/>
    <w:rsid w:val="00310595"/>
    <w:rsid w:val="003106D0"/>
    <w:rsid w:val="003109BA"/>
    <w:rsid w:val="003129BA"/>
    <w:rsid w:val="0031354B"/>
    <w:rsid w:val="00325D82"/>
    <w:rsid w:val="00330CC0"/>
    <w:rsid w:val="00335D25"/>
    <w:rsid w:val="003416B9"/>
    <w:rsid w:val="00350191"/>
    <w:rsid w:val="003524F5"/>
    <w:rsid w:val="0035727E"/>
    <w:rsid w:val="00361D12"/>
    <w:rsid w:val="0036386C"/>
    <w:rsid w:val="00371778"/>
    <w:rsid w:val="00376CEB"/>
    <w:rsid w:val="003801DA"/>
    <w:rsid w:val="003802B7"/>
    <w:rsid w:val="00381720"/>
    <w:rsid w:val="00383B40"/>
    <w:rsid w:val="0038474E"/>
    <w:rsid w:val="003863D4"/>
    <w:rsid w:val="00386FE0"/>
    <w:rsid w:val="00387016"/>
    <w:rsid w:val="0039785C"/>
    <w:rsid w:val="003B0580"/>
    <w:rsid w:val="003B4B98"/>
    <w:rsid w:val="003B5255"/>
    <w:rsid w:val="003D04CA"/>
    <w:rsid w:val="003D1E55"/>
    <w:rsid w:val="003D42CF"/>
    <w:rsid w:val="003E7DCA"/>
    <w:rsid w:val="003F1250"/>
    <w:rsid w:val="00401520"/>
    <w:rsid w:val="00403AB5"/>
    <w:rsid w:val="00407E66"/>
    <w:rsid w:val="00417033"/>
    <w:rsid w:val="004175BA"/>
    <w:rsid w:val="004267C8"/>
    <w:rsid w:val="00431B42"/>
    <w:rsid w:val="004338E5"/>
    <w:rsid w:val="0044623C"/>
    <w:rsid w:val="00446B73"/>
    <w:rsid w:val="00451037"/>
    <w:rsid w:val="00452EEB"/>
    <w:rsid w:val="00454839"/>
    <w:rsid w:val="0045697F"/>
    <w:rsid w:val="004624BA"/>
    <w:rsid w:val="00462BC2"/>
    <w:rsid w:val="00470930"/>
    <w:rsid w:val="00477708"/>
    <w:rsid w:val="00490ABE"/>
    <w:rsid w:val="00494D65"/>
    <w:rsid w:val="004A129F"/>
    <w:rsid w:val="004A13E7"/>
    <w:rsid w:val="004A2724"/>
    <w:rsid w:val="004A6E78"/>
    <w:rsid w:val="004A79BB"/>
    <w:rsid w:val="004B574D"/>
    <w:rsid w:val="004B707D"/>
    <w:rsid w:val="004C1789"/>
    <w:rsid w:val="004C1A8E"/>
    <w:rsid w:val="004C67F6"/>
    <w:rsid w:val="004D25AE"/>
    <w:rsid w:val="004D322E"/>
    <w:rsid w:val="004D327B"/>
    <w:rsid w:val="004D4291"/>
    <w:rsid w:val="004D548B"/>
    <w:rsid w:val="004E0540"/>
    <w:rsid w:val="004E643E"/>
    <w:rsid w:val="004F13A4"/>
    <w:rsid w:val="004F1C9C"/>
    <w:rsid w:val="004F228D"/>
    <w:rsid w:val="004F4E27"/>
    <w:rsid w:val="00507313"/>
    <w:rsid w:val="005146FF"/>
    <w:rsid w:val="005176FC"/>
    <w:rsid w:val="00531944"/>
    <w:rsid w:val="00532128"/>
    <w:rsid w:val="00542400"/>
    <w:rsid w:val="00545A64"/>
    <w:rsid w:val="00550019"/>
    <w:rsid w:val="00553CC2"/>
    <w:rsid w:val="005543B6"/>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3B06"/>
    <w:rsid w:val="00626054"/>
    <w:rsid w:val="0062677D"/>
    <w:rsid w:val="00627C04"/>
    <w:rsid w:val="00647CB1"/>
    <w:rsid w:val="00650D92"/>
    <w:rsid w:val="00652B6F"/>
    <w:rsid w:val="00654D96"/>
    <w:rsid w:val="00661B2E"/>
    <w:rsid w:val="00666750"/>
    <w:rsid w:val="00674BDA"/>
    <w:rsid w:val="006777A0"/>
    <w:rsid w:val="00677CB9"/>
    <w:rsid w:val="0068125F"/>
    <w:rsid w:val="00693C3F"/>
    <w:rsid w:val="006957D3"/>
    <w:rsid w:val="006A4608"/>
    <w:rsid w:val="006B4BC1"/>
    <w:rsid w:val="006B55E4"/>
    <w:rsid w:val="006B72DB"/>
    <w:rsid w:val="006C523C"/>
    <w:rsid w:val="006C5E0D"/>
    <w:rsid w:val="006C78CC"/>
    <w:rsid w:val="006E616F"/>
    <w:rsid w:val="00707F38"/>
    <w:rsid w:val="00724B25"/>
    <w:rsid w:val="0072546D"/>
    <w:rsid w:val="0073292D"/>
    <w:rsid w:val="00732D7B"/>
    <w:rsid w:val="007341B2"/>
    <w:rsid w:val="00736974"/>
    <w:rsid w:val="007501F3"/>
    <w:rsid w:val="00751BE5"/>
    <w:rsid w:val="00751DF9"/>
    <w:rsid w:val="0075716B"/>
    <w:rsid w:val="007613DA"/>
    <w:rsid w:val="00773E0C"/>
    <w:rsid w:val="00783F0C"/>
    <w:rsid w:val="00792E95"/>
    <w:rsid w:val="0079332F"/>
    <w:rsid w:val="00797239"/>
    <w:rsid w:val="007B4D56"/>
    <w:rsid w:val="007D14B3"/>
    <w:rsid w:val="007D3674"/>
    <w:rsid w:val="007D5F21"/>
    <w:rsid w:val="007D793A"/>
    <w:rsid w:val="007E1B25"/>
    <w:rsid w:val="007E289F"/>
    <w:rsid w:val="007F4476"/>
    <w:rsid w:val="0080108E"/>
    <w:rsid w:val="0080179C"/>
    <w:rsid w:val="00805BAF"/>
    <w:rsid w:val="008114EE"/>
    <w:rsid w:val="008156A0"/>
    <w:rsid w:val="0081624B"/>
    <w:rsid w:val="008251DE"/>
    <w:rsid w:val="00827A99"/>
    <w:rsid w:val="00830E22"/>
    <w:rsid w:val="0084082F"/>
    <w:rsid w:val="008410DA"/>
    <w:rsid w:val="0084566F"/>
    <w:rsid w:val="0085293F"/>
    <w:rsid w:val="00856619"/>
    <w:rsid w:val="00857603"/>
    <w:rsid w:val="0086186B"/>
    <w:rsid w:val="00861A04"/>
    <w:rsid w:val="0086219A"/>
    <w:rsid w:val="00862622"/>
    <w:rsid w:val="0086307C"/>
    <w:rsid w:val="00865F74"/>
    <w:rsid w:val="008672D4"/>
    <w:rsid w:val="008677BF"/>
    <w:rsid w:val="00876503"/>
    <w:rsid w:val="0087768C"/>
    <w:rsid w:val="00886F01"/>
    <w:rsid w:val="0089107A"/>
    <w:rsid w:val="00891DA0"/>
    <w:rsid w:val="008B3B42"/>
    <w:rsid w:val="008B54DC"/>
    <w:rsid w:val="008B60FF"/>
    <w:rsid w:val="008C573A"/>
    <w:rsid w:val="008D0FE7"/>
    <w:rsid w:val="008D279B"/>
    <w:rsid w:val="008D3C22"/>
    <w:rsid w:val="008D5857"/>
    <w:rsid w:val="008E0356"/>
    <w:rsid w:val="008E54E7"/>
    <w:rsid w:val="009040CB"/>
    <w:rsid w:val="0091168D"/>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0711"/>
    <w:rsid w:val="0099138F"/>
    <w:rsid w:val="00994177"/>
    <w:rsid w:val="009A5935"/>
    <w:rsid w:val="009B7EDD"/>
    <w:rsid w:val="009C2A58"/>
    <w:rsid w:val="009C2ED0"/>
    <w:rsid w:val="009D561A"/>
    <w:rsid w:val="009E468C"/>
    <w:rsid w:val="009F0193"/>
    <w:rsid w:val="009F57AE"/>
    <w:rsid w:val="009F6490"/>
    <w:rsid w:val="009F7DD8"/>
    <w:rsid w:val="00A01412"/>
    <w:rsid w:val="00A036CF"/>
    <w:rsid w:val="00A051B2"/>
    <w:rsid w:val="00A0620D"/>
    <w:rsid w:val="00A13208"/>
    <w:rsid w:val="00A13917"/>
    <w:rsid w:val="00A24428"/>
    <w:rsid w:val="00A25181"/>
    <w:rsid w:val="00A35738"/>
    <w:rsid w:val="00A4157C"/>
    <w:rsid w:val="00A42951"/>
    <w:rsid w:val="00A429E9"/>
    <w:rsid w:val="00A521AE"/>
    <w:rsid w:val="00A54569"/>
    <w:rsid w:val="00A55175"/>
    <w:rsid w:val="00A623E5"/>
    <w:rsid w:val="00A62BB0"/>
    <w:rsid w:val="00A6389D"/>
    <w:rsid w:val="00A7627E"/>
    <w:rsid w:val="00A90113"/>
    <w:rsid w:val="00A93DDC"/>
    <w:rsid w:val="00A93EEC"/>
    <w:rsid w:val="00A973BE"/>
    <w:rsid w:val="00AA566B"/>
    <w:rsid w:val="00AA7229"/>
    <w:rsid w:val="00AC51DB"/>
    <w:rsid w:val="00AC73F5"/>
    <w:rsid w:val="00AD2A0A"/>
    <w:rsid w:val="00AD5A40"/>
    <w:rsid w:val="00AF0EC2"/>
    <w:rsid w:val="00AF414A"/>
    <w:rsid w:val="00AF4F45"/>
    <w:rsid w:val="00B03147"/>
    <w:rsid w:val="00B12F25"/>
    <w:rsid w:val="00B1555F"/>
    <w:rsid w:val="00B16568"/>
    <w:rsid w:val="00B21428"/>
    <w:rsid w:val="00B321F7"/>
    <w:rsid w:val="00B3397A"/>
    <w:rsid w:val="00B368C9"/>
    <w:rsid w:val="00B538FF"/>
    <w:rsid w:val="00B61D6E"/>
    <w:rsid w:val="00B71C4C"/>
    <w:rsid w:val="00B754FE"/>
    <w:rsid w:val="00B92712"/>
    <w:rsid w:val="00BA756A"/>
    <w:rsid w:val="00BB7FC8"/>
    <w:rsid w:val="00BC0800"/>
    <w:rsid w:val="00BC13AE"/>
    <w:rsid w:val="00BC3937"/>
    <w:rsid w:val="00BD19AF"/>
    <w:rsid w:val="00BD4DC1"/>
    <w:rsid w:val="00BD7D31"/>
    <w:rsid w:val="00BE0EB3"/>
    <w:rsid w:val="00BE4A6A"/>
    <w:rsid w:val="00BF049A"/>
    <w:rsid w:val="00BF0D88"/>
    <w:rsid w:val="00BF24A8"/>
    <w:rsid w:val="00BF27BD"/>
    <w:rsid w:val="00C02F19"/>
    <w:rsid w:val="00C04499"/>
    <w:rsid w:val="00C04554"/>
    <w:rsid w:val="00C067CE"/>
    <w:rsid w:val="00C15D6D"/>
    <w:rsid w:val="00C16C76"/>
    <w:rsid w:val="00C253A9"/>
    <w:rsid w:val="00C31299"/>
    <w:rsid w:val="00C33B51"/>
    <w:rsid w:val="00C4024D"/>
    <w:rsid w:val="00C55397"/>
    <w:rsid w:val="00C562A9"/>
    <w:rsid w:val="00C62B88"/>
    <w:rsid w:val="00C6518A"/>
    <w:rsid w:val="00C73BE5"/>
    <w:rsid w:val="00C777B8"/>
    <w:rsid w:val="00C82CDB"/>
    <w:rsid w:val="00C956D6"/>
    <w:rsid w:val="00C9640F"/>
    <w:rsid w:val="00CA3FF8"/>
    <w:rsid w:val="00CA6622"/>
    <w:rsid w:val="00CA6BC5"/>
    <w:rsid w:val="00CB401A"/>
    <w:rsid w:val="00CB4DEC"/>
    <w:rsid w:val="00CB6652"/>
    <w:rsid w:val="00CC1A41"/>
    <w:rsid w:val="00CD0524"/>
    <w:rsid w:val="00CD07AE"/>
    <w:rsid w:val="00CD30AA"/>
    <w:rsid w:val="00CE0A83"/>
    <w:rsid w:val="00CE4BAB"/>
    <w:rsid w:val="00CF1D4A"/>
    <w:rsid w:val="00CF44B7"/>
    <w:rsid w:val="00CF6025"/>
    <w:rsid w:val="00D16088"/>
    <w:rsid w:val="00D254B7"/>
    <w:rsid w:val="00D27D90"/>
    <w:rsid w:val="00D34E64"/>
    <w:rsid w:val="00D41AEE"/>
    <w:rsid w:val="00D429A6"/>
    <w:rsid w:val="00D43775"/>
    <w:rsid w:val="00D44603"/>
    <w:rsid w:val="00D46CBB"/>
    <w:rsid w:val="00D51F05"/>
    <w:rsid w:val="00D54E63"/>
    <w:rsid w:val="00D64B3A"/>
    <w:rsid w:val="00D717CA"/>
    <w:rsid w:val="00D74977"/>
    <w:rsid w:val="00D827A0"/>
    <w:rsid w:val="00D82C45"/>
    <w:rsid w:val="00D843B9"/>
    <w:rsid w:val="00D86DCE"/>
    <w:rsid w:val="00D8715F"/>
    <w:rsid w:val="00DA0527"/>
    <w:rsid w:val="00DA41EE"/>
    <w:rsid w:val="00DA4C2B"/>
    <w:rsid w:val="00DA4C73"/>
    <w:rsid w:val="00DA7D33"/>
    <w:rsid w:val="00DC6A76"/>
    <w:rsid w:val="00DD5322"/>
    <w:rsid w:val="00DE2298"/>
    <w:rsid w:val="00DE34E7"/>
    <w:rsid w:val="00DF3AC3"/>
    <w:rsid w:val="00DF7BAB"/>
    <w:rsid w:val="00E00527"/>
    <w:rsid w:val="00E10BC3"/>
    <w:rsid w:val="00E23450"/>
    <w:rsid w:val="00E2600B"/>
    <w:rsid w:val="00E40786"/>
    <w:rsid w:val="00E47341"/>
    <w:rsid w:val="00E53D74"/>
    <w:rsid w:val="00E61100"/>
    <w:rsid w:val="00E66C2A"/>
    <w:rsid w:val="00E6787D"/>
    <w:rsid w:val="00E813A9"/>
    <w:rsid w:val="00E83B73"/>
    <w:rsid w:val="00E90EA4"/>
    <w:rsid w:val="00E953E0"/>
    <w:rsid w:val="00EB1AC1"/>
    <w:rsid w:val="00ED3C19"/>
    <w:rsid w:val="00ED5FB2"/>
    <w:rsid w:val="00ED6B1E"/>
    <w:rsid w:val="00EE52F3"/>
    <w:rsid w:val="00F0001C"/>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4D7A"/>
    <w:rsid w:val="00F97DC3"/>
    <w:rsid w:val="00FA77A7"/>
    <w:rsid w:val="00FB4FC0"/>
    <w:rsid w:val="00FB52B2"/>
    <w:rsid w:val="00FB7381"/>
    <w:rsid w:val="00FC36F3"/>
    <w:rsid w:val="00FC6D7A"/>
    <w:rsid w:val="00FD529F"/>
    <w:rsid w:val="00FD62B5"/>
    <w:rsid w:val="00FD7D17"/>
    <w:rsid w:val="00FE434C"/>
    <w:rsid w:val="00FF1B24"/>
    <w:rsid w:val="00FF25FD"/>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34"/>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Brian McCabe</cp:lastModifiedBy>
  <cp:revision>4</cp:revision>
  <dcterms:created xsi:type="dcterms:W3CDTF">2023-05-17T15:29:00Z</dcterms:created>
  <dcterms:modified xsi:type="dcterms:W3CDTF">2023-05-17T15:35:00Z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