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0486E" w14:textId="77777777" w:rsidR="00EA4577" w:rsidRPr="006F6A2C" w:rsidRDefault="00EA4577" w:rsidP="00EA4577">
      <w:pPr>
        <w:pStyle w:val="Heading1"/>
        <w:spacing w:before="68" w:line="237" w:lineRule="auto"/>
        <w:ind w:left="3772" w:right="3491" w:firstLine="0"/>
        <w:jc w:val="center"/>
        <w:rPr>
          <w:b w:val="0"/>
        </w:rPr>
      </w:pPr>
      <w:r w:rsidRPr="006F6A2C">
        <w:rPr>
          <w:b w:val="0"/>
        </w:rPr>
        <w:t>AUBURN UNIVERSITY SYLLABUS</w:t>
      </w:r>
    </w:p>
    <w:p w14:paraId="35C75C75" w14:textId="77777777" w:rsidR="00EA4577" w:rsidRPr="006F6A2C" w:rsidRDefault="00EA4577" w:rsidP="00EA4577">
      <w:pPr>
        <w:pStyle w:val="BodyText"/>
        <w:spacing w:before="1"/>
      </w:pPr>
    </w:p>
    <w:p w14:paraId="3C32CCB2" w14:textId="77777777" w:rsidR="00EA4577" w:rsidRPr="006F6A2C" w:rsidRDefault="00EA4577" w:rsidP="00EA4577">
      <w:pPr>
        <w:pStyle w:val="ListParagraph"/>
        <w:numPr>
          <w:ilvl w:val="0"/>
          <w:numId w:val="1"/>
        </w:numPr>
        <w:tabs>
          <w:tab w:val="left" w:pos="1109"/>
          <w:tab w:val="left" w:pos="1110"/>
          <w:tab w:val="left" w:pos="3989"/>
        </w:tabs>
        <w:jc w:val="left"/>
        <w:rPr>
          <w:sz w:val="24"/>
          <w:szCs w:val="24"/>
        </w:rPr>
      </w:pPr>
      <w:r w:rsidRPr="006F6A2C">
        <w:rPr>
          <w:sz w:val="24"/>
          <w:szCs w:val="24"/>
        </w:rPr>
        <w:t>Course</w:t>
      </w:r>
      <w:r w:rsidRPr="006F6A2C">
        <w:rPr>
          <w:spacing w:val="-2"/>
          <w:sz w:val="24"/>
          <w:szCs w:val="24"/>
        </w:rPr>
        <w:t xml:space="preserve"> </w:t>
      </w:r>
      <w:r w:rsidRPr="006F6A2C">
        <w:rPr>
          <w:sz w:val="24"/>
          <w:szCs w:val="24"/>
        </w:rPr>
        <w:t>Number:</w:t>
      </w:r>
      <w:r w:rsidRPr="006F6A2C">
        <w:rPr>
          <w:sz w:val="24"/>
          <w:szCs w:val="24"/>
        </w:rPr>
        <w:tab/>
        <w:t>COUN</w:t>
      </w:r>
      <w:r w:rsidRPr="006F6A2C">
        <w:rPr>
          <w:spacing w:val="-1"/>
          <w:sz w:val="24"/>
          <w:szCs w:val="24"/>
        </w:rPr>
        <w:t xml:space="preserve"> </w:t>
      </w:r>
      <w:r w:rsidRPr="006F6A2C">
        <w:rPr>
          <w:sz w:val="24"/>
          <w:szCs w:val="24"/>
        </w:rPr>
        <w:t>7510</w:t>
      </w:r>
    </w:p>
    <w:p w14:paraId="03E39A7D" w14:textId="77777777" w:rsidR="00EA4577" w:rsidRPr="006F6A2C" w:rsidRDefault="00EA4577" w:rsidP="00EA4577">
      <w:pPr>
        <w:pStyle w:val="BodyText"/>
        <w:tabs>
          <w:tab w:val="left" w:pos="3989"/>
        </w:tabs>
        <w:spacing w:before="3" w:line="275" w:lineRule="exact"/>
        <w:ind w:left="1109"/>
      </w:pPr>
      <w:r w:rsidRPr="006F6A2C">
        <w:t>Course</w:t>
      </w:r>
      <w:r w:rsidRPr="006F6A2C">
        <w:rPr>
          <w:spacing w:val="-3"/>
        </w:rPr>
        <w:t xml:space="preserve"> </w:t>
      </w:r>
      <w:r w:rsidRPr="006F6A2C">
        <w:t>Title:</w:t>
      </w:r>
      <w:r w:rsidRPr="006F6A2C">
        <w:tab/>
        <w:t>Advanced Clinical Mental Health Counseling</w:t>
      </w:r>
      <w:r w:rsidRPr="006F6A2C">
        <w:rPr>
          <w:spacing w:val="-17"/>
        </w:rPr>
        <w:t xml:space="preserve"> </w:t>
      </w:r>
      <w:r w:rsidRPr="006F6A2C">
        <w:t>Interventions</w:t>
      </w:r>
    </w:p>
    <w:p w14:paraId="4DAA6E5F" w14:textId="77777777" w:rsidR="00EA4577" w:rsidRPr="006F6A2C" w:rsidRDefault="00EA4577" w:rsidP="00EA4577">
      <w:pPr>
        <w:tabs>
          <w:tab w:val="left" w:pos="3989"/>
        </w:tabs>
        <w:spacing w:line="275" w:lineRule="exact"/>
        <w:ind w:left="1109"/>
      </w:pPr>
      <w:r w:rsidRPr="006F6A2C">
        <w:t>Credit</w:t>
      </w:r>
      <w:r w:rsidRPr="006F6A2C">
        <w:rPr>
          <w:spacing w:val="-2"/>
        </w:rPr>
        <w:t xml:space="preserve"> </w:t>
      </w:r>
      <w:r w:rsidRPr="006F6A2C">
        <w:t>Hours:</w:t>
      </w:r>
      <w:r w:rsidRPr="006F6A2C">
        <w:tab/>
        <w:t>3 Semester</w:t>
      </w:r>
      <w:r w:rsidRPr="006F6A2C">
        <w:rPr>
          <w:spacing w:val="-1"/>
        </w:rPr>
        <w:t xml:space="preserve"> </w:t>
      </w:r>
      <w:r w:rsidRPr="006F6A2C">
        <w:t>hours</w:t>
      </w:r>
    </w:p>
    <w:p w14:paraId="1E591EDC" w14:textId="77777777" w:rsidR="00EA4577" w:rsidRPr="006F6A2C" w:rsidRDefault="00EA4577" w:rsidP="00EA4577">
      <w:pPr>
        <w:tabs>
          <w:tab w:val="left" w:pos="3989"/>
        </w:tabs>
        <w:spacing w:before="2" w:line="275" w:lineRule="exact"/>
        <w:ind w:left="1109"/>
      </w:pPr>
      <w:r w:rsidRPr="006F6A2C">
        <w:t>Prerequisites:</w:t>
      </w:r>
      <w:r w:rsidRPr="006F6A2C">
        <w:tab/>
        <w:t>COUN 7320</w:t>
      </w:r>
    </w:p>
    <w:p w14:paraId="5C01AA6C" w14:textId="77777777" w:rsidR="00EA4577" w:rsidRPr="006F6A2C" w:rsidRDefault="00EA4577" w:rsidP="00EA4577">
      <w:pPr>
        <w:tabs>
          <w:tab w:val="left" w:pos="3989"/>
        </w:tabs>
        <w:spacing w:line="275" w:lineRule="exact"/>
        <w:ind w:left="1109"/>
      </w:pPr>
      <w:r w:rsidRPr="006F6A2C">
        <w:t>Corequisites:</w:t>
      </w:r>
      <w:r w:rsidRPr="006F6A2C">
        <w:tab/>
        <w:t>None</w:t>
      </w:r>
    </w:p>
    <w:p w14:paraId="46F3DC88" w14:textId="3C9D515C" w:rsidR="00EA4577" w:rsidRPr="006F6A2C" w:rsidRDefault="00EA4577" w:rsidP="00EA4577">
      <w:pPr>
        <w:tabs>
          <w:tab w:val="left" w:pos="3989"/>
        </w:tabs>
        <w:spacing w:before="2" w:line="275" w:lineRule="exact"/>
        <w:ind w:left="1109"/>
      </w:pPr>
      <w:r w:rsidRPr="006F6A2C">
        <w:t>Course</w:t>
      </w:r>
      <w:r w:rsidRPr="006F6A2C">
        <w:rPr>
          <w:spacing w:val="-3"/>
        </w:rPr>
        <w:t xml:space="preserve"> </w:t>
      </w:r>
      <w:r w:rsidRPr="006F6A2C">
        <w:t>Instructor:</w:t>
      </w:r>
      <w:r w:rsidRPr="006F6A2C">
        <w:tab/>
      </w:r>
      <w:r w:rsidR="00471D88" w:rsidRPr="006F6A2C">
        <w:t>Lindsay Portela</w:t>
      </w:r>
      <w:r w:rsidRPr="006F6A2C">
        <w:t>, PhD, LPC, NCC</w:t>
      </w:r>
    </w:p>
    <w:p w14:paraId="14602B72" w14:textId="77777777" w:rsidR="00EA4577" w:rsidRPr="006F6A2C" w:rsidRDefault="00EA4577" w:rsidP="00EA4577">
      <w:pPr>
        <w:tabs>
          <w:tab w:val="left" w:pos="3989"/>
        </w:tabs>
        <w:spacing w:before="2" w:line="275" w:lineRule="exact"/>
        <w:ind w:left="1109"/>
      </w:pPr>
      <w:r w:rsidRPr="006F6A2C">
        <w:tab/>
        <w:t xml:space="preserve"> </w:t>
      </w:r>
    </w:p>
    <w:p w14:paraId="486F6651" w14:textId="77777777" w:rsidR="00EA4577" w:rsidRPr="006F6A2C" w:rsidRDefault="00EA4577" w:rsidP="00EA4577">
      <w:pPr>
        <w:pStyle w:val="BodyText"/>
        <w:spacing w:before="3"/>
      </w:pPr>
    </w:p>
    <w:p w14:paraId="20223A43" w14:textId="48612FBE" w:rsidR="00EA4577" w:rsidRPr="006F6A2C" w:rsidRDefault="00EA4577" w:rsidP="00EA5B8E">
      <w:pPr>
        <w:pStyle w:val="ListParagraph"/>
        <w:numPr>
          <w:ilvl w:val="0"/>
          <w:numId w:val="1"/>
        </w:numPr>
        <w:tabs>
          <w:tab w:val="left" w:pos="1109"/>
          <w:tab w:val="left" w:pos="1110"/>
          <w:tab w:val="left" w:pos="3989"/>
        </w:tabs>
        <w:spacing w:before="90"/>
        <w:jc w:val="left"/>
        <w:rPr>
          <w:sz w:val="24"/>
          <w:szCs w:val="24"/>
        </w:rPr>
      </w:pPr>
      <w:r w:rsidRPr="006F6A2C">
        <w:rPr>
          <w:sz w:val="24"/>
          <w:szCs w:val="24"/>
        </w:rPr>
        <w:t>Date</w:t>
      </w:r>
      <w:r w:rsidRPr="006F6A2C">
        <w:rPr>
          <w:spacing w:val="-3"/>
          <w:sz w:val="24"/>
          <w:szCs w:val="24"/>
        </w:rPr>
        <w:t xml:space="preserve"> </w:t>
      </w:r>
      <w:r w:rsidRPr="006F6A2C">
        <w:rPr>
          <w:sz w:val="24"/>
          <w:szCs w:val="24"/>
        </w:rPr>
        <w:t>Syllabus</w:t>
      </w:r>
      <w:r w:rsidRPr="006F6A2C">
        <w:rPr>
          <w:spacing w:val="-2"/>
          <w:sz w:val="24"/>
          <w:szCs w:val="24"/>
        </w:rPr>
        <w:t xml:space="preserve"> </w:t>
      </w:r>
      <w:r w:rsidRPr="006F6A2C">
        <w:rPr>
          <w:sz w:val="24"/>
          <w:szCs w:val="24"/>
        </w:rPr>
        <w:t>Prepared:</w:t>
      </w:r>
      <w:r w:rsidR="00471D88" w:rsidRPr="006F6A2C">
        <w:rPr>
          <w:sz w:val="24"/>
          <w:szCs w:val="24"/>
        </w:rPr>
        <w:t xml:space="preserve"> April 2023 </w:t>
      </w:r>
    </w:p>
    <w:p w14:paraId="59DCA076" w14:textId="77777777" w:rsidR="00EA4577" w:rsidRPr="006F6A2C" w:rsidRDefault="00EA4577" w:rsidP="00EA4577">
      <w:pPr>
        <w:pStyle w:val="BodyText"/>
        <w:spacing w:before="8"/>
      </w:pPr>
    </w:p>
    <w:p w14:paraId="0004AD22" w14:textId="77777777" w:rsidR="00EA4577" w:rsidRPr="006F6A2C" w:rsidRDefault="00EA4577" w:rsidP="00EA4577">
      <w:pPr>
        <w:pStyle w:val="Heading1"/>
        <w:numPr>
          <w:ilvl w:val="0"/>
          <w:numId w:val="1"/>
        </w:numPr>
        <w:tabs>
          <w:tab w:val="left" w:pos="1109"/>
          <w:tab w:val="left" w:pos="1110"/>
        </w:tabs>
        <w:jc w:val="left"/>
        <w:rPr>
          <w:b w:val="0"/>
        </w:rPr>
      </w:pPr>
      <w:r w:rsidRPr="006F6A2C">
        <w:rPr>
          <w:b w:val="0"/>
        </w:rPr>
        <w:t>Course</w:t>
      </w:r>
      <w:r w:rsidRPr="006F6A2C">
        <w:rPr>
          <w:b w:val="0"/>
          <w:spacing w:val="-2"/>
        </w:rPr>
        <w:t xml:space="preserve"> </w:t>
      </w:r>
      <w:r w:rsidRPr="006F6A2C">
        <w:rPr>
          <w:b w:val="0"/>
        </w:rPr>
        <w:t>Description:</w:t>
      </w:r>
    </w:p>
    <w:p w14:paraId="4E7291CC" w14:textId="77777777" w:rsidR="00EA4577" w:rsidRPr="006F6A2C" w:rsidRDefault="00EA4577" w:rsidP="00EA4577">
      <w:pPr>
        <w:pStyle w:val="BodyText"/>
        <w:spacing w:before="2"/>
      </w:pPr>
    </w:p>
    <w:p w14:paraId="1C500B8A" w14:textId="61934CDA" w:rsidR="00EA4577" w:rsidRPr="006F6A2C" w:rsidRDefault="00EA4577" w:rsidP="00EA4577">
      <w:pPr>
        <w:pStyle w:val="BodyText"/>
        <w:spacing w:before="1" w:line="237" w:lineRule="auto"/>
        <w:ind w:left="1109" w:right="246"/>
      </w:pPr>
      <w:r w:rsidRPr="006F6A2C">
        <w:t xml:space="preserve">This course consists of advanced counseling interventions, practices, techniques, and methods for mental health counselors </w:t>
      </w:r>
      <w:r w:rsidR="003C526D" w:rsidRPr="006F6A2C">
        <w:t>including</w:t>
      </w:r>
      <w:r w:rsidRPr="006F6A2C">
        <w:t xml:space="preserve"> treatment planning, using evidenced-based trauma-informed practices, counseling processes, and evaluation. This specifically includes exploration of the dynamics of relationships and triangles, including family and social issues. </w:t>
      </w:r>
      <w:r w:rsidRPr="006F6A2C">
        <w:rPr>
          <w:color w:val="000000" w:themeColor="text1"/>
        </w:rPr>
        <w:t xml:space="preserve">Human sexuality issues will also be explored with an emphasis on assessment and intervention in mental health counseling practice. Content will include the merger of psychotherapy and pharmacotherapy, history, efficacy and present standard of care. </w:t>
      </w:r>
      <w:r w:rsidRPr="006F6A2C">
        <w:t>A critical analysis of various techniques and approaches will be established.</w:t>
      </w:r>
    </w:p>
    <w:p w14:paraId="45D778F6" w14:textId="77777777" w:rsidR="00EA4577" w:rsidRPr="006F6A2C" w:rsidRDefault="00EA4577" w:rsidP="00EA4577">
      <w:pPr>
        <w:pStyle w:val="BodyText"/>
      </w:pPr>
    </w:p>
    <w:p w14:paraId="7648484F" w14:textId="77777777" w:rsidR="00EA4577" w:rsidRPr="006F6A2C" w:rsidRDefault="00EA4577" w:rsidP="00EA4577">
      <w:pPr>
        <w:pStyle w:val="Heading1"/>
        <w:numPr>
          <w:ilvl w:val="0"/>
          <w:numId w:val="1"/>
        </w:numPr>
        <w:tabs>
          <w:tab w:val="left" w:pos="1109"/>
          <w:tab w:val="left" w:pos="1110"/>
        </w:tabs>
        <w:spacing w:before="1"/>
        <w:jc w:val="left"/>
        <w:rPr>
          <w:b w:val="0"/>
        </w:rPr>
      </w:pPr>
      <w:r w:rsidRPr="006F6A2C">
        <w:rPr>
          <w:b w:val="0"/>
        </w:rPr>
        <w:t>Student Learning</w:t>
      </w:r>
      <w:r w:rsidRPr="006F6A2C">
        <w:rPr>
          <w:b w:val="0"/>
          <w:spacing w:val="-1"/>
        </w:rPr>
        <w:t xml:space="preserve"> </w:t>
      </w:r>
      <w:r w:rsidRPr="006F6A2C">
        <w:rPr>
          <w:b w:val="0"/>
        </w:rPr>
        <w:t>Outcomes:</w:t>
      </w:r>
    </w:p>
    <w:p w14:paraId="4E0B01D3" w14:textId="77777777" w:rsidR="00EA4577" w:rsidRPr="006F6A2C" w:rsidRDefault="00EA4577" w:rsidP="00EA4577">
      <w:pPr>
        <w:pStyle w:val="BodyText"/>
        <w:spacing w:before="11"/>
      </w:pPr>
    </w:p>
    <w:p w14:paraId="1751D0B3" w14:textId="77777777" w:rsidR="00EA4577" w:rsidRPr="006F6A2C" w:rsidRDefault="00EA4577" w:rsidP="00EA4577">
      <w:pPr>
        <w:pStyle w:val="BodyText"/>
        <w:ind w:left="1109"/>
      </w:pPr>
      <w:r w:rsidRPr="006F6A2C">
        <w:t>Upon completion of this course, students will gain an understanding of:</w:t>
      </w:r>
    </w:p>
    <w:p w14:paraId="38C01CB9" w14:textId="77777777" w:rsidR="00EA4577" w:rsidRPr="006F6A2C" w:rsidRDefault="00EA4577" w:rsidP="00EA4577">
      <w:pPr>
        <w:pStyle w:val="BodyText"/>
        <w:spacing w:before="1"/>
      </w:pPr>
    </w:p>
    <w:p w14:paraId="3D1AB9CD" w14:textId="2D9374F3" w:rsidR="00EA4577" w:rsidRPr="006F6A2C" w:rsidRDefault="00EA4577" w:rsidP="00EA4577">
      <w:pPr>
        <w:pStyle w:val="ListParagraph"/>
        <w:numPr>
          <w:ilvl w:val="1"/>
          <w:numId w:val="1"/>
        </w:numPr>
        <w:tabs>
          <w:tab w:val="left" w:pos="1110"/>
        </w:tabs>
        <w:rPr>
          <w:sz w:val="24"/>
          <w:szCs w:val="24"/>
        </w:rPr>
      </w:pPr>
      <w:r w:rsidRPr="006F6A2C">
        <w:rPr>
          <w:sz w:val="24"/>
          <w:szCs w:val="24"/>
        </w:rPr>
        <w:t>Theories and models related to clinical mental health counseling (CACREP</w:t>
      </w:r>
      <w:r w:rsidRPr="006F6A2C">
        <w:rPr>
          <w:spacing w:val="-12"/>
          <w:sz w:val="24"/>
          <w:szCs w:val="24"/>
        </w:rPr>
        <w:t xml:space="preserve"> </w:t>
      </w:r>
      <w:r w:rsidRPr="006F6A2C">
        <w:rPr>
          <w:sz w:val="24"/>
          <w:szCs w:val="24"/>
        </w:rPr>
        <w:t>V.C.1.b)</w:t>
      </w:r>
    </w:p>
    <w:p w14:paraId="119CE547" w14:textId="77777777" w:rsidR="00EA4577" w:rsidRPr="006F6A2C" w:rsidRDefault="00EA4577" w:rsidP="00EA4577">
      <w:pPr>
        <w:pStyle w:val="ListParagraph"/>
        <w:numPr>
          <w:ilvl w:val="1"/>
          <w:numId w:val="1"/>
        </w:numPr>
        <w:tabs>
          <w:tab w:val="left" w:pos="1110"/>
        </w:tabs>
        <w:rPr>
          <w:sz w:val="24"/>
          <w:szCs w:val="24"/>
        </w:rPr>
      </w:pPr>
      <w:r w:rsidRPr="006F6A2C">
        <w:rPr>
          <w:sz w:val="24"/>
          <w:szCs w:val="24"/>
        </w:rPr>
        <w:t>Psychological tests and assessments specific to clinical mental health counseling (CACREP</w:t>
      </w:r>
      <w:r w:rsidRPr="006F6A2C">
        <w:rPr>
          <w:spacing w:val="-1"/>
          <w:sz w:val="24"/>
          <w:szCs w:val="24"/>
        </w:rPr>
        <w:t xml:space="preserve"> </w:t>
      </w:r>
      <w:r w:rsidRPr="006F6A2C">
        <w:rPr>
          <w:sz w:val="24"/>
          <w:szCs w:val="24"/>
        </w:rPr>
        <w:t>V.C.1.e.)</w:t>
      </w:r>
    </w:p>
    <w:p w14:paraId="5A61E2FB" w14:textId="3562AEBE" w:rsidR="00EA4577" w:rsidRPr="006F6A2C" w:rsidRDefault="00EA4577" w:rsidP="00EA4577">
      <w:pPr>
        <w:pStyle w:val="ListParagraph"/>
        <w:numPr>
          <w:ilvl w:val="1"/>
          <w:numId w:val="1"/>
        </w:numPr>
        <w:tabs>
          <w:tab w:val="left" w:pos="1110"/>
        </w:tabs>
        <w:rPr>
          <w:sz w:val="24"/>
          <w:szCs w:val="24"/>
        </w:rPr>
      </w:pPr>
      <w:r w:rsidRPr="006F6A2C">
        <w:rPr>
          <w:sz w:val="24"/>
          <w:szCs w:val="24"/>
        </w:rPr>
        <w:t>Record keeping, third party reimbursement, and other practice and management issues in clinical mental health counseling (CACREP</w:t>
      </w:r>
      <w:r w:rsidRPr="006F6A2C">
        <w:rPr>
          <w:spacing w:val="-4"/>
          <w:sz w:val="24"/>
          <w:szCs w:val="24"/>
        </w:rPr>
        <w:t xml:space="preserve"> </w:t>
      </w:r>
      <w:r w:rsidRPr="006F6A2C">
        <w:rPr>
          <w:sz w:val="24"/>
          <w:szCs w:val="24"/>
        </w:rPr>
        <w:t>V.C.2.m)</w:t>
      </w:r>
    </w:p>
    <w:p w14:paraId="149A9E94" w14:textId="77777777" w:rsidR="00EA4577" w:rsidRPr="006F6A2C" w:rsidRDefault="00EA4577" w:rsidP="00EA4577">
      <w:pPr>
        <w:pStyle w:val="ListParagraph"/>
        <w:numPr>
          <w:ilvl w:val="1"/>
          <w:numId w:val="1"/>
        </w:numPr>
        <w:tabs>
          <w:tab w:val="left" w:pos="1110"/>
        </w:tabs>
        <w:spacing w:before="5" w:line="237" w:lineRule="auto"/>
        <w:ind w:right="538"/>
        <w:rPr>
          <w:sz w:val="24"/>
          <w:szCs w:val="24"/>
        </w:rPr>
      </w:pPr>
      <w:r w:rsidRPr="006F6A2C">
        <w:rPr>
          <w:spacing w:val="-4"/>
          <w:sz w:val="24"/>
          <w:szCs w:val="24"/>
        </w:rPr>
        <w:t xml:space="preserve">Strategies </w:t>
      </w:r>
      <w:r w:rsidRPr="006F6A2C">
        <w:rPr>
          <w:sz w:val="24"/>
          <w:szCs w:val="24"/>
        </w:rPr>
        <w:t xml:space="preserve">for </w:t>
      </w:r>
      <w:r w:rsidRPr="006F6A2C">
        <w:rPr>
          <w:spacing w:val="-3"/>
          <w:sz w:val="24"/>
          <w:szCs w:val="24"/>
        </w:rPr>
        <w:t xml:space="preserve">interfacing with integrated </w:t>
      </w:r>
      <w:r w:rsidRPr="006F6A2C">
        <w:rPr>
          <w:spacing w:val="-4"/>
          <w:sz w:val="24"/>
          <w:szCs w:val="24"/>
        </w:rPr>
        <w:t xml:space="preserve">behavioral health </w:t>
      </w:r>
      <w:r w:rsidRPr="006F6A2C">
        <w:rPr>
          <w:spacing w:val="-3"/>
          <w:sz w:val="24"/>
          <w:szCs w:val="24"/>
        </w:rPr>
        <w:t xml:space="preserve">care </w:t>
      </w:r>
      <w:r w:rsidRPr="006F6A2C">
        <w:rPr>
          <w:spacing w:val="-4"/>
          <w:sz w:val="24"/>
          <w:szCs w:val="24"/>
        </w:rPr>
        <w:t xml:space="preserve">professionals (CACREP </w:t>
      </w:r>
      <w:r w:rsidRPr="006F6A2C">
        <w:rPr>
          <w:spacing w:val="-3"/>
          <w:sz w:val="24"/>
          <w:szCs w:val="24"/>
        </w:rPr>
        <w:t>V.C.3.d)</w:t>
      </w:r>
    </w:p>
    <w:p w14:paraId="0AC25BA0" w14:textId="77777777" w:rsidR="00EA4577" w:rsidRPr="006F6A2C" w:rsidRDefault="00EA4577" w:rsidP="00EA4577">
      <w:pPr>
        <w:pStyle w:val="ListParagraph"/>
        <w:numPr>
          <w:ilvl w:val="1"/>
          <w:numId w:val="1"/>
        </w:numPr>
        <w:tabs>
          <w:tab w:val="left" w:pos="1110"/>
        </w:tabs>
        <w:spacing w:before="3" w:line="279" w:lineRule="exact"/>
        <w:rPr>
          <w:sz w:val="24"/>
          <w:szCs w:val="24"/>
        </w:rPr>
      </w:pPr>
      <w:r w:rsidRPr="006F6A2C">
        <w:rPr>
          <w:sz w:val="24"/>
          <w:szCs w:val="24"/>
        </w:rPr>
        <w:t>Strategies to advocate for persons with mental health issues (CACREP</w:t>
      </w:r>
      <w:r w:rsidRPr="006F6A2C">
        <w:rPr>
          <w:spacing w:val="-6"/>
          <w:sz w:val="24"/>
          <w:szCs w:val="24"/>
        </w:rPr>
        <w:t xml:space="preserve"> </w:t>
      </w:r>
      <w:r w:rsidRPr="006F6A2C">
        <w:rPr>
          <w:sz w:val="24"/>
          <w:szCs w:val="24"/>
        </w:rPr>
        <w:t>V.C.3.e)</w:t>
      </w:r>
    </w:p>
    <w:p w14:paraId="5D41C404" w14:textId="77777777" w:rsidR="00EA4577" w:rsidRPr="006F6A2C" w:rsidRDefault="00EA4577" w:rsidP="00EA4577">
      <w:pPr>
        <w:pStyle w:val="ListParagraph"/>
        <w:numPr>
          <w:ilvl w:val="1"/>
          <w:numId w:val="1"/>
        </w:numPr>
        <w:tabs>
          <w:tab w:val="left" w:pos="1109"/>
          <w:tab w:val="left" w:pos="1110"/>
        </w:tabs>
        <w:spacing w:line="242" w:lineRule="auto"/>
        <w:ind w:right="297"/>
        <w:rPr>
          <w:sz w:val="24"/>
          <w:szCs w:val="24"/>
        </w:rPr>
      </w:pPr>
      <w:r w:rsidRPr="006F6A2C">
        <w:rPr>
          <w:sz w:val="24"/>
          <w:szCs w:val="24"/>
        </w:rPr>
        <w:t>Legal and ethical considerations specific to clinical mental health counseling (CACREP V.C.2.l.)</w:t>
      </w:r>
    </w:p>
    <w:p w14:paraId="3F09C4D0" w14:textId="77777777" w:rsidR="00EA4577" w:rsidRPr="006F6A2C" w:rsidRDefault="00EA4577" w:rsidP="00EA4577">
      <w:pPr>
        <w:pStyle w:val="ListParagraph"/>
        <w:numPr>
          <w:ilvl w:val="1"/>
          <w:numId w:val="1"/>
        </w:numPr>
        <w:tabs>
          <w:tab w:val="left" w:pos="1110"/>
        </w:tabs>
        <w:ind w:right="624"/>
        <w:rPr>
          <w:sz w:val="24"/>
          <w:szCs w:val="24"/>
        </w:rPr>
      </w:pPr>
      <w:r w:rsidRPr="006F6A2C">
        <w:rPr>
          <w:sz w:val="24"/>
          <w:szCs w:val="24"/>
        </w:rPr>
        <w:t xml:space="preserve">Diagnostic process, including differential diagnosis and the use of current diagnostic classification systems, including the </w:t>
      </w:r>
      <w:r w:rsidRPr="006F6A2C">
        <w:rPr>
          <w:i/>
          <w:sz w:val="24"/>
          <w:szCs w:val="24"/>
        </w:rPr>
        <w:t xml:space="preserve">Diagnostic and Statistical Manual of Mental Disorders </w:t>
      </w:r>
      <w:r w:rsidRPr="006F6A2C">
        <w:rPr>
          <w:sz w:val="24"/>
          <w:szCs w:val="24"/>
        </w:rPr>
        <w:t>(</w:t>
      </w:r>
      <w:r w:rsidRPr="006F6A2C">
        <w:rPr>
          <w:i/>
          <w:sz w:val="24"/>
          <w:szCs w:val="24"/>
        </w:rPr>
        <w:t>DSM</w:t>
      </w:r>
      <w:r w:rsidRPr="006F6A2C">
        <w:rPr>
          <w:sz w:val="24"/>
          <w:szCs w:val="24"/>
        </w:rPr>
        <w:t>) and the International Classification of Diseases (ICD) (CACREP V.C.2.d)</w:t>
      </w:r>
    </w:p>
    <w:p w14:paraId="74D046F6" w14:textId="77777777" w:rsidR="00EA4577" w:rsidRPr="006F6A2C" w:rsidRDefault="00EA4577" w:rsidP="00EA4577">
      <w:pPr>
        <w:pStyle w:val="ListParagraph"/>
        <w:numPr>
          <w:ilvl w:val="1"/>
          <w:numId w:val="1"/>
        </w:numPr>
        <w:tabs>
          <w:tab w:val="left" w:pos="1110"/>
        </w:tabs>
        <w:spacing w:line="242" w:lineRule="auto"/>
        <w:ind w:right="605"/>
        <w:rPr>
          <w:sz w:val="24"/>
          <w:szCs w:val="24"/>
        </w:rPr>
      </w:pPr>
      <w:r w:rsidRPr="006F6A2C">
        <w:rPr>
          <w:sz w:val="24"/>
          <w:szCs w:val="24"/>
        </w:rPr>
        <w:t>Techniques and interventions for prevention and treatment of a broad range of mental health issues (CACREP</w:t>
      </w:r>
      <w:r w:rsidRPr="006F6A2C">
        <w:rPr>
          <w:spacing w:val="-1"/>
          <w:sz w:val="24"/>
          <w:szCs w:val="24"/>
        </w:rPr>
        <w:t xml:space="preserve"> </w:t>
      </w:r>
      <w:r w:rsidRPr="006F6A2C">
        <w:rPr>
          <w:sz w:val="24"/>
          <w:szCs w:val="24"/>
        </w:rPr>
        <w:t>V.C.3.b.)</w:t>
      </w:r>
    </w:p>
    <w:p w14:paraId="753F3EAE" w14:textId="77777777" w:rsidR="00EA4577" w:rsidRPr="006F6A2C" w:rsidRDefault="00EA4577" w:rsidP="00EA4577">
      <w:pPr>
        <w:pStyle w:val="ListParagraph"/>
        <w:numPr>
          <w:ilvl w:val="1"/>
          <w:numId w:val="1"/>
        </w:numPr>
        <w:tabs>
          <w:tab w:val="left" w:pos="1109"/>
          <w:tab w:val="left" w:pos="1110"/>
        </w:tabs>
        <w:ind w:right="531"/>
        <w:rPr>
          <w:sz w:val="24"/>
          <w:szCs w:val="24"/>
        </w:rPr>
      </w:pPr>
      <w:r w:rsidRPr="006F6A2C">
        <w:rPr>
          <w:sz w:val="24"/>
          <w:szCs w:val="24"/>
        </w:rPr>
        <w:t>Classifications, indications, and contraindications of commonly prescribed psychopharmacological medications for appropriate medical referral and consultation (CACREP</w:t>
      </w:r>
      <w:r w:rsidRPr="006F6A2C">
        <w:rPr>
          <w:spacing w:val="-1"/>
          <w:sz w:val="24"/>
          <w:szCs w:val="24"/>
        </w:rPr>
        <w:t xml:space="preserve"> </w:t>
      </w:r>
      <w:r w:rsidRPr="006F6A2C">
        <w:rPr>
          <w:sz w:val="24"/>
          <w:szCs w:val="24"/>
        </w:rPr>
        <w:t>V.C.2.h.)</w:t>
      </w:r>
    </w:p>
    <w:p w14:paraId="16548808" w14:textId="0FD7D5FD" w:rsidR="00EA4577" w:rsidRPr="006F6A2C" w:rsidRDefault="00EA4577" w:rsidP="00EA4577">
      <w:pPr>
        <w:pStyle w:val="ListParagraph"/>
        <w:numPr>
          <w:ilvl w:val="1"/>
          <w:numId w:val="1"/>
        </w:numPr>
        <w:tabs>
          <w:tab w:val="left" w:pos="1109"/>
          <w:tab w:val="left" w:pos="1110"/>
        </w:tabs>
        <w:spacing w:line="275" w:lineRule="exact"/>
        <w:rPr>
          <w:sz w:val="24"/>
          <w:szCs w:val="24"/>
        </w:rPr>
      </w:pPr>
      <w:r w:rsidRPr="006F6A2C">
        <w:rPr>
          <w:sz w:val="24"/>
          <w:szCs w:val="24"/>
        </w:rPr>
        <w:t>Roles and settings of clinical mental health counselors (CACREP</w:t>
      </w:r>
      <w:r w:rsidRPr="006F6A2C">
        <w:rPr>
          <w:spacing w:val="-9"/>
          <w:sz w:val="24"/>
          <w:szCs w:val="24"/>
        </w:rPr>
        <w:t xml:space="preserve"> </w:t>
      </w:r>
      <w:r w:rsidR="00E10DC5" w:rsidRPr="006F6A2C">
        <w:rPr>
          <w:sz w:val="24"/>
          <w:szCs w:val="24"/>
        </w:rPr>
        <w:t>V.C.2.h.)</w:t>
      </w:r>
    </w:p>
    <w:p w14:paraId="43F36742" w14:textId="77777777" w:rsidR="00EA4577" w:rsidRPr="006F6A2C" w:rsidRDefault="00EA4577" w:rsidP="00EA4577">
      <w:pPr>
        <w:pStyle w:val="ListParagraph"/>
        <w:numPr>
          <w:ilvl w:val="1"/>
          <w:numId w:val="1"/>
        </w:numPr>
        <w:tabs>
          <w:tab w:val="left" w:pos="1110"/>
        </w:tabs>
        <w:spacing w:line="242" w:lineRule="auto"/>
        <w:ind w:right="225"/>
        <w:rPr>
          <w:sz w:val="24"/>
          <w:szCs w:val="24"/>
        </w:rPr>
      </w:pPr>
      <w:r w:rsidRPr="006F6A2C">
        <w:rPr>
          <w:sz w:val="24"/>
          <w:szCs w:val="24"/>
        </w:rPr>
        <w:t xml:space="preserve">Professional organizations, preparation standards, and credentials relevant to the </w:t>
      </w:r>
      <w:r w:rsidRPr="006F6A2C">
        <w:rPr>
          <w:sz w:val="24"/>
          <w:szCs w:val="24"/>
        </w:rPr>
        <w:lastRenderedPageBreak/>
        <w:t>practice of clinical mental health counseling (CACREP</w:t>
      </w:r>
      <w:r w:rsidRPr="006F6A2C">
        <w:rPr>
          <w:spacing w:val="-4"/>
          <w:sz w:val="24"/>
          <w:szCs w:val="24"/>
        </w:rPr>
        <w:t xml:space="preserve"> </w:t>
      </w:r>
      <w:r w:rsidRPr="006F6A2C">
        <w:rPr>
          <w:sz w:val="24"/>
          <w:szCs w:val="24"/>
        </w:rPr>
        <w:t>V.C.2.k.)</w:t>
      </w:r>
    </w:p>
    <w:p w14:paraId="6BCD2C56" w14:textId="77777777" w:rsidR="00EA4577" w:rsidRPr="006F6A2C" w:rsidRDefault="00EA4577" w:rsidP="00EA4577">
      <w:pPr>
        <w:pStyle w:val="ListParagraph"/>
        <w:numPr>
          <w:ilvl w:val="1"/>
          <w:numId w:val="1"/>
        </w:numPr>
        <w:tabs>
          <w:tab w:val="left" w:pos="1109"/>
          <w:tab w:val="left" w:pos="1110"/>
        </w:tabs>
        <w:spacing w:line="242" w:lineRule="auto"/>
        <w:ind w:right="757"/>
        <w:rPr>
          <w:sz w:val="24"/>
          <w:szCs w:val="24"/>
        </w:rPr>
      </w:pPr>
      <w:r w:rsidRPr="006F6A2C">
        <w:rPr>
          <w:sz w:val="24"/>
          <w:szCs w:val="24"/>
        </w:rPr>
        <w:t>Neurobiological and medical foundation and etiology of addiction and co-occurring disorders (CACREP</w:t>
      </w:r>
      <w:r w:rsidRPr="006F6A2C">
        <w:rPr>
          <w:spacing w:val="-1"/>
          <w:sz w:val="24"/>
          <w:szCs w:val="24"/>
        </w:rPr>
        <w:t xml:space="preserve"> </w:t>
      </w:r>
      <w:r w:rsidRPr="006F6A2C">
        <w:rPr>
          <w:sz w:val="24"/>
          <w:szCs w:val="24"/>
        </w:rPr>
        <w:t>V.C.1.d.)</w:t>
      </w:r>
    </w:p>
    <w:p w14:paraId="38E856E9" w14:textId="77777777" w:rsidR="00EA4577" w:rsidRPr="006F6A2C" w:rsidRDefault="00EA4577" w:rsidP="00EA4577">
      <w:pPr>
        <w:pStyle w:val="ListParagraph"/>
        <w:numPr>
          <w:ilvl w:val="1"/>
          <w:numId w:val="1"/>
        </w:numPr>
        <w:tabs>
          <w:tab w:val="left" w:pos="1109"/>
          <w:tab w:val="left" w:pos="1110"/>
        </w:tabs>
        <w:spacing w:line="242" w:lineRule="auto"/>
        <w:ind w:right="757"/>
        <w:rPr>
          <w:color w:val="000000" w:themeColor="text1"/>
          <w:sz w:val="24"/>
          <w:szCs w:val="24"/>
        </w:rPr>
      </w:pPr>
      <w:r w:rsidRPr="006F6A2C">
        <w:rPr>
          <w:color w:val="000000" w:themeColor="text1"/>
          <w:sz w:val="24"/>
          <w:szCs w:val="24"/>
        </w:rPr>
        <w:t>Intake interview, mental status evaluation, biopsychosocial history, mental health history, and psychological assessment for treatment planning and caseload management (CACREP V.C.3.a)</w:t>
      </w:r>
    </w:p>
    <w:p w14:paraId="445AE915" w14:textId="77777777" w:rsidR="00EA4577" w:rsidRPr="006F6A2C" w:rsidRDefault="00EA4577" w:rsidP="00EA4577">
      <w:pPr>
        <w:pStyle w:val="ListParagraph"/>
        <w:numPr>
          <w:ilvl w:val="1"/>
          <w:numId w:val="1"/>
        </w:numPr>
        <w:tabs>
          <w:tab w:val="left" w:pos="1109"/>
          <w:tab w:val="left" w:pos="1110"/>
        </w:tabs>
        <w:spacing w:line="242" w:lineRule="auto"/>
        <w:ind w:right="757"/>
        <w:rPr>
          <w:color w:val="000000" w:themeColor="text1"/>
          <w:sz w:val="24"/>
          <w:szCs w:val="24"/>
        </w:rPr>
      </w:pPr>
      <w:r w:rsidRPr="006F6A2C">
        <w:rPr>
          <w:color w:val="000000" w:themeColor="text1"/>
          <w:sz w:val="24"/>
          <w:szCs w:val="24"/>
        </w:rPr>
        <w:t>S</w:t>
      </w:r>
      <w:r w:rsidRPr="006F6A2C">
        <w:rPr>
          <w:color w:val="000000" w:themeColor="text1"/>
          <w:sz w:val="24"/>
          <w:szCs w:val="24"/>
          <w:shd w:val="clear" w:color="auto" w:fill="FFFFFF"/>
        </w:rPr>
        <w:t xml:space="preserve">trategies for interfacing with the legal system regarding court-referred clients </w:t>
      </w:r>
      <w:r w:rsidRPr="006F6A2C">
        <w:rPr>
          <w:color w:val="000000" w:themeColor="text1"/>
          <w:sz w:val="24"/>
          <w:szCs w:val="24"/>
        </w:rPr>
        <w:t>(CACREP V.C.3.c)</w:t>
      </w:r>
    </w:p>
    <w:p w14:paraId="6EACAC8F" w14:textId="77777777" w:rsidR="00EA4577" w:rsidRPr="006F6A2C" w:rsidRDefault="00EA4577" w:rsidP="00EA4577">
      <w:pPr>
        <w:pStyle w:val="ListParagraph"/>
        <w:numPr>
          <w:ilvl w:val="1"/>
          <w:numId w:val="1"/>
        </w:numPr>
        <w:tabs>
          <w:tab w:val="left" w:pos="1109"/>
          <w:tab w:val="left" w:pos="1110"/>
        </w:tabs>
        <w:spacing w:line="242" w:lineRule="auto"/>
        <w:ind w:right="757"/>
        <w:rPr>
          <w:color w:val="000000" w:themeColor="text1"/>
          <w:sz w:val="24"/>
          <w:szCs w:val="24"/>
        </w:rPr>
      </w:pPr>
      <w:r w:rsidRPr="006F6A2C">
        <w:rPr>
          <w:color w:val="000000" w:themeColor="text1"/>
          <w:sz w:val="24"/>
          <w:szCs w:val="24"/>
        </w:rPr>
        <w:t>Theories and models of marriage, couple, and family counseling (CACREP V.F.1.c)</w:t>
      </w:r>
    </w:p>
    <w:p w14:paraId="7164D34C" w14:textId="77777777" w:rsidR="00EA4577" w:rsidRPr="006F6A2C" w:rsidRDefault="00EA4577" w:rsidP="00EA4577">
      <w:pPr>
        <w:pStyle w:val="ListParagraph"/>
        <w:numPr>
          <w:ilvl w:val="1"/>
          <w:numId w:val="1"/>
        </w:numPr>
        <w:tabs>
          <w:tab w:val="left" w:pos="1109"/>
          <w:tab w:val="left" w:pos="1110"/>
        </w:tabs>
        <w:spacing w:line="242" w:lineRule="auto"/>
        <w:ind w:right="757"/>
        <w:rPr>
          <w:color w:val="000000" w:themeColor="text1"/>
          <w:sz w:val="24"/>
          <w:szCs w:val="24"/>
        </w:rPr>
      </w:pPr>
      <w:r w:rsidRPr="006F6A2C">
        <w:rPr>
          <w:color w:val="000000" w:themeColor="text1"/>
          <w:sz w:val="24"/>
          <w:szCs w:val="24"/>
        </w:rPr>
        <w:t>Sociology of the family, family phenomenology, and family of origin theories (CACREP V.F.1.d)</w:t>
      </w:r>
    </w:p>
    <w:p w14:paraId="440AF36F" w14:textId="77777777" w:rsidR="00EA4577" w:rsidRPr="006F6A2C" w:rsidRDefault="00EA4577" w:rsidP="00EA4577">
      <w:pPr>
        <w:pStyle w:val="ListParagraph"/>
        <w:numPr>
          <w:ilvl w:val="1"/>
          <w:numId w:val="1"/>
        </w:numPr>
        <w:tabs>
          <w:tab w:val="left" w:pos="1109"/>
          <w:tab w:val="left" w:pos="1110"/>
        </w:tabs>
        <w:spacing w:line="242" w:lineRule="auto"/>
        <w:ind w:right="757"/>
        <w:rPr>
          <w:color w:val="000000" w:themeColor="text1"/>
          <w:sz w:val="24"/>
          <w:szCs w:val="24"/>
        </w:rPr>
      </w:pPr>
      <w:r w:rsidRPr="006F6A2C">
        <w:rPr>
          <w:color w:val="000000" w:themeColor="text1"/>
          <w:sz w:val="24"/>
          <w:szCs w:val="24"/>
        </w:rPr>
        <w:t>Principles and models of assessment and case conceptualization from a systems perspective (CACREP V.F.1.e)</w:t>
      </w:r>
    </w:p>
    <w:p w14:paraId="7329C7A8" w14:textId="77777777" w:rsidR="00EA4577" w:rsidRPr="006F6A2C" w:rsidRDefault="00EA4577" w:rsidP="00EA4577">
      <w:pPr>
        <w:pStyle w:val="ListParagraph"/>
        <w:numPr>
          <w:ilvl w:val="1"/>
          <w:numId w:val="1"/>
        </w:numPr>
        <w:tabs>
          <w:tab w:val="left" w:pos="1109"/>
          <w:tab w:val="left" w:pos="1110"/>
        </w:tabs>
        <w:spacing w:line="242" w:lineRule="auto"/>
        <w:ind w:right="757"/>
        <w:rPr>
          <w:color w:val="000000" w:themeColor="text1"/>
          <w:sz w:val="24"/>
          <w:szCs w:val="24"/>
        </w:rPr>
      </w:pPr>
      <w:r w:rsidRPr="006F6A2C">
        <w:rPr>
          <w:color w:val="000000" w:themeColor="text1"/>
          <w:sz w:val="24"/>
          <w:szCs w:val="24"/>
        </w:rPr>
        <w:t>Assessment, evaluation, and case management for working with individuals, couples, and families from a systems perspective (CACREP V.F.3.a)</w:t>
      </w:r>
    </w:p>
    <w:p w14:paraId="6A2B2796" w14:textId="728CB55D" w:rsidR="00EA4577" w:rsidRPr="006F6A2C" w:rsidRDefault="00EA4577" w:rsidP="00EA4577">
      <w:pPr>
        <w:tabs>
          <w:tab w:val="left" w:pos="1110"/>
        </w:tabs>
      </w:pPr>
    </w:p>
    <w:p w14:paraId="1B1693C5" w14:textId="1B9C6786" w:rsidR="00EA4577" w:rsidRPr="006F6A2C" w:rsidRDefault="00EA4577" w:rsidP="00EA4577">
      <w:pPr>
        <w:pStyle w:val="ListParagraph"/>
        <w:numPr>
          <w:ilvl w:val="0"/>
          <w:numId w:val="1"/>
        </w:numPr>
        <w:tabs>
          <w:tab w:val="left" w:pos="1110"/>
        </w:tabs>
        <w:jc w:val="left"/>
        <w:rPr>
          <w:sz w:val="24"/>
          <w:szCs w:val="24"/>
        </w:rPr>
      </w:pPr>
      <w:r w:rsidRPr="006F6A2C">
        <w:rPr>
          <w:sz w:val="24"/>
          <w:szCs w:val="24"/>
        </w:rPr>
        <w:t>Course Content</w:t>
      </w:r>
      <w:r w:rsidRPr="006F6A2C">
        <w:rPr>
          <w:spacing w:val="-2"/>
          <w:sz w:val="24"/>
          <w:szCs w:val="24"/>
        </w:rPr>
        <w:t xml:space="preserve"> </w:t>
      </w:r>
      <w:r w:rsidRPr="006F6A2C">
        <w:rPr>
          <w:sz w:val="24"/>
          <w:szCs w:val="24"/>
        </w:rPr>
        <w:t>Outline:</w:t>
      </w:r>
    </w:p>
    <w:p w14:paraId="776E8267" w14:textId="77777777" w:rsidR="00F83215" w:rsidRPr="006F6A2C" w:rsidRDefault="00F83215" w:rsidP="00F83215">
      <w:pPr>
        <w:pStyle w:val="ListParagraph"/>
        <w:tabs>
          <w:tab w:val="left" w:pos="1110"/>
        </w:tabs>
        <w:ind w:firstLine="0"/>
        <w:rPr>
          <w:sz w:val="24"/>
          <w:szCs w:val="24"/>
        </w:rPr>
      </w:pPr>
    </w:p>
    <w:tbl>
      <w:tblPr>
        <w:tblStyle w:val="TableGrid"/>
        <w:tblW w:w="10251" w:type="dxa"/>
        <w:tblLook w:val="01E0" w:firstRow="1" w:lastRow="1" w:firstColumn="1" w:lastColumn="1" w:noHBand="0" w:noVBand="0"/>
      </w:tblPr>
      <w:tblGrid>
        <w:gridCol w:w="950"/>
        <w:gridCol w:w="4355"/>
        <w:gridCol w:w="3060"/>
        <w:gridCol w:w="1886"/>
      </w:tblGrid>
      <w:tr w:rsidR="00F83215" w:rsidRPr="006F6A2C" w14:paraId="4A91331D" w14:textId="77777777" w:rsidTr="006839BA">
        <w:trPr>
          <w:trHeight w:val="20"/>
        </w:trPr>
        <w:tc>
          <w:tcPr>
            <w:tcW w:w="0" w:type="auto"/>
            <w:vAlign w:val="center"/>
          </w:tcPr>
          <w:p w14:paraId="658DA7AC" w14:textId="77777777" w:rsidR="00F83215" w:rsidRPr="006F6A2C" w:rsidRDefault="00F83215" w:rsidP="006839BA">
            <w:pPr>
              <w:jc w:val="center"/>
              <w:rPr>
                <w:sz w:val="24"/>
                <w:szCs w:val="24"/>
              </w:rPr>
            </w:pPr>
            <w:r w:rsidRPr="006F6A2C">
              <w:rPr>
                <w:sz w:val="24"/>
                <w:szCs w:val="24"/>
              </w:rPr>
              <w:t>Date</w:t>
            </w:r>
          </w:p>
        </w:tc>
        <w:tc>
          <w:tcPr>
            <w:tcW w:w="4355" w:type="dxa"/>
            <w:vAlign w:val="center"/>
          </w:tcPr>
          <w:p w14:paraId="06664DE0" w14:textId="77777777" w:rsidR="00F83215" w:rsidRPr="006F6A2C" w:rsidRDefault="00F83215" w:rsidP="006839BA">
            <w:pPr>
              <w:jc w:val="center"/>
              <w:rPr>
                <w:sz w:val="24"/>
                <w:szCs w:val="24"/>
              </w:rPr>
            </w:pPr>
            <w:r w:rsidRPr="006F6A2C">
              <w:rPr>
                <w:sz w:val="24"/>
                <w:szCs w:val="24"/>
              </w:rPr>
              <w:t>Topic</w:t>
            </w:r>
          </w:p>
        </w:tc>
        <w:tc>
          <w:tcPr>
            <w:tcW w:w="3060" w:type="dxa"/>
            <w:vAlign w:val="center"/>
          </w:tcPr>
          <w:p w14:paraId="1DC63C6E" w14:textId="77777777" w:rsidR="00F83215" w:rsidRPr="006F6A2C" w:rsidRDefault="00F83215" w:rsidP="006839BA">
            <w:pPr>
              <w:jc w:val="center"/>
              <w:rPr>
                <w:sz w:val="24"/>
                <w:szCs w:val="24"/>
              </w:rPr>
            </w:pPr>
            <w:r w:rsidRPr="006F6A2C">
              <w:rPr>
                <w:sz w:val="24"/>
                <w:szCs w:val="24"/>
              </w:rPr>
              <w:t>Weekly Readings</w:t>
            </w:r>
          </w:p>
        </w:tc>
        <w:tc>
          <w:tcPr>
            <w:tcW w:w="1886" w:type="dxa"/>
            <w:vAlign w:val="center"/>
          </w:tcPr>
          <w:p w14:paraId="59090853" w14:textId="77777777" w:rsidR="00F83215" w:rsidRPr="006F6A2C" w:rsidRDefault="00F83215" w:rsidP="006839BA">
            <w:pPr>
              <w:jc w:val="center"/>
              <w:rPr>
                <w:sz w:val="24"/>
                <w:szCs w:val="24"/>
              </w:rPr>
            </w:pPr>
            <w:r w:rsidRPr="006F6A2C">
              <w:rPr>
                <w:sz w:val="24"/>
                <w:szCs w:val="24"/>
              </w:rPr>
              <w:t>CACREP Standards</w:t>
            </w:r>
          </w:p>
        </w:tc>
      </w:tr>
      <w:tr w:rsidR="00F83215" w:rsidRPr="006F6A2C" w14:paraId="6394D669" w14:textId="77777777" w:rsidTr="00963A80">
        <w:trPr>
          <w:trHeight w:val="2516"/>
        </w:trPr>
        <w:tc>
          <w:tcPr>
            <w:tcW w:w="0" w:type="auto"/>
            <w:vAlign w:val="center"/>
          </w:tcPr>
          <w:p w14:paraId="3F62CD01" w14:textId="489AB7AA" w:rsidR="00F83215" w:rsidRPr="006F6A2C" w:rsidRDefault="00F83215" w:rsidP="006839BA">
            <w:pPr>
              <w:jc w:val="center"/>
              <w:rPr>
                <w:sz w:val="24"/>
                <w:szCs w:val="24"/>
              </w:rPr>
            </w:pPr>
            <w:r w:rsidRPr="006F6A2C">
              <w:rPr>
                <w:sz w:val="24"/>
                <w:szCs w:val="24"/>
              </w:rPr>
              <w:t>5/2</w:t>
            </w:r>
            <w:r w:rsidR="00471D88" w:rsidRPr="006F6A2C">
              <w:rPr>
                <w:sz w:val="24"/>
                <w:szCs w:val="24"/>
              </w:rPr>
              <w:t>2</w:t>
            </w:r>
          </w:p>
        </w:tc>
        <w:tc>
          <w:tcPr>
            <w:tcW w:w="4355" w:type="dxa"/>
            <w:vAlign w:val="center"/>
          </w:tcPr>
          <w:p w14:paraId="4C5F87AA" w14:textId="77777777" w:rsidR="00F83215" w:rsidRPr="006F6A2C" w:rsidRDefault="00F83215" w:rsidP="006839BA">
            <w:pPr>
              <w:jc w:val="center"/>
              <w:rPr>
                <w:sz w:val="24"/>
                <w:szCs w:val="24"/>
              </w:rPr>
            </w:pPr>
            <w:r w:rsidRPr="006F6A2C">
              <w:rPr>
                <w:sz w:val="24"/>
                <w:szCs w:val="24"/>
              </w:rPr>
              <w:t>Introduction &amp; Review of Syllabus</w:t>
            </w:r>
          </w:p>
          <w:p w14:paraId="07E4589B" w14:textId="1091708D" w:rsidR="00F83215" w:rsidRPr="006F6A2C" w:rsidRDefault="00F83215" w:rsidP="006839BA">
            <w:pPr>
              <w:jc w:val="center"/>
              <w:rPr>
                <w:sz w:val="24"/>
                <w:szCs w:val="24"/>
              </w:rPr>
            </w:pPr>
            <w:r w:rsidRPr="006F6A2C">
              <w:rPr>
                <w:sz w:val="24"/>
                <w:szCs w:val="24"/>
              </w:rPr>
              <w:t xml:space="preserve"> </w:t>
            </w:r>
          </w:p>
          <w:p w14:paraId="36977C88" w14:textId="77777777" w:rsidR="00C573B0" w:rsidRPr="006F6A2C" w:rsidRDefault="00C573B0" w:rsidP="006839BA">
            <w:pPr>
              <w:jc w:val="center"/>
              <w:rPr>
                <w:sz w:val="24"/>
                <w:szCs w:val="24"/>
              </w:rPr>
            </w:pPr>
          </w:p>
          <w:p w14:paraId="68A7611A" w14:textId="23BFE8A3" w:rsidR="00C573B0" w:rsidRPr="006F6A2C" w:rsidRDefault="00F83215" w:rsidP="00C573B0">
            <w:pPr>
              <w:jc w:val="center"/>
              <w:rPr>
                <w:sz w:val="24"/>
                <w:szCs w:val="24"/>
              </w:rPr>
            </w:pPr>
            <w:r w:rsidRPr="006F6A2C">
              <w:rPr>
                <w:sz w:val="24"/>
                <w:szCs w:val="24"/>
              </w:rPr>
              <w:t>Counselor Identity</w:t>
            </w:r>
          </w:p>
          <w:p w14:paraId="1C55CE56" w14:textId="0DCFF69E" w:rsidR="00C573B0" w:rsidRPr="006F6A2C" w:rsidRDefault="00C573B0" w:rsidP="00C573B0">
            <w:pPr>
              <w:jc w:val="center"/>
              <w:rPr>
                <w:sz w:val="24"/>
                <w:szCs w:val="24"/>
              </w:rPr>
            </w:pPr>
            <w:r w:rsidRPr="006F6A2C">
              <w:rPr>
                <w:sz w:val="24"/>
                <w:szCs w:val="24"/>
              </w:rPr>
              <w:t xml:space="preserve">Self- Monitoring </w:t>
            </w:r>
          </w:p>
          <w:p w14:paraId="708A381B" w14:textId="6C9146CB" w:rsidR="00C573B0" w:rsidRPr="006F6A2C" w:rsidRDefault="00C573B0" w:rsidP="00C573B0">
            <w:pPr>
              <w:jc w:val="center"/>
              <w:rPr>
                <w:sz w:val="24"/>
                <w:szCs w:val="24"/>
              </w:rPr>
            </w:pPr>
            <w:r w:rsidRPr="006F6A2C">
              <w:rPr>
                <w:sz w:val="24"/>
                <w:szCs w:val="24"/>
              </w:rPr>
              <w:t>Ethical Counseling</w:t>
            </w:r>
          </w:p>
          <w:p w14:paraId="12137C3A" w14:textId="77777777" w:rsidR="00C573B0" w:rsidRPr="006F6A2C" w:rsidRDefault="00C573B0" w:rsidP="00C573B0">
            <w:pPr>
              <w:jc w:val="center"/>
              <w:rPr>
                <w:sz w:val="24"/>
                <w:szCs w:val="24"/>
              </w:rPr>
            </w:pPr>
            <w:r w:rsidRPr="006F6A2C">
              <w:rPr>
                <w:sz w:val="24"/>
                <w:szCs w:val="24"/>
              </w:rPr>
              <w:t>Counseling Process</w:t>
            </w:r>
          </w:p>
          <w:p w14:paraId="6648FC22" w14:textId="77777777" w:rsidR="00F83215" w:rsidRPr="006F6A2C" w:rsidRDefault="00F83215" w:rsidP="00963A80">
            <w:pPr>
              <w:rPr>
                <w:sz w:val="24"/>
                <w:szCs w:val="24"/>
              </w:rPr>
            </w:pPr>
          </w:p>
        </w:tc>
        <w:tc>
          <w:tcPr>
            <w:tcW w:w="3060" w:type="dxa"/>
            <w:vAlign w:val="center"/>
          </w:tcPr>
          <w:p w14:paraId="51771D1C" w14:textId="77777777" w:rsidR="00F83215" w:rsidRPr="006F6A2C" w:rsidRDefault="00F83215" w:rsidP="006839BA">
            <w:pPr>
              <w:jc w:val="center"/>
              <w:rPr>
                <w:sz w:val="24"/>
                <w:szCs w:val="24"/>
              </w:rPr>
            </w:pPr>
          </w:p>
          <w:p w14:paraId="3697CDA8" w14:textId="77777777" w:rsidR="00F83215" w:rsidRPr="006F6A2C" w:rsidRDefault="00F83215" w:rsidP="006839BA">
            <w:pPr>
              <w:jc w:val="center"/>
              <w:rPr>
                <w:sz w:val="24"/>
                <w:szCs w:val="24"/>
              </w:rPr>
            </w:pPr>
          </w:p>
          <w:p w14:paraId="78B96EC9" w14:textId="77777777" w:rsidR="00F83215" w:rsidRPr="006F6A2C" w:rsidRDefault="00F83215" w:rsidP="006839BA">
            <w:pPr>
              <w:jc w:val="center"/>
              <w:rPr>
                <w:sz w:val="24"/>
                <w:szCs w:val="24"/>
              </w:rPr>
            </w:pPr>
          </w:p>
          <w:p w14:paraId="7CDBFD2B" w14:textId="77777777" w:rsidR="00F83215" w:rsidRPr="006F6A2C" w:rsidRDefault="00F83215" w:rsidP="006839BA">
            <w:pPr>
              <w:rPr>
                <w:sz w:val="24"/>
                <w:szCs w:val="24"/>
              </w:rPr>
            </w:pPr>
          </w:p>
          <w:p w14:paraId="1E8C470B" w14:textId="77777777" w:rsidR="00F83215" w:rsidRPr="006F6A2C" w:rsidRDefault="00F83215" w:rsidP="006839BA">
            <w:pPr>
              <w:jc w:val="center"/>
              <w:rPr>
                <w:sz w:val="24"/>
                <w:szCs w:val="24"/>
              </w:rPr>
            </w:pPr>
          </w:p>
        </w:tc>
        <w:tc>
          <w:tcPr>
            <w:tcW w:w="1886" w:type="dxa"/>
            <w:vAlign w:val="center"/>
          </w:tcPr>
          <w:p w14:paraId="068E448C" w14:textId="77777777" w:rsidR="00F83215" w:rsidRPr="006F6A2C" w:rsidRDefault="00F83215" w:rsidP="006839BA">
            <w:pPr>
              <w:jc w:val="center"/>
              <w:rPr>
                <w:sz w:val="24"/>
                <w:szCs w:val="24"/>
              </w:rPr>
            </w:pPr>
            <w:r w:rsidRPr="006F6A2C">
              <w:rPr>
                <w:sz w:val="24"/>
                <w:szCs w:val="24"/>
              </w:rPr>
              <w:t>V.C.1.b</w:t>
            </w:r>
          </w:p>
          <w:p w14:paraId="1AE85048" w14:textId="77777777" w:rsidR="00F83215" w:rsidRPr="006F6A2C" w:rsidRDefault="00F83215" w:rsidP="006839BA">
            <w:pPr>
              <w:jc w:val="center"/>
              <w:rPr>
                <w:sz w:val="24"/>
                <w:szCs w:val="24"/>
              </w:rPr>
            </w:pPr>
            <w:r w:rsidRPr="006F6A2C">
              <w:rPr>
                <w:sz w:val="24"/>
                <w:szCs w:val="24"/>
              </w:rPr>
              <w:t>V.C.2.m</w:t>
            </w:r>
          </w:p>
          <w:p w14:paraId="5D5C8E15" w14:textId="77777777" w:rsidR="00F83215" w:rsidRPr="006F6A2C" w:rsidRDefault="00F83215" w:rsidP="006839BA">
            <w:pPr>
              <w:jc w:val="center"/>
              <w:rPr>
                <w:sz w:val="24"/>
                <w:szCs w:val="24"/>
              </w:rPr>
            </w:pPr>
            <w:r w:rsidRPr="006F6A2C">
              <w:rPr>
                <w:sz w:val="24"/>
                <w:szCs w:val="24"/>
              </w:rPr>
              <w:t>V.C.2.l.</w:t>
            </w:r>
          </w:p>
          <w:p w14:paraId="42C390BF" w14:textId="77777777" w:rsidR="00F83215" w:rsidRPr="006F6A2C" w:rsidRDefault="00F83215" w:rsidP="006839BA">
            <w:pPr>
              <w:jc w:val="center"/>
              <w:rPr>
                <w:sz w:val="24"/>
                <w:szCs w:val="24"/>
              </w:rPr>
            </w:pPr>
            <w:r w:rsidRPr="006F6A2C">
              <w:rPr>
                <w:color w:val="000000" w:themeColor="text1"/>
                <w:sz w:val="24"/>
                <w:szCs w:val="24"/>
              </w:rPr>
              <w:t>V.C.3.a</w:t>
            </w:r>
          </w:p>
        </w:tc>
      </w:tr>
      <w:tr w:rsidR="00F83215" w:rsidRPr="006F6A2C" w14:paraId="5C8F9D6B" w14:textId="77777777" w:rsidTr="006839BA">
        <w:trPr>
          <w:trHeight w:val="782"/>
        </w:trPr>
        <w:tc>
          <w:tcPr>
            <w:tcW w:w="0" w:type="auto"/>
            <w:vAlign w:val="center"/>
          </w:tcPr>
          <w:p w14:paraId="5FF270FB" w14:textId="3100657F" w:rsidR="00F83215" w:rsidRPr="006F6A2C" w:rsidRDefault="00F83215" w:rsidP="006839BA">
            <w:pPr>
              <w:jc w:val="center"/>
              <w:rPr>
                <w:sz w:val="24"/>
                <w:szCs w:val="24"/>
              </w:rPr>
            </w:pPr>
            <w:r w:rsidRPr="006F6A2C">
              <w:rPr>
                <w:sz w:val="24"/>
                <w:szCs w:val="24"/>
              </w:rPr>
              <w:t>5/</w:t>
            </w:r>
            <w:r w:rsidR="00471D88" w:rsidRPr="006F6A2C">
              <w:rPr>
                <w:sz w:val="24"/>
                <w:szCs w:val="24"/>
              </w:rPr>
              <w:t>29</w:t>
            </w:r>
          </w:p>
        </w:tc>
        <w:tc>
          <w:tcPr>
            <w:tcW w:w="9301" w:type="dxa"/>
            <w:gridSpan w:val="3"/>
            <w:vAlign w:val="center"/>
          </w:tcPr>
          <w:p w14:paraId="72E52A2B" w14:textId="1BE54AD1" w:rsidR="00F83215" w:rsidRPr="006F6A2C" w:rsidRDefault="00F83215" w:rsidP="006839BA">
            <w:pPr>
              <w:jc w:val="center"/>
              <w:rPr>
                <w:b/>
                <w:bCs/>
                <w:sz w:val="24"/>
                <w:szCs w:val="24"/>
              </w:rPr>
            </w:pPr>
            <w:r w:rsidRPr="006F6A2C">
              <w:rPr>
                <w:b/>
                <w:bCs/>
                <w:sz w:val="24"/>
                <w:szCs w:val="24"/>
              </w:rPr>
              <w:t>Memorial Day Holida</w:t>
            </w:r>
            <w:r w:rsidR="00471D88" w:rsidRPr="006F6A2C">
              <w:rPr>
                <w:b/>
                <w:bCs/>
                <w:sz w:val="24"/>
                <w:szCs w:val="24"/>
              </w:rPr>
              <w:t>y</w:t>
            </w:r>
          </w:p>
        </w:tc>
      </w:tr>
      <w:tr w:rsidR="00F83215" w:rsidRPr="006F6A2C" w14:paraId="6116C94C" w14:textId="77777777" w:rsidTr="006839BA">
        <w:trPr>
          <w:trHeight w:val="782"/>
        </w:trPr>
        <w:tc>
          <w:tcPr>
            <w:tcW w:w="0" w:type="auto"/>
            <w:vAlign w:val="center"/>
          </w:tcPr>
          <w:p w14:paraId="0C96FDFF" w14:textId="7B6FE36C" w:rsidR="00F83215" w:rsidRPr="006F6A2C" w:rsidRDefault="00F83215" w:rsidP="006839BA">
            <w:pPr>
              <w:jc w:val="center"/>
              <w:rPr>
                <w:sz w:val="24"/>
                <w:szCs w:val="24"/>
              </w:rPr>
            </w:pPr>
            <w:r w:rsidRPr="006F6A2C">
              <w:rPr>
                <w:sz w:val="24"/>
                <w:szCs w:val="24"/>
              </w:rPr>
              <w:t>6/</w:t>
            </w:r>
            <w:r w:rsidR="00471D88" w:rsidRPr="006F6A2C">
              <w:rPr>
                <w:sz w:val="24"/>
                <w:szCs w:val="24"/>
              </w:rPr>
              <w:t>5</w:t>
            </w:r>
          </w:p>
        </w:tc>
        <w:tc>
          <w:tcPr>
            <w:tcW w:w="4355" w:type="dxa"/>
            <w:vAlign w:val="center"/>
          </w:tcPr>
          <w:p w14:paraId="179AD73C" w14:textId="77777777" w:rsidR="00F83215" w:rsidRPr="006F6A2C" w:rsidRDefault="00F83215" w:rsidP="006839BA">
            <w:pPr>
              <w:jc w:val="center"/>
              <w:rPr>
                <w:sz w:val="24"/>
                <w:szCs w:val="24"/>
              </w:rPr>
            </w:pPr>
          </w:p>
          <w:p w14:paraId="2A3FEA19" w14:textId="77777777" w:rsidR="00F83215" w:rsidRPr="006F6A2C" w:rsidRDefault="00F83215" w:rsidP="006839BA">
            <w:pPr>
              <w:jc w:val="center"/>
              <w:rPr>
                <w:sz w:val="24"/>
                <w:szCs w:val="24"/>
              </w:rPr>
            </w:pPr>
          </w:p>
          <w:p w14:paraId="536E3E51" w14:textId="77777777" w:rsidR="00F83215" w:rsidRPr="006F6A2C" w:rsidRDefault="00F83215" w:rsidP="006839BA">
            <w:pPr>
              <w:rPr>
                <w:sz w:val="24"/>
                <w:szCs w:val="24"/>
              </w:rPr>
            </w:pPr>
          </w:p>
          <w:p w14:paraId="475999BE" w14:textId="0D5AF71E" w:rsidR="00F83215" w:rsidRPr="006F6A2C" w:rsidRDefault="00F83215" w:rsidP="006839BA">
            <w:pPr>
              <w:jc w:val="center"/>
              <w:rPr>
                <w:b/>
                <w:bCs/>
                <w:sz w:val="24"/>
                <w:szCs w:val="24"/>
              </w:rPr>
            </w:pPr>
            <w:r w:rsidRPr="006F6A2C">
              <w:rPr>
                <w:b/>
                <w:bCs/>
                <w:sz w:val="24"/>
                <w:szCs w:val="24"/>
              </w:rPr>
              <w:t xml:space="preserve">Treatment Planning </w:t>
            </w:r>
          </w:p>
          <w:p w14:paraId="75C6EE7F" w14:textId="459C6865" w:rsidR="00296B26" w:rsidRPr="006F6A2C" w:rsidRDefault="00296B26" w:rsidP="006839BA">
            <w:pPr>
              <w:jc w:val="center"/>
              <w:rPr>
                <w:b/>
                <w:bCs/>
                <w:sz w:val="24"/>
                <w:szCs w:val="24"/>
              </w:rPr>
            </w:pPr>
          </w:p>
          <w:p w14:paraId="6841EA30" w14:textId="77777777" w:rsidR="00296B26" w:rsidRPr="006F6A2C" w:rsidRDefault="00296B26" w:rsidP="00296B26">
            <w:pPr>
              <w:jc w:val="center"/>
            </w:pPr>
            <w:r w:rsidRPr="006F6A2C">
              <w:t xml:space="preserve">Basic Counseling Skills </w:t>
            </w:r>
          </w:p>
          <w:p w14:paraId="536BF294" w14:textId="69036D4C" w:rsidR="00F83215" w:rsidRPr="006F6A2C" w:rsidRDefault="00F83215" w:rsidP="00EA5B8E">
            <w:pPr>
              <w:rPr>
                <w:sz w:val="24"/>
                <w:szCs w:val="24"/>
              </w:rPr>
            </w:pPr>
          </w:p>
          <w:p w14:paraId="4384D8B2" w14:textId="58422D3D" w:rsidR="00471D88" w:rsidRPr="006F6A2C" w:rsidRDefault="00471D88" w:rsidP="006839BA">
            <w:pPr>
              <w:jc w:val="center"/>
              <w:rPr>
                <w:sz w:val="24"/>
                <w:szCs w:val="24"/>
              </w:rPr>
            </w:pPr>
            <w:r w:rsidRPr="006F6A2C">
              <w:rPr>
                <w:sz w:val="24"/>
                <w:szCs w:val="24"/>
              </w:rPr>
              <w:t xml:space="preserve">Working with individuals with intellectual disabilities (C.H) </w:t>
            </w:r>
          </w:p>
          <w:p w14:paraId="7DCE5007" w14:textId="77777777" w:rsidR="00C573B0" w:rsidRPr="006F6A2C" w:rsidRDefault="00C573B0" w:rsidP="006839BA">
            <w:pPr>
              <w:jc w:val="center"/>
              <w:rPr>
                <w:sz w:val="24"/>
                <w:szCs w:val="24"/>
              </w:rPr>
            </w:pPr>
          </w:p>
          <w:p w14:paraId="6F45E876" w14:textId="43AD8C14" w:rsidR="00F83215" w:rsidRPr="006F6A2C" w:rsidRDefault="00C573B0" w:rsidP="00963A80">
            <w:pPr>
              <w:jc w:val="center"/>
              <w:rPr>
                <w:sz w:val="24"/>
                <w:szCs w:val="24"/>
              </w:rPr>
            </w:pPr>
            <w:r w:rsidRPr="006F6A2C">
              <w:rPr>
                <w:sz w:val="24"/>
                <w:szCs w:val="24"/>
              </w:rPr>
              <w:t xml:space="preserve">Advocacy </w:t>
            </w:r>
          </w:p>
          <w:p w14:paraId="133537EA" w14:textId="77777777" w:rsidR="00F83215" w:rsidRPr="006F6A2C" w:rsidRDefault="00F83215" w:rsidP="006839BA">
            <w:pPr>
              <w:jc w:val="center"/>
              <w:rPr>
                <w:sz w:val="24"/>
                <w:szCs w:val="24"/>
              </w:rPr>
            </w:pPr>
          </w:p>
        </w:tc>
        <w:tc>
          <w:tcPr>
            <w:tcW w:w="3060" w:type="dxa"/>
            <w:vAlign w:val="center"/>
          </w:tcPr>
          <w:p w14:paraId="7BAED2E3" w14:textId="77777777" w:rsidR="00F83215" w:rsidRPr="006F6A2C" w:rsidRDefault="00F83215" w:rsidP="006839BA"/>
          <w:p w14:paraId="54FBC06E" w14:textId="77777777" w:rsidR="00F83215" w:rsidRPr="006F6A2C" w:rsidRDefault="00F83215" w:rsidP="00C573B0">
            <w:pPr>
              <w:jc w:val="center"/>
              <w:rPr>
                <w:sz w:val="24"/>
                <w:szCs w:val="24"/>
              </w:rPr>
            </w:pPr>
          </w:p>
        </w:tc>
        <w:tc>
          <w:tcPr>
            <w:tcW w:w="1886" w:type="dxa"/>
            <w:vAlign w:val="center"/>
          </w:tcPr>
          <w:p w14:paraId="59122802" w14:textId="77777777" w:rsidR="00F83215" w:rsidRPr="006F6A2C" w:rsidRDefault="00F83215" w:rsidP="006839BA">
            <w:pPr>
              <w:jc w:val="center"/>
              <w:rPr>
                <w:sz w:val="24"/>
                <w:szCs w:val="24"/>
              </w:rPr>
            </w:pPr>
            <w:r w:rsidRPr="006F6A2C">
              <w:rPr>
                <w:sz w:val="24"/>
                <w:szCs w:val="24"/>
              </w:rPr>
              <w:t>V.C.1.b</w:t>
            </w:r>
          </w:p>
          <w:p w14:paraId="2895ABB8" w14:textId="77777777" w:rsidR="00F83215" w:rsidRPr="006F6A2C" w:rsidRDefault="00F83215" w:rsidP="006839BA">
            <w:pPr>
              <w:jc w:val="center"/>
              <w:rPr>
                <w:sz w:val="24"/>
                <w:szCs w:val="24"/>
              </w:rPr>
            </w:pPr>
            <w:r w:rsidRPr="006F6A2C">
              <w:rPr>
                <w:sz w:val="24"/>
                <w:szCs w:val="24"/>
              </w:rPr>
              <w:t>V.C.2.l.</w:t>
            </w:r>
          </w:p>
          <w:p w14:paraId="10E98744" w14:textId="77777777" w:rsidR="00F83215" w:rsidRPr="006F6A2C" w:rsidRDefault="00F83215" w:rsidP="006839BA">
            <w:pPr>
              <w:jc w:val="center"/>
              <w:rPr>
                <w:sz w:val="24"/>
                <w:szCs w:val="24"/>
              </w:rPr>
            </w:pPr>
            <w:r w:rsidRPr="006F6A2C">
              <w:rPr>
                <w:sz w:val="24"/>
                <w:szCs w:val="24"/>
              </w:rPr>
              <w:t>V.C.2.h.</w:t>
            </w:r>
          </w:p>
          <w:p w14:paraId="69F6F1E0" w14:textId="77777777" w:rsidR="00F83215" w:rsidRPr="006F6A2C" w:rsidRDefault="00F83215" w:rsidP="006839BA">
            <w:pPr>
              <w:jc w:val="center"/>
              <w:rPr>
                <w:sz w:val="24"/>
                <w:szCs w:val="24"/>
              </w:rPr>
            </w:pPr>
            <w:r w:rsidRPr="006F6A2C">
              <w:rPr>
                <w:sz w:val="24"/>
                <w:szCs w:val="24"/>
              </w:rPr>
              <w:t>V.C.2.m</w:t>
            </w:r>
          </w:p>
          <w:p w14:paraId="41AA04BA" w14:textId="77777777" w:rsidR="00F83215" w:rsidRPr="006F6A2C" w:rsidRDefault="00F83215" w:rsidP="006839BA">
            <w:pPr>
              <w:jc w:val="center"/>
              <w:rPr>
                <w:sz w:val="24"/>
                <w:szCs w:val="24"/>
              </w:rPr>
            </w:pPr>
            <w:r w:rsidRPr="006F6A2C">
              <w:rPr>
                <w:spacing w:val="-3"/>
                <w:sz w:val="24"/>
                <w:szCs w:val="24"/>
              </w:rPr>
              <w:t>V.C.3.d</w:t>
            </w:r>
          </w:p>
          <w:p w14:paraId="3284320E" w14:textId="77777777" w:rsidR="00F83215" w:rsidRPr="006F6A2C" w:rsidRDefault="00F83215" w:rsidP="006839BA">
            <w:pPr>
              <w:jc w:val="center"/>
              <w:rPr>
                <w:sz w:val="24"/>
                <w:szCs w:val="24"/>
              </w:rPr>
            </w:pPr>
            <w:r w:rsidRPr="006F6A2C">
              <w:rPr>
                <w:sz w:val="24"/>
                <w:szCs w:val="24"/>
              </w:rPr>
              <w:t>V.F.1.d</w:t>
            </w:r>
          </w:p>
          <w:p w14:paraId="14811ECD" w14:textId="77777777" w:rsidR="00F83215" w:rsidRPr="006F6A2C" w:rsidRDefault="00F83215" w:rsidP="006839BA">
            <w:pPr>
              <w:jc w:val="center"/>
              <w:rPr>
                <w:sz w:val="24"/>
                <w:szCs w:val="24"/>
              </w:rPr>
            </w:pPr>
            <w:r w:rsidRPr="006F6A2C">
              <w:rPr>
                <w:sz w:val="24"/>
                <w:szCs w:val="24"/>
              </w:rPr>
              <w:t>V.F.3.a</w:t>
            </w:r>
          </w:p>
          <w:p w14:paraId="38875E8A" w14:textId="77777777" w:rsidR="00F83215" w:rsidRPr="006F6A2C" w:rsidRDefault="00F83215" w:rsidP="006839BA">
            <w:pPr>
              <w:jc w:val="center"/>
              <w:rPr>
                <w:sz w:val="24"/>
                <w:szCs w:val="24"/>
              </w:rPr>
            </w:pPr>
            <w:r w:rsidRPr="006F6A2C">
              <w:rPr>
                <w:sz w:val="24"/>
                <w:szCs w:val="24"/>
              </w:rPr>
              <w:t>V.C.2.k.</w:t>
            </w:r>
          </w:p>
          <w:p w14:paraId="3C429339" w14:textId="77777777" w:rsidR="00F83215" w:rsidRPr="006F6A2C" w:rsidRDefault="00F83215" w:rsidP="006839BA">
            <w:pPr>
              <w:jc w:val="center"/>
              <w:rPr>
                <w:sz w:val="24"/>
                <w:szCs w:val="24"/>
              </w:rPr>
            </w:pPr>
          </w:p>
        </w:tc>
      </w:tr>
      <w:tr w:rsidR="00F83215" w:rsidRPr="006F6A2C" w14:paraId="67BD24D5" w14:textId="77777777" w:rsidTr="006839BA">
        <w:trPr>
          <w:trHeight w:val="20"/>
        </w:trPr>
        <w:tc>
          <w:tcPr>
            <w:tcW w:w="0" w:type="auto"/>
            <w:vAlign w:val="center"/>
          </w:tcPr>
          <w:p w14:paraId="42354F69" w14:textId="29BBB3E5" w:rsidR="00F83215" w:rsidRPr="006F6A2C" w:rsidRDefault="00F83215" w:rsidP="006839BA">
            <w:pPr>
              <w:jc w:val="center"/>
              <w:rPr>
                <w:sz w:val="24"/>
                <w:szCs w:val="24"/>
              </w:rPr>
            </w:pPr>
            <w:r w:rsidRPr="006F6A2C">
              <w:rPr>
                <w:sz w:val="24"/>
                <w:szCs w:val="24"/>
              </w:rPr>
              <w:t>6/</w:t>
            </w:r>
            <w:r w:rsidR="00471D88" w:rsidRPr="006F6A2C">
              <w:rPr>
                <w:sz w:val="24"/>
                <w:szCs w:val="24"/>
              </w:rPr>
              <w:t>12</w:t>
            </w:r>
          </w:p>
        </w:tc>
        <w:tc>
          <w:tcPr>
            <w:tcW w:w="4355" w:type="dxa"/>
            <w:vAlign w:val="center"/>
          </w:tcPr>
          <w:p w14:paraId="0D5B6B63" w14:textId="13134D6A" w:rsidR="00296B26" w:rsidRPr="006F6A2C" w:rsidRDefault="00296B26" w:rsidP="00963A80">
            <w:pPr>
              <w:rPr>
                <w:sz w:val="24"/>
                <w:szCs w:val="24"/>
              </w:rPr>
            </w:pPr>
          </w:p>
          <w:p w14:paraId="07337D93" w14:textId="77777777" w:rsidR="00296B26" w:rsidRPr="006F6A2C" w:rsidRDefault="00296B26" w:rsidP="00296B26">
            <w:pPr>
              <w:jc w:val="center"/>
              <w:rPr>
                <w:bCs/>
                <w:iCs/>
                <w:sz w:val="24"/>
                <w:szCs w:val="24"/>
              </w:rPr>
            </w:pPr>
            <w:r w:rsidRPr="006F6A2C">
              <w:rPr>
                <w:bCs/>
                <w:iCs/>
                <w:sz w:val="24"/>
                <w:szCs w:val="24"/>
              </w:rPr>
              <w:t>Working with Survivors of Trauma</w:t>
            </w:r>
          </w:p>
          <w:p w14:paraId="5D652440" w14:textId="77777777" w:rsidR="00296B26" w:rsidRPr="006F6A2C" w:rsidRDefault="00296B26" w:rsidP="00296B26">
            <w:pPr>
              <w:rPr>
                <w:sz w:val="24"/>
                <w:szCs w:val="24"/>
              </w:rPr>
            </w:pPr>
          </w:p>
          <w:p w14:paraId="0C2C9FC4" w14:textId="77777777" w:rsidR="00296B26" w:rsidRPr="006F6A2C" w:rsidRDefault="00296B26" w:rsidP="00296B26">
            <w:pPr>
              <w:jc w:val="center"/>
              <w:rPr>
                <w:sz w:val="24"/>
                <w:szCs w:val="24"/>
              </w:rPr>
            </w:pPr>
            <w:r w:rsidRPr="006F6A2C">
              <w:rPr>
                <w:sz w:val="24"/>
                <w:szCs w:val="24"/>
              </w:rPr>
              <w:t>Working with Personality Disorders</w:t>
            </w:r>
          </w:p>
          <w:p w14:paraId="26F9E6FD" w14:textId="77777777" w:rsidR="00296B26" w:rsidRPr="006F6A2C" w:rsidRDefault="00296B26" w:rsidP="00296B26">
            <w:pPr>
              <w:rPr>
                <w:sz w:val="24"/>
                <w:szCs w:val="24"/>
              </w:rPr>
            </w:pPr>
          </w:p>
          <w:p w14:paraId="58D39CC9" w14:textId="26C1441C" w:rsidR="00296B26" w:rsidRPr="006F6A2C" w:rsidRDefault="00296B26" w:rsidP="00296B26">
            <w:pPr>
              <w:jc w:val="center"/>
              <w:rPr>
                <w:sz w:val="24"/>
                <w:szCs w:val="24"/>
              </w:rPr>
            </w:pPr>
            <w:r w:rsidRPr="006F6A2C">
              <w:rPr>
                <w:sz w:val="24"/>
                <w:szCs w:val="24"/>
              </w:rPr>
              <w:t>De-escalating Clients</w:t>
            </w:r>
          </w:p>
          <w:p w14:paraId="4C7D641E" w14:textId="77777777" w:rsidR="00C573B0" w:rsidRPr="006F6A2C" w:rsidRDefault="00C573B0" w:rsidP="006839BA">
            <w:pPr>
              <w:jc w:val="center"/>
            </w:pPr>
          </w:p>
          <w:p w14:paraId="193449BE" w14:textId="2E4CED8E" w:rsidR="00F83215" w:rsidRPr="006F6A2C" w:rsidRDefault="00F83215" w:rsidP="00C573B0">
            <w:pPr>
              <w:jc w:val="center"/>
            </w:pPr>
          </w:p>
          <w:p w14:paraId="05FDB925" w14:textId="77777777" w:rsidR="00F83215" w:rsidRPr="006F6A2C" w:rsidRDefault="00F83215" w:rsidP="006839BA">
            <w:pPr>
              <w:rPr>
                <w:sz w:val="24"/>
                <w:szCs w:val="24"/>
              </w:rPr>
            </w:pPr>
          </w:p>
        </w:tc>
        <w:tc>
          <w:tcPr>
            <w:tcW w:w="3060" w:type="dxa"/>
            <w:vAlign w:val="center"/>
          </w:tcPr>
          <w:p w14:paraId="71B47FFA" w14:textId="77777777" w:rsidR="00F83215" w:rsidRPr="006F6A2C" w:rsidRDefault="00F83215" w:rsidP="006839BA">
            <w:pPr>
              <w:jc w:val="center"/>
              <w:rPr>
                <w:sz w:val="24"/>
                <w:szCs w:val="24"/>
              </w:rPr>
            </w:pPr>
          </w:p>
          <w:p w14:paraId="59E1A6E1" w14:textId="77777777" w:rsidR="00F83215" w:rsidRPr="006F6A2C" w:rsidRDefault="00F83215" w:rsidP="006839BA">
            <w:pPr>
              <w:jc w:val="center"/>
              <w:rPr>
                <w:sz w:val="24"/>
                <w:szCs w:val="24"/>
              </w:rPr>
            </w:pPr>
          </w:p>
          <w:p w14:paraId="40CBEFC3" w14:textId="77777777" w:rsidR="00F83215" w:rsidRPr="006F6A2C" w:rsidRDefault="00F83215" w:rsidP="006839BA">
            <w:pPr>
              <w:jc w:val="center"/>
              <w:rPr>
                <w:sz w:val="24"/>
                <w:szCs w:val="24"/>
              </w:rPr>
            </w:pPr>
          </w:p>
        </w:tc>
        <w:tc>
          <w:tcPr>
            <w:tcW w:w="1886" w:type="dxa"/>
            <w:vAlign w:val="center"/>
          </w:tcPr>
          <w:p w14:paraId="6AB9E680" w14:textId="77777777" w:rsidR="00F83215" w:rsidRPr="006F6A2C" w:rsidRDefault="00F83215" w:rsidP="006839BA">
            <w:pPr>
              <w:jc w:val="center"/>
              <w:rPr>
                <w:sz w:val="24"/>
                <w:szCs w:val="24"/>
              </w:rPr>
            </w:pPr>
            <w:r w:rsidRPr="006F6A2C">
              <w:rPr>
                <w:sz w:val="24"/>
                <w:szCs w:val="24"/>
              </w:rPr>
              <w:t>V.C.3.b</w:t>
            </w:r>
          </w:p>
          <w:p w14:paraId="78CCB475" w14:textId="77777777" w:rsidR="00F83215" w:rsidRPr="006F6A2C" w:rsidRDefault="00F83215" w:rsidP="006839BA">
            <w:pPr>
              <w:jc w:val="center"/>
              <w:rPr>
                <w:sz w:val="24"/>
                <w:szCs w:val="24"/>
              </w:rPr>
            </w:pPr>
            <w:r w:rsidRPr="006F6A2C">
              <w:rPr>
                <w:sz w:val="24"/>
                <w:szCs w:val="24"/>
              </w:rPr>
              <w:t>V.C.3.c</w:t>
            </w:r>
          </w:p>
          <w:p w14:paraId="6033E549" w14:textId="77777777" w:rsidR="00F83215" w:rsidRPr="006F6A2C" w:rsidRDefault="00F83215" w:rsidP="006839BA">
            <w:pPr>
              <w:jc w:val="center"/>
              <w:rPr>
                <w:sz w:val="24"/>
                <w:szCs w:val="24"/>
              </w:rPr>
            </w:pPr>
            <w:r w:rsidRPr="006F6A2C">
              <w:rPr>
                <w:sz w:val="24"/>
                <w:szCs w:val="24"/>
              </w:rPr>
              <w:t>V.F.1.d</w:t>
            </w:r>
          </w:p>
          <w:p w14:paraId="41F01A3B" w14:textId="77777777" w:rsidR="00F83215" w:rsidRPr="006F6A2C" w:rsidRDefault="00F83215" w:rsidP="006839BA">
            <w:pPr>
              <w:jc w:val="center"/>
              <w:rPr>
                <w:sz w:val="24"/>
                <w:szCs w:val="24"/>
              </w:rPr>
            </w:pPr>
            <w:r w:rsidRPr="006F6A2C">
              <w:rPr>
                <w:sz w:val="24"/>
                <w:szCs w:val="24"/>
              </w:rPr>
              <w:t>V.F.3.a</w:t>
            </w:r>
          </w:p>
          <w:p w14:paraId="332B14D0" w14:textId="77777777" w:rsidR="00F83215" w:rsidRPr="006F6A2C" w:rsidRDefault="00F83215" w:rsidP="006839BA">
            <w:pPr>
              <w:jc w:val="center"/>
              <w:rPr>
                <w:sz w:val="24"/>
                <w:szCs w:val="24"/>
              </w:rPr>
            </w:pPr>
          </w:p>
          <w:p w14:paraId="16CA3F10" w14:textId="77777777" w:rsidR="00F83215" w:rsidRPr="006F6A2C" w:rsidRDefault="00F83215" w:rsidP="006839BA">
            <w:pPr>
              <w:jc w:val="center"/>
            </w:pPr>
            <w:r w:rsidRPr="006F6A2C">
              <w:t>V.C.1.e.</w:t>
            </w:r>
            <w:r w:rsidRPr="006F6A2C">
              <w:br/>
            </w:r>
            <w:r w:rsidRPr="006F6A2C">
              <w:lastRenderedPageBreak/>
              <w:t>V.C.2.l</w:t>
            </w:r>
            <w:r w:rsidRPr="006F6A2C">
              <w:br/>
              <w:t>V.C.</w:t>
            </w:r>
            <w:proofErr w:type="gramStart"/>
            <w:r w:rsidRPr="006F6A2C">
              <w:t>2.d.</w:t>
            </w:r>
            <w:proofErr w:type="gramEnd"/>
            <w:r w:rsidRPr="006F6A2C">
              <w:br/>
              <w:t>V.C.2.h.</w:t>
            </w:r>
            <w:r w:rsidRPr="006F6A2C">
              <w:br/>
              <w:t>V.C.3.d</w:t>
            </w:r>
            <w:r w:rsidRPr="006F6A2C">
              <w:br/>
              <w:t>V.C.2.k.</w:t>
            </w:r>
          </w:p>
          <w:p w14:paraId="67E217EF" w14:textId="77777777" w:rsidR="00F83215" w:rsidRPr="006F6A2C" w:rsidRDefault="00F83215" w:rsidP="006839BA">
            <w:pPr>
              <w:jc w:val="center"/>
              <w:rPr>
                <w:sz w:val="24"/>
                <w:szCs w:val="24"/>
              </w:rPr>
            </w:pPr>
          </w:p>
        </w:tc>
      </w:tr>
      <w:tr w:rsidR="00F83215" w:rsidRPr="006F6A2C" w14:paraId="613BC477" w14:textId="77777777" w:rsidTr="006839BA">
        <w:trPr>
          <w:trHeight w:val="20"/>
        </w:trPr>
        <w:tc>
          <w:tcPr>
            <w:tcW w:w="0" w:type="auto"/>
            <w:vAlign w:val="center"/>
          </w:tcPr>
          <w:p w14:paraId="5E3AE6A1" w14:textId="061C3188" w:rsidR="00F83215" w:rsidRPr="006F6A2C" w:rsidRDefault="00F83215" w:rsidP="006839BA">
            <w:pPr>
              <w:jc w:val="center"/>
              <w:rPr>
                <w:sz w:val="24"/>
                <w:szCs w:val="24"/>
              </w:rPr>
            </w:pPr>
            <w:r w:rsidRPr="006F6A2C">
              <w:rPr>
                <w:sz w:val="24"/>
                <w:szCs w:val="24"/>
              </w:rPr>
              <w:lastRenderedPageBreak/>
              <w:t>6/</w:t>
            </w:r>
            <w:r w:rsidR="00471D88" w:rsidRPr="006F6A2C">
              <w:rPr>
                <w:sz w:val="24"/>
                <w:szCs w:val="24"/>
              </w:rPr>
              <w:t>19</w:t>
            </w:r>
          </w:p>
        </w:tc>
        <w:tc>
          <w:tcPr>
            <w:tcW w:w="9301" w:type="dxa"/>
            <w:gridSpan w:val="3"/>
            <w:vAlign w:val="center"/>
          </w:tcPr>
          <w:p w14:paraId="14AE93DF" w14:textId="0477CFB3" w:rsidR="00F83215" w:rsidRPr="006F6A2C" w:rsidRDefault="00356179" w:rsidP="006839BA">
            <w:pPr>
              <w:jc w:val="center"/>
              <w:rPr>
                <w:sz w:val="24"/>
                <w:szCs w:val="24"/>
              </w:rPr>
            </w:pPr>
            <w:r w:rsidRPr="006F6A2C">
              <w:rPr>
                <w:sz w:val="24"/>
                <w:szCs w:val="24"/>
              </w:rPr>
              <w:t xml:space="preserve">  </w:t>
            </w:r>
          </w:p>
          <w:p w14:paraId="086B7C46" w14:textId="558744E4" w:rsidR="00F83215" w:rsidRPr="006F6A2C" w:rsidRDefault="00F83215" w:rsidP="006839BA">
            <w:pPr>
              <w:jc w:val="center"/>
              <w:rPr>
                <w:b/>
                <w:bCs/>
                <w:sz w:val="24"/>
                <w:szCs w:val="24"/>
              </w:rPr>
            </w:pPr>
            <w:r w:rsidRPr="006F6A2C">
              <w:rPr>
                <w:b/>
                <w:bCs/>
                <w:sz w:val="24"/>
                <w:szCs w:val="24"/>
              </w:rPr>
              <w:t>Juneteenth Holiday</w:t>
            </w:r>
          </w:p>
          <w:p w14:paraId="1E8B4DFE" w14:textId="77777777" w:rsidR="00F83215" w:rsidRPr="006F6A2C" w:rsidRDefault="00F83215" w:rsidP="006839BA">
            <w:pPr>
              <w:jc w:val="center"/>
              <w:rPr>
                <w:sz w:val="24"/>
                <w:szCs w:val="24"/>
              </w:rPr>
            </w:pPr>
          </w:p>
        </w:tc>
      </w:tr>
      <w:tr w:rsidR="00963A80" w:rsidRPr="006F6A2C" w14:paraId="1D30D171" w14:textId="77777777" w:rsidTr="00A86FEC">
        <w:trPr>
          <w:trHeight w:val="20"/>
        </w:trPr>
        <w:tc>
          <w:tcPr>
            <w:tcW w:w="0" w:type="auto"/>
            <w:vAlign w:val="center"/>
          </w:tcPr>
          <w:p w14:paraId="4CECF61A" w14:textId="40BFFABA" w:rsidR="00963A80" w:rsidRPr="006F6A2C" w:rsidRDefault="00963A80" w:rsidP="006839BA">
            <w:pPr>
              <w:jc w:val="center"/>
              <w:rPr>
                <w:sz w:val="24"/>
                <w:szCs w:val="24"/>
              </w:rPr>
            </w:pPr>
            <w:r w:rsidRPr="006F6A2C">
              <w:rPr>
                <w:sz w:val="24"/>
                <w:szCs w:val="24"/>
              </w:rPr>
              <w:t>6/2</w:t>
            </w:r>
            <w:r>
              <w:rPr>
                <w:sz w:val="24"/>
                <w:szCs w:val="24"/>
              </w:rPr>
              <w:t>6</w:t>
            </w:r>
            <w:r w:rsidRPr="006F6A2C">
              <w:rPr>
                <w:sz w:val="24"/>
                <w:szCs w:val="24"/>
              </w:rPr>
              <w:t>/22</w:t>
            </w:r>
          </w:p>
        </w:tc>
        <w:tc>
          <w:tcPr>
            <w:tcW w:w="9301" w:type="dxa"/>
            <w:gridSpan w:val="3"/>
            <w:vAlign w:val="center"/>
          </w:tcPr>
          <w:p w14:paraId="725FF652" w14:textId="77777777" w:rsidR="00963A80" w:rsidRDefault="00963A80" w:rsidP="00963A80">
            <w:pPr>
              <w:jc w:val="center"/>
              <w:rPr>
                <w:sz w:val="24"/>
                <w:szCs w:val="24"/>
              </w:rPr>
            </w:pPr>
          </w:p>
          <w:p w14:paraId="5D210957" w14:textId="77777777" w:rsidR="00963A80" w:rsidRDefault="00963A80" w:rsidP="00963A80">
            <w:pPr>
              <w:jc w:val="center"/>
              <w:rPr>
                <w:sz w:val="24"/>
                <w:szCs w:val="24"/>
              </w:rPr>
            </w:pPr>
            <w:r>
              <w:rPr>
                <w:sz w:val="24"/>
                <w:szCs w:val="24"/>
              </w:rPr>
              <w:t>No class</w:t>
            </w:r>
          </w:p>
          <w:p w14:paraId="4217915F" w14:textId="63F22FCF" w:rsidR="00963A80" w:rsidRPr="006F6A2C" w:rsidRDefault="00963A80" w:rsidP="00963A80">
            <w:pPr>
              <w:jc w:val="center"/>
              <w:rPr>
                <w:sz w:val="24"/>
                <w:szCs w:val="24"/>
              </w:rPr>
            </w:pPr>
          </w:p>
        </w:tc>
      </w:tr>
      <w:tr w:rsidR="00471D88" w:rsidRPr="006F6A2C" w14:paraId="1607B79A" w14:textId="77777777" w:rsidTr="006839BA">
        <w:trPr>
          <w:trHeight w:val="20"/>
        </w:trPr>
        <w:tc>
          <w:tcPr>
            <w:tcW w:w="0" w:type="auto"/>
            <w:vAlign w:val="center"/>
          </w:tcPr>
          <w:p w14:paraId="54B081C0" w14:textId="348D0E4F" w:rsidR="00471D88" w:rsidRPr="006F6A2C" w:rsidRDefault="00471D88" w:rsidP="006839BA">
            <w:pPr>
              <w:jc w:val="center"/>
              <w:rPr>
                <w:sz w:val="24"/>
                <w:szCs w:val="24"/>
              </w:rPr>
            </w:pPr>
            <w:r w:rsidRPr="006F6A2C">
              <w:rPr>
                <w:sz w:val="24"/>
                <w:szCs w:val="24"/>
              </w:rPr>
              <w:t>7/3 *</w:t>
            </w:r>
          </w:p>
        </w:tc>
        <w:tc>
          <w:tcPr>
            <w:tcW w:w="4355" w:type="dxa"/>
            <w:vAlign w:val="center"/>
          </w:tcPr>
          <w:p w14:paraId="606C5A53" w14:textId="77777777" w:rsidR="00471D88" w:rsidRPr="006F6A2C" w:rsidRDefault="00471D88" w:rsidP="006839BA">
            <w:pPr>
              <w:jc w:val="center"/>
              <w:rPr>
                <w:sz w:val="24"/>
                <w:szCs w:val="24"/>
              </w:rPr>
            </w:pPr>
          </w:p>
          <w:p w14:paraId="2229BB96" w14:textId="77777777" w:rsidR="00C573B0" w:rsidRPr="006F6A2C" w:rsidRDefault="00471D88" w:rsidP="006839BA">
            <w:pPr>
              <w:jc w:val="center"/>
              <w:rPr>
                <w:sz w:val="24"/>
                <w:szCs w:val="24"/>
              </w:rPr>
            </w:pPr>
            <w:r w:rsidRPr="006F6A2C">
              <w:rPr>
                <w:sz w:val="24"/>
                <w:szCs w:val="24"/>
              </w:rPr>
              <w:t>Defensive Documentation (C.H)</w:t>
            </w:r>
          </w:p>
          <w:p w14:paraId="46EEB9B5" w14:textId="24EE1343" w:rsidR="00471D88" w:rsidRPr="006F6A2C" w:rsidRDefault="00C573B0" w:rsidP="006839BA">
            <w:pPr>
              <w:jc w:val="center"/>
              <w:rPr>
                <w:sz w:val="24"/>
                <w:szCs w:val="24"/>
              </w:rPr>
            </w:pPr>
            <w:r w:rsidRPr="006F6A2C">
              <w:rPr>
                <w:sz w:val="24"/>
                <w:szCs w:val="24"/>
              </w:rPr>
              <w:t xml:space="preserve">Record Keeping </w:t>
            </w:r>
            <w:r w:rsidR="00471D88" w:rsidRPr="006F6A2C">
              <w:rPr>
                <w:sz w:val="24"/>
                <w:szCs w:val="24"/>
              </w:rPr>
              <w:t xml:space="preserve"> </w:t>
            </w:r>
          </w:p>
          <w:p w14:paraId="126E788C" w14:textId="09741FA5" w:rsidR="00471D88" w:rsidRPr="006F6A2C" w:rsidRDefault="00471D88" w:rsidP="006839BA">
            <w:pPr>
              <w:jc w:val="center"/>
              <w:rPr>
                <w:sz w:val="24"/>
                <w:szCs w:val="24"/>
              </w:rPr>
            </w:pPr>
          </w:p>
        </w:tc>
        <w:tc>
          <w:tcPr>
            <w:tcW w:w="3060" w:type="dxa"/>
            <w:vAlign w:val="center"/>
          </w:tcPr>
          <w:p w14:paraId="33134583" w14:textId="77777777" w:rsidR="00471D88" w:rsidRPr="006F6A2C" w:rsidRDefault="00471D88" w:rsidP="006839BA">
            <w:pPr>
              <w:jc w:val="center"/>
              <w:rPr>
                <w:sz w:val="24"/>
                <w:szCs w:val="24"/>
              </w:rPr>
            </w:pPr>
          </w:p>
        </w:tc>
        <w:tc>
          <w:tcPr>
            <w:tcW w:w="1886" w:type="dxa"/>
            <w:vAlign w:val="center"/>
          </w:tcPr>
          <w:p w14:paraId="055E8457" w14:textId="77777777" w:rsidR="00471D88" w:rsidRPr="006F6A2C" w:rsidRDefault="00471D88" w:rsidP="006839BA">
            <w:pPr>
              <w:jc w:val="center"/>
              <w:rPr>
                <w:sz w:val="24"/>
                <w:szCs w:val="24"/>
              </w:rPr>
            </w:pPr>
          </w:p>
        </w:tc>
      </w:tr>
      <w:tr w:rsidR="00F83215" w:rsidRPr="006F6A2C" w14:paraId="21C8153D" w14:textId="77777777" w:rsidTr="006839BA">
        <w:trPr>
          <w:trHeight w:val="20"/>
        </w:trPr>
        <w:tc>
          <w:tcPr>
            <w:tcW w:w="0" w:type="auto"/>
            <w:vAlign w:val="center"/>
          </w:tcPr>
          <w:p w14:paraId="7A1E0A6A" w14:textId="218AAE21" w:rsidR="00F83215" w:rsidRPr="006F6A2C" w:rsidRDefault="00F83215" w:rsidP="006839BA">
            <w:pPr>
              <w:jc w:val="center"/>
              <w:rPr>
                <w:sz w:val="24"/>
                <w:szCs w:val="24"/>
              </w:rPr>
            </w:pPr>
            <w:r w:rsidRPr="006F6A2C">
              <w:rPr>
                <w:sz w:val="24"/>
                <w:szCs w:val="24"/>
              </w:rPr>
              <w:t>7/</w:t>
            </w:r>
            <w:r w:rsidR="00471D88" w:rsidRPr="006F6A2C">
              <w:rPr>
                <w:sz w:val="24"/>
                <w:szCs w:val="24"/>
              </w:rPr>
              <w:t>10</w:t>
            </w:r>
          </w:p>
        </w:tc>
        <w:tc>
          <w:tcPr>
            <w:tcW w:w="4355" w:type="dxa"/>
            <w:vAlign w:val="center"/>
          </w:tcPr>
          <w:p w14:paraId="3E1389B8" w14:textId="77777777" w:rsidR="00E952AC" w:rsidRPr="006F6A2C" w:rsidRDefault="00E952AC" w:rsidP="00E952AC">
            <w:pPr>
              <w:jc w:val="center"/>
              <w:rPr>
                <w:sz w:val="24"/>
                <w:szCs w:val="24"/>
              </w:rPr>
            </w:pPr>
            <w:r w:rsidRPr="006F6A2C">
              <w:rPr>
                <w:sz w:val="24"/>
                <w:szCs w:val="24"/>
              </w:rPr>
              <w:t>Working with the Severely Mentally Ill</w:t>
            </w:r>
          </w:p>
          <w:p w14:paraId="0E972B51" w14:textId="77777777" w:rsidR="00E952AC" w:rsidRPr="006F6A2C" w:rsidRDefault="00E952AC" w:rsidP="00E952AC">
            <w:pPr>
              <w:jc w:val="center"/>
              <w:rPr>
                <w:sz w:val="24"/>
                <w:szCs w:val="24"/>
              </w:rPr>
            </w:pPr>
          </w:p>
          <w:p w14:paraId="5865833D" w14:textId="77777777" w:rsidR="00E952AC" w:rsidRPr="006F6A2C" w:rsidRDefault="00E952AC" w:rsidP="00E952AC">
            <w:pPr>
              <w:jc w:val="center"/>
              <w:rPr>
                <w:sz w:val="24"/>
                <w:szCs w:val="24"/>
              </w:rPr>
            </w:pPr>
            <w:r w:rsidRPr="006F6A2C">
              <w:rPr>
                <w:sz w:val="24"/>
                <w:szCs w:val="24"/>
              </w:rPr>
              <w:t xml:space="preserve"> De-escalating Clients</w:t>
            </w:r>
          </w:p>
          <w:p w14:paraId="1EEB25BD" w14:textId="77777777" w:rsidR="00E952AC" w:rsidRDefault="00E952AC" w:rsidP="00296B26">
            <w:pPr>
              <w:jc w:val="center"/>
            </w:pPr>
          </w:p>
          <w:p w14:paraId="0F31102C" w14:textId="77777777" w:rsidR="00296B26" w:rsidRPr="006F6A2C" w:rsidRDefault="00296B26" w:rsidP="00296B26">
            <w:pPr>
              <w:jc w:val="center"/>
            </w:pPr>
          </w:p>
          <w:p w14:paraId="11340A67" w14:textId="79F3F66D" w:rsidR="00F83215" w:rsidRPr="006F6A2C" w:rsidRDefault="00E952AC" w:rsidP="00EA5B8E">
            <w:pPr>
              <w:jc w:val="center"/>
              <w:rPr>
                <w:sz w:val="24"/>
                <w:szCs w:val="24"/>
              </w:rPr>
            </w:pPr>
            <w:r w:rsidRPr="006F6A2C">
              <w:rPr>
                <w:b/>
                <w:bCs/>
                <w:i/>
                <w:sz w:val="24"/>
                <w:szCs w:val="24"/>
              </w:rPr>
              <w:t xml:space="preserve">Treatment </w:t>
            </w:r>
            <w:r>
              <w:rPr>
                <w:b/>
                <w:bCs/>
                <w:i/>
                <w:sz w:val="24"/>
                <w:szCs w:val="24"/>
              </w:rPr>
              <w:t>Planning Workshop</w:t>
            </w:r>
          </w:p>
        </w:tc>
        <w:tc>
          <w:tcPr>
            <w:tcW w:w="3060" w:type="dxa"/>
            <w:vAlign w:val="center"/>
          </w:tcPr>
          <w:p w14:paraId="1CC273F9" w14:textId="49999CE4" w:rsidR="00F83215" w:rsidRPr="006F6A2C" w:rsidRDefault="00F83215" w:rsidP="006839BA">
            <w:pPr>
              <w:jc w:val="center"/>
              <w:rPr>
                <w:sz w:val="24"/>
                <w:szCs w:val="24"/>
              </w:rPr>
            </w:pPr>
          </w:p>
        </w:tc>
        <w:tc>
          <w:tcPr>
            <w:tcW w:w="1886" w:type="dxa"/>
            <w:vAlign w:val="center"/>
          </w:tcPr>
          <w:p w14:paraId="6AE7E694" w14:textId="77777777" w:rsidR="00F83215" w:rsidRPr="006F6A2C" w:rsidRDefault="00F83215" w:rsidP="006839BA">
            <w:pPr>
              <w:jc w:val="center"/>
              <w:rPr>
                <w:sz w:val="24"/>
                <w:szCs w:val="24"/>
              </w:rPr>
            </w:pPr>
          </w:p>
          <w:p w14:paraId="5D85B4C6" w14:textId="77777777" w:rsidR="00F83215" w:rsidRPr="006F6A2C" w:rsidRDefault="00F83215" w:rsidP="006839BA">
            <w:pPr>
              <w:jc w:val="center"/>
              <w:rPr>
                <w:sz w:val="24"/>
                <w:szCs w:val="24"/>
              </w:rPr>
            </w:pPr>
            <w:r w:rsidRPr="006F6A2C">
              <w:rPr>
                <w:sz w:val="24"/>
                <w:szCs w:val="24"/>
              </w:rPr>
              <w:t xml:space="preserve">V.C.2.d </w:t>
            </w:r>
          </w:p>
          <w:p w14:paraId="6D74F741" w14:textId="77777777" w:rsidR="00F83215" w:rsidRPr="006F6A2C" w:rsidRDefault="00F83215" w:rsidP="006839BA">
            <w:pPr>
              <w:jc w:val="center"/>
              <w:rPr>
                <w:sz w:val="24"/>
                <w:szCs w:val="24"/>
              </w:rPr>
            </w:pPr>
            <w:r w:rsidRPr="006F6A2C">
              <w:rPr>
                <w:sz w:val="24"/>
                <w:szCs w:val="24"/>
              </w:rPr>
              <w:t>V.C.3.b</w:t>
            </w:r>
          </w:p>
          <w:p w14:paraId="3B3E64F6" w14:textId="77777777" w:rsidR="00F83215" w:rsidRPr="006F6A2C" w:rsidRDefault="00F83215" w:rsidP="006839BA">
            <w:pPr>
              <w:jc w:val="center"/>
              <w:rPr>
                <w:sz w:val="24"/>
                <w:szCs w:val="24"/>
              </w:rPr>
            </w:pPr>
            <w:r w:rsidRPr="006F6A2C">
              <w:rPr>
                <w:sz w:val="24"/>
                <w:szCs w:val="24"/>
              </w:rPr>
              <w:t>V.F.1.c</w:t>
            </w:r>
          </w:p>
          <w:p w14:paraId="63B3FE04" w14:textId="77777777" w:rsidR="00F83215" w:rsidRPr="006F6A2C" w:rsidRDefault="00F83215" w:rsidP="006839BA">
            <w:pPr>
              <w:jc w:val="center"/>
              <w:rPr>
                <w:sz w:val="24"/>
                <w:szCs w:val="24"/>
              </w:rPr>
            </w:pPr>
            <w:r w:rsidRPr="006F6A2C">
              <w:rPr>
                <w:sz w:val="24"/>
                <w:szCs w:val="24"/>
              </w:rPr>
              <w:t>V.F.1.d</w:t>
            </w:r>
          </w:p>
          <w:p w14:paraId="0B24D8B1" w14:textId="77777777" w:rsidR="00F83215" w:rsidRPr="006F6A2C" w:rsidRDefault="00F83215" w:rsidP="006839BA">
            <w:pPr>
              <w:jc w:val="center"/>
              <w:rPr>
                <w:sz w:val="24"/>
                <w:szCs w:val="24"/>
              </w:rPr>
            </w:pPr>
            <w:r w:rsidRPr="006F6A2C">
              <w:rPr>
                <w:sz w:val="24"/>
                <w:szCs w:val="24"/>
              </w:rPr>
              <w:t>V.F.1.e</w:t>
            </w:r>
          </w:p>
          <w:p w14:paraId="1F99ADBC" w14:textId="77777777" w:rsidR="00F83215" w:rsidRPr="006F6A2C" w:rsidRDefault="00F83215" w:rsidP="006839BA">
            <w:pPr>
              <w:jc w:val="center"/>
              <w:rPr>
                <w:sz w:val="24"/>
                <w:szCs w:val="24"/>
              </w:rPr>
            </w:pPr>
            <w:r w:rsidRPr="006F6A2C">
              <w:rPr>
                <w:sz w:val="24"/>
                <w:szCs w:val="24"/>
              </w:rPr>
              <w:t>V.F.3.a</w:t>
            </w:r>
          </w:p>
          <w:p w14:paraId="65AAB7F2" w14:textId="77777777" w:rsidR="00F83215" w:rsidRPr="006F6A2C" w:rsidRDefault="00F83215" w:rsidP="006839BA">
            <w:pPr>
              <w:jc w:val="center"/>
              <w:rPr>
                <w:sz w:val="24"/>
                <w:szCs w:val="24"/>
              </w:rPr>
            </w:pPr>
            <w:r w:rsidRPr="006F6A2C">
              <w:rPr>
                <w:sz w:val="24"/>
                <w:szCs w:val="24"/>
              </w:rPr>
              <w:t>V.C.1.d.</w:t>
            </w:r>
          </w:p>
          <w:p w14:paraId="615FB706" w14:textId="77777777" w:rsidR="00F83215" w:rsidRPr="006F6A2C" w:rsidRDefault="00F83215" w:rsidP="006839BA">
            <w:pPr>
              <w:jc w:val="center"/>
              <w:rPr>
                <w:sz w:val="24"/>
                <w:szCs w:val="24"/>
              </w:rPr>
            </w:pPr>
            <w:r w:rsidRPr="006F6A2C">
              <w:rPr>
                <w:color w:val="000000" w:themeColor="text1"/>
                <w:sz w:val="24"/>
                <w:szCs w:val="24"/>
              </w:rPr>
              <w:t>V.C.3.c</w:t>
            </w:r>
          </w:p>
          <w:p w14:paraId="2FFD418A" w14:textId="77777777" w:rsidR="00F83215" w:rsidRPr="006F6A2C" w:rsidRDefault="00F83215" w:rsidP="006839BA">
            <w:pPr>
              <w:jc w:val="center"/>
              <w:rPr>
                <w:sz w:val="24"/>
                <w:szCs w:val="24"/>
              </w:rPr>
            </w:pPr>
          </w:p>
        </w:tc>
      </w:tr>
      <w:tr w:rsidR="00F83215" w:rsidRPr="006F6A2C" w14:paraId="66735B64" w14:textId="77777777" w:rsidTr="006839BA">
        <w:trPr>
          <w:trHeight w:val="20"/>
        </w:trPr>
        <w:tc>
          <w:tcPr>
            <w:tcW w:w="0" w:type="auto"/>
            <w:vAlign w:val="center"/>
          </w:tcPr>
          <w:p w14:paraId="13E3914A" w14:textId="6447A9DD" w:rsidR="00F83215" w:rsidRPr="006F6A2C" w:rsidRDefault="00F83215" w:rsidP="006839BA">
            <w:pPr>
              <w:jc w:val="center"/>
              <w:rPr>
                <w:sz w:val="24"/>
                <w:szCs w:val="24"/>
              </w:rPr>
            </w:pPr>
            <w:r w:rsidRPr="006F6A2C">
              <w:rPr>
                <w:sz w:val="24"/>
                <w:szCs w:val="24"/>
              </w:rPr>
              <w:t>7/1</w:t>
            </w:r>
            <w:r w:rsidR="00471D88" w:rsidRPr="006F6A2C">
              <w:rPr>
                <w:sz w:val="24"/>
                <w:szCs w:val="24"/>
              </w:rPr>
              <w:t>7</w:t>
            </w:r>
          </w:p>
        </w:tc>
        <w:tc>
          <w:tcPr>
            <w:tcW w:w="4355" w:type="dxa"/>
            <w:vAlign w:val="center"/>
          </w:tcPr>
          <w:p w14:paraId="1C498C57" w14:textId="77777777" w:rsidR="00F83215" w:rsidRPr="006F6A2C" w:rsidRDefault="00F83215" w:rsidP="006839BA">
            <w:pPr>
              <w:rPr>
                <w:sz w:val="24"/>
                <w:szCs w:val="24"/>
              </w:rPr>
            </w:pPr>
          </w:p>
          <w:p w14:paraId="1E14A049" w14:textId="1855D263" w:rsidR="00471D88" w:rsidRPr="006F6A2C" w:rsidRDefault="00F83215" w:rsidP="00471D88">
            <w:pPr>
              <w:jc w:val="center"/>
              <w:rPr>
                <w:sz w:val="24"/>
                <w:szCs w:val="24"/>
              </w:rPr>
            </w:pPr>
            <w:r w:rsidRPr="006F6A2C">
              <w:rPr>
                <w:sz w:val="24"/>
                <w:szCs w:val="24"/>
              </w:rPr>
              <w:t>Working with Children &amp; Older Persons</w:t>
            </w:r>
          </w:p>
          <w:p w14:paraId="3F4A017F" w14:textId="77777777" w:rsidR="00F83215" w:rsidRPr="006F6A2C" w:rsidRDefault="00F83215" w:rsidP="006839BA">
            <w:pPr>
              <w:rPr>
                <w:sz w:val="24"/>
                <w:szCs w:val="24"/>
              </w:rPr>
            </w:pPr>
          </w:p>
          <w:p w14:paraId="1528292D" w14:textId="1A7888DB" w:rsidR="00F83215" w:rsidRPr="006F6A2C" w:rsidRDefault="00F83215" w:rsidP="006839BA">
            <w:pPr>
              <w:jc w:val="center"/>
              <w:rPr>
                <w:sz w:val="24"/>
                <w:szCs w:val="24"/>
              </w:rPr>
            </w:pPr>
            <w:r w:rsidRPr="006F6A2C">
              <w:rPr>
                <w:sz w:val="24"/>
                <w:szCs w:val="24"/>
              </w:rPr>
              <w:t>Family Dynamics and Counseling</w:t>
            </w:r>
          </w:p>
          <w:p w14:paraId="1D26FD4C" w14:textId="77777777" w:rsidR="00471D88" w:rsidRPr="006F6A2C" w:rsidRDefault="00471D88" w:rsidP="006839BA">
            <w:pPr>
              <w:jc w:val="center"/>
              <w:rPr>
                <w:sz w:val="24"/>
                <w:szCs w:val="24"/>
              </w:rPr>
            </w:pPr>
          </w:p>
          <w:p w14:paraId="5AF17E6C" w14:textId="57703315" w:rsidR="00F83215" w:rsidRPr="006F6A2C" w:rsidRDefault="00296B26" w:rsidP="00963A80">
            <w:pPr>
              <w:jc w:val="center"/>
              <w:rPr>
                <w:sz w:val="24"/>
                <w:szCs w:val="24"/>
              </w:rPr>
            </w:pPr>
            <w:r w:rsidRPr="006F6A2C">
              <w:rPr>
                <w:sz w:val="24"/>
                <w:szCs w:val="24"/>
              </w:rPr>
              <w:t>Termination</w:t>
            </w:r>
          </w:p>
        </w:tc>
        <w:tc>
          <w:tcPr>
            <w:tcW w:w="3060" w:type="dxa"/>
            <w:vAlign w:val="center"/>
          </w:tcPr>
          <w:p w14:paraId="6D8EAB19" w14:textId="77777777" w:rsidR="00F83215" w:rsidRPr="006F6A2C" w:rsidRDefault="00F83215" w:rsidP="00C573B0">
            <w:pPr>
              <w:jc w:val="center"/>
              <w:rPr>
                <w:sz w:val="24"/>
                <w:szCs w:val="24"/>
              </w:rPr>
            </w:pPr>
          </w:p>
        </w:tc>
        <w:tc>
          <w:tcPr>
            <w:tcW w:w="1886" w:type="dxa"/>
            <w:vAlign w:val="center"/>
          </w:tcPr>
          <w:p w14:paraId="1546C69C" w14:textId="77777777" w:rsidR="00F83215" w:rsidRPr="006F6A2C" w:rsidRDefault="00F83215" w:rsidP="006839BA">
            <w:pPr>
              <w:jc w:val="center"/>
              <w:rPr>
                <w:sz w:val="24"/>
                <w:szCs w:val="24"/>
              </w:rPr>
            </w:pPr>
            <w:r w:rsidRPr="006F6A2C">
              <w:rPr>
                <w:sz w:val="24"/>
                <w:szCs w:val="24"/>
              </w:rPr>
              <w:t>V.C.2.a.</w:t>
            </w:r>
          </w:p>
          <w:p w14:paraId="573E1122" w14:textId="77777777" w:rsidR="00F83215" w:rsidRPr="006F6A2C" w:rsidRDefault="00F83215" w:rsidP="006839BA">
            <w:pPr>
              <w:jc w:val="center"/>
              <w:rPr>
                <w:sz w:val="24"/>
                <w:szCs w:val="24"/>
              </w:rPr>
            </w:pPr>
            <w:r w:rsidRPr="006F6A2C">
              <w:rPr>
                <w:sz w:val="24"/>
                <w:szCs w:val="24"/>
              </w:rPr>
              <w:t>V.C.1.d.</w:t>
            </w:r>
          </w:p>
          <w:p w14:paraId="0324239E" w14:textId="77777777" w:rsidR="00F83215" w:rsidRPr="006F6A2C" w:rsidRDefault="00F83215" w:rsidP="006839BA">
            <w:pPr>
              <w:jc w:val="center"/>
              <w:rPr>
                <w:sz w:val="24"/>
                <w:szCs w:val="24"/>
              </w:rPr>
            </w:pPr>
            <w:r w:rsidRPr="006F6A2C">
              <w:rPr>
                <w:sz w:val="24"/>
                <w:szCs w:val="24"/>
              </w:rPr>
              <w:t>V.C.3.b.</w:t>
            </w:r>
          </w:p>
          <w:p w14:paraId="1C7704D8" w14:textId="77777777" w:rsidR="00F83215" w:rsidRPr="006F6A2C" w:rsidRDefault="00F83215" w:rsidP="006839BA">
            <w:pPr>
              <w:jc w:val="center"/>
              <w:rPr>
                <w:sz w:val="24"/>
                <w:szCs w:val="24"/>
              </w:rPr>
            </w:pPr>
            <w:r w:rsidRPr="006F6A2C">
              <w:rPr>
                <w:spacing w:val="-3"/>
                <w:sz w:val="24"/>
                <w:szCs w:val="24"/>
              </w:rPr>
              <w:t>V.C.3.d</w:t>
            </w:r>
          </w:p>
          <w:p w14:paraId="1D019EE7" w14:textId="77777777" w:rsidR="00F83215" w:rsidRPr="006F6A2C" w:rsidRDefault="00F83215" w:rsidP="006839BA">
            <w:pPr>
              <w:jc w:val="center"/>
              <w:rPr>
                <w:sz w:val="24"/>
                <w:szCs w:val="24"/>
              </w:rPr>
            </w:pPr>
            <w:r w:rsidRPr="006F6A2C">
              <w:rPr>
                <w:color w:val="000000" w:themeColor="text1"/>
                <w:sz w:val="24"/>
                <w:szCs w:val="24"/>
              </w:rPr>
              <w:t>V.F.1.c</w:t>
            </w:r>
          </w:p>
          <w:p w14:paraId="6239B286" w14:textId="77777777" w:rsidR="00F83215" w:rsidRPr="006F6A2C" w:rsidRDefault="00F83215" w:rsidP="006839BA">
            <w:pPr>
              <w:jc w:val="center"/>
              <w:rPr>
                <w:sz w:val="24"/>
                <w:szCs w:val="24"/>
              </w:rPr>
            </w:pPr>
            <w:r w:rsidRPr="006F6A2C">
              <w:rPr>
                <w:sz w:val="24"/>
                <w:szCs w:val="24"/>
              </w:rPr>
              <w:t>V.F.1.e</w:t>
            </w:r>
          </w:p>
          <w:p w14:paraId="5A8297C5" w14:textId="77777777" w:rsidR="00F83215" w:rsidRPr="006F6A2C" w:rsidRDefault="00F83215" w:rsidP="006839BA">
            <w:pPr>
              <w:jc w:val="center"/>
              <w:rPr>
                <w:sz w:val="24"/>
                <w:szCs w:val="24"/>
              </w:rPr>
            </w:pPr>
            <w:r w:rsidRPr="006F6A2C">
              <w:rPr>
                <w:sz w:val="24"/>
                <w:szCs w:val="24"/>
              </w:rPr>
              <w:t>V.F.3.a</w:t>
            </w:r>
          </w:p>
          <w:p w14:paraId="5F053948" w14:textId="77777777" w:rsidR="00F83215" w:rsidRPr="006F6A2C" w:rsidRDefault="00F83215" w:rsidP="006839BA">
            <w:pPr>
              <w:jc w:val="center"/>
              <w:rPr>
                <w:color w:val="000000" w:themeColor="text1"/>
                <w:sz w:val="24"/>
                <w:szCs w:val="24"/>
              </w:rPr>
            </w:pPr>
            <w:r w:rsidRPr="006F6A2C">
              <w:rPr>
                <w:color w:val="000000" w:themeColor="text1"/>
                <w:sz w:val="24"/>
                <w:szCs w:val="24"/>
              </w:rPr>
              <w:t>V.C.3.c</w:t>
            </w:r>
          </w:p>
        </w:tc>
      </w:tr>
      <w:tr w:rsidR="00F83215" w:rsidRPr="006F6A2C" w14:paraId="07C3F9E5" w14:textId="77777777" w:rsidTr="006839BA">
        <w:trPr>
          <w:trHeight w:val="20"/>
        </w:trPr>
        <w:tc>
          <w:tcPr>
            <w:tcW w:w="0" w:type="auto"/>
            <w:vAlign w:val="center"/>
          </w:tcPr>
          <w:p w14:paraId="7285FC2B" w14:textId="4E970D54" w:rsidR="00F83215" w:rsidRPr="006F6A2C" w:rsidRDefault="00F83215" w:rsidP="006839BA">
            <w:pPr>
              <w:jc w:val="center"/>
              <w:rPr>
                <w:sz w:val="24"/>
                <w:szCs w:val="24"/>
              </w:rPr>
            </w:pPr>
            <w:r w:rsidRPr="006F6A2C">
              <w:rPr>
                <w:sz w:val="24"/>
                <w:szCs w:val="24"/>
              </w:rPr>
              <w:t>7/</w:t>
            </w:r>
            <w:r w:rsidR="00471D88" w:rsidRPr="006F6A2C">
              <w:rPr>
                <w:sz w:val="24"/>
                <w:szCs w:val="24"/>
              </w:rPr>
              <w:t>24</w:t>
            </w:r>
          </w:p>
        </w:tc>
        <w:tc>
          <w:tcPr>
            <w:tcW w:w="4355" w:type="dxa"/>
            <w:vAlign w:val="center"/>
          </w:tcPr>
          <w:p w14:paraId="2BAC3725" w14:textId="77777777" w:rsidR="00F83215" w:rsidRPr="006F6A2C" w:rsidRDefault="00F83215" w:rsidP="00963A80">
            <w:pPr>
              <w:jc w:val="center"/>
              <w:rPr>
                <w:bCs/>
                <w:iCs/>
                <w:sz w:val="24"/>
                <w:szCs w:val="24"/>
              </w:rPr>
            </w:pPr>
            <w:r w:rsidRPr="006F6A2C">
              <w:rPr>
                <w:bCs/>
                <w:iCs/>
                <w:sz w:val="24"/>
                <w:szCs w:val="24"/>
              </w:rPr>
              <w:t>Diagnosis and Treatment of Problems in Human Sexuality</w:t>
            </w:r>
          </w:p>
          <w:p w14:paraId="08CC5B90" w14:textId="070BD5A9" w:rsidR="00F83215" w:rsidRDefault="00F83215" w:rsidP="006839BA">
            <w:pPr>
              <w:jc w:val="center"/>
              <w:rPr>
                <w:bCs/>
                <w:iCs/>
                <w:sz w:val="24"/>
                <w:szCs w:val="24"/>
              </w:rPr>
            </w:pPr>
          </w:p>
          <w:p w14:paraId="314FA58C" w14:textId="71AB3B17" w:rsidR="00F83215" w:rsidRPr="00E952AC" w:rsidRDefault="00E952AC" w:rsidP="00E952AC">
            <w:pPr>
              <w:jc w:val="center"/>
              <w:rPr>
                <w:b/>
                <w:bCs/>
                <w:i/>
                <w:sz w:val="24"/>
                <w:szCs w:val="24"/>
              </w:rPr>
            </w:pPr>
            <w:r w:rsidRPr="006F6A2C">
              <w:rPr>
                <w:b/>
                <w:bCs/>
                <w:i/>
                <w:sz w:val="24"/>
                <w:szCs w:val="24"/>
              </w:rPr>
              <w:t>Treatment Plan due</w:t>
            </w:r>
          </w:p>
        </w:tc>
        <w:tc>
          <w:tcPr>
            <w:tcW w:w="3060" w:type="dxa"/>
            <w:vAlign w:val="center"/>
          </w:tcPr>
          <w:p w14:paraId="74CDB4F2" w14:textId="2524AC79" w:rsidR="00F83215" w:rsidRPr="006F6A2C" w:rsidRDefault="00F83215" w:rsidP="006839BA">
            <w:pPr>
              <w:jc w:val="center"/>
              <w:rPr>
                <w:sz w:val="24"/>
                <w:szCs w:val="24"/>
              </w:rPr>
            </w:pPr>
          </w:p>
        </w:tc>
        <w:tc>
          <w:tcPr>
            <w:tcW w:w="1886" w:type="dxa"/>
            <w:vAlign w:val="center"/>
          </w:tcPr>
          <w:p w14:paraId="12A39F6E" w14:textId="77777777" w:rsidR="00F83215" w:rsidRPr="006F6A2C" w:rsidRDefault="00F83215" w:rsidP="006839BA">
            <w:pPr>
              <w:jc w:val="center"/>
              <w:rPr>
                <w:sz w:val="24"/>
                <w:szCs w:val="24"/>
              </w:rPr>
            </w:pPr>
            <w:r w:rsidRPr="006F6A2C">
              <w:rPr>
                <w:sz w:val="24"/>
                <w:szCs w:val="24"/>
              </w:rPr>
              <w:t>V.F.3.a</w:t>
            </w:r>
          </w:p>
          <w:p w14:paraId="2A27E7A6" w14:textId="77777777" w:rsidR="00F83215" w:rsidRPr="006F6A2C" w:rsidRDefault="00F83215" w:rsidP="006839BA">
            <w:pPr>
              <w:jc w:val="center"/>
              <w:rPr>
                <w:sz w:val="24"/>
                <w:szCs w:val="24"/>
              </w:rPr>
            </w:pPr>
            <w:r w:rsidRPr="006F6A2C">
              <w:rPr>
                <w:sz w:val="24"/>
                <w:szCs w:val="24"/>
              </w:rPr>
              <w:t>V.C.3.b</w:t>
            </w:r>
          </w:p>
          <w:p w14:paraId="57EE96FB" w14:textId="77777777" w:rsidR="00F83215" w:rsidRPr="006F6A2C" w:rsidRDefault="00F83215" w:rsidP="006839BA">
            <w:pPr>
              <w:jc w:val="center"/>
              <w:rPr>
                <w:color w:val="000000" w:themeColor="text1"/>
                <w:sz w:val="24"/>
                <w:szCs w:val="24"/>
              </w:rPr>
            </w:pPr>
            <w:r w:rsidRPr="006F6A2C">
              <w:rPr>
                <w:color w:val="000000" w:themeColor="text1"/>
                <w:sz w:val="24"/>
                <w:szCs w:val="24"/>
              </w:rPr>
              <w:t>V.F.1.c</w:t>
            </w:r>
          </w:p>
          <w:p w14:paraId="7723068E" w14:textId="77777777" w:rsidR="00F83215" w:rsidRPr="006F6A2C" w:rsidRDefault="00F83215" w:rsidP="006839BA">
            <w:pPr>
              <w:jc w:val="center"/>
              <w:rPr>
                <w:sz w:val="24"/>
                <w:szCs w:val="24"/>
              </w:rPr>
            </w:pPr>
            <w:r w:rsidRPr="006F6A2C">
              <w:rPr>
                <w:sz w:val="24"/>
                <w:szCs w:val="24"/>
              </w:rPr>
              <w:t>V.C.1.d</w:t>
            </w:r>
          </w:p>
          <w:p w14:paraId="15BF5A98" w14:textId="77777777" w:rsidR="00F83215" w:rsidRPr="006F6A2C" w:rsidRDefault="00F83215" w:rsidP="006839BA">
            <w:pPr>
              <w:jc w:val="center"/>
              <w:rPr>
                <w:spacing w:val="-3"/>
                <w:sz w:val="24"/>
                <w:szCs w:val="24"/>
              </w:rPr>
            </w:pPr>
            <w:r w:rsidRPr="006F6A2C">
              <w:rPr>
                <w:spacing w:val="-3"/>
                <w:sz w:val="24"/>
                <w:szCs w:val="24"/>
              </w:rPr>
              <w:t>V.C.3.d</w:t>
            </w:r>
          </w:p>
          <w:p w14:paraId="690326FF" w14:textId="77777777" w:rsidR="00F83215" w:rsidRPr="006F6A2C" w:rsidRDefault="00F83215" w:rsidP="006839BA">
            <w:pPr>
              <w:jc w:val="center"/>
              <w:rPr>
                <w:sz w:val="24"/>
                <w:szCs w:val="24"/>
              </w:rPr>
            </w:pPr>
            <w:r w:rsidRPr="006F6A2C">
              <w:rPr>
                <w:sz w:val="24"/>
                <w:szCs w:val="24"/>
              </w:rPr>
              <w:t>V.C.3.e</w:t>
            </w:r>
          </w:p>
          <w:p w14:paraId="38FC042A" w14:textId="77777777" w:rsidR="00F83215" w:rsidRPr="006F6A2C" w:rsidRDefault="00F83215" w:rsidP="006839BA">
            <w:pPr>
              <w:jc w:val="center"/>
              <w:rPr>
                <w:color w:val="000000" w:themeColor="text1"/>
                <w:sz w:val="24"/>
                <w:szCs w:val="24"/>
              </w:rPr>
            </w:pPr>
            <w:r w:rsidRPr="006F6A2C">
              <w:rPr>
                <w:color w:val="000000" w:themeColor="text1"/>
                <w:sz w:val="24"/>
                <w:szCs w:val="24"/>
              </w:rPr>
              <w:t>V.F.1.e</w:t>
            </w:r>
          </w:p>
          <w:p w14:paraId="37389EF1" w14:textId="77777777" w:rsidR="00F83215" w:rsidRPr="006F6A2C" w:rsidRDefault="00F83215" w:rsidP="006839BA">
            <w:pPr>
              <w:jc w:val="center"/>
              <w:rPr>
                <w:sz w:val="24"/>
                <w:szCs w:val="24"/>
              </w:rPr>
            </w:pPr>
            <w:r w:rsidRPr="006F6A2C">
              <w:rPr>
                <w:sz w:val="24"/>
                <w:szCs w:val="24"/>
              </w:rPr>
              <w:t>V.C.2.k.</w:t>
            </w:r>
          </w:p>
          <w:p w14:paraId="12365BAB" w14:textId="77777777" w:rsidR="00F83215" w:rsidRPr="006F6A2C" w:rsidRDefault="00F83215" w:rsidP="006839BA">
            <w:pPr>
              <w:jc w:val="center"/>
              <w:rPr>
                <w:sz w:val="24"/>
                <w:szCs w:val="24"/>
              </w:rPr>
            </w:pPr>
            <w:r w:rsidRPr="006F6A2C">
              <w:rPr>
                <w:sz w:val="24"/>
                <w:szCs w:val="24"/>
              </w:rPr>
              <w:t>V.C.2.h.</w:t>
            </w:r>
          </w:p>
          <w:p w14:paraId="4A6779F9" w14:textId="77777777" w:rsidR="00F83215" w:rsidRPr="006F6A2C" w:rsidRDefault="00F83215" w:rsidP="006839BA">
            <w:pPr>
              <w:jc w:val="center"/>
              <w:rPr>
                <w:sz w:val="24"/>
                <w:szCs w:val="24"/>
              </w:rPr>
            </w:pPr>
          </w:p>
          <w:p w14:paraId="7EBF30E7" w14:textId="77777777" w:rsidR="00F83215" w:rsidRPr="006F6A2C" w:rsidRDefault="00F83215" w:rsidP="006839BA">
            <w:pPr>
              <w:jc w:val="center"/>
              <w:rPr>
                <w:sz w:val="24"/>
                <w:szCs w:val="24"/>
              </w:rPr>
            </w:pPr>
          </w:p>
        </w:tc>
      </w:tr>
      <w:tr w:rsidR="00E952AC" w:rsidRPr="006F6A2C" w14:paraId="47D4DC00" w14:textId="77777777" w:rsidTr="006839BA">
        <w:trPr>
          <w:trHeight w:val="20"/>
        </w:trPr>
        <w:tc>
          <w:tcPr>
            <w:tcW w:w="0" w:type="auto"/>
            <w:vAlign w:val="center"/>
          </w:tcPr>
          <w:p w14:paraId="2D3C0D53" w14:textId="53F561C2" w:rsidR="00E952AC" w:rsidRPr="006F6A2C" w:rsidRDefault="00E952AC" w:rsidP="006839BA">
            <w:pPr>
              <w:jc w:val="center"/>
            </w:pPr>
            <w:r>
              <w:t>7/31</w:t>
            </w:r>
          </w:p>
        </w:tc>
        <w:tc>
          <w:tcPr>
            <w:tcW w:w="4355" w:type="dxa"/>
            <w:vAlign w:val="center"/>
          </w:tcPr>
          <w:p w14:paraId="26F7D74D" w14:textId="77777777" w:rsidR="00E952AC" w:rsidRPr="006F6A2C" w:rsidRDefault="00E952AC" w:rsidP="00E952AC">
            <w:pPr>
              <w:jc w:val="center"/>
            </w:pPr>
            <w:r w:rsidRPr="006F6A2C">
              <w:t>Tele-Mental Health Therapy</w:t>
            </w:r>
          </w:p>
          <w:p w14:paraId="0D0B5EAC" w14:textId="77777777" w:rsidR="00E952AC" w:rsidRPr="006F6A2C" w:rsidRDefault="00E952AC" w:rsidP="00E952AC">
            <w:pPr>
              <w:jc w:val="center"/>
            </w:pPr>
          </w:p>
          <w:p w14:paraId="083B9AB8" w14:textId="77777777" w:rsidR="00E952AC" w:rsidRPr="006F6A2C" w:rsidRDefault="00E952AC" w:rsidP="00E952AC">
            <w:pPr>
              <w:jc w:val="center"/>
              <w:rPr>
                <w:sz w:val="24"/>
                <w:szCs w:val="24"/>
              </w:rPr>
            </w:pPr>
            <w:r w:rsidRPr="006F6A2C">
              <w:rPr>
                <w:sz w:val="24"/>
                <w:szCs w:val="24"/>
              </w:rPr>
              <w:t>Pharmacology</w:t>
            </w:r>
          </w:p>
          <w:p w14:paraId="56FC4535" w14:textId="77777777" w:rsidR="00E952AC" w:rsidRDefault="00E952AC" w:rsidP="00E952AC">
            <w:pPr>
              <w:jc w:val="center"/>
              <w:rPr>
                <w:b/>
                <w:bCs/>
                <w:i/>
                <w:iCs/>
                <w:sz w:val="24"/>
                <w:szCs w:val="24"/>
              </w:rPr>
            </w:pPr>
          </w:p>
          <w:p w14:paraId="0226DB99" w14:textId="11CF40F9" w:rsidR="00E952AC" w:rsidRPr="006F6A2C" w:rsidRDefault="00E952AC" w:rsidP="00E952AC">
            <w:pPr>
              <w:jc w:val="center"/>
              <w:rPr>
                <w:b/>
                <w:bCs/>
                <w:i/>
                <w:iCs/>
                <w:sz w:val="24"/>
                <w:szCs w:val="24"/>
              </w:rPr>
            </w:pPr>
            <w:r w:rsidRPr="006F6A2C">
              <w:rPr>
                <w:b/>
                <w:bCs/>
                <w:i/>
                <w:iCs/>
                <w:sz w:val="24"/>
                <w:szCs w:val="24"/>
              </w:rPr>
              <w:t>Online TF-CBT training due</w:t>
            </w:r>
          </w:p>
          <w:p w14:paraId="27C33ED2" w14:textId="77777777" w:rsidR="00E952AC" w:rsidRPr="006F6A2C" w:rsidRDefault="00E952AC" w:rsidP="00E952AC">
            <w:pPr>
              <w:jc w:val="center"/>
              <w:rPr>
                <w:b/>
                <w:bCs/>
                <w:i/>
                <w:iCs/>
                <w:sz w:val="24"/>
                <w:szCs w:val="24"/>
              </w:rPr>
            </w:pPr>
            <w:r w:rsidRPr="006F6A2C">
              <w:rPr>
                <w:b/>
                <w:bCs/>
                <w:i/>
                <w:iCs/>
                <w:sz w:val="24"/>
                <w:szCs w:val="24"/>
              </w:rPr>
              <w:t>HIPAA training due</w:t>
            </w:r>
          </w:p>
          <w:p w14:paraId="084DC7A6" w14:textId="77777777" w:rsidR="00E952AC" w:rsidRPr="006F6A2C" w:rsidRDefault="00E952AC" w:rsidP="00E952AC">
            <w:pPr>
              <w:jc w:val="center"/>
              <w:rPr>
                <w:b/>
                <w:bCs/>
                <w:i/>
                <w:iCs/>
                <w:sz w:val="24"/>
                <w:szCs w:val="24"/>
              </w:rPr>
            </w:pPr>
          </w:p>
          <w:p w14:paraId="2AF0EF1E" w14:textId="77777777" w:rsidR="00E952AC" w:rsidRPr="006F6A2C" w:rsidRDefault="00E952AC" w:rsidP="00E952AC">
            <w:pPr>
              <w:jc w:val="center"/>
              <w:rPr>
                <w:b/>
                <w:bCs/>
                <w:sz w:val="24"/>
                <w:szCs w:val="24"/>
              </w:rPr>
            </w:pPr>
          </w:p>
          <w:p w14:paraId="78121422" w14:textId="77777777" w:rsidR="00E952AC" w:rsidRPr="006F6A2C" w:rsidRDefault="00E952AC" w:rsidP="00E952AC">
            <w:pPr>
              <w:jc w:val="center"/>
              <w:rPr>
                <w:b/>
                <w:bCs/>
                <w:i/>
                <w:sz w:val="24"/>
                <w:szCs w:val="24"/>
              </w:rPr>
            </w:pPr>
            <w:r w:rsidRPr="006F6A2C">
              <w:rPr>
                <w:b/>
                <w:bCs/>
                <w:i/>
                <w:sz w:val="24"/>
                <w:szCs w:val="24"/>
              </w:rPr>
              <w:t>Self-Directed Learning Experience Presentations</w:t>
            </w:r>
          </w:p>
          <w:p w14:paraId="73D7F1D4" w14:textId="77777777" w:rsidR="00E952AC" w:rsidRPr="006F6A2C" w:rsidRDefault="00E952AC" w:rsidP="006839BA"/>
        </w:tc>
        <w:tc>
          <w:tcPr>
            <w:tcW w:w="3060" w:type="dxa"/>
            <w:vAlign w:val="center"/>
          </w:tcPr>
          <w:p w14:paraId="3E655990" w14:textId="77777777" w:rsidR="00E952AC" w:rsidRPr="006F6A2C" w:rsidRDefault="00E952AC" w:rsidP="006839BA">
            <w:pPr>
              <w:jc w:val="center"/>
            </w:pPr>
          </w:p>
        </w:tc>
        <w:tc>
          <w:tcPr>
            <w:tcW w:w="1886" w:type="dxa"/>
            <w:vAlign w:val="center"/>
          </w:tcPr>
          <w:p w14:paraId="3708711F" w14:textId="77777777" w:rsidR="00963A80" w:rsidRPr="006F6A2C" w:rsidRDefault="00963A80" w:rsidP="00963A80">
            <w:pPr>
              <w:jc w:val="center"/>
              <w:rPr>
                <w:sz w:val="24"/>
                <w:szCs w:val="24"/>
              </w:rPr>
            </w:pPr>
            <w:r w:rsidRPr="006F6A2C">
              <w:rPr>
                <w:sz w:val="24"/>
                <w:szCs w:val="24"/>
              </w:rPr>
              <w:t xml:space="preserve">V.C.2.d </w:t>
            </w:r>
          </w:p>
          <w:p w14:paraId="59E870FA" w14:textId="77777777" w:rsidR="00963A80" w:rsidRPr="006F6A2C" w:rsidRDefault="00963A80" w:rsidP="00963A80">
            <w:pPr>
              <w:jc w:val="center"/>
              <w:rPr>
                <w:sz w:val="24"/>
                <w:szCs w:val="24"/>
              </w:rPr>
            </w:pPr>
            <w:r w:rsidRPr="006F6A2C">
              <w:rPr>
                <w:sz w:val="24"/>
                <w:szCs w:val="24"/>
              </w:rPr>
              <w:t>V.C.3.a</w:t>
            </w:r>
          </w:p>
          <w:p w14:paraId="454301EF" w14:textId="77777777" w:rsidR="00963A80" w:rsidRPr="006F6A2C" w:rsidRDefault="00963A80" w:rsidP="00963A80">
            <w:pPr>
              <w:jc w:val="center"/>
              <w:rPr>
                <w:sz w:val="24"/>
                <w:szCs w:val="24"/>
              </w:rPr>
            </w:pPr>
            <w:r w:rsidRPr="006F6A2C">
              <w:rPr>
                <w:sz w:val="24"/>
                <w:szCs w:val="24"/>
              </w:rPr>
              <w:t>V.C.3.b</w:t>
            </w:r>
          </w:p>
          <w:p w14:paraId="36AE02DE" w14:textId="77777777" w:rsidR="00963A80" w:rsidRPr="006F6A2C" w:rsidRDefault="00963A80" w:rsidP="00963A80">
            <w:pPr>
              <w:jc w:val="center"/>
              <w:rPr>
                <w:sz w:val="24"/>
                <w:szCs w:val="24"/>
              </w:rPr>
            </w:pPr>
            <w:r w:rsidRPr="006F6A2C">
              <w:rPr>
                <w:sz w:val="24"/>
                <w:szCs w:val="24"/>
              </w:rPr>
              <w:t>V.C.3.c</w:t>
            </w:r>
          </w:p>
          <w:p w14:paraId="4CB0DEB5" w14:textId="77777777" w:rsidR="00963A80" w:rsidRPr="006F6A2C" w:rsidRDefault="00963A80" w:rsidP="00963A80">
            <w:pPr>
              <w:jc w:val="center"/>
              <w:rPr>
                <w:sz w:val="24"/>
                <w:szCs w:val="24"/>
              </w:rPr>
            </w:pPr>
            <w:r w:rsidRPr="006F6A2C">
              <w:rPr>
                <w:spacing w:val="-3"/>
                <w:sz w:val="24"/>
                <w:szCs w:val="24"/>
              </w:rPr>
              <w:t>V.C.3.d</w:t>
            </w:r>
          </w:p>
          <w:p w14:paraId="385C9A59" w14:textId="77777777" w:rsidR="00963A80" w:rsidRPr="006F6A2C" w:rsidRDefault="00963A80" w:rsidP="00963A80">
            <w:pPr>
              <w:jc w:val="center"/>
              <w:rPr>
                <w:sz w:val="24"/>
                <w:szCs w:val="24"/>
              </w:rPr>
            </w:pPr>
            <w:r w:rsidRPr="006F6A2C">
              <w:rPr>
                <w:sz w:val="24"/>
                <w:szCs w:val="24"/>
              </w:rPr>
              <w:t>V.C.2.h.</w:t>
            </w:r>
          </w:p>
          <w:p w14:paraId="539A24F1" w14:textId="77777777" w:rsidR="00963A80" w:rsidRPr="006F6A2C" w:rsidRDefault="00963A80" w:rsidP="00963A80">
            <w:pPr>
              <w:jc w:val="center"/>
              <w:rPr>
                <w:sz w:val="24"/>
                <w:szCs w:val="24"/>
              </w:rPr>
            </w:pPr>
            <w:r w:rsidRPr="006F6A2C">
              <w:rPr>
                <w:sz w:val="24"/>
                <w:szCs w:val="24"/>
              </w:rPr>
              <w:lastRenderedPageBreak/>
              <w:t>V.F.3.a</w:t>
            </w:r>
          </w:p>
          <w:p w14:paraId="5129B36A" w14:textId="77777777" w:rsidR="00E952AC" w:rsidRPr="006F6A2C" w:rsidRDefault="00E952AC" w:rsidP="006839BA">
            <w:pPr>
              <w:jc w:val="center"/>
            </w:pPr>
          </w:p>
        </w:tc>
      </w:tr>
    </w:tbl>
    <w:p w14:paraId="522DAB52" w14:textId="77777777" w:rsidR="00F83215" w:rsidRPr="006F6A2C" w:rsidRDefault="00F83215" w:rsidP="00F83215">
      <w:pPr>
        <w:tabs>
          <w:tab w:val="left" w:pos="1110"/>
        </w:tabs>
      </w:pPr>
    </w:p>
    <w:p w14:paraId="33608D5A" w14:textId="348F50FD" w:rsidR="00F83215" w:rsidRPr="006F6A2C" w:rsidRDefault="00F83215" w:rsidP="00F83215">
      <w:pPr>
        <w:tabs>
          <w:tab w:val="left" w:pos="1110"/>
        </w:tabs>
      </w:pPr>
    </w:p>
    <w:p w14:paraId="367D1394" w14:textId="76064DC4" w:rsidR="00EA4577" w:rsidRPr="006F6A2C" w:rsidRDefault="00EA4577" w:rsidP="00EA4577">
      <w:pPr>
        <w:tabs>
          <w:tab w:val="left" w:pos="1110"/>
        </w:tabs>
      </w:pPr>
    </w:p>
    <w:p w14:paraId="73E4E71F" w14:textId="768A0E2D" w:rsidR="00EA4577" w:rsidRPr="006F6A2C" w:rsidRDefault="00EA4577" w:rsidP="00EA4577">
      <w:pPr>
        <w:pStyle w:val="ListParagraph"/>
        <w:numPr>
          <w:ilvl w:val="0"/>
          <w:numId w:val="1"/>
        </w:numPr>
        <w:tabs>
          <w:tab w:val="left" w:pos="1469"/>
          <w:tab w:val="left" w:pos="1470"/>
        </w:tabs>
        <w:spacing w:before="90"/>
        <w:jc w:val="left"/>
        <w:rPr>
          <w:sz w:val="24"/>
          <w:szCs w:val="24"/>
        </w:rPr>
      </w:pPr>
      <w:r w:rsidRPr="006F6A2C">
        <w:rPr>
          <w:sz w:val="24"/>
          <w:szCs w:val="24"/>
        </w:rPr>
        <w:t>Assignments/Projects:</w:t>
      </w:r>
    </w:p>
    <w:p w14:paraId="6B7B5AEE" w14:textId="77777777" w:rsidR="00EA4577" w:rsidRPr="006F6A2C" w:rsidRDefault="00EA4577" w:rsidP="00EA4577">
      <w:pPr>
        <w:pStyle w:val="BodyText"/>
        <w:spacing w:before="3"/>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0"/>
        <w:gridCol w:w="1242"/>
        <w:gridCol w:w="4190"/>
      </w:tblGrid>
      <w:tr w:rsidR="00EA4577" w:rsidRPr="006F6A2C" w14:paraId="42A01052" w14:textId="77777777" w:rsidTr="00EA4577">
        <w:trPr>
          <w:trHeight w:val="277"/>
          <w:jc w:val="center"/>
        </w:trPr>
        <w:tc>
          <w:tcPr>
            <w:tcW w:w="2890" w:type="dxa"/>
          </w:tcPr>
          <w:p w14:paraId="08B87622" w14:textId="38F896AD" w:rsidR="00EA4577" w:rsidRDefault="00EA4577" w:rsidP="00464DF0">
            <w:pPr>
              <w:pStyle w:val="TableParagraph"/>
              <w:spacing w:line="258" w:lineRule="exact"/>
              <w:jc w:val="left"/>
              <w:rPr>
                <w:i/>
                <w:iCs/>
                <w:sz w:val="24"/>
                <w:szCs w:val="24"/>
              </w:rPr>
            </w:pPr>
            <w:r w:rsidRPr="006F6A2C">
              <w:rPr>
                <w:i/>
                <w:iCs/>
                <w:sz w:val="24"/>
                <w:szCs w:val="24"/>
              </w:rPr>
              <w:t>Treatment Plan</w:t>
            </w:r>
            <w:r w:rsidR="00E952AC">
              <w:rPr>
                <w:i/>
                <w:iCs/>
                <w:sz w:val="24"/>
                <w:szCs w:val="24"/>
              </w:rPr>
              <w:t xml:space="preserve">ning workshop </w:t>
            </w:r>
          </w:p>
          <w:p w14:paraId="5209AFA2" w14:textId="58A3B078" w:rsidR="00E952AC" w:rsidRDefault="00E952AC" w:rsidP="00464DF0">
            <w:pPr>
              <w:pStyle w:val="TableParagraph"/>
              <w:spacing w:line="258" w:lineRule="exact"/>
              <w:jc w:val="left"/>
              <w:rPr>
                <w:i/>
                <w:iCs/>
                <w:sz w:val="24"/>
                <w:szCs w:val="24"/>
              </w:rPr>
            </w:pPr>
          </w:p>
          <w:p w14:paraId="1AB5C489" w14:textId="6E8ABA02" w:rsidR="00E952AC" w:rsidRPr="006F6A2C" w:rsidRDefault="00E952AC" w:rsidP="00464DF0">
            <w:pPr>
              <w:pStyle w:val="TableParagraph"/>
              <w:spacing w:line="258" w:lineRule="exact"/>
              <w:jc w:val="left"/>
              <w:rPr>
                <w:i/>
                <w:iCs/>
                <w:sz w:val="24"/>
                <w:szCs w:val="24"/>
              </w:rPr>
            </w:pPr>
            <w:r>
              <w:rPr>
                <w:i/>
                <w:iCs/>
                <w:sz w:val="24"/>
                <w:szCs w:val="24"/>
              </w:rPr>
              <w:t xml:space="preserve">Treatment Plan </w:t>
            </w:r>
          </w:p>
          <w:p w14:paraId="279898F8" w14:textId="77777777" w:rsidR="00EA4577" w:rsidRPr="006F6A2C" w:rsidRDefault="00EA4577" w:rsidP="00464DF0">
            <w:pPr>
              <w:pStyle w:val="TableParagraph"/>
              <w:spacing w:line="258" w:lineRule="exact"/>
              <w:ind w:left="110"/>
              <w:jc w:val="left"/>
              <w:rPr>
                <w:sz w:val="24"/>
                <w:szCs w:val="24"/>
              </w:rPr>
            </w:pPr>
          </w:p>
        </w:tc>
        <w:tc>
          <w:tcPr>
            <w:tcW w:w="1242" w:type="dxa"/>
          </w:tcPr>
          <w:p w14:paraId="243138CA" w14:textId="77777777" w:rsidR="00EA4577" w:rsidRPr="006F6A2C" w:rsidRDefault="00EA4577" w:rsidP="00464DF0">
            <w:pPr>
              <w:pStyle w:val="TableParagraph"/>
              <w:spacing w:line="258" w:lineRule="exact"/>
              <w:ind w:left="387" w:right="374"/>
              <w:rPr>
                <w:sz w:val="24"/>
                <w:szCs w:val="24"/>
              </w:rPr>
            </w:pPr>
          </w:p>
          <w:p w14:paraId="647FAF1E" w14:textId="198A7811" w:rsidR="00EA4577" w:rsidRPr="006F6A2C" w:rsidRDefault="00B57DB9" w:rsidP="00B57DB9">
            <w:pPr>
              <w:pStyle w:val="TableParagraph"/>
              <w:spacing w:line="258" w:lineRule="exact"/>
              <w:ind w:right="374"/>
              <w:rPr>
                <w:sz w:val="24"/>
                <w:szCs w:val="24"/>
              </w:rPr>
            </w:pPr>
            <w:r w:rsidRPr="006F6A2C">
              <w:rPr>
                <w:sz w:val="24"/>
                <w:szCs w:val="24"/>
              </w:rPr>
              <w:t>150</w:t>
            </w:r>
          </w:p>
        </w:tc>
        <w:tc>
          <w:tcPr>
            <w:tcW w:w="4190" w:type="dxa"/>
          </w:tcPr>
          <w:p w14:paraId="69678F85" w14:textId="77777777" w:rsidR="009F09D7" w:rsidRPr="006F6A2C" w:rsidRDefault="009F09D7" w:rsidP="009F09D7">
            <w:pPr>
              <w:jc w:val="center"/>
            </w:pPr>
            <w:r w:rsidRPr="006F6A2C">
              <w:t>V.C.1.b</w:t>
            </w:r>
          </w:p>
          <w:p w14:paraId="44F9CE43" w14:textId="77777777" w:rsidR="009F09D7" w:rsidRPr="006F6A2C" w:rsidRDefault="009F09D7" w:rsidP="009F09D7">
            <w:pPr>
              <w:jc w:val="center"/>
            </w:pPr>
            <w:r w:rsidRPr="006F6A2C">
              <w:t>V.C.2.m</w:t>
            </w:r>
          </w:p>
          <w:p w14:paraId="3E6ABE3A" w14:textId="77777777" w:rsidR="009F09D7" w:rsidRPr="006F6A2C" w:rsidRDefault="009F09D7" w:rsidP="009F09D7">
            <w:pPr>
              <w:jc w:val="center"/>
            </w:pPr>
            <w:r w:rsidRPr="006F6A2C">
              <w:t>V.C.2.l.</w:t>
            </w:r>
          </w:p>
          <w:p w14:paraId="116DF6C1" w14:textId="20108167" w:rsidR="00EA4577" w:rsidRPr="006F6A2C" w:rsidRDefault="009F09D7" w:rsidP="009F09D7">
            <w:pPr>
              <w:pStyle w:val="TableParagraph"/>
              <w:spacing w:line="258" w:lineRule="exact"/>
              <w:ind w:left="284" w:right="279"/>
              <w:rPr>
                <w:sz w:val="24"/>
                <w:szCs w:val="24"/>
              </w:rPr>
            </w:pPr>
            <w:r w:rsidRPr="006F6A2C">
              <w:rPr>
                <w:color w:val="000000" w:themeColor="text1"/>
                <w:sz w:val="24"/>
                <w:szCs w:val="24"/>
              </w:rPr>
              <w:t>V.C.3.a</w:t>
            </w:r>
          </w:p>
        </w:tc>
      </w:tr>
      <w:tr w:rsidR="00EA4577" w:rsidRPr="006F6A2C" w14:paraId="71370279" w14:textId="77777777" w:rsidTr="00EA4577">
        <w:trPr>
          <w:trHeight w:val="364"/>
          <w:jc w:val="center"/>
        </w:trPr>
        <w:tc>
          <w:tcPr>
            <w:tcW w:w="2890" w:type="dxa"/>
          </w:tcPr>
          <w:p w14:paraId="119EFB33" w14:textId="77777777" w:rsidR="00EA4577" w:rsidRPr="006F6A2C" w:rsidRDefault="00EA4577" w:rsidP="00EA4577">
            <w:pPr>
              <w:pStyle w:val="TableParagraph"/>
              <w:spacing w:before="87" w:line="257" w:lineRule="exact"/>
              <w:jc w:val="left"/>
              <w:rPr>
                <w:sz w:val="24"/>
                <w:szCs w:val="24"/>
              </w:rPr>
            </w:pPr>
            <w:r w:rsidRPr="006F6A2C">
              <w:rPr>
                <w:sz w:val="24"/>
                <w:szCs w:val="24"/>
              </w:rPr>
              <w:t>Self-Directed Learning Experience</w:t>
            </w:r>
          </w:p>
          <w:p w14:paraId="1B178C1A" w14:textId="77777777" w:rsidR="00EA4577" w:rsidRPr="006F6A2C" w:rsidRDefault="00EA4577" w:rsidP="00464DF0">
            <w:pPr>
              <w:pStyle w:val="TableParagraph"/>
              <w:spacing w:before="87" w:line="257" w:lineRule="exact"/>
              <w:ind w:left="110"/>
              <w:jc w:val="left"/>
              <w:rPr>
                <w:sz w:val="24"/>
                <w:szCs w:val="24"/>
              </w:rPr>
            </w:pPr>
          </w:p>
        </w:tc>
        <w:tc>
          <w:tcPr>
            <w:tcW w:w="1242" w:type="dxa"/>
          </w:tcPr>
          <w:p w14:paraId="71667A3D" w14:textId="1BD853E8" w:rsidR="00EA4577" w:rsidRPr="006F6A2C" w:rsidRDefault="00B57DB9" w:rsidP="00464DF0">
            <w:pPr>
              <w:pStyle w:val="TableParagraph"/>
              <w:spacing w:before="87" w:line="257" w:lineRule="exact"/>
              <w:ind w:left="387" w:right="374"/>
              <w:jc w:val="left"/>
              <w:rPr>
                <w:sz w:val="24"/>
                <w:szCs w:val="24"/>
              </w:rPr>
            </w:pPr>
            <w:r w:rsidRPr="006F6A2C">
              <w:rPr>
                <w:sz w:val="24"/>
                <w:szCs w:val="24"/>
              </w:rPr>
              <w:t>50</w:t>
            </w:r>
          </w:p>
        </w:tc>
        <w:tc>
          <w:tcPr>
            <w:tcW w:w="4190" w:type="dxa"/>
          </w:tcPr>
          <w:p w14:paraId="6C7C6DAC" w14:textId="77777777" w:rsidR="00EA4577" w:rsidRPr="006F6A2C" w:rsidRDefault="009F09D7" w:rsidP="00464DF0">
            <w:pPr>
              <w:pStyle w:val="TableParagraph"/>
              <w:spacing w:line="273" w:lineRule="exact"/>
              <w:ind w:left="284" w:right="279"/>
              <w:rPr>
                <w:sz w:val="24"/>
                <w:szCs w:val="24"/>
              </w:rPr>
            </w:pPr>
            <w:r w:rsidRPr="006F6A2C">
              <w:rPr>
                <w:sz w:val="24"/>
                <w:szCs w:val="24"/>
              </w:rPr>
              <w:t>V.C.2.l.</w:t>
            </w:r>
          </w:p>
          <w:p w14:paraId="6AF943B1" w14:textId="77777777" w:rsidR="009F09D7" w:rsidRPr="006F6A2C" w:rsidRDefault="009F09D7" w:rsidP="00464DF0">
            <w:pPr>
              <w:pStyle w:val="TableParagraph"/>
              <w:spacing w:line="273" w:lineRule="exact"/>
              <w:ind w:left="284" w:right="279"/>
              <w:rPr>
                <w:color w:val="000000" w:themeColor="text1"/>
                <w:sz w:val="24"/>
                <w:szCs w:val="24"/>
              </w:rPr>
            </w:pPr>
            <w:r w:rsidRPr="006F6A2C">
              <w:rPr>
                <w:color w:val="000000" w:themeColor="text1"/>
                <w:sz w:val="24"/>
                <w:szCs w:val="24"/>
              </w:rPr>
              <w:t>V.F.1.c</w:t>
            </w:r>
          </w:p>
          <w:p w14:paraId="19759D35" w14:textId="77777777" w:rsidR="009F09D7" w:rsidRPr="006F6A2C" w:rsidRDefault="009F09D7" w:rsidP="00464DF0">
            <w:pPr>
              <w:pStyle w:val="TableParagraph"/>
              <w:spacing w:line="273" w:lineRule="exact"/>
              <w:ind w:left="284" w:right="279"/>
              <w:rPr>
                <w:color w:val="000000" w:themeColor="text1"/>
                <w:sz w:val="24"/>
                <w:szCs w:val="24"/>
              </w:rPr>
            </w:pPr>
            <w:r w:rsidRPr="006F6A2C">
              <w:rPr>
                <w:color w:val="000000" w:themeColor="text1"/>
                <w:sz w:val="24"/>
                <w:szCs w:val="24"/>
              </w:rPr>
              <w:t>V.F.3.a</w:t>
            </w:r>
          </w:p>
          <w:p w14:paraId="156F3887" w14:textId="77777777" w:rsidR="009F09D7" w:rsidRPr="006F6A2C" w:rsidRDefault="009F09D7" w:rsidP="00464DF0">
            <w:pPr>
              <w:pStyle w:val="TableParagraph"/>
              <w:spacing w:line="273" w:lineRule="exact"/>
              <w:ind w:left="284" w:right="279"/>
              <w:rPr>
                <w:sz w:val="24"/>
                <w:szCs w:val="24"/>
              </w:rPr>
            </w:pPr>
            <w:r w:rsidRPr="006F6A2C">
              <w:rPr>
                <w:sz w:val="24"/>
                <w:szCs w:val="24"/>
              </w:rPr>
              <w:t>V.C.1.d.</w:t>
            </w:r>
          </w:p>
          <w:p w14:paraId="20B99D64" w14:textId="0BD7D13C" w:rsidR="009F09D7" w:rsidRPr="006F6A2C" w:rsidRDefault="009F09D7" w:rsidP="00464DF0">
            <w:pPr>
              <w:pStyle w:val="TableParagraph"/>
              <w:spacing w:line="273" w:lineRule="exact"/>
              <w:ind w:left="284" w:right="279"/>
              <w:rPr>
                <w:sz w:val="24"/>
                <w:szCs w:val="24"/>
              </w:rPr>
            </w:pPr>
            <w:r w:rsidRPr="006F6A2C">
              <w:rPr>
                <w:sz w:val="24"/>
                <w:szCs w:val="24"/>
              </w:rPr>
              <w:t>V.C.3.b.</w:t>
            </w:r>
          </w:p>
          <w:p w14:paraId="7133F47B" w14:textId="15776710" w:rsidR="009F09D7" w:rsidRPr="006F6A2C" w:rsidRDefault="009F09D7" w:rsidP="00464DF0">
            <w:pPr>
              <w:pStyle w:val="TableParagraph"/>
              <w:spacing w:line="273" w:lineRule="exact"/>
              <w:ind w:left="284" w:right="279"/>
              <w:rPr>
                <w:sz w:val="24"/>
                <w:szCs w:val="24"/>
              </w:rPr>
            </w:pPr>
          </w:p>
        </w:tc>
      </w:tr>
      <w:tr w:rsidR="00EA4577" w:rsidRPr="006F6A2C" w14:paraId="57C10BE1" w14:textId="77777777" w:rsidTr="00EA4577">
        <w:trPr>
          <w:trHeight w:val="551"/>
          <w:jc w:val="center"/>
        </w:trPr>
        <w:tc>
          <w:tcPr>
            <w:tcW w:w="2890" w:type="dxa"/>
          </w:tcPr>
          <w:p w14:paraId="6666DC75" w14:textId="77777777" w:rsidR="00EA4577" w:rsidRPr="006F6A2C" w:rsidRDefault="00EA4577" w:rsidP="00464DF0">
            <w:pPr>
              <w:pStyle w:val="TableParagraph"/>
              <w:spacing w:before="10"/>
              <w:jc w:val="left"/>
              <w:rPr>
                <w:sz w:val="24"/>
                <w:szCs w:val="24"/>
              </w:rPr>
            </w:pPr>
          </w:p>
          <w:p w14:paraId="13246221" w14:textId="77777777" w:rsidR="00EA4577" w:rsidRPr="006F6A2C" w:rsidRDefault="00EA4577" w:rsidP="00EA4577">
            <w:pPr>
              <w:pStyle w:val="TableParagraph"/>
              <w:spacing w:line="257" w:lineRule="exact"/>
              <w:jc w:val="left"/>
              <w:rPr>
                <w:sz w:val="24"/>
                <w:szCs w:val="24"/>
              </w:rPr>
            </w:pPr>
            <w:r w:rsidRPr="006F6A2C">
              <w:rPr>
                <w:sz w:val="24"/>
                <w:szCs w:val="24"/>
              </w:rPr>
              <w:t>Professional Development</w:t>
            </w:r>
          </w:p>
          <w:p w14:paraId="75D5357F" w14:textId="77777777" w:rsidR="00EA4577" w:rsidRPr="006F6A2C" w:rsidRDefault="00EA4577" w:rsidP="00464DF0">
            <w:pPr>
              <w:pStyle w:val="TableParagraph"/>
              <w:spacing w:line="257" w:lineRule="exact"/>
              <w:ind w:left="110"/>
              <w:jc w:val="left"/>
              <w:rPr>
                <w:sz w:val="24"/>
                <w:szCs w:val="24"/>
              </w:rPr>
            </w:pPr>
          </w:p>
          <w:p w14:paraId="0F723B1B" w14:textId="68BC11E1" w:rsidR="00EA4577" w:rsidRPr="006F6A2C" w:rsidRDefault="002630BE" w:rsidP="002630BE">
            <w:pPr>
              <w:pStyle w:val="TableParagraph"/>
              <w:spacing w:line="257" w:lineRule="exact"/>
              <w:jc w:val="left"/>
              <w:rPr>
                <w:i/>
                <w:iCs/>
                <w:sz w:val="24"/>
                <w:szCs w:val="24"/>
              </w:rPr>
            </w:pPr>
            <w:r w:rsidRPr="006F6A2C">
              <w:rPr>
                <w:i/>
                <w:iCs/>
                <w:sz w:val="24"/>
                <w:szCs w:val="24"/>
              </w:rPr>
              <w:t xml:space="preserve">  </w:t>
            </w:r>
            <w:r w:rsidR="00EA4577" w:rsidRPr="006F6A2C">
              <w:rPr>
                <w:i/>
                <w:iCs/>
                <w:sz w:val="24"/>
                <w:szCs w:val="24"/>
              </w:rPr>
              <w:t>50pts- HIPAA training</w:t>
            </w:r>
          </w:p>
          <w:p w14:paraId="2C5238ED" w14:textId="77777777" w:rsidR="00EA4577" w:rsidRPr="006F6A2C" w:rsidRDefault="00EA4577" w:rsidP="00464DF0">
            <w:pPr>
              <w:pStyle w:val="TableParagraph"/>
              <w:spacing w:line="257" w:lineRule="exact"/>
              <w:ind w:left="110"/>
              <w:jc w:val="left"/>
              <w:rPr>
                <w:i/>
                <w:iCs/>
                <w:sz w:val="24"/>
                <w:szCs w:val="24"/>
              </w:rPr>
            </w:pPr>
            <w:r w:rsidRPr="006F6A2C">
              <w:rPr>
                <w:i/>
                <w:iCs/>
                <w:sz w:val="24"/>
                <w:szCs w:val="24"/>
              </w:rPr>
              <w:t>50pts- TF-CBT training</w:t>
            </w:r>
          </w:p>
          <w:p w14:paraId="6F0C85A9" w14:textId="77777777" w:rsidR="00EA4577" w:rsidRPr="006F6A2C" w:rsidRDefault="00EA4577" w:rsidP="00631B25">
            <w:pPr>
              <w:pStyle w:val="TableParagraph"/>
              <w:spacing w:line="257" w:lineRule="exact"/>
              <w:ind w:left="110"/>
              <w:jc w:val="left"/>
              <w:rPr>
                <w:sz w:val="24"/>
                <w:szCs w:val="24"/>
              </w:rPr>
            </w:pPr>
          </w:p>
        </w:tc>
        <w:tc>
          <w:tcPr>
            <w:tcW w:w="1242" w:type="dxa"/>
          </w:tcPr>
          <w:p w14:paraId="4E70A7D1" w14:textId="77777777" w:rsidR="00EA4577" w:rsidRPr="006F6A2C" w:rsidRDefault="00EA4577" w:rsidP="00464DF0">
            <w:pPr>
              <w:pStyle w:val="TableParagraph"/>
              <w:spacing w:before="10"/>
              <w:rPr>
                <w:sz w:val="24"/>
                <w:szCs w:val="24"/>
              </w:rPr>
            </w:pPr>
          </w:p>
          <w:p w14:paraId="52E2EDD8" w14:textId="1D2A3F3C" w:rsidR="00EA4577" w:rsidRPr="006F6A2C" w:rsidRDefault="00EA4577" w:rsidP="00464DF0">
            <w:pPr>
              <w:pStyle w:val="TableParagraph"/>
              <w:spacing w:line="257" w:lineRule="exact"/>
              <w:ind w:left="387" w:right="374"/>
              <w:jc w:val="left"/>
              <w:rPr>
                <w:sz w:val="24"/>
                <w:szCs w:val="24"/>
              </w:rPr>
            </w:pPr>
            <w:r w:rsidRPr="006F6A2C">
              <w:rPr>
                <w:sz w:val="24"/>
                <w:szCs w:val="24"/>
              </w:rPr>
              <w:t>1</w:t>
            </w:r>
            <w:r w:rsidR="00631B25" w:rsidRPr="006F6A2C">
              <w:rPr>
                <w:sz w:val="24"/>
                <w:szCs w:val="24"/>
              </w:rPr>
              <w:t>00</w:t>
            </w:r>
          </w:p>
        </w:tc>
        <w:tc>
          <w:tcPr>
            <w:tcW w:w="4190" w:type="dxa"/>
          </w:tcPr>
          <w:p w14:paraId="5862330A" w14:textId="77777777" w:rsidR="009F09D7" w:rsidRPr="006F6A2C" w:rsidRDefault="009F09D7" w:rsidP="009F09D7">
            <w:pPr>
              <w:pStyle w:val="TableParagraph"/>
              <w:spacing w:line="273" w:lineRule="exact"/>
              <w:ind w:left="284" w:right="279"/>
              <w:rPr>
                <w:sz w:val="24"/>
                <w:szCs w:val="24"/>
              </w:rPr>
            </w:pPr>
            <w:r w:rsidRPr="006F6A2C">
              <w:rPr>
                <w:sz w:val="24"/>
                <w:szCs w:val="24"/>
              </w:rPr>
              <w:t>V.C.3.b.</w:t>
            </w:r>
          </w:p>
          <w:p w14:paraId="2F4CA641" w14:textId="77777777" w:rsidR="00EA4577" w:rsidRPr="006F6A2C" w:rsidRDefault="009F09D7" w:rsidP="00464DF0">
            <w:pPr>
              <w:pStyle w:val="TableParagraph"/>
              <w:spacing w:before="2" w:line="257" w:lineRule="exact"/>
              <w:ind w:left="284" w:right="279"/>
              <w:rPr>
                <w:sz w:val="24"/>
                <w:szCs w:val="24"/>
              </w:rPr>
            </w:pPr>
            <w:r w:rsidRPr="006F6A2C">
              <w:rPr>
                <w:sz w:val="24"/>
                <w:szCs w:val="24"/>
              </w:rPr>
              <w:t>V.C.2.m</w:t>
            </w:r>
          </w:p>
          <w:p w14:paraId="757EB445" w14:textId="77777777" w:rsidR="009F09D7" w:rsidRPr="006F6A2C" w:rsidRDefault="009F09D7" w:rsidP="00464DF0">
            <w:pPr>
              <w:pStyle w:val="TableParagraph"/>
              <w:spacing w:before="2" w:line="257" w:lineRule="exact"/>
              <w:ind w:left="284" w:right="279"/>
              <w:rPr>
                <w:sz w:val="24"/>
                <w:szCs w:val="24"/>
              </w:rPr>
            </w:pPr>
            <w:r w:rsidRPr="006F6A2C">
              <w:rPr>
                <w:sz w:val="24"/>
                <w:szCs w:val="24"/>
              </w:rPr>
              <w:t>V.C.2.h.</w:t>
            </w:r>
          </w:p>
          <w:p w14:paraId="1F714717" w14:textId="1BB897D3" w:rsidR="009F09D7" w:rsidRPr="006F6A2C" w:rsidRDefault="009F09D7" w:rsidP="00464DF0">
            <w:pPr>
              <w:pStyle w:val="TableParagraph"/>
              <w:spacing w:before="2" w:line="257" w:lineRule="exact"/>
              <w:ind w:left="284" w:right="279"/>
              <w:rPr>
                <w:sz w:val="24"/>
                <w:szCs w:val="24"/>
              </w:rPr>
            </w:pPr>
            <w:r w:rsidRPr="006F6A2C">
              <w:rPr>
                <w:spacing w:val="-3"/>
                <w:sz w:val="24"/>
                <w:szCs w:val="24"/>
              </w:rPr>
              <w:t>V.C.3.d</w:t>
            </w:r>
          </w:p>
        </w:tc>
      </w:tr>
      <w:tr w:rsidR="00EA4577" w:rsidRPr="006F6A2C" w14:paraId="3BAE53CD" w14:textId="77777777" w:rsidTr="00EA4577">
        <w:trPr>
          <w:trHeight w:val="278"/>
          <w:jc w:val="center"/>
        </w:trPr>
        <w:tc>
          <w:tcPr>
            <w:tcW w:w="2890" w:type="dxa"/>
          </w:tcPr>
          <w:p w14:paraId="23F19E5E" w14:textId="77777777" w:rsidR="00EA4577" w:rsidRPr="006F6A2C" w:rsidRDefault="00EA4577" w:rsidP="00EA4577">
            <w:pPr>
              <w:pStyle w:val="TableParagraph"/>
              <w:spacing w:line="258" w:lineRule="exact"/>
              <w:jc w:val="left"/>
              <w:rPr>
                <w:sz w:val="24"/>
                <w:szCs w:val="24"/>
              </w:rPr>
            </w:pPr>
            <w:r w:rsidRPr="006F6A2C">
              <w:rPr>
                <w:sz w:val="24"/>
                <w:szCs w:val="24"/>
              </w:rPr>
              <w:t>TOTAL</w:t>
            </w:r>
          </w:p>
        </w:tc>
        <w:tc>
          <w:tcPr>
            <w:tcW w:w="1242" w:type="dxa"/>
          </w:tcPr>
          <w:p w14:paraId="075537A5" w14:textId="59DD7882" w:rsidR="00EA4577" w:rsidRPr="006F6A2C" w:rsidRDefault="00EA4577" w:rsidP="00464DF0">
            <w:pPr>
              <w:pStyle w:val="TableParagraph"/>
              <w:spacing w:line="258" w:lineRule="exact"/>
              <w:ind w:left="387" w:right="374"/>
              <w:rPr>
                <w:sz w:val="24"/>
                <w:szCs w:val="24"/>
              </w:rPr>
            </w:pPr>
            <w:r w:rsidRPr="006F6A2C">
              <w:rPr>
                <w:sz w:val="24"/>
                <w:szCs w:val="24"/>
              </w:rPr>
              <w:t>3</w:t>
            </w:r>
            <w:r w:rsidR="003356D4" w:rsidRPr="006F6A2C">
              <w:rPr>
                <w:sz w:val="24"/>
                <w:szCs w:val="24"/>
              </w:rPr>
              <w:t>0</w:t>
            </w:r>
            <w:r w:rsidR="00631B25" w:rsidRPr="006F6A2C">
              <w:rPr>
                <w:sz w:val="24"/>
                <w:szCs w:val="24"/>
              </w:rPr>
              <w:t>0</w:t>
            </w:r>
          </w:p>
        </w:tc>
        <w:tc>
          <w:tcPr>
            <w:tcW w:w="4190" w:type="dxa"/>
          </w:tcPr>
          <w:p w14:paraId="6B4470F5" w14:textId="77777777" w:rsidR="00EA4577" w:rsidRPr="006F6A2C" w:rsidRDefault="00EA4577" w:rsidP="00464DF0">
            <w:pPr>
              <w:pStyle w:val="TableParagraph"/>
              <w:jc w:val="left"/>
              <w:rPr>
                <w:sz w:val="24"/>
                <w:szCs w:val="24"/>
              </w:rPr>
            </w:pPr>
          </w:p>
        </w:tc>
      </w:tr>
    </w:tbl>
    <w:p w14:paraId="042A729B" w14:textId="1A0579A6" w:rsidR="00EA4577" w:rsidRPr="006F6A2C" w:rsidRDefault="00EA4577" w:rsidP="00EA4577">
      <w:pPr>
        <w:tabs>
          <w:tab w:val="left" w:pos="1469"/>
          <w:tab w:val="left" w:pos="1470"/>
        </w:tabs>
        <w:spacing w:before="90"/>
      </w:pPr>
    </w:p>
    <w:p w14:paraId="4C63A565" w14:textId="69606F4E" w:rsidR="00EA4577" w:rsidRPr="006F6A2C" w:rsidRDefault="00EA4577" w:rsidP="00EA4577">
      <w:pPr>
        <w:pStyle w:val="BodyTextIndent3"/>
        <w:spacing w:after="0"/>
        <w:ind w:left="1080"/>
        <w:rPr>
          <w:color w:val="000000" w:themeColor="text1"/>
          <w:sz w:val="24"/>
          <w:szCs w:val="24"/>
        </w:rPr>
      </w:pPr>
      <w:r w:rsidRPr="006F6A2C">
        <w:rPr>
          <w:b/>
          <w:color w:val="000000" w:themeColor="text1"/>
          <w:sz w:val="24"/>
          <w:szCs w:val="24"/>
        </w:rPr>
        <w:t xml:space="preserve">A. </w:t>
      </w:r>
      <w:r w:rsidRPr="006F6A2C">
        <w:rPr>
          <w:b/>
          <w:color w:val="000000" w:themeColor="text1"/>
          <w:sz w:val="24"/>
          <w:szCs w:val="24"/>
        </w:rPr>
        <w:tab/>
      </w:r>
      <w:r w:rsidRPr="006F6A2C">
        <w:rPr>
          <w:b/>
          <w:sz w:val="24"/>
          <w:szCs w:val="24"/>
        </w:rPr>
        <w:t>Professional Development Activities: (1</w:t>
      </w:r>
      <w:r w:rsidR="00631B25" w:rsidRPr="006F6A2C">
        <w:rPr>
          <w:b/>
          <w:sz w:val="24"/>
          <w:szCs w:val="24"/>
        </w:rPr>
        <w:t>00</w:t>
      </w:r>
      <w:r w:rsidRPr="006F6A2C">
        <w:rPr>
          <w:b/>
          <w:sz w:val="24"/>
          <w:szCs w:val="24"/>
        </w:rPr>
        <w:t xml:space="preserve"> points)</w:t>
      </w:r>
    </w:p>
    <w:p w14:paraId="5D969958" w14:textId="71FEC263" w:rsidR="00F52974" w:rsidRPr="006F6A2C" w:rsidRDefault="00F52974" w:rsidP="00F52974">
      <w:pPr>
        <w:pStyle w:val="BodyTextIndent3"/>
        <w:spacing w:after="0"/>
        <w:ind w:left="1440"/>
        <w:rPr>
          <w:sz w:val="24"/>
          <w:szCs w:val="24"/>
        </w:rPr>
      </w:pPr>
      <w:r w:rsidRPr="006F6A2C">
        <w:rPr>
          <w:sz w:val="24"/>
          <w:szCs w:val="24"/>
        </w:rPr>
        <w:t>Students are required to complete two trainings independently during the semester. Certificates of completion will be uploaded to Canvas to gain credit.</w:t>
      </w:r>
      <w:r w:rsidR="00963A80">
        <w:rPr>
          <w:sz w:val="24"/>
          <w:szCs w:val="24"/>
        </w:rPr>
        <w:t xml:space="preserve"> </w:t>
      </w:r>
      <w:r w:rsidR="00963A80" w:rsidRPr="00963A80">
        <w:rPr>
          <w:b/>
          <w:bCs/>
          <w:sz w:val="24"/>
          <w:szCs w:val="24"/>
          <w:u w:val="single"/>
        </w:rPr>
        <w:t>Due 7/31</w:t>
      </w:r>
    </w:p>
    <w:p w14:paraId="432B7BC8" w14:textId="77777777" w:rsidR="00EA4577" w:rsidRPr="006F6A2C" w:rsidRDefault="00EA4577" w:rsidP="00EA4577">
      <w:pPr>
        <w:pStyle w:val="BodyTextIndent3"/>
        <w:spacing w:after="0"/>
        <w:ind w:left="1440"/>
        <w:rPr>
          <w:sz w:val="24"/>
          <w:szCs w:val="24"/>
        </w:rPr>
      </w:pPr>
    </w:p>
    <w:p w14:paraId="763892E0" w14:textId="3EF8E40F" w:rsidR="00EA4577" w:rsidRPr="006F6A2C" w:rsidRDefault="00EA4577" w:rsidP="00EA4577">
      <w:pPr>
        <w:pStyle w:val="BodyTextIndent3"/>
        <w:numPr>
          <w:ilvl w:val="0"/>
          <w:numId w:val="4"/>
        </w:numPr>
        <w:spacing w:after="0"/>
        <w:rPr>
          <w:rStyle w:val="Hyperlink"/>
          <w:color w:val="auto"/>
          <w:sz w:val="24"/>
          <w:szCs w:val="24"/>
          <w:u w:val="none"/>
        </w:rPr>
      </w:pPr>
      <w:r w:rsidRPr="006F6A2C">
        <w:rPr>
          <w:i/>
          <w:iCs/>
          <w:sz w:val="24"/>
          <w:szCs w:val="24"/>
        </w:rPr>
        <w:t>HIPAA Training for Mental Health Providers</w:t>
      </w:r>
      <w:r w:rsidRPr="006F6A2C">
        <w:rPr>
          <w:sz w:val="24"/>
          <w:szCs w:val="24"/>
        </w:rPr>
        <w:t xml:space="preserve">: this is a </w:t>
      </w:r>
      <w:r w:rsidRPr="006F6A2C">
        <w:rPr>
          <w:b/>
          <w:bCs/>
          <w:sz w:val="24"/>
          <w:szCs w:val="24"/>
        </w:rPr>
        <w:t>$30 training</w:t>
      </w:r>
      <w:r w:rsidRPr="006F6A2C">
        <w:rPr>
          <w:sz w:val="24"/>
          <w:szCs w:val="24"/>
        </w:rPr>
        <w:t xml:space="preserve"> for mental health providers who will have access to protected health information. This will be required to begin practicum and provides a 2-year certification. This training can be found at </w:t>
      </w:r>
      <w:hyperlink r:id="rId5" w:history="1">
        <w:r w:rsidRPr="006F6A2C">
          <w:rPr>
            <w:rStyle w:val="Hyperlink"/>
            <w:sz w:val="24"/>
            <w:szCs w:val="24"/>
          </w:rPr>
          <w:t>https://www.hipaatraining.com/hipaa-training-for-mental-health</w:t>
        </w:r>
      </w:hyperlink>
    </w:p>
    <w:p w14:paraId="6D51E3EB" w14:textId="77777777" w:rsidR="00465794" w:rsidRPr="006F6A2C" w:rsidRDefault="00465794" w:rsidP="009E28E5">
      <w:pPr>
        <w:pStyle w:val="BodyTextIndent3"/>
        <w:spacing w:after="0"/>
        <w:ind w:left="1800"/>
        <w:rPr>
          <w:sz w:val="24"/>
          <w:szCs w:val="24"/>
        </w:rPr>
      </w:pPr>
    </w:p>
    <w:p w14:paraId="736798CD" w14:textId="55745244" w:rsidR="00EA4577" w:rsidRPr="00963A80" w:rsidRDefault="00EA4577" w:rsidP="00EA4577">
      <w:pPr>
        <w:pStyle w:val="BodyTextIndent3"/>
        <w:numPr>
          <w:ilvl w:val="0"/>
          <w:numId w:val="4"/>
        </w:numPr>
        <w:spacing w:after="0"/>
        <w:rPr>
          <w:rStyle w:val="Hyperlink"/>
          <w:color w:val="auto"/>
          <w:sz w:val="24"/>
          <w:szCs w:val="24"/>
          <w:u w:val="none"/>
        </w:rPr>
      </w:pPr>
      <w:r w:rsidRPr="006F6A2C">
        <w:rPr>
          <w:i/>
          <w:iCs/>
          <w:sz w:val="24"/>
          <w:szCs w:val="24"/>
        </w:rPr>
        <w:t>Online TF-CBT training</w:t>
      </w:r>
      <w:r w:rsidRPr="006F6A2C">
        <w:rPr>
          <w:sz w:val="24"/>
          <w:szCs w:val="24"/>
        </w:rPr>
        <w:t xml:space="preserve">: this training must be completed before the end of semester to enhance your understanding and knowledge of trauma-informed approaches. Students must provide a certificate of completion to meet the requirement; the </w:t>
      </w:r>
      <w:r w:rsidRPr="006F6A2C">
        <w:rPr>
          <w:b/>
          <w:bCs/>
          <w:sz w:val="24"/>
          <w:szCs w:val="24"/>
        </w:rPr>
        <w:t>$35 training</w:t>
      </w:r>
      <w:r w:rsidRPr="006F6A2C">
        <w:rPr>
          <w:sz w:val="24"/>
          <w:szCs w:val="24"/>
        </w:rPr>
        <w:t xml:space="preserve"> can be found at </w:t>
      </w:r>
      <w:hyperlink r:id="rId6" w:history="1">
        <w:r w:rsidRPr="006F6A2C">
          <w:rPr>
            <w:rStyle w:val="Hyperlink"/>
            <w:sz w:val="24"/>
            <w:szCs w:val="24"/>
          </w:rPr>
          <w:t>https://tfcbt2.musc.edu/</w:t>
        </w:r>
      </w:hyperlink>
    </w:p>
    <w:p w14:paraId="0422B273" w14:textId="77777777" w:rsidR="00963A80" w:rsidRDefault="00963A80" w:rsidP="00963A80">
      <w:pPr>
        <w:pStyle w:val="ListParagraph"/>
        <w:rPr>
          <w:sz w:val="24"/>
          <w:szCs w:val="24"/>
        </w:rPr>
      </w:pPr>
    </w:p>
    <w:p w14:paraId="6A84CFBF" w14:textId="42249402" w:rsidR="00963A80" w:rsidRDefault="00963A80" w:rsidP="00963A80">
      <w:pPr>
        <w:pStyle w:val="BodyTextIndent3"/>
        <w:spacing w:after="0"/>
        <w:rPr>
          <w:sz w:val="24"/>
          <w:szCs w:val="24"/>
        </w:rPr>
      </w:pPr>
    </w:p>
    <w:p w14:paraId="104EED57" w14:textId="3EF3E990" w:rsidR="00963A80" w:rsidRDefault="00963A80" w:rsidP="00963A80">
      <w:pPr>
        <w:pStyle w:val="BodyTextIndent3"/>
        <w:spacing w:after="0"/>
        <w:rPr>
          <w:sz w:val="24"/>
          <w:szCs w:val="24"/>
        </w:rPr>
      </w:pPr>
    </w:p>
    <w:p w14:paraId="2E5413AD" w14:textId="6A83AFEF" w:rsidR="00963A80" w:rsidRDefault="00963A80" w:rsidP="00963A80">
      <w:pPr>
        <w:pStyle w:val="BodyTextIndent3"/>
        <w:spacing w:after="0"/>
        <w:rPr>
          <w:sz w:val="24"/>
          <w:szCs w:val="24"/>
        </w:rPr>
      </w:pPr>
    </w:p>
    <w:p w14:paraId="590146BA" w14:textId="210344C9" w:rsidR="00963A80" w:rsidRDefault="00963A80" w:rsidP="00963A80">
      <w:pPr>
        <w:pStyle w:val="BodyTextIndent3"/>
        <w:spacing w:after="0"/>
        <w:rPr>
          <w:sz w:val="24"/>
          <w:szCs w:val="24"/>
        </w:rPr>
      </w:pPr>
    </w:p>
    <w:p w14:paraId="15728620" w14:textId="65902874" w:rsidR="00963A80" w:rsidRDefault="00963A80" w:rsidP="00963A80">
      <w:pPr>
        <w:pStyle w:val="BodyTextIndent3"/>
        <w:spacing w:after="0"/>
        <w:rPr>
          <w:sz w:val="24"/>
          <w:szCs w:val="24"/>
        </w:rPr>
      </w:pPr>
    </w:p>
    <w:p w14:paraId="666CD822" w14:textId="78AC8310" w:rsidR="00963A80" w:rsidRDefault="00963A80" w:rsidP="00963A80">
      <w:pPr>
        <w:pStyle w:val="BodyTextIndent3"/>
        <w:spacing w:after="0"/>
        <w:rPr>
          <w:sz w:val="24"/>
          <w:szCs w:val="24"/>
        </w:rPr>
      </w:pPr>
    </w:p>
    <w:p w14:paraId="0D2D008A" w14:textId="77777777" w:rsidR="00963A80" w:rsidRPr="006F6A2C" w:rsidRDefault="00963A80" w:rsidP="00963A80">
      <w:pPr>
        <w:pStyle w:val="BodyTextIndent3"/>
        <w:spacing w:after="0"/>
        <w:rPr>
          <w:sz w:val="24"/>
          <w:szCs w:val="24"/>
        </w:rPr>
      </w:pPr>
    </w:p>
    <w:p w14:paraId="16BB34C4" w14:textId="77777777" w:rsidR="00EA4577" w:rsidRPr="006F6A2C" w:rsidRDefault="00EA4577" w:rsidP="00F52974">
      <w:pPr>
        <w:pStyle w:val="BodyTextIndent3"/>
        <w:spacing w:after="0"/>
        <w:ind w:left="0"/>
        <w:rPr>
          <w:color w:val="000000" w:themeColor="text1"/>
          <w:sz w:val="24"/>
          <w:szCs w:val="24"/>
        </w:rPr>
      </w:pPr>
    </w:p>
    <w:p w14:paraId="44D500A2" w14:textId="35409232" w:rsidR="00EA4577" w:rsidRPr="006F6A2C" w:rsidRDefault="00F52974" w:rsidP="00EA4577">
      <w:pPr>
        <w:pStyle w:val="Heading1"/>
        <w:tabs>
          <w:tab w:val="left" w:pos="1830"/>
        </w:tabs>
        <w:spacing w:before="66" w:line="275" w:lineRule="exact"/>
        <w:ind w:left="1080" w:firstLine="0"/>
      </w:pPr>
      <w:r w:rsidRPr="006F6A2C">
        <w:rPr>
          <w:color w:val="000000" w:themeColor="text1"/>
        </w:rPr>
        <w:lastRenderedPageBreak/>
        <w:t>B</w:t>
      </w:r>
      <w:r w:rsidR="00EA4577" w:rsidRPr="006F6A2C">
        <w:rPr>
          <w:color w:val="000000" w:themeColor="text1"/>
        </w:rPr>
        <w:t xml:space="preserve">. Treatment Planning Project </w:t>
      </w:r>
      <w:r w:rsidR="00EA4577" w:rsidRPr="006F6A2C">
        <w:t>(</w:t>
      </w:r>
      <w:r w:rsidR="009E28E5" w:rsidRPr="006F6A2C">
        <w:t>150</w:t>
      </w:r>
      <w:r w:rsidR="00EA4577" w:rsidRPr="006F6A2C">
        <w:t xml:space="preserve"> points):</w:t>
      </w:r>
    </w:p>
    <w:p w14:paraId="4DEAF319" w14:textId="77777777" w:rsidR="00EA4577" w:rsidRPr="006F6A2C" w:rsidRDefault="00EA4577" w:rsidP="00EA4577">
      <w:pPr>
        <w:tabs>
          <w:tab w:val="left" w:pos="2090"/>
        </w:tabs>
        <w:spacing w:line="275" w:lineRule="exact"/>
        <w:jc w:val="both"/>
      </w:pPr>
    </w:p>
    <w:p w14:paraId="1FB57482" w14:textId="77777777" w:rsidR="00EA4577" w:rsidRPr="006F6A2C" w:rsidRDefault="00EA4577" w:rsidP="00EA4577">
      <w:pPr>
        <w:pStyle w:val="BodyText"/>
        <w:ind w:left="1469" w:right="171"/>
      </w:pPr>
      <w:r w:rsidRPr="006F6A2C">
        <w:t>Students are asked to develop two treatment plans. These plans will include application of theory, goal setting, identification of interventions, evaluation, and barriers or</w:t>
      </w:r>
      <w:r w:rsidRPr="006F6A2C">
        <w:rPr>
          <w:spacing w:val="-2"/>
        </w:rPr>
        <w:t xml:space="preserve"> </w:t>
      </w:r>
      <w:r w:rsidRPr="006F6A2C">
        <w:t>concerns.</w:t>
      </w:r>
    </w:p>
    <w:p w14:paraId="0F435E05" w14:textId="77777777" w:rsidR="00EA4577" w:rsidRPr="006F6A2C" w:rsidRDefault="00EA4577" w:rsidP="00EA4577">
      <w:pPr>
        <w:pStyle w:val="BodyText"/>
        <w:spacing w:before="3"/>
      </w:pPr>
    </w:p>
    <w:p w14:paraId="267AA189" w14:textId="20476ECF" w:rsidR="00EA4577" w:rsidRPr="006F6A2C" w:rsidRDefault="00EA4577" w:rsidP="00EA4577">
      <w:pPr>
        <w:pStyle w:val="BodyText"/>
        <w:spacing w:before="1" w:line="237" w:lineRule="auto"/>
        <w:ind w:left="1469"/>
      </w:pPr>
      <w:r w:rsidRPr="006F6A2C">
        <w:rPr>
          <w:i/>
        </w:rPr>
        <w:t>Treatment Plan</w:t>
      </w:r>
      <w:r w:rsidR="00E952AC">
        <w:rPr>
          <w:i/>
        </w:rPr>
        <w:t>ning Workshop</w:t>
      </w:r>
      <w:r w:rsidRPr="006F6A2C">
        <w:rPr>
          <w:i/>
        </w:rPr>
        <w:t>:</w:t>
      </w:r>
      <w:r w:rsidRPr="006F6A2C">
        <w:t xml:space="preserve"> (</w:t>
      </w:r>
      <w:r w:rsidR="00E952AC">
        <w:t>50</w:t>
      </w:r>
      <w:r w:rsidRPr="006F6A2C">
        <w:t xml:space="preserve">pts) You will be provided with the case </w:t>
      </w:r>
      <w:r w:rsidR="009E28E5" w:rsidRPr="006F6A2C">
        <w:t xml:space="preserve">and </w:t>
      </w:r>
      <w:r w:rsidR="00E952AC">
        <w:t xml:space="preserve">the opportunity to practice with the treatment plan template which is what you will use as you move through practicum as well. The workshop is graded based on effort as well as the reflection piece. Students will share their experience with treatment planning and thoughts/questions they have prior to the treatment plan assignment. </w:t>
      </w:r>
    </w:p>
    <w:p w14:paraId="553A818F" w14:textId="77777777" w:rsidR="00EA4577" w:rsidRPr="006F6A2C" w:rsidRDefault="00EA4577" w:rsidP="00EA4577">
      <w:pPr>
        <w:pStyle w:val="ListParagraph"/>
        <w:tabs>
          <w:tab w:val="left" w:pos="2189"/>
          <w:tab w:val="left" w:pos="2190"/>
        </w:tabs>
        <w:ind w:left="2189" w:right="570" w:firstLine="0"/>
        <w:rPr>
          <w:sz w:val="24"/>
          <w:szCs w:val="24"/>
        </w:rPr>
      </w:pPr>
    </w:p>
    <w:p w14:paraId="4089331A" w14:textId="7F50DB55" w:rsidR="00EA4577" w:rsidRPr="006F6A2C" w:rsidRDefault="00EA4577" w:rsidP="00F52974">
      <w:pPr>
        <w:tabs>
          <w:tab w:val="left" w:pos="2189"/>
          <w:tab w:val="left" w:pos="2190"/>
        </w:tabs>
        <w:ind w:left="1440" w:right="570"/>
        <w:rPr>
          <w:color w:val="000000"/>
          <w:shd w:val="clear" w:color="auto" w:fill="FFFFFF"/>
        </w:rPr>
      </w:pPr>
      <w:r w:rsidRPr="006F6A2C">
        <w:rPr>
          <w:i/>
        </w:rPr>
        <w:t xml:space="preserve">Treatment Plan II: </w:t>
      </w:r>
      <w:r w:rsidRPr="006F6A2C">
        <w:rPr>
          <w:color w:val="000000"/>
          <w:shd w:val="clear" w:color="auto" w:fill="FFFFFF"/>
        </w:rPr>
        <w:t>(</w:t>
      </w:r>
      <w:r w:rsidR="00E952AC">
        <w:rPr>
          <w:color w:val="000000"/>
          <w:shd w:val="clear" w:color="auto" w:fill="FFFFFF"/>
        </w:rPr>
        <w:t>100</w:t>
      </w:r>
      <w:r w:rsidRPr="006F6A2C">
        <w:rPr>
          <w:color w:val="000000"/>
          <w:shd w:val="clear" w:color="auto" w:fill="FFFFFF"/>
        </w:rPr>
        <w:t xml:space="preserve">pts) </w:t>
      </w:r>
      <w:r w:rsidR="00E952AC">
        <w:rPr>
          <w:color w:val="000000"/>
          <w:shd w:val="clear" w:color="auto" w:fill="FFFFFF"/>
        </w:rPr>
        <w:t xml:space="preserve">Students will be provide case vignettes to choose from and will have to complete a tentative treatment plan from the lens of their theoretical orientation. The template will be the same one </w:t>
      </w:r>
      <w:proofErr w:type="gramStart"/>
      <w:r w:rsidR="00E952AC">
        <w:rPr>
          <w:color w:val="000000"/>
          <w:shd w:val="clear" w:color="auto" w:fill="FFFFFF"/>
        </w:rPr>
        <w:t>students</w:t>
      </w:r>
      <w:proofErr w:type="gramEnd"/>
      <w:r w:rsidR="00E952AC">
        <w:rPr>
          <w:color w:val="000000"/>
          <w:shd w:val="clear" w:color="auto" w:fill="FFFFFF"/>
        </w:rPr>
        <w:t xml:space="preserve"> will use in practicum next fall. </w:t>
      </w:r>
      <w:r w:rsidR="00963A80" w:rsidRPr="00963A80">
        <w:rPr>
          <w:b/>
          <w:bCs/>
          <w:color w:val="000000"/>
          <w:u w:val="single"/>
          <w:shd w:val="clear" w:color="auto" w:fill="FFFFFF"/>
        </w:rPr>
        <w:t>Due 7/24</w:t>
      </w:r>
      <w:r w:rsidR="00963A80">
        <w:rPr>
          <w:color w:val="000000"/>
          <w:shd w:val="clear" w:color="auto" w:fill="FFFFFF"/>
        </w:rPr>
        <w:t xml:space="preserve"> </w:t>
      </w:r>
    </w:p>
    <w:p w14:paraId="28CF4662" w14:textId="77777777" w:rsidR="00EA4577" w:rsidRPr="006F6A2C" w:rsidRDefault="00EA4577" w:rsidP="00EA4577">
      <w:pPr>
        <w:pStyle w:val="Heading1"/>
        <w:tabs>
          <w:tab w:val="left" w:pos="1830"/>
        </w:tabs>
        <w:ind w:left="0" w:firstLine="0"/>
        <w:rPr>
          <w:b w:val="0"/>
        </w:rPr>
      </w:pPr>
    </w:p>
    <w:p w14:paraId="3231C71E" w14:textId="77777777" w:rsidR="00F368DE" w:rsidRPr="006F6A2C" w:rsidRDefault="00F368DE" w:rsidP="00EA4577">
      <w:pPr>
        <w:pStyle w:val="BodyTextIndent3"/>
        <w:spacing w:after="0"/>
        <w:ind w:left="1440"/>
        <w:rPr>
          <w:b/>
          <w:bCs/>
          <w:color w:val="000000" w:themeColor="text1"/>
          <w:sz w:val="24"/>
          <w:szCs w:val="24"/>
        </w:rPr>
      </w:pPr>
    </w:p>
    <w:p w14:paraId="32CBF26C" w14:textId="6ECFBA7A" w:rsidR="00EA4577" w:rsidRPr="006F6A2C" w:rsidRDefault="00EA4577" w:rsidP="00EA4577">
      <w:pPr>
        <w:pStyle w:val="BodyTextIndent3"/>
        <w:spacing w:after="0"/>
        <w:ind w:left="1440"/>
        <w:rPr>
          <w:b/>
          <w:sz w:val="24"/>
          <w:szCs w:val="24"/>
        </w:rPr>
      </w:pPr>
      <w:r w:rsidRPr="006F6A2C">
        <w:rPr>
          <w:b/>
          <w:bCs/>
          <w:color w:val="000000" w:themeColor="text1"/>
          <w:sz w:val="24"/>
          <w:szCs w:val="24"/>
        </w:rPr>
        <w:t xml:space="preserve">D. Self-Directed Learning Experience: </w:t>
      </w:r>
      <w:r w:rsidRPr="006F6A2C">
        <w:rPr>
          <w:b/>
          <w:sz w:val="24"/>
          <w:szCs w:val="24"/>
        </w:rPr>
        <w:t>(</w:t>
      </w:r>
      <w:r w:rsidR="00B57DB9" w:rsidRPr="006F6A2C">
        <w:rPr>
          <w:b/>
          <w:sz w:val="24"/>
          <w:szCs w:val="24"/>
        </w:rPr>
        <w:t>50</w:t>
      </w:r>
      <w:r w:rsidRPr="006F6A2C">
        <w:rPr>
          <w:b/>
          <w:sz w:val="24"/>
          <w:szCs w:val="24"/>
        </w:rPr>
        <w:t xml:space="preserve"> points)</w:t>
      </w:r>
    </w:p>
    <w:p w14:paraId="3D401BCC" w14:textId="77777777" w:rsidR="00A143E5" w:rsidRPr="006F6A2C" w:rsidRDefault="00A143E5" w:rsidP="00A143E5">
      <w:pPr>
        <w:pStyle w:val="BodyTextIndent3"/>
        <w:spacing w:after="0"/>
        <w:rPr>
          <w:sz w:val="24"/>
          <w:szCs w:val="24"/>
        </w:rPr>
      </w:pPr>
    </w:p>
    <w:p w14:paraId="551FE463" w14:textId="7A76CAE4" w:rsidR="00EA4577" w:rsidRPr="005C0BBF" w:rsidRDefault="00EA4577" w:rsidP="00EA4577">
      <w:pPr>
        <w:pStyle w:val="BodyTextIndent3"/>
        <w:spacing w:after="0"/>
        <w:ind w:left="1440"/>
        <w:rPr>
          <w:color w:val="000000" w:themeColor="text1"/>
          <w:sz w:val="24"/>
          <w:szCs w:val="24"/>
        </w:rPr>
      </w:pPr>
      <w:r w:rsidRPr="006F6A2C">
        <w:rPr>
          <w:color w:val="000000" w:themeColor="text1"/>
          <w:sz w:val="24"/>
          <w:szCs w:val="24"/>
        </w:rPr>
        <w:t>Each student is to identify one human sexuality issue to explore in more complete depth than might be possible during class time. Students should design a self-directed learning experience to increase their knowledge and skills in working with clients experiencing concerns or adjustment difficulties around this particular issue. Research reviews, professional books, training attendance, interviews with experts in the field, and other learning experiences should be combined to create a meaningful learning experience on a topic of interest to you.</w:t>
      </w:r>
    </w:p>
    <w:p w14:paraId="43898AEC" w14:textId="77777777" w:rsidR="00EA4577" w:rsidRPr="005C0BBF" w:rsidRDefault="00EA4577" w:rsidP="00EA4577">
      <w:pPr>
        <w:pStyle w:val="BodyTextIndent3"/>
        <w:spacing w:after="0"/>
        <w:ind w:left="720"/>
        <w:rPr>
          <w:color w:val="000000" w:themeColor="text1"/>
          <w:sz w:val="24"/>
          <w:szCs w:val="24"/>
        </w:rPr>
      </w:pPr>
    </w:p>
    <w:p w14:paraId="0EA35B3A" w14:textId="66C9A317" w:rsidR="00EA4577" w:rsidRPr="005C0BBF" w:rsidRDefault="00EA4577" w:rsidP="00EA4577">
      <w:pPr>
        <w:pStyle w:val="BodyTextIndent3"/>
        <w:spacing w:after="0"/>
        <w:ind w:left="1440"/>
        <w:rPr>
          <w:color w:val="000000" w:themeColor="text1"/>
          <w:sz w:val="24"/>
          <w:szCs w:val="24"/>
        </w:rPr>
      </w:pPr>
      <w:r w:rsidRPr="005C0BBF">
        <w:rPr>
          <w:color w:val="000000" w:themeColor="text1"/>
          <w:sz w:val="24"/>
          <w:szCs w:val="24"/>
        </w:rPr>
        <w:t xml:space="preserve">Proposals for your learning experience are due via email by </w:t>
      </w:r>
      <w:r w:rsidRPr="005103A3">
        <w:rPr>
          <w:b/>
          <w:bCs/>
          <w:color w:val="000000" w:themeColor="text1"/>
          <w:sz w:val="24"/>
          <w:szCs w:val="24"/>
        </w:rPr>
        <w:t>6/</w:t>
      </w:r>
      <w:r w:rsidR="00465794">
        <w:rPr>
          <w:b/>
          <w:bCs/>
          <w:color w:val="000000" w:themeColor="text1"/>
          <w:sz w:val="24"/>
          <w:szCs w:val="24"/>
        </w:rPr>
        <w:t>20/22</w:t>
      </w:r>
      <w:r w:rsidRPr="005C0BBF">
        <w:rPr>
          <w:color w:val="000000" w:themeColor="text1"/>
          <w:sz w:val="24"/>
          <w:szCs w:val="24"/>
        </w:rPr>
        <w:t>. An original and creative infographic summarizing your findings (with scholarly citations if relevant) is due 7/</w:t>
      </w:r>
      <w:r w:rsidR="00465794">
        <w:rPr>
          <w:color w:val="000000" w:themeColor="text1"/>
          <w:sz w:val="24"/>
          <w:szCs w:val="24"/>
        </w:rPr>
        <w:t>25/22</w:t>
      </w:r>
      <w:r w:rsidRPr="005C0BBF">
        <w:rPr>
          <w:color w:val="000000" w:themeColor="text1"/>
          <w:sz w:val="24"/>
          <w:szCs w:val="24"/>
        </w:rPr>
        <w:t>.</w:t>
      </w:r>
    </w:p>
    <w:p w14:paraId="2BEF6B3B" w14:textId="77777777" w:rsidR="00EA4577" w:rsidRPr="005C0BBF" w:rsidRDefault="00EA4577" w:rsidP="00EA4577">
      <w:pPr>
        <w:pStyle w:val="BodyText"/>
      </w:pPr>
    </w:p>
    <w:p w14:paraId="6C5CE8F3" w14:textId="77777777" w:rsidR="00EA4577" w:rsidRPr="005C0BBF" w:rsidRDefault="00EA4577" w:rsidP="00EA4577">
      <w:pPr>
        <w:pStyle w:val="Heading1"/>
        <w:numPr>
          <w:ilvl w:val="0"/>
          <w:numId w:val="1"/>
        </w:numPr>
        <w:tabs>
          <w:tab w:val="left" w:pos="1469"/>
          <w:tab w:val="left" w:pos="1470"/>
        </w:tabs>
        <w:spacing w:before="1"/>
        <w:ind w:left="1469"/>
        <w:jc w:val="left"/>
        <w:rPr>
          <w:b w:val="0"/>
        </w:rPr>
      </w:pPr>
      <w:r w:rsidRPr="005C0BBF">
        <w:rPr>
          <w:b w:val="0"/>
        </w:rPr>
        <w:t>Rubric and Grading</w:t>
      </w:r>
      <w:r w:rsidRPr="005C0BBF">
        <w:rPr>
          <w:b w:val="0"/>
          <w:spacing w:val="-2"/>
        </w:rPr>
        <w:t xml:space="preserve"> </w:t>
      </w:r>
      <w:r w:rsidRPr="005C0BBF">
        <w:rPr>
          <w:b w:val="0"/>
        </w:rPr>
        <w:t>Scale:</w:t>
      </w:r>
    </w:p>
    <w:p w14:paraId="113AA1C9" w14:textId="77777777" w:rsidR="00EA4577" w:rsidRPr="005C0BBF" w:rsidRDefault="00EA4577" w:rsidP="00EA4577">
      <w:pPr>
        <w:pStyle w:val="Heading1"/>
        <w:tabs>
          <w:tab w:val="left" w:pos="1469"/>
          <w:tab w:val="left" w:pos="1470"/>
        </w:tabs>
        <w:spacing w:before="1"/>
        <w:ind w:firstLine="0"/>
        <w:rPr>
          <w:b w:val="0"/>
        </w:rPr>
      </w:pPr>
    </w:p>
    <w:p w14:paraId="226D16D4" w14:textId="4497231C" w:rsidR="00EA4577" w:rsidRPr="005C0BBF" w:rsidRDefault="00EA4577" w:rsidP="00EA4577">
      <w:pPr>
        <w:pStyle w:val="Heading1"/>
        <w:tabs>
          <w:tab w:val="left" w:pos="1469"/>
          <w:tab w:val="left" w:pos="1470"/>
        </w:tabs>
        <w:spacing w:before="1"/>
        <w:ind w:firstLine="0"/>
        <w:rPr>
          <w:b w:val="0"/>
          <w:bCs w:val="0"/>
        </w:rPr>
      </w:pPr>
      <w:r w:rsidRPr="005C0BBF">
        <w:rPr>
          <w:b w:val="0"/>
          <w:bCs w:val="0"/>
        </w:rPr>
        <w:t>Students in this course are required to complete the specified course requirements. Student’s final evaluation is based on these components.</w:t>
      </w:r>
    </w:p>
    <w:p w14:paraId="4E119609" w14:textId="77777777" w:rsidR="00EA4577" w:rsidRPr="005C0BBF" w:rsidRDefault="00EA4577" w:rsidP="00EA4577">
      <w:pPr>
        <w:pStyle w:val="BodyText"/>
        <w:tabs>
          <w:tab w:val="left" w:pos="2549"/>
        </w:tabs>
        <w:spacing w:before="2" w:line="550" w:lineRule="atLeast"/>
        <w:ind w:left="1109" w:right="5557"/>
      </w:pPr>
      <w:r w:rsidRPr="005C0BBF">
        <w:t>The following scale will be</w:t>
      </w:r>
      <w:r w:rsidRPr="005C0BBF">
        <w:rPr>
          <w:spacing w:val="-14"/>
        </w:rPr>
        <w:t xml:space="preserve"> </w:t>
      </w:r>
      <w:r w:rsidRPr="005C0BBF">
        <w:t>used: 90-100%</w:t>
      </w:r>
      <w:r w:rsidRPr="005C0BBF">
        <w:tab/>
        <w:t>= A</w:t>
      </w:r>
    </w:p>
    <w:p w14:paraId="13B5BB01" w14:textId="77777777" w:rsidR="00EA4577" w:rsidRPr="005C0BBF" w:rsidRDefault="00EA4577" w:rsidP="00EA4577">
      <w:pPr>
        <w:pStyle w:val="BodyText"/>
        <w:tabs>
          <w:tab w:val="left" w:pos="2549"/>
        </w:tabs>
        <w:spacing w:before="4" w:line="275" w:lineRule="exact"/>
        <w:ind w:left="1109"/>
      </w:pPr>
      <w:r w:rsidRPr="005C0BBF">
        <w:t>80-89.9%</w:t>
      </w:r>
      <w:r w:rsidRPr="005C0BBF">
        <w:tab/>
        <w:t>=B</w:t>
      </w:r>
    </w:p>
    <w:p w14:paraId="3DD3BFC6" w14:textId="77777777" w:rsidR="00EA4577" w:rsidRPr="005C0BBF" w:rsidRDefault="00EA4577" w:rsidP="00EA4577">
      <w:pPr>
        <w:pStyle w:val="BodyText"/>
        <w:tabs>
          <w:tab w:val="left" w:pos="2549"/>
        </w:tabs>
        <w:spacing w:line="275" w:lineRule="exact"/>
        <w:ind w:left="1109"/>
      </w:pPr>
      <w:r w:rsidRPr="005C0BBF">
        <w:t>70-79.9%</w:t>
      </w:r>
      <w:r w:rsidRPr="005C0BBF">
        <w:tab/>
        <w:t>=C</w:t>
      </w:r>
    </w:p>
    <w:p w14:paraId="7F70E16C" w14:textId="77777777" w:rsidR="00EA4577" w:rsidRPr="005C0BBF" w:rsidRDefault="00EA4577" w:rsidP="00EA4577">
      <w:pPr>
        <w:pStyle w:val="BodyText"/>
        <w:tabs>
          <w:tab w:val="left" w:pos="2549"/>
        </w:tabs>
        <w:spacing w:before="3" w:line="275" w:lineRule="exact"/>
        <w:ind w:left="1109"/>
      </w:pPr>
      <w:r w:rsidRPr="005C0BBF">
        <w:t>60-69.9%</w:t>
      </w:r>
      <w:r w:rsidRPr="005C0BBF">
        <w:tab/>
        <w:t>=D</w:t>
      </w:r>
    </w:p>
    <w:p w14:paraId="2884EBEA" w14:textId="77777777" w:rsidR="00EA4577" w:rsidRPr="005C0BBF" w:rsidRDefault="00EA4577" w:rsidP="00EA4577">
      <w:pPr>
        <w:pStyle w:val="BodyText"/>
        <w:tabs>
          <w:tab w:val="left" w:pos="2549"/>
        </w:tabs>
        <w:spacing w:line="275" w:lineRule="exact"/>
        <w:ind w:left="1109"/>
      </w:pPr>
      <w:r w:rsidRPr="005C0BBF">
        <w:t>Below</w:t>
      </w:r>
      <w:r w:rsidRPr="005C0BBF">
        <w:rPr>
          <w:spacing w:val="-1"/>
        </w:rPr>
        <w:t xml:space="preserve"> </w:t>
      </w:r>
      <w:r w:rsidRPr="005C0BBF">
        <w:t>60%</w:t>
      </w:r>
      <w:r w:rsidRPr="005C0BBF">
        <w:tab/>
        <w:t>=F</w:t>
      </w:r>
    </w:p>
    <w:p w14:paraId="5F189046" w14:textId="77777777" w:rsidR="00EA4577" w:rsidRPr="005C0BBF" w:rsidRDefault="00EA4577" w:rsidP="00EA4577">
      <w:pPr>
        <w:tabs>
          <w:tab w:val="left" w:pos="1469"/>
          <w:tab w:val="left" w:pos="1470"/>
        </w:tabs>
        <w:spacing w:before="90"/>
      </w:pPr>
    </w:p>
    <w:p w14:paraId="47C47145" w14:textId="3998DAAC" w:rsidR="00EA4577" w:rsidRDefault="00EA4577" w:rsidP="00EA4577">
      <w:pPr>
        <w:pStyle w:val="BodyText"/>
        <w:spacing w:before="66"/>
        <w:ind w:left="1109" w:right="280"/>
      </w:pPr>
      <w:r w:rsidRPr="005C0BBF">
        <w:t xml:space="preserve">Please note: </w:t>
      </w:r>
      <w:r w:rsidRPr="0047017C">
        <w:rPr>
          <w:b/>
          <w:bCs/>
        </w:rPr>
        <w:t>Course assignments are due on the dates specified</w:t>
      </w:r>
      <w:r w:rsidR="0047017C" w:rsidRPr="0047017C">
        <w:rPr>
          <w:b/>
          <w:bCs/>
        </w:rPr>
        <w:t xml:space="preserve"> by 11:59p CT</w:t>
      </w:r>
      <w:r w:rsidRPr="005C0BBF">
        <w:t>. When assignments are turned in late, without an excused or approved absence, scores for the assignment(s) will be reduced by 10% per day, with no assignments accepted more than 1 week past the due date. Please refer to the Class Policy Statements in the course syllabus for information about excused absences and making up assignments.</w:t>
      </w:r>
    </w:p>
    <w:p w14:paraId="3809C4D6" w14:textId="69D1231A" w:rsidR="00EA5B8E" w:rsidRDefault="00EA5B8E" w:rsidP="00EA4577">
      <w:pPr>
        <w:pStyle w:val="BodyText"/>
        <w:spacing w:before="66"/>
        <w:ind w:left="1109" w:right="280"/>
      </w:pPr>
    </w:p>
    <w:p w14:paraId="173C82BA" w14:textId="77777777" w:rsidR="00EA5B8E" w:rsidRPr="005C0BBF" w:rsidRDefault="00EA5B8E" w:rsidP="00EA4577">
      <w:pPr>
        <w:pStyle w:val="BodyText"/>
        <w:spacing w:before="66"/>
        <w:ind w:left="1109" w:right="280"/>
      </w:pPr>
    </w:p>
    <w:p w14:paraId="563A3D01" w14:textId="77777777" w:rsidR="00EA4577" w:rsidRPr="005C0BBF" w:rsidRDefault="00EA4577" w:rsidP="00EA4577">
      <w:pPr>
        <w:pStyle w:val="BodyText"/>
        <w:spacing w:before="9"/>
      </w:pPr>
    </w:p>
    <w:p w14:paraId="13434082" w14:textId="77777777" w:rsidR="00EA4577" w:rsidRPr="005C0BBF" w:rsidRDefault="00EA4577" w:rsidP="00EA4577">
      <w:pPr>
        <w:pStyle w:val="Heading1"/>
        <w:numPr>
          <w:ilvl w:val="0"/>
          <w:numId w:val="1"/>
        </w:numPr>
        <w:tabs>
          <w:tab w:val="left" w:pos="1469"/>
          <w:tab w:val="left" w:pos="1470"/>
        </w:tabs>
        <w:ind w:left="1469"/>
        <w:jc w:val="left"/>
        <w:rPr>
          <w:b w:val="0"/>
        </w:rPr>
      </w:pPr>
      <w:r w:rsidRPr="005C0BBF">
        <w:rPr>
          <w:b w:val="0"/>
        </w:rPr>
        <w:t>Class Policy</w:t>
      </w:r>
      <w:r w:rsidRPr="005C0BBF">
        <w:rPr>
          <w:b w:val="0"/>
          <w:spacing w:val="-1"/>
        </w:rPr>
        <w:t xml:space="preserve"> </w:t>
      </w:r>
      <w:r w:rsidRPr="005C0BBF">
        <w:rPr>
          <w:b w:val="0"/>
        </w:rPr>
        <w:t>Statements:</w:t>
      </w:r>
    </w:p>
    <w:p w14:paraId="160E7958" w14:textId="77777777" w:rsidR="00EA4577" w:rsidRPr="005C0BBF" w:rsidRDefault="00EA4577" w:rsidP="00EA4577">
      <w:pPr>
        <w:pStyle w:val="BodyText"/>
      </w:pPr>
    </w:p>
    <w:p w14:paraId="163F18AE" w14:textId="0042AFF6" w:rsidR="00EA4577" w:rsidRPr="005C0BBF" w:rsidRDefault="00EA4577" w:rsidP="00EA4577">
      <w:pPr>
        <w:pStyle w:val="ListParagraph"/>
        <w:numPr>
          <w:ilvl w:val="0"/>
          <w:numId w:val="8"/>
        </w:numPr>
        <w:tabs>
          <w:tab w:val="left" w:pos="1470"/>
        </w:tabs>
        <w:ind w:right="190"/>
        <w:rPr>
          <w:sz w:val="24"/>
          <w:szCs w:val="24"/>
        </w:rPr>
      </w:pPr>
      <w:r w:rsidRPr="005C0BBF">
        <w:rPr>
          <w:sz w:val="24"/>
          <w:szCs w:val="24"/>
          <w:u w:val="single"/>
        </w:rPr>
        <w:t>Make-Up Policy</w:t>
      </w:r>
      <w:r w:rsidRPr="005C0BBF">
        <w:rPr>
          <w:sz w:val="24"/>
          <w:szCs w:val="24"/>
        </w:rPr>
        <w:t xml:space="preserve">: Professionals complete assignments on time. Assignments are due </w:t>
      </w:r>
      <w:r w:rsidR="00C41027">
        <w:rPr>
          <w:sz w:val="24"/>
          <w:szCs w:val="24"/>
        </w:rPr>
        <w:t>by 11:59p CT</w:t>
      </w:r>
      <w:r w:rsidRPr="005C0BBF">
        <w:rPr>
          <w:sz w:val="24"/>
          <w:szCs w:val="24"/>
        </w:rPr>
        <w:t xml:space="preserve"> on the date given. Assignments </w:t>
      </w:r>
      <w:r w:rsidR="00C41027">
        <w:rPr>
          <w:sz w:val="24"/>
          <w:szCs w:val="24"/>
        </w:rPr>
        <w:t>submitted</w:t>
      </w:r>
      <w:r w:rsidRPr="005C0BBF">
        <w:rPr>
          <w:sz w:val="24"/>
          <w:szCs w:val="24"/>
        </w:rPr>
        <w:t xml:space="preserve"> after this time will be considered late. Late assignments will be penalized by 10% per day.  </w:t>
      </w:r>
    </w:p>
    <w:p w14:paraId="0DA281E9" w14:textId="77777777" w:rsidR="00EA4577" w:rsidRPr="005C0BBF" w:rsidRDefault="00EA4577" w:rsidP="00EA4577">
      <w:pPr>
        <w:pStyle w:val="ListParagraph"/>
        <w:numPr>
          <w:ilvl w:val="0"/>
          <w:numId w:val="8"/>
        </w:numPr>
        <w:tabs>
          <w:tab w:val="left" w:pos="1470"/>
        </w:tabs>
        <w:spacing w:before="1"/>
        <w:ind w:right="230"/>
        <w:rPr>
          <w:sz w:val="24"/>
          <w:szCs w:val="24"/>
        </w:rPr>
      </w:pPr>
      <w:r w:rsidRPr="005C0BBF">
        <w:rPr>
          <w:sz w:val="24"/>
          <w:szCs w:val="24"/>
          <w:u w:val="single"/>
        </w:rPr>
        <w:t>Professionalism:</w:t>
      </w:r>
      <w:r w:rsidRPr="005C0BBF">
        <w:rPr>
          <w:sz w:val="24"/>
          <w:szCs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2E5E920D" w14:textId="77777777" w:rsidR="00EA4577" w:rsidRPr="005C0BBF" w:rsidRDefault="00EA4577" w:rsidP="00EA4577">
      <w:pPr>
        <w:pStyle w:val="ListParagraph"/>
        <w:numPr>
          <w:ilvl w:val="1"/>
          <w:numId w:val="8"/>
        </w:numPr>
        <w:tabs>
          <w:tab w:val="left" w:pos="2190"/>
        </w:tabs>
        <w:rPr>
          <w:sz w:val="24"/>
          <w:szCs w:val="24"/>
        </w:rPr>
      </w:pPr>
      <w:r w:rsidRPr="005C0BBF">
        <w:rPr>
          <w:sz w:val="24"/>
          <w:szCs w:val="24"/>
        </w:rPr>
        <w:t>Engage in responsible and ethical professional</w:t>
      </w:r>
      <w:r w:rsidRPr="005C0BBF">
        <w:rPr>
          <w:spacing w:val="-7"/>
          <w:sz w:val="24"/>
          <w:szCs w:val="24"/>
        </w:rPr>
        <w:t xml:space="preserve"> </w:t>
      </w:r>
      <w:r w:rsidRPr="005C0BBF">
        <w:rPr>
          <w:sz w:val="24"/>
          <w:szCs w:val="24"/>
        </w:rPr>
        <w:t>practices</w:t>
      </w:r>
    </w:p>
    <w:p w14:paraId="7D15BE5B" w14:textId="77777777" w:rsidR="00EA4577" w:rsidRPr="005C0BBF" w:rsidRDefault="00EA4577" w:rsidP="00EA4577">
      <w:pPr>
        <w:pStyle w:val="ListParagraph"/>
        <w:numPr>
          <w:ilvl w:val="1"/>
          <w:numId w:val="8"/>
        </w:numPr>
        <w:tabs>
          <w:tab w:val="left" w:pos="2190"/>
        </w:tabs>
        <w:spacing w:before="2" w:line="275" w:lineRule="exact"/>
        <w:rPr>
          <w:sz w:val="24"/>
          <w:szCs w:val="24"/>
        </w:rPr>
      </w:pPr>
      <w:r w:rsidRPr="005C0BBF">
        <w:rPr>
          <w:sz w:val="24"/>
          <w:szCs w:val="24"/>
        </w:rPr>
        <w:t>Contribute to collaborative learning</w:t>
      </w:r>
      <w:r w:rsidRPr="005C0BBF">
        <w:rPr>
          <w:spacing w:val="-4"/>
          <w:sz w:val="24"/>
          <w:szCs w:val="24"/>
        </w:rPr>
        <w:t xml:space="preserve"> </w:t>
      </w:r>
      <w:r w:rsidRPr="005C0BBF">
        <w:rPr>
          <w:sz w:val="24"/>
          <w:szCs w:val="24"/>
        </w:rPr>
        <w:t>communities</w:t>
      </w:r>
    </w:p>
    <w:p w14:paraId="4634ADC2" w14:textId="77777777" w:rsidR="00EA4577" w:rsidRPr="005C0BBF" w:rsidRDefault="00EA4577" w:rsidP="00EA4577">
      <w:pPr>
        <w:pStyle w:val="ListParagraph"/>
        <w:numPr>
          <w:ilvl w:val="1"/>
          <w:numId w:val="8"/>
        </w:numPr>
        <w:tabs>
          <w:tab w:val="left" w:pos="2190"/>
        </w:tabs>
        <w:spacing w:line="275" w:lineRule="exact"/>
        <w:rPr>
          <w:sz w:val="24"/>
          <w:szCs w:val="24"/>
        </w:rPr>
      </w:pPr>
      <w:r w:rsidRPr="005C0BBF">
        <w:rPr>
          <w:sz w:val="24"/>
          <w:szCs w:val="24"/>
        </w:rPr>
        <w:t>Demonstrate a commitment to</w:t>
      </w:r>
      <w:r w:rsidRPr="005C0BBF">
        <w:rPr>
          <w:spacing w:val="-4"/>
          <w:sz w:val="24"/>
          <w:szCs w:val="24"/>
        </w:rPr>
        <w:t xml:space="preserve"> </w:t>
      </w:r>
      <w:r w:rsidRPr="005C0BBF">
        <w:rPr>
          <w:sz w:val="24"/>
          <w:szCs w:val="24"/>
        </w:rPr>
        <w:t>diversity</w:t>
      </w:r>
    </w:p>
    <w:p w14:paraId="6DFAB953" w14:textId="77777777" w:rsidR="00EA4577" w:rsidRPr="005C0BBF" w:rsidRDefault="00EA4577" w:rsidP="00EA4577">
      <w:pPr>
        <w:pStyle w:val="ListParagraph"/>
        <w:numPr>
          <w:ilvl w:val="1"/>
          <w:numId w:val="8"/>
        </w:numPr>
        <w:tabs>
          <w:tab w:val="left" w:pos="2190"/>
        </w:tabs>
        <w:spacing w:before="3"/>
        <w:rPr>
          <w:sz w:val="24"/>
          <w:szCs w:val="24"/>
        </w:rPr>
      </w:pPr>
      <w:r w:rsidRPr="005C0BBF">
        <w:rPr>
          <w:sz w:val="24"/>
          <w:szCs w:val="24"/>
        </w:rPr>
        <w:t>Model and nurture intellectual</w:t>
      </w:r>
      <w:r w:rsidRPr="005C0BBF">
        <w:rPr>
          <w:spacing w:val="-4"/>
          <w:sz w:val="24"/>
          <w:szCs w:val="24"/>
        </w:rPr>
        <w:t xml:space="preserve"> </w:t>
      </w:r>
      <w:r w:rsidRPr="005C0BBF">
        <w:rPr>
          <w:sz w:val="24"/>
          <w:szCs w:val="24"/>
        </w:rPr>
        <w:t>vitality</w:t>
      </w:r>
    </w:p>
    <w:p w14:paraId="46A49ACA" w14:textId="77777777" w:rsidR="00EA4577" w:rsidRPr="005C0BBF" w:rsidRDefault="00EA4577" w:rsidP="00EA4577">
      <w:pPr>
        <w:pStyle w:val="BodyText"/>
        <w:spacing w:before="11"/>
      </w:pPr>
    </w:p>
    <w:p w14:paraId="33D3181E" w14:textId="4C57902E" w:rsidR="00EA4577" w:rsidRPr="005C0BBF" w:rsidRDefault="00EA4577" w:rsidP="00EA4577">
      <w:pPr>
        <w:pStyle w:val="BodyText"/>
        <w:ind w:left="1469" w:right="110"/>
      </w:pPr>
      <w:r w:rsidRPr="005C0BBF">
        <w:t xml:space="preserve">Professionals take responsibility for their own learning.  Professionals also understand that teaching and learning are ongoing processes for everyone. Understand that I as you instructor am learning along with you and your classmates. Please help me take a collaborative approach to solving any problems that arise. My purpose is to help facilitate your professional development </w:t>
      </w:r>
      <w:r w:rsidR="00FB504E">
        <w:t>using</w:t>
      </w:r>
      <w:r w:rsidRPr="005C0BBF">
        <w:t xml:space="preserve"> instruction, feedback, answering questions, brainstorming, and mediating course work requirements. If you need additional assistance or have a concern that needs to be addressed, please contact me via email. Professionals use appropriate means for discussing disagreements. Please don’t be so unprofessional as to take class time to discuss grades or other points of</w:t>
      </w:r>
      <w:r w:rsidRPr="005C0BBF">
        <w:rPr>
          <w:spacing w:val="-2"/>
        </w:rPr>
        <w:t xml:space="preserve"> </w:t>
      </w:r>
      <w:r w:rsidRPr="005C0BBF">
        <w:t>contention.</w:t>
      </w:r>
    </w:p>
    <w:p w14:paraId="4450FD7B" w14:textId="77777777" w:rsidR="00EA4577" w:rsidRPr="005C0BBF" w:rsidRDefault="00EA4577" w:rsidP="00EA4577">
      <w:pPr>
        <w:pStyle w:val="BodyText"/>
        <w:spacing w:before="9"/>
      </w:pPr>
    </w:p>
    <w:p w14:paraId="72193591" w14:textId="77777777" w:rsidR="00EA4577" w:rsidRPr="005C0BBF" w:rsidRDefault="00EA4577" w:rsidP="00EA4577">
      <w:pPr>
        <w:pStyle w:val="ListParagraph"/>
        <w:numPr>
          <w:ilvl w:val="0"/>
          <w:numId w:val="8"/>
        </w:numPr>
        <w:tabs>
          <w:tab w:val="left" w:pos="1470"/>
        </w:tabs>
        <w:ind w:right="143"/>
        <w:rPr>
          <w:sz w:val="24"/>
          <w:szCs w:val="24"/>
        </w:rPr>
      </w:pPr>
      <w:r w:rsidRPr="005C0BBF">
        <w:rPr>
          <w:sz w:val="24"/>
          <w:szCs w:val="24"/>
          <w:u w:val="single"/>
        </w:rPr>
        <w:t>Academic Honesty:</w:t>
      </w:r>
      <w:r w:rsidRPr="005C0BBF">
        <w:rPr>
          <w:sz w:val="24"/>
          <w:szCs w:val="24"/>
        </w:rPr>
        <w:t xml:space="preserve"> All portions of the Auburn University student academic honesty code (Title XII) found in the </w:t>
      </w:r>
      <w:r w:rsidRPr="005C0BBF">
        <w:rPr>
          <w:i/>
          <w:sz w:val="24"/>
          <w:szCs w:val="24"/>
        </w:rPr>
        <w:t xml:space="preserve">Tiger Cub </w:t>
      </w:r>
      <w:r w:rsidRPr="005C0BBF">
        <w:rPr>
          <w:sz w:val="24"/>
          <w:szCs w:val="24"/>
        </w:rPr>
        <w:t>will apply to university courses. All academic honesty violations or alleged violations of the SGA Code of Laws will be reported to the Office of the Provost, which will then refer the case to the Academic Honesty Committee. In essence, professionals give credit where credit is</w:t>
      </w:r>
      <w:r w:rsidRPr="005C0BBF">
        <w:rPr>
          <w:spacing w:val="-10"/>
          <w:sz w:val="24"/>
          <w:szCs w:val="24"/>
        </w:rPr>
        <w:t xml:space="preserve"> </w:t>
      </w:r>
      <w:r w:rsidRPr="005C0BBF">
        <w:rPr>
          <w:sz w:val="24"/>
          <w:szCs w:val="24"/>
        </w:rPr>
        <w:t>due.</w:t>
      </w:r>
    </w:p>
    <w:p w14:paraId="4C28EC5E" w14:textId="77777777" w:rsidR="00EA4577" w:rsidRPr="005C0BBF" w:rsidRDefault="00EA4577" w:rsidP="00EA4577">
      <w:pPr>
        <w:pStyle w:val="ListParagraph"/>
        <w:tabs>
          <w:tab w:val="left" w:pos="1470"/>
        </w:tabs>
        <w:ind w:left="1469" w:right="143" w:firstLine="0"/>
        <w:jc w:val="right"/>
        <w:rPr>
          <w:sz w:val="24"/>
          <w:szCs w:val="24"/>
        </w:rPr>
      </w:pPr>
    </w:p>
    <w:p w14:paraId="5900B32E" w14:textId="77777777" w:rsidR="00EA4577" w:rsidRPr="005C0BBF" w:rsidRDefault="00EA4577" w:rsidP="00EA4577">
      <w:pPr>
        <w:pStyle w:val="ListParagraph"/>
        <w:numPr>
          <w:ilvl w:val="0"/>
          <w:numId w:val="8"/>
        </w:numPr>
        <w:tabs>
          <w:tab w:val="left" w:pos="1470"/>
        </w:tabs>
        <w:spacing w:before="68" w:line="237" w:lineRule="auto"/>
        <w:ind w:right="715"/>
        <w:rPr>
          <w:sz w:val="24"/>
          <w:szCs w:val="24"/>
        </w:rPr>
      </w:pPr>
      <w:r w:rsidRPr="005C0BBF">
        <w:rPr>
          <w:color w:val="212121"/>
          <w:sz w:val="24"/>
          <w:szCs w:val="24"/>
          <w:u w:val="single" w:color="212121"/>
        </w:rPr>
        <w:t>Students with Disabilities Statement Disability Accommodations</w:t>
      </w:r>
      <w:r w:rsidRPr="005C0BBF">
        <w:rPr>
          <w:color w:val="212121"/>
          <w:sz w:val="24"/>
          <w:szCs w:val="24"/>
        </w:rPr>
        <w:t>: Students who need accommodations are asked to electronically submit their</w:t>
      </w:r>
      <w:r w:rsidRPr="005C0BBF">
        <w:rPr>
          <w:color w:val="212121"/>
          <w:spacing w:val="-14"/>
          <w:sz w:val="24"/>
          <w:szCs w:val="24"/>
        </w:rPr>
        <w:t xml:space="preserve"> </w:t>
      </w:r>
      <w:r w:rsidRPr="005C0BBF">
        <w:rPr>
          <w:color w:val="212121"/>
          <w:sz w:val="24"/>
          <w:szCs w:val="24"/>
        </w:rPr>
        <w:t>approved</w:t>
      </w:r>
    </w:p>
    <w:p w14:paraId="0AE6CE2C" w14:textId="77777777" w:rsidR="00EA4577" w:rsidRPr="005C0BBF" w:rsidRDefault="00EA4577" w:rsidP="00EA4577">
      <w:pPr>
        <w:pStyle w:val="BodyText"/>
        <w:spacing w:before="4"/>
        <w:ind w:left="1469" w:right="106"/>
      </w:pPr>
      <w:r w:rsidRPr="005C0BBF">
        <w:rPr>
          <w:color w:val="212121"/>
        </w:rPr>
        <w:t>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3801505" w14:textId="77777777" w:rsidR="00EA4577" w:rsidRPr="005C0BBF" w:rsidRDefault="00EA4577" w:rsidP="00EA4577">
      <w:pPr>
        <w:pStyle w:val="BodyText"/>
      </w:pPr>
    </w:p>
    <w:p w14:paraId="73B35301" w14:textId="076FCABA" w:rsidR="00EA4577" w:rsidRDefault="00EA4577" w:rsidP="00EA4577">
      <w:pPr>
        <w:pStyle w:val="ListParagraph"/>
        <w:numPr>
          <w:ilvl w:val="0"/>
          <w:numId w:val="8"/>
        </w:numPr>
        <w:tabs>
          <w:tab w:val="left" w:pos="1470"/>
        </w:tabs>
        <w:ind w:right="223"/>
        <w:rPr>
          <w:sz w:val="24"/>
          <w:szCs w:val="24"/>
        </w:rPr>
      </w:pPr>
      <w:r w:rsidRPr="005C0BBF">
        <w:rPr>
          <w:sz w:val="24"/>
          <w:szCs w:val="24"/>
          <w:u w:val="single"/>
        </w:rPr>
        <w:t>Course Contingency:</w:t>
      </w:r>
      <w:r w:rsidRPr="005C0BBF">
        <w:rPr>
          <w:sz w:val="24"/>
          <w:szCs w:val="24"/>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w:t>
      </w:r>
      <w:r w:rsidRPr="005C0BBF">
        <w:rPr>
          <w:spacing w:val="-15"/>
          <w:sz w:val="24"/>
          <w:szCs w:val="24"/>
        </w:rPr>
        <w:t xml:space="preserve"> </w:t>
      </w:r>
      <w:r w:rsidRPr="005C0BBF">
        <w:rPr>
          <w:sz w:val="24"/>
          <w:szCs w:val="24"/>
        </w:rPr>
        <w:t>materials.</w:t>
      </w:r>
    </w:p>
    <w:p w14:paraId="66C0FB0A" w14:textId="3A4913B3" w:rsidR="00EA5B8E" w:rsidRDefault="00EA5B8E" w:rsidP="00EA5B8E">
      <w:pPr>
        <w:tabs>
          <w:tab w:val="left" w:pos="1470"/>
        </w:tabs>
        <w:ind w:right="223"/>
      </w:pPr>
    </w:p>
    <w:p w14:paraId="208597D7" w14:textId="401ED677" w:rsidR="00EA5B8E" w:rsidRDefault="00EA5B8E" w:rsidP="00EA5B8E">
      <w:pPr>
        <w:tabs>
          <w:tab w:val="left" w:pos="1470"/>
        </w:tabs>
        <w:ind w:right="223"/>
      </w:pPr>
    </w:p>
    <w:p w14:paraId="7A167861" w14:textId="4B1529AF" w:rsidR="00EA5B8E" w:rsidRDefault="00EA5B8E" w:rsidP="00EA5B8E">
      <w:pPr>
        <w:tabs>
          <w:tab w:val="left" w:pos="1470"/>
        </w:tabs>
        <w:ind w:right="223"/>
      </w:pPr>
    </w:p>
    <w:p w14:paraId="05ECEF93" w14:textId="6DAF9B70" w:rsidR="00EA5B8E" w:rsidRDefault="00EA5B8E" w:rsidP="00EA5B8E">
      <w:pPr>
        <w:tabs>
          <w:tab w:val="left" w:pos="1470"/>
        </w:tabs>
        <w:ind w:right="223"/>
      </w:pPr>
    </w:p>
    <w:p w14:paraId="04EB0B02" w14:textId="77777777" w:rsidR="00EA5B8E" w:rsidRPr="00EA5B8E" w:rsidRDefault="00EA5B8E" w:rsidP="00EA5B8E">
      <w:pPr>
        <w:tabs>
          <w:tab w:val="left" w:pos="1470"/>
        </w:tabs>
        <w:ind w:right="223"/>
      </w:pPr>
    </w:p>
    <w:p w14:paraId="418446AC" w14:textId="77777777" w:rsidR="00EA4577" w:rsidRPr="005C0BBF" w:rsidRDefault="00EA4577" w:rsidP="00EA4577">
      <w:pPr>
        <w:pStyle w:val="BodyText"/>
        <w:spacing w:before="9"/>
      </w:pPr>
    </w:p>
    <w:p w14:paraId="0A981153" w14:textId="77777777" w:rsidR="00EA4577" w:rsidRPr="005C0BBF" w:rsidRDefault="00EA4577" w:rsidP="00EA4577">
      <w:pPr>
        <w:pStyle w:val="Heading1"/>
        <w:numPr>
          <w:ilvl w:val="0"/>
          <w:numId w:val="1"/>
        </w:numPr>
        <w:tabs>
          <w:tab w:val="left" w:pos="1109"/>
          <w:tab w:val="left" w:pos="1110"/>
        </w:tabs>
        <w:jc w:val="left"/>
        <w:rPr>
          <w:b w:val="0"/>
        </w:rPr>
      </w:pPr>
      <w:r w:rsidRPr="005C0BBF">
        <w:rPr>
          <w:b w:val="0"/>
        </w:rPr>
        <w:t>Justification for Graduate</w:t>
      </w:r>
      <w:r w:rsidRPr="005C0BBF">
        <w:rPr>
          <w:b w:val="0"/>
          <w:spacing w:val="-3"/>
        </w:rPr>
        <w:t xml:space="preserve"> </w:t>
      </w:r>
      <w:r w:rsidRPr="005C0BBF">
        <w:rPr>
          <w:b w:val="0"/>
        </w:rPr>
        <w:t>Credit:</w:t>
      </w:r>
    </w:p>
    <w:p w14:paraId="06DD52A8" w14:textId="77777777" w:rsidR="00EA4577" w:rsidRPr="005C0BBF" w:rsidRDefault="00EA4577" w:rsidP="00EA4577">
      <w:pPr>
        <w:pStyle w:val="BodyText"/>
      </w:pPr>
    </w:p>
    <w:p w14:paraId="2905AB3B" w14:textId="77777777" w:rsidR="00EA4577" w:rsidRDefault="00EA4577" w:rsidP="00631B25">
      <w:pPr>
        <w:pStyle w:val="BodyText"/>
        <w:ind w:left="1109" w:right="139"/>
      </w:pPr>
      <w:r w:rsidRPr="005C0BBF">
        <w:t xml:space="preserve">This course includes advanced content on pedagogical methods in counselor education. This includes content as specified by the Council for the Accreditation of Counseling and Related Programs (CACREP, 2009). All academic content approved by CACREP is for advanced </w:t>
      </w:r>
      <w:proofErr w:type="gramStart"/>
      <w:r w:rsidRPr="005C0BBF">
        <w:t>Masters</w:t>
      </w:r>
      <w:proofErr w:type="gramEnd"/>
      <w:r w:rsidRPr="005C0BBF">
        <w:t xml:space="preserve"> and/or Doctoral graduate study. This includes rigorous evaluation standards of students completing the student learning outcomes specified in this syllabus.</w:t>
      </w:r>
    </w:p>
    <w:p w14:paraId="0CABE356" w14:textId="037E8D76" w:rsidR="00631B25" w:rsidRPr="005C0BBF" w:rsidRDefault="00631B25" w:rsidP="00631B25">
      <w:pPr>
        <w:pStyle w:val="BodyText"/>
        <w:ind w:left="1109" w:right="139"/>
        <w:sectPr w:rsidR="00631B25" w:rsidRPr="005C0BBF">
          <w:pgSz w:w="12240" w:h="15840"/>
          <w:pgMar w:top="1380" w:right="1320" w:bottom="280" w:left="1060" w:header="720" w:footer="720" w:gutter="0"/>
          <w:cols w:space="720"/>
        </w:sectPr>
      </w:pPr>
    </w:p>
    <w:p w14:paraId="760AA019" w14:textId="64553503" w:rsidR="00EA4577" w:rsidRPr="005C0BBF" w:rsidRDefault="00DC4DAA" w:rsidP="00631B25">
      <w:pPr>
        <w:pStyle w:val="Heading1"/>
        <w:spacing w:before="90"/>
        <w:ind w:left="0" w:firstLine="0"/>
        <w:jc w:val="center"/>
        <w:rPr>
          <w:b w:val="0"/>
        </w:rPr>
      </w:pPr>
      <w:r>
        <w:rPr>
          <w:b w:val="0"/>
        </w:rPr>
        <w:lastRenderedPageBreak/>
        <w:t>C</w:t>
      </w:r>
      <w:r w:rsidR="00EA4577" w:rsidRPr="005C0BBF">
        <w:rPr>
          <w:b w:val="0"/>
        </w:rPr>
        <w:t>lass Readings</w:t>
      </w:r>
    </w:p>
    <w:p w14:paraId="10ACE488" w14:textId="77777777" w:rsidR="00EA4577" w:rsidRPr="005C0BBF" w:rsidRDefault="00EA4577" w:rsidP="00EA4577">
      <w:pPr>
        <w:pStyle w:val="BodyText"/>
        <w:spacing w:before="5"/>
      </w:pPr>
    </w:p>
    <w:p w14:paraId="716A79A9" w14:textId="50A95A7A" w:rsidR="00611D2A" w:rsidRDefault="003B7E3E" w:rsidP="0045408E">
      <w:pPr>
        <w:spacing w:before="1" w:line="242" w:lineRule="auto"/>
        <w:ind w:right="178"/>
      </w:pPr>
      <w:r w:rsidRPr="005C0BBF">
        <w:t>Anderson, K. N., Bautista, C. L., &amp; Hope, D. A. (2019). Therapeutic alliance, cultural</w:t>
      </w:r>
    </w:p>
    <w:p w14:paraId="177DE543" w14:textId="0C00E4CC" w:rsidR="00611D2A" w:rsidRDefault="003B7E3E" w:rsidP="0045408E">
      <w:pPr>
        <w:spacing w:before="1" w:line="242" w:lineRule="auto"/>
        <w:ind w:left="389" w:right="178" w:firstLine="331"/>
        <w:rPr>
          <w:i/>
          <w:iCs/>
        </w:rPr>
      </w:pPr>
      <w:r w:rsidRPr="005C0BBF">
        <w:t xml:space="preserve">competence and minority status in premature termination of psychotherapy. </w:t>
      </w:r>
      <w:r w:rsidRPr="005C0BBF">
        <w:rPr>
          <w:i/>
          <w:iCs/>
        </w:rPr>
        <w:t>American</w:t>
      </w:r>
    </w:p>
    <w:p w14:paraId="133D9684" w14:textId="1CCA49CC" w:rsidR="003B7E3E" w:rsidRPr="005C0BBF" w:rsidRDefault="003B7E3E" w:rsidP="0045408E">
      <w:pPr>
        <w:spacing w:before="1" w:line="242" w:lineRule="auto"/>
        <w:ind w:left="720" w:right="178"/>
      </w:pPr>
      <w:r w:rsidRPr="005C0BBF">
        <w:rPr>
          <w:i/>
          <w:iCs/>
        </w:rPr>
        <w:t>Journal of Orthopsychiatry, 89</w:t>
      </w:r>
      <w:r w:rsidRPr="005C0BBF">
        <w:t xml:space="preserve">(1), 104–114. </w:t>
      </w:r>
      <w:hyperlink r:id="rId7" w:history="1">
        <w:r w:rsidRPr="005C0BBF">
          <w:rPr>
            <w:rStyle w:val="Hyperlink"/>
          </w:rPr>
          <w:t>https://doi-org.spot.lib.auburn.edu/10.1037/ort0000342</w:t>
        </w:r>
      </w:hyperlink>
    </w:p>
    <w:p w14:paraId="7A7B31F7" w14:textId="77777777" w:rsidR="003B7E3E" w:rsidRPr="005C0BBF" w:rsidRDefault="003B7E3E" w:rsidP="0045408E">
      <w:pPr>
        <w:spacing w:before="1" w:line="242" w:lineRule="auto"/>
        <w:ind w:left="389" w:right="178"/>
      </w:pPr>
    </w:p>
    <w:p w14:paraId="03BB048D" w14:textId="77777777" w:rsidR="00E568BA" w:rsidRDefault="00E568BA" w:rsidP="00E568BA">
      <w:proofErr w:type="spellStart"/>
      <w:r>
        <w:t>Blythin</w:t>
      </w:r>
      <w:proofErr w:type="spellEnd"/>
      <w:r>
        <w:t xml:space="preserve">, S. P. M., Nicholson, H. L., Macintyre, V. G., Dickson, J. M., Fox, J. R. E., &amp; Taylor, P. </w:t>
      </w:r>
    </w:p>
    <w:p w14:paraId="798297E0" w14:textId="77777777" w:rsidR="00E568BA" w:rsidRDefault="00E568BA" w:rsidP="00E568BA">
      <w:pPr>
        <w:ind w:firstLine="720"/>
      </w:pPr>
      <w:r>
        <w:t xml:space="preserve">J. (2020). Experiences of shame and guilt in anorexia and bulimia nervosa: A systematic </w:t>
      </w:r>
    </w:p>
    <w:p w14:paraId="5CD3EFE4" w14:textId="77777777" w:rsidR="00E568BA" w:rsidRDefault="00E568BA" w:rsidP="00E568BA">
      <w:pPr>
        <w:ind w:firstLine="720"/>
      </w:pPr>
      <w:r>
        <w:t xml:space="preserve">review. </w:t>
      </w:r>
      <w:r>
        <w:rPr>
          <w:i/>
          <w:iCs/>
        </w:rPr>
        <w:t>Psychology &amp; Psychotherapy: Theory, Research &amp; Practice</w:t>
      </w:r>
      <w:r>
        <w:t xml:space="preserve">, </w:t>
      </w:r>
      <w:r>
        <w:rPr>
          <w:i/>
          <w:iCs/>
        </w:rPr>
        <w:t>93</w:t>
      </w:r>
      <w:r>
        <w:t xml:space="preserve">(1), 134–159. </w:t>
      </w:r>
    </w:p>
    <w:p w14:paraId="1E9BBE3F" w14:textId="17155F7C" w:rsidR="00E568BA" w:rsidRDefault="00000000" w:rsidP="00E568BA">
      <w:pPr>
        <w:ind w:firstLine="720"/>
      </w:pPr>
      <w:hyperlink r:id="rId8" w:history="1">
        <w:r w:rsidR="00E568BA" w:rsidRPr="00BF3960">
          <w:rPr>
            <w:rStyle w:val="Hyperlink"/>
          </w:rPr>
          <w:t>https://doi-org.spot.lib.auburn.edu/10.1111/papt.12198</w:t>
        </w:r>
      </w:hyperlink>
    </w:p>
    <w:p w14:paraId="736089C4" w14:textId="77777777" w:rsidR="00E568BA" w:rsidRDefault="00E568BA" w:rsidP="0045408E">
      <w:pPr>
        <w:spacing w:before="1" w:line="242" w:lineRule="auto"/>
        <w:ind w:right="178"/>
      </w:pPr>
    </w:p>
    <w:p w14:paraId="13FE9BBA" w14:textId="70E09928" w:rsidR="00611D2A" w:rsidRDefault="00B67BBF" w:rsidP="0045408E">
      <w:pPr>
        <w:spacing w:before="1" w:line="242" w:lineRule="auto"/>
        <w:ind w:right="178"/>
      </w:pPr>
      <w:r w:rsidRPr="005C0BBF">
        <w:t>Butts, C. M., &amp; Gutierrez, D. (2018). Dispositional mindfulness and personal distress as</w:t>
      </w:r>
    </w:p>
    <w:p w14:paraId="73BFB490" w14:textId="19561DDC" w:rsidR="00611D2A" w:rsidRDefault="00B67BBF" w:rsidP="0045408E">
      <w:pPr>
        <w:spacing w:before="1" w:line="242" w:lineRule="auto"/>
        <w:ind w:left="389" w:right="178" w:firstLine="331"/>
      </w:pPr>
      <w:r w:rsidRPr="005C0BBF">
        <w:t xml:space="preserve">predictors of counseling self-efficacy. </w:t>
      </w:r>
      <w:r w:rsidRPr="005C0BBF">
        <w:rPr>
          <w:i/>
          <w:iCs/>
        </w:rPr>
        <w:t>Counselor Education and Supervision, 57</w:t>
      </w:r>
      <w:r w:rsidRPr="005C0BBF">
        <w:t>(4),</w:t>
      </w:r>
    </w:p>
    <w:p w14:paraId="58307D5B" w14:textId="4FF48C85" w:rsidR="00B67BBF" w:rsidRPr="005C0BBF" w:rsidRDefault="00B67BBF" w:rsidP="0045408E">
      <w:pPr>
        <w:spacing w:before="1" w:line="242" w:lineRule="auto"/>
        <w:ind w:left="389" w:right="178" w:firstLine="331"/>
      </w:pPr>
      <w:r w:rsidRPr="005C0BBF">
        <w:t>271–284. https://doi-org.spot.lib.auburn.edu/10.1002/ceas.12116</w:t>
      </w:r>
    </w:p>
    <w:p w14:paraId="57B98454" w14:textId="6519A850" w:rsidR="00B67BBF" w:rsidRPr="005C0BBF" w:rsidRDefault="00B67BBF" w:rsidP="00D90B05">
      <w:pPr>
        <w:spacing w:line="242" w:lineRule="auto"/>
        <w:ind w:right="1279"/>
      </w:pPr>
    </w:p>
    <w:p w14:paraId="0E8FFCB2" w14:textId="77777777" w:rsidR="008D5A25" w:rsidRPr="005C0BBF" w:rsidRDefault="008D5A25" w:rsidP="0045408E">
      <w:pPr>
        <w:spacing w:line="242" w:lineRule="auto"/>
        <w:ind w:right="1279"/>
      </w:pPr>
      <w:proofErr w:type="spellStart"/>
      <w:r w:rsidRPr="005C0BBF">
        <w:t>Dattilio</w:t>
      </w:r>
      <w:proofErr w:type="spellEnd"/>
      <w:r w:rsidRPr="005C0BBF">
        <w:t>, F. M. (2001). Crisis Intervention Techniques for Panic Disorder.</w:t>
      </w:r>
    </w:p>
    <w:p w14:paraId="245AEC8A" w14:textId="1F6CA244" w:rsidR="008D5A25" w:rsidRPr="005C0BBF" w:rsidRDefault="008D5A25" w:rsidP="0045408E">
      <w:pPr>
        <w:spacing w:line="242" w:lineRule="auto"/>
        <w:ind w:left="720" w:right="1279"/>
      </w:pPr>
      <w:r w:rsidRPr="005C0BBF">
        <w:rPr>
          <w:i/>
          <w:iCs/>
        </w:rPr>
        <w:t>American Journal of Psychotherapy, 55</w:t>
      </w:r>
      <w:r w:rsidRPr="005C0BBF">
        <w:t xml:space="preserve">(3), 388. </w:t>
      </w:r>
      <w:hyperlink r:id="rId9" w:history="1">
        <w:r w:rsidR="00CF36B4" w:rsidRPr="005C0BBF">
          <w:rPr>
            <w:rStyle w:val="Hyperlink"/>
          </w:rPr>
          <w:t>https://doi-org.spot.lib.auburn.edu/10.1176/appi.psychotherapy.2001.55.3.388</w:t>
        </w:r>
      </w:hyperlink>
    </w:p>
    <w:p w14:paraId="140D957F" w14:textId="77777777" w:rsidR="008D5A25" w:rsidRPr="005C0BBF" w:rsidRDefault="008D5A25" w:rsidP="0045408E">
      <w:pPr>
        <w:spacing w:line="242" w:lineRule="auto"/>
        <w:ind w:left="389" w:right="1279"/>
      </w:pPr>
    </w:p>
    <w:p w14:paraId="65434D82" w14:textId="77777777" w:rsidR="00C47C01" w:rsidRDefault="00A9135A" w:rsidP="0045408E">
      <w:pPr>
        <w:spacing w:line="242" w:lineRule="auto"/>
        <w:ind w:right="1279"/>
      </w:pPr>
      <w:proofErr w:type="spellStart"/>
      <w:r>
        <w:t>DePue</w:t>
      </w:r>
      <w:proofErr w:type="spellEnd"/>
      <w:r>
        <w:t xml:space="preserve">, M.K., Liu, R., Lambie, G.W., &amp; Gonzalez, J. (2020). Examining the effects </w:t>
      </w:r>
    </w:p>
    <w:p w14:paraId="6A418FA2" w14:textId="77777777" w:rsidR="00C47C01" w:rsidRDefault="00C47C01" w:rsidP="00C47C01">
      <w:pPr>
        <w:spacing w:line="242" w:lineRule="auto"/>
        <w:ind w:right="1279" w:firstLine="720"/>
      </w:pPr>
      <w:r>
        <w:t>of</w:t>
      </w:r>
      <w:r w:rsidR="00A9135A">
        <w:t xml:space="preserve"> the supervisory relationship and therapeutic alliance on client outcomes </w:t>
      </w:r>
    </w:p>
    <w:p w14:paraId="63749FCE" w14:textId="6201630B" w:rsidR="00A9135A" w:rsidRDefault="00A9135A" w:rsidP="00C47C01">
      <w:pPr>
        <w:spacing w:line="242" w:lineRule="auto"/>
        <w:ind w:left="720" w:right="1279"/>
      </w:pPr>
      <w:r>
        <w:t xml:space="preserve">in novice therapists. Training and Education in Professional Psychology. </w:t>
      </w:r>
      <w:hyperlink r:id="rId10" w:history="1">
        <w:r w:rsidR="00C47C01" w:rsidRPr="00BF3960">
          <w:rPr>
            <w:rStyle w:val="Hyperlink"/>
          </w:rPr>
          <w:t>http://dx.doi.org/10.1037/tep0000320</w:t>
        </w:r>
      </w:hyperlink>
    </w:p>
    <w:p w14:paraId="4CB33AD3" w14:textId="77777777" w:rsidR="00A9135A" w:rsidRDefault="00A9135A" w:rsidP="0045408E">
      <w:pPr>
        <w:spacing w:line="242" w:lineRule="auto"/>
        <w:ind w:right="1279"/>
      </w:pPr>
    </w:p>
    <w:p w14:paraId="3432D23D" w14:textId="7F0E5234" w:rsidR="00DC4DAA" w:rsidRDefault="00CD19D6" w:rsidP="0045408E">
      <w:pPr>
        <w:spacing w:line="242" w:lineRule="auto"/>
        <w:ind w:right="1279"/>
      </w:pPr>
      <w:r w:rsidRPr="005C0BBF">
        <w:t xml:space="preserve">Efrati, Y., </w:t>
      </w:r>
      <w:proofErr w:type="spellStart"/>
      <w:r w:rsidRPr="005C0BBF">
        <w:t>Shukron</w:t>
      </w:r>
      <w:proofErr w:type="spellEnd"/>
      <w:r w:rsidRPr="005C0BBF">
        <w:t>, O., &amp; Epstein, R. (2019). Compulsive sexual behavior and</w:t>
      </w:r>
    </w:p>
    <w:p w14:paraId="6CAC893F" w14:textId="7378C716" w:rsidR="00DC4DAA" w:rsidRDefault="00CD19D6" w:rsidP="0045408E">
      <w:pPr>
        <w:spacing w:line="242" w:lineRule="auto"/>
        <w:ind w:left="389" w:right="1279" w:firstLine="331"/>
      </w:pPr>
      <w:r w:rsidRPr="005C0BBF">
        <w:t>sexual offending: Differences in cognitive schemas, sensation seeking, and</w:t>
      </w:r>
    </w:p>
    <w:p w14:paraId="7CCCB108" w14:textId="7CB6B477" w:rsidR="00CD19D6" w:rsidRPr="005C0BBF" w:rsidRDefault="00CD19D6" w:rsidP="0045408E">
      <w:pPr>
        <w:spacing w:line="242" w:lineRule="auto"/>
        <w:ind w:left="389" w:right="1279" w:firstLine="331"/>
      </w:pPr>
      <w:r w:rsidRPr="005C0BBF">
        <w:t xml:space="preserve">impulsivity. </w:t>
      </w:r>
      <w:r w:rsidRPr="005C0BBF">
        <w:rPr>
          <w:i/>
          <w:iCs/>
        </w:rPr>
        <w:t>Journal of Behavioral Addictions, 8</w:t>
      </w:r>
      <w:r w:rsidRPr="005C0BBF">
        <w:t xml:space="preserve">(3), 432–441. </w:t>
      </w:r>
      <w:hyperlink w:history="1">
        <w:r w:rsidR="00DC4DAA" w:rsidRPr="008E2213">
          <w:rPr>
            <w:rStyle w:val="Hyperlink"/>
          </w:rPr>
          <w:t>https://doi-</w:t>
        </w:r>
        <w:r w:rsidR="00DC4DAA" w:rsidRPr="008E2213">
          <w:rPr>
            <w:rStyle w:val="Hyperlink"/>
          </w:rPr>
          <w:tab/>
          <w:t>org.spot.lib.auburn.edu/10.1556/2006.8.2019.36</w:t>
        </w:r>
      </w:hyperlink>
    </w:p>
    <w:p w14:paraId="34328F4D" w14:textId="77777777" w:rsidR="00CD19D6" w:rsidRPr="005C0BBF" w:rsidRDefault="00CD19D6" w:rsidP="0045408E">
      <w:pPr>
        <w:spacing w:line="242" w:lineRule="auto"/>
        <w:ind w:right="1279"/>
      </w:pPr>
    </w:p>
    <w:p w14:paraId="591D89A9" w14:textId="43D1468C" w:rsidR="00945CF1" w:rsidRDefault="00945CF1" w:rsidP="00945CF1">
      <w:r>
        <w:t xml:space="preserve">Falvey, J. E. (2001). Clinical judgment in case conceptualization and treatment planning </w:t>
      </w:r>
    </w:p>
    <w:p w14:paraId="1F28D12B" w14:textId="62FE6E8B" w:rsidR="00945CF1" w:rsidRDefault="00945CF1" w:rsidP="00945CF1">
      <w:pPr>
        <w:ind w:firstLine="720"/>
      </w:pPr>
      <w:r>
        <w:t xml:space="preserve">across mental health disciplines. </w:t>
      </w:r>
      <w:r>
        <w:rPr>
          <w:i/>
          <w:iCs/>
        </w:rPr>
        <w:t>Journal of Counseling &amp; Development</w:t>
      </w:r>
      <w:r>
        <w:t xml:space="preserve">, </w:t>
      </w:r>
      <w:r>
        <w:rPr>
          <w:i/>
          <w:iCs/>
        </w:rPr>
        <w:t>79</w:t>
      </w:r>
      <w:r>
        <w:t xml:space="preserve">(3), 292. </w:t>
      </w:r>
    </w:p>
    <w:p w14:paraId="375EE25C" w14:textId="44B42005" w:rsidR="00945CF1" w:rsidRDefault="00000000" w:rsidP="00945CF1">
      <w:pPr>
        <w:ind w:firstLine="720"/>
      </w:pPr>
      <w:hyperlink r:id="rId11" w:history="1">
        <w:r w:rsidR="00945CF1" w:rsidRPr="00BF3960">
          <w:rPr>
            <w:rStyle w:val="Hyperlink"/>
          </w:rPr>
          <w:t>https://doi-org.spot.lib.auburn.edu/10.1002/j.1556-6676.2001.tb01974.x</w:t>
        </w:r>
      </w:hyperlink>
    </w:p>
    <w:p w14:paraId="27DBC911" w14:textId="77777777" w:rsidR="00945CF1" w:rsidRDefault="00945CF1" w:rsidP="0045408E">
      <w:pPr>
        <w:spacing w:line="242" w:lineRule="auto"/>
        <w:ind w:right="1279"/>
      </w:pPr>
    </w:p>
    <w:p w14:paraId="213820AA" w14:textId="799D6FED" w:rsidR="00DC4DAA" w:rsidRDefault="00B67BBF" w:rsidP="0045408E">
      <w:pPr>
        <w:spacing w:line="242" w:lineRule="auto"/>
        <w:ind w:right="1279"/>
      </w:pPr>
      <w:proofErr w:type="spellStart"/>
      <w:r w:rsidRPr="005C0BBF">
        <w:t>Fulde</w:t>
      </w:r>
      <w:proofErr w:type="spellEnd"/>
      <w:r w:rsidRPr="005C0BBF">
        <w:t xml:space="preserve">, G., &amp; </w:t>
      </w:r>
      <w:proofErr w:type="spellStart"/>
      <w:r w:rsidRPr="005C0BBF">
        <w:t>Preisz</w:t>
      </w:r>
      <w:proofErr w:type="spellEnd"/>
      <w:r w:rsidRPr="005C0BBF">
        <w:t>, P. (2011). Managing aggressive and violent patients.</w:t>
      </w:r>
    </w:p>
    <w:p w14:paraId="0F175196" w14:textId="02DB7125" w:rsidR="00B67BBF" w:rsidRDefault="00B67BBF" w:rsidP="0045408E">
      <w:pPr>
        <w:spacing w:line="242" w:lineRule="auto"/>
        <w:ind w:left="720" w:right="1279"/>
      </w:pPr>
      <w:r w:rsidRPr="005C0BBF">
        <w:rPr>
          <w:i/>
          <w:iCs/>
        </w:rPr>
        <w:t>Australian Prescriber, 34</w:t>
      </w:r>
      <w:r w:rsidRPr="005C0BBF">
        <w:t xml:space="preserve">(4), 115–118. </w:t>
      </w:r>
      <w:hyperlink r:id="rId12" w:history="1">
        <w:r w:rsidR="00DC4DAA" w:rsidRPr="008E2213">
          <w:rPr>
            <w:rStyle w:val="Hyperlink"/>
          </w:rPr>
          <w:t>https://doi-org.spot.lib.auburn.edu/10.18773/austprescr.2011.061</w:t>
        </w:r>
      </w:hyperlink>
    </w:p>
    <w:p w14:paraId="2E45ABF4" w14:textId="41E28DFA" w:rsidR="008C2FA8" w:rsidRPr="005C0BBF" w:rsidRDefault="008C2FA8" w:rsidP="0045408E">
      <w:pPr>
        <w:spacing w:line="242" w:lineRule="auto"/>
        <w:ind w:right="1279"/>
      </w:pPr>
    </w:p>
    <w:p w14:paraId="33590398" w14:textId="2594B28A" w:rsidR="00DC4DAA" w:rsidRDefault="008C2FA8" w:rsidP="0045408E">
      <w:pPr>
        <w:spacing w:line="242" w:lineRule="auto"/>
        <w:ind w:right="1279"/>
      </w:pPr>
      <w:proofErr w:type="spellStart"/>
      <w:r w:rsidRPr="005C0BBF">
        <w:t>Gazzillo</w:t>
      </w:r>
      <w:proofErr w:type="spellEnd"/>
      <w:r w:rsidRPr="005C0BBF">
        <w:t xml:space="preserve">, F., </w:t>
      </w:r>
      <w:proofErr w:type="spellStart"/>
      <w:r w:rsidRPr="005C0BBF">
        <w:t>Dimaggio</w:t>
      </w:r>
      <w:proofErr w:type="spellEnd"/>
      <w:r w:rsidRPr="005C0BBF">
        <w:t>, G., &amp; Curtis, J. T. (2019). Case formulation and</w:t>
      </w:r>
    </w:p>
    <w:p w14:paraId="02F30C4D" w14:textId="549230C6" w:rsidR="00DC4DAA" w:rsidRDefault="008C2FA8" w:rsidP="0045408E">
      <w:pPr>
        <w:spacing w:line="242" w:lineRule="auto"/>
        <w:ind w:left="389" w:right="1279" w:firstLine="331"/>
      </w:pPr>
      <w:r w:rsidRPr="005C0BBF">
        <w:t>treatment planning: How to take care of relationship and symptoms</w:t>
      </w:r>
    </w:p>
    <w:p w14:paraId="2B6D7D99" w14:textId="58189A49" w:rsidR="008C2FA8" w:rsidRDefault="008C2FA8" w:rsidP="0045408E">
      <w:pPr>
        <w:spacing w:line="242" w:lineRule="auto"/>
        <w:ind w:left="720" w:right="1279"/>
        <w:rPr>
          <w:rStyle w:val="Hyperlink"/>
        </w:rPr>
      </w:pPr>
      <w:r w:rsidRPr="005C0BBF">
        <w:t xml:space="preserve">together. Journal of Psychotherapy Integration. </w:t>
      </w:r>
      <w:hyperlink r:id="rId13" w:history="1">
        <w:r w:rsidR="00DC4DAA" w:rsidRPr="008E2213">
          <w:rPr>
            <w:rStyle w:val="Hyperlink"/>
          </w:rPr>
          <w:t>https://doi-org.spot.lib.auburn.edu/10.1037/int0000185</w:t>
        </w:r>
      </w:hyperlink>
    </w:p>
    <w:p w14:paraId="084BE666" w14:textId="62D27D44" w:rsidR="008E0CDF" w:rsidRDefault="008E0CDF" w:rsidP="008E0CDF">
      <w:pPr>
        <w:spacing w:line="242" w:lineRule="auto"/>
        <w:ind w:right="1279"/>
        <w:rPr>
          <w:rStyle w:val="Hyperlink"/>
        </w:rPr>
      </w:pPr>
    </w:p>
    <w:p w14:paraId="43856E0C" w14:textId="0BDE9571" w:rsidR="008E0CDF" w:rsidRDefault="008E0CDF" w:rsidP="008E0CDF">
      <w:r>
        <w:t xml:space="preserve">Gutierrez, D., Fox, J., Jones, K., &amp; Fallon, E. (2018). The treatment planning of experienced </w:t>
      </w:r>
    </w:p>
    <w:p w14:paraId="346A2DA6" w14:textId="03D652FE" w:rsidR="008E0CDF" w:rsidRDefault="008E0CDF" w:rsidP="008E0CDF">
      <w:pPr>
        <w:ind w:firstLine="720"/>
      </w:pPr>
      <w:r>
        <w:t xml:space="preserve">counselors: A Qualitative examination. </w:t>
      </w:r>
      <w:r>
        <w:rPr>
          <w:i/>
          <w:iCs/>
        </w:rPr>
        <w:t>Journal of Counseling &amp; Development</w:t>
      </w:r>
      <w:r>
        <w:t xml:space="preserve">, </w:t>
      </w:r>
      <w:r>
        <w:rPr>
          <w:i/>
          <w:iCs/>
        </w:rPr>
        <w:t>96</w:t>
      </w:r>
      <w:r>
        <w:t xml:space="preserve">(1), </w:t>
      </w:r>
    </w:p>
    <w:p w14:paraId="0263C1BE" w14:textId="70DB9EDB" w:rsidR="008E0CDF" w:rsidRDefault="008E0CDF" w:rsidP="008E0CDF">
      <w:pPr>
        <w:ind w:firstLine="720"/>
      </w:pPr>
      <w:r>
        <w:t xml:space="preserve">86–96. </w:t>
      </w:r>
      <w:hyperlink r:id="rId14" w:history="1">
        <w:r w:rsidRPr="00BF3960">
          <w:rPr>
            <w:rStyle w:val="Hyperlink"/>
          </w:rPr>
          <w:t>https://doi-org.spot.lib.auburn.edu/10.1002/jcad.12180</w:t>
        </w:r>
      </w:hyperlink>
    </w:p>
    <w:p w14:paraId="1CBCAA89" w14:textId="77777777" w:rsidR="008E0CDF" w:rsidRDefault="008E0CDF" w:rsidP="008E0CDF"/>
    <w:p w14:paraId="401C8BF8" w14:textId="77777777" w:rsidR="008E0CDF" w:rsidRPr="005C0BBF" w:rsidRDefault="008E0CDF" w:rsidP="008E0CDF">
      <w:pPr>
        <w:spacing w:line="242" w:lineRule="auto"/>
        <w:ind w:right="1279"/>
      </w:pPr>
    </w:p>
    <w:p w14:paraId="727A18A9" w14:textId="48E31119" w:rsidR="00CC21BD" w:rsidRPr="005C0BBF" w:rsidRDefault="00CC21BD" w:rsidP="0045408E">
      <w:pPr>
        <w:spacing w:line="242" w:lineRule="auto"/>
        <w:ind w:left="389" w:right="1279"/>
      </w:pPr>
    </w:p>
    <w:p w14:paraId="0A0076CB" w14:textId="0765F134" w:rsidR="00DC4DAA" w:rsidRDefault="00E215ED" w:rsidP="0045408E">
      <w:pPr>
        <w:spacing w:line="242" w:lineRule="auto"/>
        <w:ind w:right="1279"/>
      </w:pPr>
      <w:r w:rsidRPr="005C0BBF">
        <w:t>Hillman, J., &amp; Stricker, G. (2002). A call for psychotherapy integration in work</w:t>
      </w:r>
    </w:p>
    <w:p w14:paraId="1972E0CC" w14:textId="77777777" w:rsidR="00DC4DAA" w:rsidRDefault="00E215ED" w:rsidP="0045408E">
      <w:pPr>
        <w:spacing w:line="242" w:lineRule="auto"/>
        <w:ind w:left="389" w:right="1279" w:firstLine="331"/>
      </w:pPr>
      <w:r w:rsidRPr="005C0BBF">
        <w:t xml:space="preserve">with older adult patients. </w:t>
      </w:r>
      <w:r w:rsidRPr="005C0BBF">
        <w:rPr>
          <w:i/>
          <w:iCs/>
        </w:rPr>
        <w:t>Journal of Psychotherapy Integration, 12</w:t>
      </w:r>
      <w:r w:rsidRPr="005C0BBF">
        <w:t>(4), 395–</w:t>
      </w:r>
    </w:p>
    <w:p w14:paraId="4A13D5F5" w14:textId="4ED9ED56" w:rsidR="00E215ED" w:rsidRPr="005C0BBF" w:rsidRDefault="00E215ED" w:rsidP="0045408E">
      <w:pPr>
        <w:spacing w:line="242" w:lineRule="auto"/>
        <w:ind w:left="389" w:right="1279" w:firstLine="331"/>
      </w:pPr>
      <w:r w:rsidRPr="005C0BBF">
        <w:t xml:space="preserve">405. </w:t>
      </w:r>
      <w:hyperlink r:id="rId15" w:history="1">
        <w:r w:rsidRPr="005C0BBF">
          <w:rPr>
            <w:rStyle w:val="Hyperlink"/>
          </w:rPr>
          <w:t>https://doi-org.spot.lib.auburn.edu/10.1037/1053-0479.12.4.395</w:t>
        </w:r>
      </w:hyperlink>
    </w:p>
    <w:p w14:paraId="7D79E8C0" w14:textId="77777777" w:rsidR="00E215ED" w:rsidRPr="005C0BBF" w:rsidRDefault="00E215ED" w:rsidP="0045408E">
      <w:pPr>
        <w:spacing w:line="242" w:lineRule="auto"/>
        <w:ind w:right="1279"/>
      </w:pPr>
    </w:p>
    <w:p w14:paraId="17B810DA" w14:textId="77777777" w:rsidR="00D90B05" w:rsidRDefault="00D90B05" w:rsidP="00D90B05">
      <w:pPr>
        <w:spacing w:before="1" w:line="242" w:lineRule="auto"/>
        <w:ind w:right="178"/>
      </w:pPr>
      <w:r w:rsidRPr="005C0BBF">
        <w:t>Lambie, G., W. (2006). Burnout prevention: A humanistic perspective and structured</w:t>
      </w:r>
    </w:p>
    <w:p w14:paraId="0B6B2682" w14:textId="77777777" w:rsidR="00D90B05" w:rsidRDefault="00D90B05" w:rsidP="00D90B05">
      <w:pPr>
        <w:spacing w:before="1" w:line="242" w:lineRule="auto"/>
        <w:ind w:left="389" w:right="178" w:firstLine="331"/>
        <w:rPr>
          <w:i/>
        </w:rPr>
      </w:pPr>
      <w:r w:rsidRPr="005C0BBF">
        <w:t xml:space="preserve">group supervision activity. </w:t>
      </w:r>
      <w:r w:rsidRPr="005C0BBF">
        <w:rPr>
          <w:i/>
        </w:rPr>
        <w:t>Journal of Humanistic Counseling, Education and</w:t>
      </w:r>
    </w:p>
    <w:p w14:paraId="3C250A64" w14:textId="6C015EDB" w:rsidR="00D90B05" w:rsidRDefault="00D90B05" w:rsidP="00D90B05">
      <w:pPr>
        <w:spacing w:before="1" w:line="242" w:lineRule="auto"/>
        <w:ind w:left="389" w:right="178" w:firstLine="331"/>
      </w:pPr>
      <w:r w:rsidRPr="005C0BBF">
        <w:rPr>
          <w:i/>
        </w:rPr>
        <w:t xml:space="preserve">Development, </w:t>
      </w:r>
      <w:r w:rsidRPr="005C0BBF">
        <w:t>45, 32-44.</w:t>
      </w:r>
    </w:p>
    <w:p w14:paraId="1D1A5EEB" w14:textId="77777777" w:rsidR="00D90B05" w:rsidRDefault="00D90B05" w:rsidP="0045408E">
      <w:pPr>
        <w:spacing w:line="242" w:lineRule="auto"/>
        <w:ind w:right="1279"/>
      </w:pPr>
    </w:p>
    <w:p w14:paraId="550C4ABA" w14:textId="740C7611" w:rsidR="00DC4DAA" w:rsidRDefault="00CC21BD" w:rsidP="0045408E">
      <w:pPr>
        <w:spacing w:line="242" w:lineRule="auto"/>
        <w:ind w:right="1279"/>
      </w:pPr>
      <w:r w:rsidRPr="005C0BBF">
        <w:t xml:space="preserve">Levitt, D. H., &amp; </w:t>
      </w:r>
      <w:proofErr w:type="spellStart"/>
      <w:r w:rsidRPr="005C0BBF">
        <w:t>Aligo</w:t>
      </w:r>
      <w:proofErr w:type="spellEnd"/>
      <w:r w:rsidRPr="005C0BBF">
        <w:t>, A. A. (2013). Moral orientation as a component of</w:t>
      </w:r>
    </w:p>
    <w:p w14:paraId="142FD69D" w14:textId="5B88BA38" w:rsidR="00DC4DAA" w:rsidRDefault="00CC21BD" w:rsidP="0045408E">
      <w:pPr>
        <w:spacing w:line="242" w:lineRule="auto"/>
        <w:ind w:left="389" w:right="1279" w:firstLine="331"/>
      </w:pPr>
      <w:r w:rsidRPr="005C0BBF">
        <w:t xml:space="preserve">ethical decision making. </w:t>
      </w:r>
      <w:r w:rsidRPr="005C0BBF">
        <w:rPr>
          <w:i/>
          <w:iCs/>
        </w:rPr>
        <w:t>Counseling and Values, 58</w:t>
      </w:r>
      <w:r w:rsidRPr="005C0BBF">
        <w:t>(2), 195–204.</w:t>
      </w:r>
    </w:p>
    <w:p w14:paraId="42EA7C43" w14:textId="1A0AF49E" w:rsidR="00CC21BD" w:rsidRDefault="00000000" w:rsidP="0045408E">
      <w:pPr>
        <w:spacing w:line="242" w:lineRule="auto"/>
        <w:ind w:left="389" w:right="1279" w:firstLine="331"/>
        <w:rPr>
          <w:rStyle w:val="Hyperlink"/>
        </w:rPr>
      </w:pPr>
      <w:hyperlink r:id="rId16" w:history="1">
        <w:r w:rsidR="00DC4DAA" w:rsidRPr="008E2213">
          <w:rPr>
            <w:rStyle w:val="Hyperlink"/>
          </w:rPr>
          <w:t>https://doi-org.spot.lib.auburn.edu/10.1002/j.2161-007X.2013.00033.x</w:t>
        </w:r>
      </w:hyperlink>
    </w:p>
    <w:p w14:paraId="31570DA4" w14:textId="73B327EA" w:rsidR="00512B58" w:rsidRDefault="00512B58" w:rsidP="0045408E">
      <w:pPr>
        <w:spacing w:line="242" w:lineRule="auto"/>
        <w:ind w:left="389" w:right="1279" w:firstLine="331"/>
        <w:rPr>
          <w:rStyle w:val="Hyperlink"/>
        </w:rPr>
      </w:pPr>
    </w:p>
    <w:p w14:paraId="5C3CFAF8" w14:textId="77777777" w:rsidR="00512B58" w:rsidRDefault="00512B58" w:rsidP="00512B58">
      <w:pPr>
        <w:rPr>
          <w:i/>
          <w:iCs/>
        </w:rPr>
      </w:pPr>
      <w:r>
        <w:t xml:space="preserve">Madigan, S., Racine, N., Cooke, J. E., &amp; </w:t>
      </w:r>
      <w:proofErr w:type="spellStart"/>
      <w:r>
        <w:t>Korczak</w:t>
      </w:r>
      <w:proofErr w:type="spellEnd"/>
      <w:r>
        <w:t xml:space="preserve">, D. J. (2021). COVID-19 and telemental </w:t>
      </w:r>
      <w:r>
        <w:tab/>
        <w:t xml:space="preserve">health: Benefits, challenges, and future directions. </w:t>
      </w:r>
      <w:r>
        <w:rPr>
          <w:i/>
          <w:iCs/>
        </w:rPr>
        <w:t>Canadian Psychology/</w:t>
      </w:r>
      <w:proofErr w:type="spellStart"/>
      <w:r>
        <w:rPr>
          <w:i/>
          <w:iCs/>
        </w:rPr>
        <w:t>Psychologie</w:t>
      </w:r>
      <w:proofErr w:type="spellEnd"/>
      <w:r>
        <w:rPr>
          <w:i/>
          <w:iCs/>
        </w:rPr>
        <w:t xml:space="preserve"> </w:t>
      </w:r>
    </w:p>
    <w:p w14:paraId="3B0F25F5" w14:textId="0D965B65" w:rsidR="00512B58" w:rsidRDefault="00512B58" w:rsidP="00512B58">
      <w:pPr>
        <w:ind w:firstLine="720"/>
      </w:pPr>
      <w:r>
        <w:rPr>
          <w:i/>
          <w:iCs/>
        </w:rPr>
        <w:t>Canadienne</w:t>
      </w:r>
      <w:r>
        <w:t xml:space="preserve">, </w:t>
      </w:r>
      <w:r>
        <w:rPr>
          <w:i/>
          <w:iCs/>
        </w:rPr>
        <w:t>62</w:t>
      </w:r>
      <w:r>
        <w:t xml:space="preserve">(1), 5–11. </w:t>
      </w:r>
      <w:hyperlink r:id="rId17" w:history="1">
        <w:r w:rsidRPr="00BF3960">
          <w:rPr>
            <w:rStyle w:val="Hyperlink"/>
          </w:rPr>
          <w:t>https://doi-org.spot.lib.auburn.edu/10.1037/cap0000259</w:t>
        </w:r>
      </w:hyperlink>
    </w:p>
    <w:p w14:paraId="60956A68" w14:textId="77777777" w:rsidR="00EA4577" w:rsidRPr="005C0BBF" w:rsidRDefault="00EA4577" w:rsidP="0045408E">
      <w:pPr>
        <w:pStyle w:val="BodyText"/>
        <w:spacing w:before="10"/>
      </w:pPr>
    </w:p>
    <w:p w14:paraId="785AC807" w14:textId="3739FD96" w:rsidR="005103A3" w:rsidRDefault="00BD11D4" w:rsidP="0045408E">
      <w:pPr>
        <w:tabs>
          <w:tab w:val="left" w:pos="1110"/>
        </w:tabs>
        <w:rPr>
          <w:iCs/>
        </w:rPr>
      </w:pPr>
      <w:proofErr w:type="spellStart"/>
      <w:r w:rsidRPr="005C0BBF">
        <w:rPr>
          <w:iCs/>
        </w:rPr>
        <w:t>Mellin</w:t>
      </w:r>
      <w:proofErr w:type="spellEnd"/>
      <w:r w:rsidRPr="005C0BBF">
        <w:rPr>
          <w:iCs/>
        </w:rPr>
        <w:t>, E. A., Hunt, B., &amp; Nichols, L. M. (2011). Counselor professional identity: Findings and</w:t>
      </w:r>
    </w:p>
    <w:p w14:paraId="3748FA76" w14:textId="40AB070A" w:rsidR="00DC4DAA" w:rsidRPr="00854BF2" w:rsidRDefault="00D90B05" w:rsidP="0045408E">
      <w:pPr>
        <w:tabs>
          <w:tab w:val="left" w:pos="1110"/>
        </w:tabs>
        <w:rPr>
          <w:iCs/>
        </w:rPr>
      </w:pPr>
      <w:r>
        <w:rPr>
          <w:iCs/>
        </w:rPr>
        <w:tab/>
      </w:r>
      <w:r w:rsidR="00BD11D4" w:rsidRPr="005C0BBF">
        <w:rPr>
          <w:iCs/>
        </w:rPr>
        <w:t xml:space="preserve">implications for counseling and interprofessional collaboration. </w:t>
      </w:r>
      <w:r w:rsidR="00BD11D4" w:rsidRPr="005C0BBF">
        <w:rPr>
          <w:i/>
        </w:rPr>
        <w:t>Journal of</w:t>
      </w:r>
    </w:p>
    <w:p w14:paraId="3D4446A9" w14:textId="77777777" w:rsidR="005103A3" w:rsidRDefault="00BD11D4" w:rsidP="0045408E">
      <w:pPr>
        <w:tabs>
          <w:tab w:val="left" w:pos="1110"/>
        </w:tabs>
        <w:ind w:left="1110"/>
        <w:rPr>
          <w:iCs/>
        </w:rPr>
      </w:pPr>
      <w:r w:rsidRPr="005C0BBF">
        <w:rPr>
          <w:i/>
        </w:rPr>
        <w:t>Counseling &amp; Development, 89</w:t>
      </w:r>
      <w:r w:rsidRPr="005C0BBF">
        <w:rPr>
          <w:iCs/>
        </w:rPr>
        <w:t xml:space="preserve">(2), 140–147. </w:t>
      </w:r>
      <w:hyperlink r:id="rId18" w:history="1">
        <w:r w:rsidR="00854BF2" w:rsidRPr="008E2213">
          <w:rPr>
            <w:rStyle w:val="Hyperlink"/>
            <w:iCs/>
          </w:rPr>
          <w:t>https://doi-org.spot.lib.auburn.edu/10.1002/j.1556-6678.2011.tb00071.x</w:t>
        </w:r>
      </w:hyperlink>
    </w:p>
    <w:p w14:paraId="5B7CB0EE" w14:textId="77777777" w:rsidR="005103A3" w:rsidRPr="005103A3" w:rsidRDefault="005103A3" w:rsidP="0045408E">
      <w:pPr>
        <w:tabs>
          <w:tab w:val="left" w:pos="1110"/>
        </w:tabs>
      </w:pPr>
    </w:p>
    <w:p w14:paraId="48D99BC2" w14:textId="4A634359" w:rsidR="0045408E" w:rsidRDefault="00B67BBF" w:rsidP="0045408E">
      <w:pPr>
        <w:tabs>
          <w:tab w:val="left" w:pos="1110"/>
        </w:tabs>
      </w:pPr>
      <w:r w:rsidRPr="005103A3">
        <w:t>Owens, C. (2004). The glass-walled asylum: A description of a lay residential community for</w:t>
      </w:r>
      <w:r w:rsidR="005103A3" w:rsidRPr="005103A3">
        <w:t xml:space="preserve"> </w:t>
      </w:r>
      <w:r w:rsidRPr="005103A3">
        <w:t>the</w:t>
      </w:r>
    </w:p>
    <w:p w14:paraId="240FADC8" w14:textId="7CA0B855" w:rsidR="00DC4DAA" w:rsidRPr="00AE05E8" w:rsidRDefault="0045408E" w:rsidP="0045408E">
      <w:pPr>
        <w:tabs>
          <w:tab w:val="left" w:pos="1110"/>
        </w:tabs>
      </w:pPr>
      <w:r>
        <w:tab/>
      </w:r>
      <w:r w:rsidR="00B67BBF" w:rsidRPr="005103A3">
        <w:t xml:space="preserve">severely mentally ill. </w:t>
      </w:r>
      <w:r w:rsidR="00B67BBF" w:rsidRPr="005103A3">
        <w:rPr>
          <w:i/>
        </w:rPr>
        <w:t xml:space="preserve">Journal of Mental Health, </w:t>
      </w:r>
      <w:r w:rsidR="00B67BBF" w:rsidRPr="005103A3">
        <w:t>13(</w:t>
      </w:r>
      <w:r w:rsidR="00B67BBF" w:rsidRPr="005103A3">
        <w:rPr>
          <w:i/>
        </w:rPr>
        <w:t>3</w:t>
      </w:r>
      <w:r w:rsidR="00B67BBF" w:rsidRPr="005103A3">
        <w:t>), 319-332.</w:t>
      </w:r>
    </w:p>
    <w:p w14:paraId="495157FD" w14:textId="1AE2CBA7" w:rsidR="0045408E" w:rsidRDefault="00863A0E" w:rsidP="0045408E">
      <w:pPr>
        <w:pStyle w:val="BodyText"/>
        <w:spacing w:before="198"/>
        <w:ind w:right="130"/>
        <w:contextualSpacing/>
      </w:pPr>
      <w:r w:rsidRPr="005103A3">
        <w:t>Radcliffe, J., &amp; Yeomans, F. (2019). Transference‐focused psychotherapy</w:t>
      </w:r>
      <w:r w:rsidRPr="005C0BBF">
        <w:t xml:space="preserve"> for patients with</w:t>
      </w:r>
    </w:p>
    <w:p w14:paraId="46E7BA3F" w14:textId="09AB9505" w:rsidR="00DC4DAA" w:rsidRDefault="00863A0E" w:rsidP="0045408E">
      <w:pPr>
        <w:pStyle w:val="BodyText"/>
        <w:spacing w:before="198"/>
        <w:ind w:right="130" w:firstLine="720"/>
        <w:contextualSpacing/>
      </w:pPr>
      <w:r w:rsidRPr="005C0BBF">
        <w:t>personality disorders: Overview and case example with a focus on the use of</w:t>
      </w:r>
    </w:p>
    <w:p w14:paraId="4CA8CA0B" w14:textId="54EF3113" w:rsidR="00BF4075" w:rsidRDefault="00863A0E" w:rsidP="0045408E">
      <w:pPr>
        <w:pStyle w:val="BodyText"/>
        <w:spacing w:before="198"/>
        <w:ind w:left="720" w:right="130"/>
        <w:contextualSpacing/>
      </w:pPr>
      <w:r w:rsidRPr="005C0BBF">
        <w:t xml:space="preserve">contracting. </w:t>
      </w:r>
      <w:r w:rsidRPr="005C0BBF">
        <w:rPr>
          <w:i/>
          <w:iCs/>
        </w:rPr>
        <w:t>British Journal of Psychotherapy, 35</w:t>
      </w:r>
      <w:r w:rsidRPr="005C0BBF">
        <w:t xml:space="preserve">(1), 4–23. </w:t>
      </w:r>
      <w:hyperlink r:id="rId19" w:history="1">
        <w:r w:rsidR="00DC4DAA" w:rsidRPr="008E2213">
          <w:rPr>
            <w:rStyle w:val="Hyperlink"/>
          </w:rPr>
          <w:t>https://doi-org.spot.lib.auburn.edu/10.1111/bjp.12421</w:t>
        </w:r>
      </w:hyperlink>
    </w:p>
    <w:p w14:paraId="773A9B89" w14:textId="77777777" w:rsidR="00D12130" w:rsidRPr="005C0BBF" w:rsidRDefault="00D12130" w:rsidP="0045408E">
      <w:pPr>
        <w:pStyle w:val="BodyText"/>
        <w:spacing w:before="198"/>
        <w:ind w:left="720" w:right="130"/>
        <w:contextualSpacing/>
      </w:pPr>
    </w:p>
    <w:p w14:paraId="0249178B" w14:textId="1680A202" w:rsidR="00D12130" w:rsidRDefault="00BF4075" w:rsidP="0045408E">
      <w:pPr>
        <w:pStyle w:val="BodyText"/>
        <w:spacing w:before="198"/>
        <w:ind w:right="126"/>
        <w:contextualSpacing/>
      </w:pPr>
      <w:proofErr w:type="spellStart"/>
      <w:r w:rsidRPr="005C0BBF">
        <w:t>Ringel</w:t>
      </w:r>
      <w:proofErr w:type="spellEnd"/>
      <w:r w:rsidRPr="005C0BBF">
        <w:t>, S. (2014). An integrative model in trauma treatment: Utilizing eye movement</w:t>
      </w:r>
    </w:p>
    <w:p w14:paraId="599D4994" w14:textId="5FD3DB40" w:rsidR="00D12130" w:rsidRDefault="00BF4075" w:rsidP="0045408E">
      <w:pPr>
        <w:pStyle w:val="BodyText"/>
        <w:spacing w:before="198"/>
        <w:ind w:right="126" w:firstLine="720"/>
        <w:contextualSpacing/>
      </w:pPr>
      <w:r w:rsidRPr="005C0BBF">
        <w:t>desensitization and reprocessing and a relational approach with adult survivors of sexual</w:t>
      </w:r>
    </w:p>
    <w:p w14:paraId="6E82F0E7" w14:textId="4918DB2E" w:rsidR="00BF4075" w:rsidRPr="005C0BBF" w:rsidRDefault="00BF4075" w:rsidP="0045408E">
      <w:pPr>
        <w:pStyle w:val="BodyText"/>
        <w:spacing w:before="198"/>
        <w:ind w:left="720" w:right="126"/>
        <w:contextualSpacing/>
      </w:pPr>
      <w:r w:rsidRPr="005C0BBF">
        <w:t xml:space="preserve">abuse. </w:t>
      </w:r>
      <w:r w:rsidRPr="005C0BBF">
        <w:rPr>
          <w:i/>
          <w:iCs/>
        </w:rPr>
        <w:t>Psychoanalytic Psychology, 31</w:t>
      </w:r>
      <w:r w:rsidRPr="005C0BBF">
        <w:t xml:space="preserve">(1), 134–144. </w:t>
      </w:r>
      <w:hyperlink r:id="rId20" w:history="1">
        <w:r w:rsidRPr="005C0BBF">
          <w:rPr>
            <w:rStyle w:val="Hyperlink"/>
          </w:rPr>
          <w:t>https://doi-org.spot.lib.auburn.edu/10.1037/a0030044</w:t>
        </w:r>
      </w:hyperlink>
    </w:p>
    <w:p w14:paraId="69DB21C8" w14:textId="77777777" w:rsidR="00D12130" w:rsidRDefault="00D12130" w:rsidP="0045408E">
      <w:pPr>
        <w:pStyle w:val="BodyText"/>
        <w:spacing w:before="198"/>
        <w:ind w:right="126"/>
        <w:contextualSpacing/>
      </w:pPr>
    </w:p>
    <w:p w14:paraId="77DF9490" w14:textId="5D8F0CC0" w:rsidR="00D12130" w:rsidRDefault="001C4CF2" w:rsidP="0045408E">
      <w:pPr>
        <w:pStyle w:val="BodyText"/>
        <w:spacing w:before="198"/>
        <w:ind w:right="126"/>
        <w:contextualSpacing/>
      </w:pPr>
      <w:proofErr w:type="spellStart"/>
      <w:r w:rsidRPr="005C0BBF">
        <w:t>Roosenschoon</w:t>
      </w:r>
      <w:proofErr w:type="spellEnd"/>
      <w:r w:rsidRPr="005C0BBF">
        <w:t xml:space="preserve">, B.-J., </w:t>
      </w:r>
      <w:proofErr w:type="spellStart"/>
      <w:r w:rsidRPr="005C0BBF">
        <w:t>Kamperman</w:t>
      </w:r>
      <w:proofErr w:type="spellEnd"/>
      <w:r w:rsidRPr="005C0BBF">
        <w:t xml:space="preserve">, A. M., </w:t>
      </w:r>
      <w:proofErr w:type="spellStart"/>
      <w:r w:rsidRPr="005C0BBF">
        <w:t>Deen</w:t>
      </w:r>
      <w:proofErr w:type="spellEnd"/>
      <w:r w:rsidRPr="005C0BBF">
        <w:t xml:space="preserve">, M. L., </w:t>
      </w:r>
      <w:proofErr w:type="spellStart"/>
      <w:r w:rsidRPr="005C0BBF">
        <w:t>Weeghel</w:t>
      </w:r>
      <w:proofErr w:type="spellEnd"/>
      <w:r w:rsidRPr="005C0BBF">
        <w:t>, J. van, &amp; Mulder, C. L.</w:t>
      </w:r>
    </w:p>
    <w:p w14:paraId="309A929B" w14:textId="53E90E2C" w:rsidR="00D12130" w:rsidRDefault="001C4CF2" w:rsidP="0045408E">
      <w:pPr>
        <w:pStyle w:val="BodyText"/>
        <w:spacing w:before="198"/>
        <w:ind w:right="126" w:firstLine="720"/>
        <w:contextualSpacing/>
      </w:pPr>
      <w:r w:rsidRPr="005C0BBF">
        <w:t>(2019). Determinants of clinical, functional and personal recovery for people with</w:t>
      </w:r>
    </w:p>
    <w:p w14:paraId="03BD327A" w14:textId="2ED18175" w:rsidR="00D12130" w:rsidRDefault="001C4CF2" w:rsidP="0045408E">
      <w:pPr>
        <w:pStyle w:val="BodyText"/>
        <w:spacing w:before="198"/>
        <w:ind w:right="126" w:firstLine="720"/>
        <w:contextualSpacing/>
        <w:rPr>
          <w:i/>
          <w:iCs/>
        </w:rPr>
      </w:pPr>
      <w:r w:rsidRPr="005C0BBF">
        <w:t xml:space="preserve">schizophrenia and other severe mental illnesses: A cross-sectional analysis. </w:t>
      </w:r>
      <w:proofErr w:type="spellStart"/>
      <w:r w:rsidRPr="005C0BBF">
        <w:rPr>
          <w:i/>
          <w:iCs/>
        </w:rPr>
        <w:t>PLoS</w:t>
      </w:r>
      <w:proofErr w:type="spellEnd"/>
      <w:r w:rsidRPr="005C0BBF">
        <w:rPr>
          <w:i/>
          <w:iCs/>
        </w:rPr>
        <w:t xml:space="preserve"> ONE,</w:t>
      </w:r>
    </w:p>
    <w:p w14:paraId="1F0F8278" w14:textId="34F70665" w:rsidR="001C4CF2" w:rsidRPr="005C0BBF" w:rsidRDefault="001C4CF2" w:rsidP="0045408E">
      <w:pPr>
        <w:pStyle w:val="BodyText"/>
        <w:spacing w:before="198"/>
        <w:ind w:right="126" w:firstLine="720"/>
        <w:contextualSpacing/>
      </w:pPr>
      <w:r w:rsidRPr="005C0BBF">
        <w:rPr>
          <w:i/>
          <w:iCs/>
        </w:rPr>
        <w:t>14</w:t>
      </w:r>
      <w:r w:rsidRPr="005C0BBF">
        <w:t xml:space="preserve">(9), 1–14. </w:t>
      </w:r>
      <w:hyperlink r:id="rId21" w:history="1">
        <w:r w:rsidR="00ED202F" w:rsidRPr="005C0BBF">
          <w:rPr>
            <w:rStyle w:val="Hyperlink"/>
          </w:rPr>
          <w:t>https://doi-org.spot.lib.auburn.edu/10.1371/journal.pone.0222378</w:t>
        </w:r>
      </w:hyperlink>
    </w:p>
    <w:p w14:paraId="5C04219D" w14:textId="77777777" w:rsidR="00D12130" w:rsidRDefault="00D12130" w:rsidP="0045408E">
      <w:pPr>
        <w:pStyle w:val="BodyText"/>
        <w:spacing w:before="198"/>
        <w:ind w:right="126"/>
        <w:contextualSpacing/>
      </w:pPr>
    </w:p>
    <w:p w14:paraId="7A613210" w14:textId="4A21270D" w:rsidR="00D12130" w:rsidRPr="00D90B05" w:rsidRDefault="00ED202F" w:rsidP="0045408E">
      <w:pPr>
        <w:pStyle w:val="BodyText"/>
        <w:spacing w:before="198"/>
        <w:ind w:right="126"/>
        <w:contextualSpacing/>
        <w:rPr>
          <w:i/>
          <w:iCs/>
        </w:rPr>
      </w:pPr>
      <w:r w:rsidRPr="005C0BBF">
        <w:t xml:space="preserve">Schwartz, M. F., &amp; Southern, S. (2017). Recovery from </w:t>
      </w:r>
      <w:r w:rsidR="00D90B05">
        <w:t>s</w:t>
      </w:r>
      <w:r w:rsidRPr="005C0BBF">
        <w:t xml:space="preserve">exual </w:t>
      </w:r>
      <w:r w:rsidR="00D90B05">
        <w:t>c</w:t>
      </w:r>
      <w:r w:rsidRPr="005C0BBF">
        <w:t xml:space="preserve">ompulsivity. </w:t>
      </w:r>
      <w:r w:rsidRPr="00D90B05">
        <w:rPr>
          <w:i/>
          <w:iCs/>
        </w:rPr>
        <w:t>Sexual Addiction</w:t>
      </w:r>
    </w:p>
    <w:p w14:paraId="62153E6D" w14:textId="2E165BB5" w:rsidR="00ED202F" w:rsidRPr="005C0BBF" w:rsidRDefault="00ED202F" w:rsidP="0045408E">
      <w:pPr>
        <w:pStyle w:val="BodyText"/>
        <w:spacing w:before="198"/>
        <w:ind w:left="720" w:right="126"/>
        <w:contextualSpacing/>
      </w:pPr>
      <w:r w:rsidRPr="00D90B05">
        <w:rPr>
          <w:i/>
          <w:iCs/>
        </w:rPr>
        <w:t>&amp; Compulsivity, 24</w:t>
      </w:r>
      <w:r w:rsidRPr="005C0BBF">
        <w:t xml:space="preserve">(3), 224–240. </w:t>
      </w:r>
      <w:hyperlink r:id="rId22" w:history="1">
        <w:r w:rsidR="00D12130" w:rsidRPr="008E2213">
          <w:rPr>
            <w:rStyle w:val="Hyperlink"/>
          </w:rPr>
          <w:t>https://doi-org.spot.lib.auburn.edu/10.1080/10720162.2017.1350229</w:t>
        </w:r>
      </w:hyperlink>
    </w:p>
    <w:p w14:paraId="48E124CE" w14:textId="77777777" w:rsidR="00D12130" w:rsidRDefault="00D12130" w:rsidP="0045408E">
      <w:pPr>
        <w:pStyle w:val="BodyText"/>
        <w:spacing w:before="198"/>
        <w:ind w:right="126"/>
        <w:contextualSpacing/>
      </w:pPr>
    </w:p>
    <w:p w14:paraId="5F2555B9" w14:textId="77777777" w:rsidR="008C33F8" w:rsidRDefault="008C33F8" w:rsidP="008C33F8">
      <w:pPr>
        <w:pStyle w:val="BodyText"/>
        <w:spacing w:before="198"/>
        <w:ind w:right="126"/>
        <w:contextualSpacing/>
      </w:pPr>
      <w:r w:rsidRPr="00B93DE2">
        <w:t xml:space="preserve">Singh, A. A., Appling, B., &amp; </w:t>
      </w:r>
      <w:proofErr w:type="spellStart"/>
      <w:r w:rsidRPr="00B93DE2">
        <w:t>Trepal</w:t>
      </w:r>
      <w:proofErr w:type="spellEnd"/>
      <w:r w:rsidRPr="00B93DE2">
        <w:t xml:space="preserve">, H. (2020). Using the Multicultural and Social Justice </w:t>
      </w:r>
    </w:p>
    <w:p w14:paraId="365683A2" w14:textId="77777777" w:rsidR="008C33F8" w:rsidRDefault="008C33F8" w:rsidP="008C33F8">
      <w:pPr>
        <w:pStyle w:val="BodyText"/>
        <w:spacing w:before="198"/>
        <w:ind w:right="126" w:firstLine="720"/>
        <w:contextualSpacing/>
      </w:pPr>
      <w:r w:rsidRPr="00B93DE2">
        <w:lastRenderedPageBreak/>
        <w:t xml:space="preserve">Counseling Competencies to </w:t>
      </w:r>
      <w:r>
        <w:t>d</w:t>
      </w:r>
      <w:r w:rsidRPr="00B93DE2">
        <w:t xml:space="preserve">ecolonize </w:t>
      </w:r>
      <w:r>
        <w:t>c</w:t>
      </w:r>
      <w:r w:rsidRPr="00B93DE2">
        <w:t xml:space="preserve">ounseling </w:t>
      </w:r>
      <w:r>
        <w:t>p</w:t>
      </w:r>
      <w:r w:rsidRPr="00B93DE2">
        <w:t xml:space="preserve">ractice: The </w:t>
      </w:r>
      <w:r>
        <w:t>i</w:t>
      </w:r>
      <w:r w:rsidRPr="00B93DE2">
        <w:t xml:space="preserve">mportant </w:t>
      </w:r>
      <w:r>
        <w:t>r</w:t>
      </w:r>
      <w:r w:rsidRPr="00B93DE2">
        <w:t xml:space="preserve">oles of </w:t>
      </w:r>
    </w:p>
    <w:p w14:paraId="3004B299" w14:textId="77777777" w:rsidR="008C33F8" w:rsidRDefault="008C33F8" w:rsidP="008C33F8">
      <w:pPr>
        <w:pStyle w:val="BodyText"/>
        <w:spacing w:before="198"/>
        <w:ind w:right="126" w:firstLine="720"/>
        <w:contextualSpacing/>
      </w:pPr>
      <w:r>
        <w:t>t</w:t>
      </w:r>
      <w:r w:rsidRPr="00B93DE2">
        <w:t xml:space="preserve">heory, </w:t>
      </w:r>
      <w:r>
        <w:t>p</w:t>
      </w:r>
      <w:r w:rsidRPr="00B93DE2">
        <w:t xml:space="preserve">ower, and </w:t>
      </w:r>
      <w:r>
        <w:t>a</w:t>
      </w:r>
      <w:r w:rsidRPr="00B93DE2">
        <w:t xml:space="preserve">ction. </w:t>
      </w:r>
      <w:r w:rsidRPr="00B93DE2">
        <w:rPr>
          <w:i/>
          <w:iCs/>
        </w:rPr>
        <w:t>Journal of Counseling &amp; Development</w:t>
      </w:r>
      <w:r w:rsidRPr="00B93DE2">
        <w:t xml:space="preserve">, </w:t>
      </w:r>
      <w:r w:rsidRPr="00B93DE2">
        <w:rPr>
          <w:i/>
          <w:iCs/>
        </w:rPr>
        <w:t>98</w:t>
      </w:r>
      <w:r w:rsidRPr="00B93DE2">
        <w:t xml:space="preserve">(3), 261–271. </w:t>
      </w:r>
    </w:p>
    <w:p w14:paraId="34E6850A" w14:textId="3E11F464" w:rsidR="008C33F8" w:rsidRDefault="00000000" w:rsidP="008C33F8">
      <w:pPr>
        <w:pStyle w:val="BodyText"/>
        <w:spacing w:before="198"/>
        <w:ind w:right="126" w:firstLine="720"/>
        <w:contextualSpacing/>
      </w:pPr>
      <w:hyperlink r:id="rId23" w:history="1">
        <w:r w:rsidR="008C33F8" w:rsidRPr="00B93DE2">
          <w:rPr>
            <w:rStyle w:val="Hyperlink"/>
          </w:rPr>
          <w:t>https://doi-org.spot.lib.auburn.edu/10.1002/jcad.12321</w:t>
        </w:r>
      </w:hyperlink>
    </w:p>
    <w:p w14:paraId="00F20137" w14:textId="77777777" w:rsidR="008C33F8" w:rsidRDefault="008C33F8" w:rsidP="0045408E">
      <w:pPr>
        <w:pStyle w:val="BodyText"/>
        <w:spacing w:before="198"/>
        <w:ind w:right="126"/>
        <w:contextualSpacing/>
      </w:pPr>
    </w:p>
    <w:p w14:paraId="0ED25653" w14:textId="0A8A9139" w:rsidR="00D12130" w:rsidRDefault="005C0BBF" w:rsidP="0045408E">
      <w:pPr>
        <w:pStyle w:val="BodyText"/>
        <w:spacing w:before="198"/>
        <w:ind w:right="126"/>
        <w:contextualSpacing/>
      </w:pPr>
      <w:r w:rsidRPr="005C0BBF">
        <w:t>Smith, R. D., Holmberg, J., &amp; Cornish, J. E. (2019). Psychotherapy in the #MeToo era: Ethical</w:t>
      </w:r>
    </w:p>
    <w:p w14:paraId="0C6F99F7" w14:textId="161B7882" w:rsidR="005C0BBF" w:rsidRPr="005C0BBF" w:rsidRDefault="005C0BBF" w:rsidP="0045408E">
      <w:pPr>
        <w:pStyle w:val="BodyText"/>
        <w:spacing w:before="198"/>
        <w:ind w:left="720" w:right="126"/>
        <w:contextualSpacing/>
      </w:pPr>
      <w:r w:rsidRPr="005C0BBF">
        <w:t xml:space="preserve">issues. </w:t>
      </w:r>
      <w:r w:rsidRPr="005C0BBF">
        <w:rPr>
          <w:i/>
          <w:iCs/>
        </w:rPr>
        <w:t>Psychotherapy, 56</w:t>
      </w:r>
      <w:r w:rsidRPr="005C0BBF">
        <w:t xml:space="preserve">(4), 483–490. </w:t>
      </w:r>
      <w:hyperlink r:id="rId24" w:history="1">
        <w:r w:rsidR="00D12130" w:rsidRPr="008E2213">
          <w:rPr>
            <w:rStyle w:val="Hyperlink"/>
          </w:rPr>
          <w:t>https://doi-org.spot.lib.auburn.edu/10.1037/pst0000262</w:t>
        </w:r>
      </w:hyperlink>
    </w:p>
    <w:p w14:paraId="34BD4D63" w14:textId="77777777" w:rsidR="009A2490" w:rsidRPr="005C0BBF" w:rsidRDefault="009A2490" w:rsidP="0045408E">
      <w:pPr>
        <w:tabs>
          <w:tab w:val="left" w:pos="1110"/>
        </w:tabs>
        <w:contextualSpacing/>
        <w:rPr>
          <w:iCs/>
        </w:rPr>
      </w:pPr>
    </w:p>
    <w:p w14:paraId="4423FAE8" w14:textId="74E3F250" w:rsidR="0045408E" w:rsidRDefault="006F41B0" w:rsidP="0045408E">
      <w:pPr>
        <w:tabs>
          <w:tab w:val="left" w:pos="1110"/>
        </w:tabs>
        <w:contextualSpacing/>
        <w:rPr>
          <w:iCs/>
        </w:rPr>
      </w:pPr>
      <w:proofErr w:type="spellStart"/>
      <w:r w:rsidRPr="005C0BBF">
        <w:rPr>
          <w:iCs/>
        </w:rPr>
        <w:t>Treichler</w:t>
      </w:r>
      <w:proofErr w:type="spellEnd"/>
      <w:r w:rsidRPr="005C0BBF">
        <w:rPr>
          <w:iCs/>
        </w:rPr>
        <w:t>, E. B. H., Evans, E. A., &amp; Spaulding, W. D. (2019). Ideal and real treatment planning</w:t>
      </w:r>
    </w:p>
    <w:p w14:paraId="62EC6891" w14:textId="3111776F" w:rsidR="00D12130" w:rsidRDefault="00D90B05" w:rsidP="0045408E">
      <w:pPr>
        <w:tabs>
          <w:tab w:val="left" w:pos="1110"/>
        </w:tabs>
        <w:contextualSpacing/>
        <w:rPr>
          <w:iCs/>
        </w:rPr>
      </w:pPr>
      <w:r>
        <w:rPr>
          <w:iCs/>
        </w:rPr>
        <w:tab/>
      </w:r>
      <w:r w:rsidR="006F41B0" w:rsidRPr="005C0BBF">
        <w:rPr>
          <w:iCs/>
        </w:rPr>
        <w:t>processes for people with serious mental illness in public mental health care.</w:t>
      </w:r>
    </w:p>
    <w:p w14:paraId="694A45CE" w14:textId="1BBFA39B" w:rsidR="006F41B0" w:rsidRPr="005C0BBF" w:rsidRDefault="00D90B05" w:rsidP="0045408E">
      <w:pPr>
        <w:tabs>
          <w:tab w:val="left" w:pos="1110"/>
        </w:tabs>
        <w:contextualSpacing/>
        <w:rPr>
          <w:iCs/>
        </w:rPr>
      </w:pPr>
      <w:r>
        <w:rPr>
          <w:iCs/>
        </w:rPr>
        <w:tab/>
      </w:r>
      <w:r w:rsidR="006F41B0" w:rsidRPr="005C0BBF">
        <w:rPr>
          <w:i/>
        </w:rPr>
        <w:t>Psychological Services</w:t>
      </w:r>
      <w:r w:rsidR="006F41B0" w:rsidRPr="005C0BBF">
        <w:rPr>
          <w:iCs/>
        </w:rPr>
        <w:t xml:space="preserve">. </w:t>
      </w:r>
      <w:hyperlink r:id="rId25" w:history="1">
        <w:r w:rsidR="00AA7713" w:rsidRPr="005C0BBF">
          <w:rPr>
            <w:rStyle w:val="Hyperlink"/>
            <w:iCs/>
          </w:rPr>
          <w:t>https://doi-org.spot.lib.auburn.edu/10.1037/ser0000361</w:t>
        </w:r>
      </w:hyperlink>
    </w:p>
    <w:p w14:paraId="3983C187" w14:textId="77777777" w:rsidR="00F73525" w:rsidRPr="005C0BBF" w:rsidRDefault="00F73525" w:rsidP="0045408E">
      <w:pPr>
        <w:tabs>
          <w:tab w:val="left" w:pos="1110"/>
        </w:tabs>
        <w:contextualSpacing/>
        <w:rPr>
          <w:iCs/>
        </w:rPr>
      </w:pPr>
    </w:p>
    <w:p w14:paraId="4BC16C85" w14:textId="620557A9" w:rsidR="00AD117F" w:rsidRDefault="009D4784" w:rsidP="0045408E">
      <w:pPr>
        <w:tabs>
          <w:tab w:val="left" w:pos="1110"/>
        </w:tabs>
        <w:rPr>
          <w:i/>
        </w:rPr>
      </w:pPr>
      <w:r w:rsidRPr="005C0BBF">
        <w:rPr>
          <w:iCs/>
        </w:rPr>
        <w:t xml:space="preserve">Waldegrave, C. (2005). “Just Therapy” with Families on Low Incomes. </w:t>
      </w:r>
      <w:r w:rsidRPr="005C0BBF">
        <w:rPr>
          <w:i/>
        </w:rPr>
        <w:t>Child Welfare: Journal</w:t>
      </w:r>
    </w:p>
    <w:p w14:paraId="33DE75CA" w14:textId="10999DE7" w:rsidR="009D4784" w:rsidRPr="00962DDE" w:rsidRDefault="00962DDE" w:rsidP="0045408E">
      <w:pPr>
        <w:tabs>
          <w:tab w:val="left" w:pos="1110"/>
        </w:tabs>
        <w:rPr>
          <w:i/>
        </w:rPr>
      </w:pPr>
      <w:r>
        <w:rPr>
          <w:i/>
        </w:rPr>
        <w:tab/>
      </w:r>
      <w:r w:rsidR="009D4784" w:rsidRPr="005C0BBF">
        <w:rPr>
          <w:i/>
        </w:rPr>
        <w:t>of Policy, Practice, and Program, 84</w:t>
      </w:r>
      <w:r w:rsidR="009D4784" w:rsidRPr="005C0BBF">
        <w:rPr>
          <w:iCs/>
        </w:rPr>
        <w:t>(2), 265–276.</w:t>
      </w:r>
    </w:p>
    <w:p w14:paraId="2219943C" w14:textId="77777777" w:rsidR="009D4784" w:rsidRPr="005C0BBF" w:rsidRDefault="009D4784" w:rsidP="0045408E">
      <w:pPr>
        <w:tabs>
          <w:tab w:val="left" w:pos="1110"/>
        </w:tabs>
        <w:rPr>
          <w:iCs/>
        </w:rPr>
      </w:pPr>
    </w:p>
    <w:p w14:paraId="4C568BA3" w14:textId="77777777" w:rsidR="001E5EDF" w:rsidRDefault="00F73525" w:rsidP="0045408E">
      <w:pPr>
        <w:tabs>
          <w:tab w:val="left" w:pos="1110"/>
        </w:tabs>
        <w:rPr>
          <w:iCs/>
        </w:rPr>
      </w:pPr>
      <w:proofErr w:type="spellStart"/>
      <w:r w:rsidRPr="005C0BBF">
        <w:rPr>
          <w:iCs/>
        </w:rPr>
        <w:t>Weersing</w:t>
      </w:r>
      <w:proofErr w:type="spellEnd"/>
      <w:r w:rsidRPr="005C0BBF">
        <w:rPr>
          <w:iCs/>
        </w:rPr>
        <w:t xml:space="preserve">, V. R., Jeffreys, M., Do, M.-C. T., Schwartz, K. T. G., &amp; </w:t>
      </w:r>
      <w:proofErr w:type="spellStart"/>
      <w:r w:rsidRPr="005C0BBF">
        <w:rPr>
          <w:iCs/>
        </w:rPr>
        <w:t>Bolano</w:t>
      </w:r>
      <w:proofErr w:type="spellEnd"/>
      <w:r w:rsidRPr="005C0BBF">
        <w:rPr>
          <w:iCs/>
        </w:rPr>
        <w:t>, C. (2017). Evidence</w:t>
      </w:r>
    </w:p>
    <w:p w14:paraId="397DCB51" w14:textId="26BD6EEE" w:rsidR="00F73525" w:rsidRPr="005C0BBF" w:rsidRDefault="00F73525" w:rsidP="001E5EDF">
      <w:pPr>
        <w:tabs>
          <w:tab w:val="left" w:pos="1110"/>
        </w:tabs>
        <w:ind w:left="720"/>
        <w:rPr>
          <w:iCs/>
        </w:rPr>
      </w:pPr>
      <w:r w:rsidRPr="005C0BBF">
        <w:rPr>
          <w:iCs/>
        </w:rPr>
        <w:t xml:space="preserve">base update of psychosocial treatments for child and adolescent depression. </w:t>
      </w:r>
      <w:r w:rsidRPr="00AD117F">
        <w:rPr>
          <w:i/>
        </w:rPr>
        <w:t>Journal</w:t>
      </w:r>
      <w:r w:rsidR="001E5EDF">
        <w:rPr>
          <w:iCs/>
        </w:rPr>
        <w:t xml:space="preserve"> </w:t>
      </w:r>
      <w:r w:rsidRPr="00AD117F">
        <w:rPr>
          <w:i/>
        </w:rPr>
        <w:t>of Clinical Child and Adolescent Psychology, 46</w:t>
      </w:r>
      <w:r w:rsidRPr="005C0BBF">
        <w:rPr>
          <w:iCs/>
        </w:rPr>
        <w:t xml:space="preserve">(1), 11–43. </w:t>
      </w:r>
      <w:hyperlink r:id="rId26" w:history="1">
        <w:r w:rsidR="00AD117F" w:rsidRPr="008E2213">
          <w:rPr>
            <w:rStyle w:val="Hyperlink"/>
            <w:iCs/>
          </w:rPr>
          <w:t>https://doi-org.spot.lib.auburn.edu/10.1080/15374416.2016.1220310</w:t>
        </w:r>
      </w:hyperlink>
    </w:p>
    <w:p w14:paraId="3EF067D1" w14:textId="77777777" w:rsidR="00F73525" w:rsidRPr="005C0BBF" w:rsidRDefault="00F73525" w:rsidP="0045408E">
      <w:pPr>
        <w:tabs>
          <w:tab w:val="left" w:pos="1110"/>
        </w:tabs>
        <w:rPr>
          <w:iCs/>
        </w:rPr>
      </w:pPr>
    </w:p>
    <w:p w14:paraId="38027C18" w14:textId="00970EB5" w:rsidR="00AD117F" w:rsidRDefault="00504D93" w:rsidP="0045408E">
      <w:pPr>
        <w:tabs>
          <w:tab w:val="left" w:pos="1110"/>
        </w:tabs>
      </w:pPr>
      <w:r w:rsidRPr="005C0BBF">
        <w:t>Working memory: What strategies do you use to help you remember details of client sessions?</w:t>
      </w:r>
    </w:p>
    <w:p w14:paraId="7BFF9260" w14:textId="399A3661" w:rsidR="00504D93" w:rsidRPr="005C0BBF" w:rsidRDefault="001E5EDF" w:rsidP="0045408E">
      <w:pPr>
        <w:tabs>
          <w:tab w:val="left" w:pos="1110"/>
        </w:tabs>
      </w:pPr>
      <w:r>
        <w:tab/>
      </w:r>
      <w:r w:rsidR="00504D93" w:rsidRPr="005C0BBF">
        <w:t xml:space="preserve">(2019). </w:t>
      </w:r>
      <w:r w:rsidR="00504D93" w:rsidRPr="00AD117F">
        <w:rPr>
          <w:i/>
          <w:iCs/>
        </w:rPr>
        <w:t>Therapy Today, 30</w:t>
      </w:r>
      <w:r w:rsidR="00504D93" w:rsidRPr="005C0BBF">
        <w:t>(4), 38–39.</w:t>
      </w:r>
    </w:p>
    <w:p w14:paraId="5F5C7411" w14:textId="78DDA343" w:rsidR="009B3BAA" w:rsidRPr="005C0BBF" w:rsidRDefault="009B3BAA" w:rsidP="00EA4577">
      <w:pPr>
        <w:tabs>
          <w:tab w:val="left" w:pos="1110"/>
        </w:tabs>
        <w:ind w:left="389"/>
      </w:pPr>
    </w:p>
    <w:p w14:paraId="69CD418A" w14:textId="18722563" w:rsidR="009B3BAA" w:rsidRPr="005C0BBF" w:rsidRDefault="009B3BAA" w:rsidP="00EA4577">
      <w:pPr>
        <w:tabs>
          <w:tab w:val="left" w:pos="1110"/>
        </w:tabs>
        <w:ind w:left="389"/>
      </w:pPr>
    </w:p>
    <w:sectPr w:rsidR="009B3BAA" w:rsidRPr="005C0BBF" w:rsidSect="00B43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5C90"/>
    <w:multiLevelType w:val="hybridMultilevel"/>
    <w:tmpl w:val="DD00E9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CBC2A12"/>
    <w:multiLevelType w:val="hybridMultilevel"/>
    <w:tmpl w:val="1A48846A"/>
    <w:lvl w:ilvl="0" w:tplc="32900F62">
      <w:start w:val="1"/>
      <w:numFmt w:val="decimal"/>
      <w:lvlText w:val="%1."/>
      <w:lvlJc w:val="left"/>
      <w:pPr>
        <w:ind w:left="1109" w:hanging="720"/>
        <w:jc w:val="right"/>
      </w:pPr>
      <w:rPr>
        <w:rFonts w:ascii="Times New Roman" w:eastAsia="Times New Roman" w:hAnsi="Times New Roman" w:cs="Times New Roman" w:hint="default"/>
        <w:b/>
        <w:bCs/>
        <w:spacing w:val="-1"/>
        <w:w w:val="100"/>
        <w:sz w:val="24"/>
        <w:szCs w:val="24"/>
      </w:rPr>
    </w:lvl>
    <w:lvl w:ilvl="1" w:tplc="7EF868A4">
      <w:start w:val="1"/>
      <w:numFmt w:val="lowerLetter"/>
      <w:lvlText w:val="%2)"/>
      <w:lvlJc w:val="left"/>
      <w:pPr>
        <w:ind w:left="1109" w:hanging="360"/>
      </w:pPr>
      <w:rPr>
        <w:rFonts w:hint="default"/>
        <w:spacing w:val="-8"/>
        <w:w w:val="100"/>
      </w:rPr>
    </w:lvl>
    <w:lvl w:ilvl="2" w:tplc="E39C6844">
      <w:numFmt w:val="bullet"/>
      <w:lvlText w:val="•"/>
      <w:lvlJc w:val="left"/>
      <w:pPr>
        <w:ind w:left="2852" w:hanging="360"/>
      </w:pPr>
      <w:rPr>
        <w:rFonts w:hint="default"/>
      </w:rPr>
    </w:lvl>
    <w:lvl w:ilvl="3" w:tplc="63AE8AB8">
      <w:numFmt w:val="bullet"/>
      <w:lvlText w:val="•"/>
      <w:lvlJc w:val="left"/>
      <w:pPr>
        <w:ind w:left="3728" w:hanging="360"/>
      </w:pPr>
      <w:rPr>
        <w:rFonts w:hint="default"/>
      </w:rPr>
    </w:lvl>
    <w:lvl w:ilvl="4" w:tplc="1D04A3E4">
      <w:numFmt w:val="bullet"/>
      <w:lvlText w:val="•"/>
      <w:lvlJc w:val="left"/>
      <w:pPr>
        <w:ind w:left="4604" w:hanging="360"/>
      </w:pPr>
      <w:rPr>
        <w:rFonts w:hint="default"/>
      </w:rPr>
    </w:lvl>
    <w:lvl w:ilvl="5" w:tplc="E5B87D84">
      <w:numFmt w:val="bullet"/>
      <w:lvlText w:val="•"/>
      <w:lvlJc w:val="left"/>
      <w:pPr>
        <w:ind w:left="5480" w:hanging="360"/>
      </w:pPr>
      <w:rPr>
        <w:rFonts w:hint="default"/>
      </w:rPr>
    </w:lvl>
    <w:lvl w:ilvl="6" w:tplc="9A460CFC">
      <w:numFmt w:val="bullet"/>
      <w:lvlText w:val="•"/>
      <w:lvlJc w:val="left"/>
      <w:pPr>
        <w:ind w:left="6356" w:hanging="360"/>
      </w:pPr>
      <w:rPr>
        <w:rFonts w:hint="default"/>
      </w:rPr>
    </w:lvl>
    <w:lvl w:ilvl="7" w:tplc="61F2F6C6">
      <w:numFmt w:val="bullet"/>
      <w:lvlText w:val="•"/>
      <w:lvlJc w:val="left"/>
      <w:pPr>
        <w:ind w:left="7232" w:hanging="360"/>
      </w:pPr>
      <w:rPr>
        <w:rFonts w:hint="default"/>
      </w:rPr>
    </w:lvl>
    <w:lvl w:ilvl="8" w:tplc="C35A0B22">
      <w:numFmt w:val="bullet"/>
      <w:lvlText w:val="•"/>
      <w:lvlJc w:val="left"/>
      <w:pPr>
        <w:ind w:left="8108" w:hanging="360"/>
      </w:pPr>
      <w:rPr>
        <w:rFonts w:hint="default"/>
      </w:rPr>
    </w:lvl>
  </w:abstractNum>
  <w:abstractNum w:abstractNumId="2" w15:restartNumberingAfterBreak="0">
    <w:nsid w:val="0F420D63"/>
    <w:multiLevelType w:val="hybridMultilevel"/>
    <w:tmpl w:val="8C0669FA"/>
    <w:lvl w:ilvl="0" w:tplc="F61C1DA6">
      <w:start w:val="1"/>
      <w:numFmt w:val="decimal"/>
      <w:lvlText w:val="%1)"/>
      <w:lvlJc w:val="left"/>
      <w:pPr>
        <w:ind w:left="1829" w:hanging="260"/>
      </w:pPr>
      <w:rPr>
        <w:rFonts w:ascii="Times New Roman" w:eastAsia="Times New Roman" w:hAnsi="Times New Roman" w:cs="Times New Roman" w:hint="default"/>
        <w:spacing w:val="-1"/>
        <w:w w:val="100"/>
        <w:sz w:val="24"/>
        <w:szCs w:val="24"/>
      </w:rPr>
    </w:lvl>
    <w:lvl w:ilvl="1" w:tplc="AFAAA020">
      <w:numFmt w:val="bullet"/>
      <w:lvlText w:val="•"/>
      <w:lvlJc w:val="left"/>
      <w:pPr>
        <w:ind w:left="2624" w:hanging="260"/>
      </w:pPr>
      <w:rPr>
        <w:rFonts w:hint="default"/>
      </w:rPr>
    </w:lvl>
    <w:lvl w:ilvl="2" w:tplc="58D8DE54">
      <w:numFmt w:val="bullet"/>
      <w:lvlText w:val="•"/>
      <w:lvlJc w:val="left"/>
      <w:pPr>
        <w:ind w:left="3428" w:hanging="260"/>
      </w:pPr>
      <w:rPr>
        <w:rFonts w:hint="default"/>
      </w:rPr>
    </w:lvl>
    <w:lvl w:ilvl="3" w:tplc="EF66CFF2">
      <w:numFmt w:val="bullet"/>
      <w:lvlText w:val="•"/>
      <w:lvlJc w:val="left"/>
      <w:pPr>
        <w:ind w:left="4232" w:hanging="260"/>
      </w:pPr>
      <w:rPr>
        <w:rFonts w:hint="default"/>
      </w:rPr>
    </w:lvl>
    <w:lvl w:ilvl="4" w:tplc="2E6071B0">
      <w:numFmt w:val="bullet"/>
      <w:lvlText w:val="•"/>
      <w:lvlJc w:val="left"/>
      <w:pPr>
        <w:ind w:left="5036" w:hanging="260"/>
      </w:pPr>
      <w:rPr>
        <w:rFonts w:hint="default"/>
      </w:rPr>
    </w:lvl>
    <w:lvl w:ilvl="5" w:tplc="06E286D4">
      <w:numFmt w:val="bullet"/>
      <w:lvlText w:val="•"/>
      <w:lvlJc w:val="left"/>
      <w:pPr>
        <w:ind w:left="5840" w:hanging="260"/>
      </w:pPr>
      <w:rPr>
        <w:rFonts w:hint="default"/>
      </w:rPr>
    </w:lvl>
    <w:lvl w:ilvl="6" w:tplc="FD6A70BE">
      <w:numFmt w:val="bullet"/>
      <w:lvlText w:val="•"/>
      <w:lvlJc w:val="left"/>
      <w:pPr>
        <w:ind w:left="6644" w:hanging="260"/>
      </w:pPr>
      <w:rPr>
        <w:rFonts w:hint="default"/>
      </w:rPr>
    </w:lvl>
    <w:lvl w:ilvl="7" w:tplc="8EF25378">
      <w:numFmt w:val="bullet"/>
      <w:lvlText w:val="•"/>
      <w:lvlJc w:val="left"/>
      <w:pPr>
        <w:ind w:left="7448" w:hanging="260"/>
      </w:pPr>
      <w:rPr>
        <w:rFonts w:hint="default"/>
      </w:rPr>
    </w:lvl>
    <w:lvl w:ilvl="8" w:tplc="9462020C">
      <w:numFmt w:val="bullet"/>
      <w:lvlText w:val="•"/>
      <w:lvlJc w:val="left"/>
      <w:pPr>
        <w:ind w:left="8252" w:hanging="260"/>
      </w:pPr>
      <w:rPr>
        <w:rFonts w:hint="default"/>
      </w:rPr>
    </w:lvl>
  </w:abstractNum>
  <w:abstractNum w:abstractNumId="3" w15:restartNumberingAfterBreak="0">
    <w:nsid w:val="27605987"/>
    <w:multiLevelType w:val="hybridMultilevel"/>
    <w:tmpl w:val="9372F520"/>
    <w:lvl w:ilvl="0" w:tplc="04090015">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5802F8"/>
    <w:multiLevelType w:val="hybridMultilevel"/>
    <w:tmpl w:val="C58ABFAA"/>
    <w:lvl w:ilvl="0" w:tplc="3356CF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0840223"/>
    <w:multiLevelType w:val="hybridMultilevel"/>
    <w:tmpl w:val="4CBC3186"/>
    <w:lvl w:ilvl="0" w:tplc="497EF6B4">
      <w:start w:val="1"/>
      <w:numFmt w:val="upperLetter"/>
      <w:lvlText w:val="%1."/>
      <w:lvlJc w:val="left"/>
      <w:pPr>
        <w:ind w:left="1469" w:hanging="360"/>
      </w:pPr>
      <w:rPr>
        <w:rFonts w:ascii="Times New Roman" w:eastAsia="Times New Roman" w:hAnsi="Times New Roman" w:cs="Times New Roman" w:hint="default"/>
        <w:b/>
        <w:bCs/>
        <w:spacing w:val="-1"/>
        <w:w w:val="100"/>
        <w:sz w:val="24"/>
        <w:szCs w:val="24"/>
      </w:rPr>
    </w:lvl>
    <w:lvl w:ilvl="1" w:tplc="1A2EA60A">
      <w:numFmt w:val="bullet"/>
      <w:lvlText w:val=""/>
      <w:lvlJc w:val="left"/>
      <w:pPr>
        <w:ind w:left="2189" w:hanging="360"/>
      </w:pPr>
      <w:rPr>
        <w:rFonts w:ascii="Symbol" w:eastAsia="Symbol" w:hAnsi="Symbol" w:cs="Symbol" w:hint="default"/>
        <w:w w:val="100"/>
        <w:sz w:val="24"/>
        <w:szCs w:val="24"/>
      </w:rPr>
    </w:lvl>
    <w:lvl w:ilvl="2" w:tplc="42CABEC8">
      <w:numFmt w:val="bullet"/>
      <w:lvlText w:val="•"/>
      <w:lvlJc w:val="left"/>
      <w:pPr>
        <w:ind w:left="3033" w:hanging="360"/>
      </w:pPr>
      <w:rPr>
        <w:rFonts w:hint="default"/>
      </w:rPr>
    </w:lvl>
    <w:lvl w:ilvl="3" w:tplc="87AA17AA">
      <w:numFmt w:val="bullet"/>
      <w:lvlText w:val="•"/>
      <w:lvlJc w:val="left"/>
      <w:pPr>
        <w:ind w:left="3886" w:hanging="360"/>
      </w:pPr>
      <w:rPr>
        <w:rFonts w:hint="default"/>
      </w:rPr>
    </w:lvl>
    <w:lvl w:ilvl="4" w:tplc="3BCA3096">
      <w:numFmt w:val="bullet"/>
      <w:lvlText w:val="•"/>
      <w:lvlJc w:val="left"/>
      <w:pPr>
        <w:ind w:left="4740" w:hanging="360"/>
      </w:pPr>
      <w:rPr>
        <w:rFonts w:hint="default"/>
      </w:rPr>
    </w:lvl>
    <w:lvl w:ilvl="5" w:tplc="33F00682">
      <w:numFmt w:val="bullet"/>
      <w:lvlText w:val="•"/>
      <w:lvlJc w:val="left"/>
      <w:pPr>
        <w:ind w:left="5593" w:hanging="360"/>
      </w:pPr>
      <w:rPr>
        <w:rFonts w:hint="default"/>
      </w:rPr>
    </w:lvl>
    <w:lvl w:ilvl="6" w:tplc="E4FE6F94">
      <w:numFmt w:val="bullet"/>
      <w:lvlText w:val="•"/>
      <w:lvlJc w:val="left"/>
      <w:pPr>
        <w:ind w:left="6446" w:hanging="360"/>
      </w:pPr>
      <w:rPr>
        <w:rFonts w:hint="default"/>
      </w:rPr>
    </w:lvl>
    <w:lvl w:ilvl="7" w:tplc="01A2DF00">
      <w:numFmt w:val="bullet"/>
      <w:lvlText w:val="•"/>
      <w:lvlJc w:val="left"/>
      <w:pPr>
        <w:ind w:left="7300" w:hanging="360"/>
      </w:pPr>
      <w:rPr>
        <w:rFonts w:hint="default"/>
      </w:rPr>
    </w:lvl>
    <w:lvl w:ilvl="8" w:tplc="BD5C09EC">
      <w:numFmt w:val="bullet"/>
      <w:lvlText w:val="•"/>
      <w:lvlJc w:val="left"/>
      <w:pPr>
        <w:ind w:left="8153" w:hanging="360"/>
      </w:pPr>
      <w:rPr>
        <w:rFonts w:hint="default"/>
      </w:rPr>
    </w:lvl>
  </w:abstractNum>
  <w:abstractNum w:abstractNumId="6" w15:restartNumberingAfterBreak="0">
    <w:nsid w:val="332A06CD"/>
    <w:multiLevelType w:val="hybridMultilevel"/>
    <w:tmpl w:val="1A48846A"/>
    <w:lvl w:ilvl="0" w:tplc="32900F62">
      <w:start w:val="1"/>
      <w:numFmt w:val="decimal"/>
      <w:lvlText w:val="%1."/>
      <w:lvlJc w:val="left"/>
      <w:pPr>
        <w:ind w:left="1109" w:hanging="720"/>
        <w:jc w:val="right"/>
      </w:pPr>
      <w:rPr>
        <w:rFonts w:ascii="Times New Roman" w:eastAsia="Times New Roman" w:hAnsi="Times New Roman" w:cs="Times New Roman" w:hint="default"/>
        <w:b/>
        <w:bCs/>
        <w:spacing w:val="-1"/>
        <w:w w:val="100"/>
        <w:sz w:val="24"/>
        <w:szCs w:val="24"/>
      </w:rPr>
    </w:lvl>
    <w:lvl w:ilvl="1" w:tplc="7EF868A4">
      <w:start w:val="1"/>
      <w:numFmt w:val="lowerLetter"/>
      <w:lvlText w:val="%2)"/>
      <w:lvlJc w:val="left"/>
      <w:pPr>
        <w:ind w:left="1109" w:hanging="360"/>
      </w:pPr>
      <w:rPr>
        <w:rFonts w:hint="default"/>
        <w:spacing w:val="-8"/>
        <w:w w:val="100"/>
      </w:rPr>
    </w:lvl>
    <w:lvl w:ilvl="2" w:tplc="E39C6844">
      <w:numFmt w:val="bullet"/>
      <w:lvlText w:val="•"/>
      <w:lvlJc w:val="left"/>
      <w:pPr>
        <w:ind w:left="2852" w:hanging="360"/>
      </w:pPr>
      <w:rPr>
        <w:rFonts w:hint="default"/>
      </w:rPr>
    </w:lvl>
    <w:lvl w:ilvl="3" w:tplc="63AE8AB8">
      <w:numFmt w:val="bullet"/>
      <w:lvlText w:val="•"/>
      <w:lvlJc w:val="left"/>
      <w:pPr>
        <w:ind w:left="3728" w:hanging="360"/>
      </w:pPr>
      <w:rPr>
        <w:rFonts w:hint="default"/>
      </w:rPr>
    </w:lvl>
    <w:lvl w:ilvl="4" w:tplc="1D04A3E4">
      <w:numFmt w:val="bullet"/>
      <w:lvlText w:val="•"/>
      <w:lvlJc w:val="left"/>
      <w:pPr>
        <w:ind w:left="4604" w:hanging="360"/>
      </w:pPr>
      <w:rPr>
        <w:rFonts w:hint="default"/>
      </w:rPr>
    </w:lvl>
    <w:lvl w:ilvl="5" w:tplc="E5B87D84">
      <w:numFmt w:val="bullet"/>
      <w:lvlText w:val="•"/>
      <w:lvlJc w:val="left"/>
      <w:pPr>
        <w:ind w:left="5480" w:hanging="360"/>
      </w:pPr>
      <w:rPr>
        <w:rFonts w:hint="default"/>
      </w:rPr>
    </w:lvl>
    <w:lvl w:ilvl="6" w:tplc="9A460CFC">
      <w:numFmt w:val="bullet"/>
      <w:lvlText w:val="•"/>
      <w:lvlJc w:val="left"/>
      <w:pPr>
        <w:ind w:left="6356" w:hanging="360"/>
      </w:pPr>
      <w:rPr>
        <w:rFonts w:hint="default"/>
      </w:rPr>
    </w:lvl>
    <w:lvl w:ilvl="7" w:tplc="61F2F6C6">
      <w:numFmt w:val="bullet"/>
      <w:lvlText w:val="•"/>
      <w:lvlJc w:val="left"/>
      <w:pPr>
        <w:ind w:left="7232" w:hanging="360"/>
      </w:pPr>
      <w:rPr>
        <w:rFonts w:hint="default"/>
      </w:rPr>
    </w:lvl>
    <w:lvl w:ilvl="8" w:tplc="C35A0B22">
      <w:numFmt w:val="bullet"/>
      <w:lvlText w:val="•"/>
      <w:lvlJc w:val="left"/>
      <w:pPr>
        <w:ind w:left="8108" w:hanging="360"/>
      </w:pPr>
      <w:rPr>
        <w:rFonts w:hint="default"/>
      </w:rPr>
    </w:lvl>
  </w:abstractNum>
  <w:abstractNum w:abstractNumId="7" w15:restartNumberingAfterBreak="0">
    <w:nsid w:val="68A26215"/>
    <w:multiLevelType w:val="hybridMultilevel"/>
    <w:tmpl w:val="3C5ACA12"/>
    <w:lvl w:ilvl="0" w:tplc="9CD41DF4">
      <w:start w:val="1"/>
      <w:numFmt w:val="decimal"/>
      <w:lvlText w:val="%1."/>
      <w:lvlJc w:val="left"/>
      <w:pPr>
        <w:ind w:left="1469" w:hanging="360"/>
      </w:pPr>
      <w:rPr>
        <w:rFonts w:ascii="Times New Roman" w:eastAsia="Times New Roman" w:hAnsi="Times New Roman" w:cs="Times New Roman" w:hint="default"/>
        <w:spacing w:val="-1"/>
        <w:w w:val="100"/>
        <w:sz w:val="24"/>
        <w:szCs w:val="24"/>
      </w:rPr>
    </w:lvl>
    <w:lvl w:ilvl="1" w:tplc="9078F7FC">
      <w:start w:val="1"/>
      <w:numFmt w:val="lowerLetter"/>
      <w:lvlText w:val="%2."/>
      <w:lvlJc w:val="left"/>
      <w:pPr>
        <w:ind w:left="2189" w:hanging="360"/>
      </w:pPr>
      <w:rPr>
        <w:rFonts w:ascii="Times New Roman" w:eastAsia="Times New Roman" w:hAnsi="Times New Roman" w:cs="Times New Roman" w:hint="default"/>
        <w:spacing w:val="-1"/>
        <w:w w:val="100"/>
        <w:sz w:val="24"/>
        <w:szCs w:val="24"/>
      </w:rPr>
    </w:lvl>
    <w:lvl w:ilvl="2" w:tplc="1124ED8A">
      <w:numFmt w:val="bullet"/>
      <w:lvlText w:val="•"/>
      <w:lvlJc w:val="left"/>
      <w:pPr>
        <w:ind w:left="3033" w:hanging="360"/>
      </w:pPr>
      <w:rPr>
        <w:rFonts w:hint="default"/>
      </w:rPr>
    </w:lvl>
    <w:lvl w:ilvl="3" w:tplc="771E4918">
      <w:numFmt w:val="bullet"/>
      <w:lvlText w:val="•"/>
      <w:lvlJc w:val="left"/>
      <w:pPr>
        <w:ind w:left="3886" w:hanging="360"/>
      </w:pPr>
      <w:rPr>
        <w:rFonts w:hint="default"/>
      </w:rPr>
    </w:lvl>
    <w:lvl w:ilvl="4" w:tplc="9F18EB7C">
      <w:numFmt w:val="bullet"/>
      <w:lvlText w:val="•"/>
      <w:lvlJc w:val="left"/>
      <w:pPr>
        <w:ind w:left="4740" w:hanging="360"/>
      </w:pPr>
      <w:rPr>
        <w:rFonts w:hint="default"/>
      </w:rPr>
    </w:lvl>
    <w:lvl w:ilvl="5" w:tplc="B0D8FE1E">
      <w:numFmt w:val="bullet"/>
      <w:lvlText w:val="•"/>
      <w:lvlJc w:val="left"/>
      <w:pPr>
        <w:ind w:left="5593" w:hanging="360"/>
      </w:pPr>
      <w:rPr>
        <w:rFonts w:hint="default"/>
      </w:rPr>
    </w:lvl>
    <w:lvl w:ilvl="6" w:tplc="8A5209BC">
      <w:numFmt w:val="bullet"/>
      <w:lvlText w:val="•"/>
      <w:lvlJc w:val="left"/>
      <w:pPr>
        <w:ind w:left="6446" w:hanging="360"/>
      </w:pPr>
      <w:rPr>
        <w:rFonts w:hint="default"/>
      </w:rPr>
    </w:lvl>
    <w:lvl w:ilvl="7" w:tplc="CF28CA7E">
      <w:numFmt w:val="bullet"/>
      <w:lvlText w:val="•"/>
      <w:lvlJc w:val="left"/>
      <w:pPr>
        <w:ind w:left="7300" w:hanging="360"/>
      </w:pPr>
      <w:rPr>
        <w:rFonts w:hint="default"/>
      </w:rPr>
    </w:lvl>
    <w:lvl w:ilvl="8" w:tplc="C0BC9750">
      <w:numFmt w:val="bullet"/>
      <w:lvlText w:val="•"/>
      <w:lvlJc w:val="left"/>
      <w:pPr>
        <w:ind w:left="8153" w:hanging="360"/>
      </w:pPr>
      <w:rPr>
        <w:rFonts w:hint="default"/>
      </w:rPr>
    </w:lvl>
  </w:abstractNum>
  <w:num w:numId="1" w16cid:durableId="2123067589">
    <w:abstractNumId w:val="1"/>
  </w:num>
  <w:num w:numId="2" w16cid:durableId="159394726">
    <w:abstractNumId w:val="6"/>
  </w:num>
  <w:num w:numId="3" w16cid:durableId="919025365">
    <w:abstractNumId w:val="2"/>
  </w:num>
  <w:num w:numId="4" w16cid:durableId="1387023322">
    <w:abstractNumId w:val="4"/>
  </w:num>
  <w:num w:numId="5" w16cid:durableId="759568313">
    <w:abstractNumId w:val="5"/>
  </w:num>
  <w:num w:numId="6" w16cid:durableId="1930038757">
    <w:abstractNumId w:val="0"/>
  </w:num>
  <w:num w:numId="7" w16cid:durableId="1652322857">
    <w:abstractNumId w:val="3"/>
  </w:num>
  <w:num w:numId="8" w16cid:durableId="18536464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577"/>
    <w:rsid w:val="000666C0"/>
    <w:rsid w:val="00075279"/>
    <w:rsid w:val="001667E6"/>
    <w:rsid w:val="00184948"/>
    <w:rsid w:val="001C4CF2"/>
    <w:rsid w:val="001E1A72"/>
    <w:rsid w:val="001E5EDF"/>
    <w:rsid w:val="002122F1"/>
    <w:rsid w:val="00217C80"/>
    <w:rsid w:val="00226656"/>
    <w:rsid w:val="002630BE"/>
    <w:rsid w:val="00296B26"/>
    <w:rsid w:val="003356D4"/>
    <w:rsid w:val="00356179"/>
    <w:rsid w:val="003B7E3E"/>
    <w:rsid w:val="003C526D"/>
    <w:rsid w:val="0045408E"/>
    <w:rsid w:val="00464DF0"/>
    <w:rsid w:val="00465794"/>
    <w:rsid w:val="0047017C"/>
    <w:rsid w:val="00471D88"/>
    <w:rsid w:val="004C06E8"/>
    <w:rsid w:val="004E233F"/>
    <w:rsid w:val="00504D93"/>
    <w:rsid w:val="005103A3"/>
    <w:rsid w:val="00512B58"/>
    <w:rsid w:val="0053053C"/>
    <w:rsid w:val="00586A5C"/>
    <w:rsid w:val="005C0BBF"/>
    <w:rsid w:val="00611D2A"/>
    <w:rsid w:val="00631B25"/>
    <w:rsid w:val="006F41B0"/>
    <w:rsid w:val="006F6A2C"/>
    <w:rsid w:val="007B3DFA"/>
    <w:rsid w:val="007E1E76"/>
    <w:rsid w:val="007E387B"/>
    <w:rsid w:val="00816E4F"/>
    <w:rsid w:val="00823C90"/>
    <w:rsid w:val="00833CDF"/>
    <w:rsid w:val="00834BDA"/>
    <w:rsid w:val="008544C2"/>
    <w:rsid w:val="00854BF2"/>
    <w:rsid w:val="00863A0E"/>
    <w:rsid w:val="00866768"/>
    <w:rsid w:val="00886926"/>
    <w:rsid w:val="008B599B"/>
    <w:rsid w:val="008C2FA8"/>
    <w:rsid w:val="008C33F8"/>
    <w:rsid w:val="008D4777"/>
    <w:rsid w:val="008D5A25"/>
    <w:rsid w:val="008E0CDF"/>
    <w:rsid w:val="00915F39"/>
    <w:rsid w:val="00936905"/>
    <w:rsid w:val="00945CF1"/>
    <w:rsid w:val="00962DDE"/>
    <w:rsid w:val="00963A80"/>
    <w:rsid w:val="00995316"/>
    <w:rsid w:val="009A2490"/>
    <w:rsid w:val="009B3BAA"/>
    <w:rsid w:val="009B7779"/>
    <w:rsid w:val="009D4784"/>
    <w:rsid w:val="009E08FC"/>
    <w:rsid w:val="009E28E5"/>
    <w:rsid w:val="009E44C0"/>
    <w:rsid w:val="009E4E17"/>
    <w:rsid w:val="009F09D7"/>
    <w:rsid w:val="009F47A0"/>
    <w:rsid w:val="00A00B2F"/>
    <w:rsid w:val="00A014D4"/>
    <w:rsid w:val="00A138B2"/>
    <w:rsid w:val="00A143E5"/>
    <w:rsid w:val="00A6726D"/>
    <w:rsid w:val="00A76655"/>
    <w:rsid w:val="00A81885"/>
    <w:rsid w:val="00A9135A"/>
    <w:rsid w:val="00AA7713"/>
    <w:rsid w:val="00AD117F"/>
    <w:rsid w:val="00AE05E8"/>
    <w:rsid w:val="00B21866"/>
    <w:rsid w:val="00B32419"/>
    <w:rsid w:val="00B439D1"/>
    <w:rsid w:val="00B57DB9"/>
    <w:rsid w:val="00B67759"/>
    <w:rsid w:val="00B67BBF"/>
    <w:rsid w:val="00BD11D4"/>
    <w:rsid w:val="00BE3CEE"/>
    <w:rsid w:val="00BF3989"/>
    <w:rsid w:val="00BF4075"/>
    <w:rsid w:val="00C41027"/>
    <w:rsid w:val="00C47C01"/>
    <w:rsid w:val="00C573B0"/>
    <w:rsid w:val="00C72B94"/>
    <w:rsid w:val="00CC0A33"/>
    <w:rsid w:val="00CC21BD"/>
    <w:rsid w:val="00CD19D6"/>
    <w:rsid w:val="00CE25AD"/>
    <w:rsid w:val="00CF36B4"/>
    <w:rsid w:val="00D12130"/>
    <w:rsid w:val="00D13380"/>
    <w:rsid w:val="00D90B05"/>
    <w:rsid w:val="00DB2FBD"/>
    <w:rsid w:val="00DB34D4"/>
    <w:rsid w:val="00DC4DAA"/>
    <w:rsid w:val="00E10DC5"/>
    <w:rsid w:val="00E16A0A"/>
    <w:rsid w:val="00E215ED"/>
    <w:rsid w:val="00E557C9"/>
    <w:rsid w:val="00E568BA"/>
    <w:rsid w:val="00E919ED"/>
    <w:rsid w:val="00E952AC"/>
    <w:rsid w:val="00EA4577"/>
    <w:rsid w:val="00EA5B8E"/>
    <w:rsid w:val="00ED202F"/>
    <w:rsid w:val="00F368DE"/>
    <w:rsid w:val="00F52974"/>
    <w:rsid w:val="00F57F76"/>
    <w:rsid w:val="00F66C3D"/>
    <w:rsid w:val="00F73525"/>
    <w:rsid w:val="00F83215"/>
    <w:rsid w:val="00FB5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B353AD"/>
  <w15:chartTrackingRefBased/>
  <w15:docId w15:val="{3998D44A-08FC-134F-9A38-7CADCA75B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45CF1"/>
    <w:rPr>
      <w:rFonts w:ascii="Times New Roman" w:eastAsia="Times New Roman" w:hAnsi="Times New Roman" w:cs="Times New Roman"/>
    </w:rPr>
  </w:style>
  <w:style w:type="paragraph" w:styleId="Heading1">
    <w:name w:val="heading 1"/>
    <w:basedOn w:val="Normal"/>
    <w:link w:val="Heading1Char"/>
    <w:uiPriority w:val="1"/>
    <w:qFormat/>
    <w:rsid w:val="00EA4577"/>
    <w:pPr>
      <w:widowControl w:val="0"/>
      <w:autoSpaceDE w:val="0"/>
      <w:autoSpaceDN w:val="0"/>
      <w:ind w:left="1469"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A4577"/>
    <w:rPr>
      <w:rFonts w:ascii="Times New Roman" w:eastAsia="Times New Roman" w:hAnsi="Times New Roman" w:cs="Times New Roman"/>
      <w:b/>
      <w:bCs/>
    </w:rPr>
  </w:style>
  <w:style w:type="paragraph" w:styleId="BodyText">
    <w:name w:val="Body Text"/>
    <w:basedOn w:val="Normal"/>
    <w:link w:val="BodyTextChar"/>
    <w:uiPriority w:val="1"/>
    <w:qFormat/>
    <w:rsid w:val="00EA4577"/>
    <w:pPr>
      <w:widowControl w:val="0"/>
      <w:autoSpaceDE w:val="0"/>
      <w:autoSpaceDN w:val="0"/>
    </w:pPr>
  </w:style>
  <w:style w:type="character" w:customStyle="1" w:styleId="BodyTextChar">
    <w:name w:val="Body Text Char"/>
    <w:basedOn w:val="DefaultParagraphFont"/>
    <w:link w:val="BodyText"/>
    <w:uiPriority w:val="1"/>
    <w:rsid w:val="00EA4577"/>
    <w:rPr>
      <w:rFonts w:ascii="Times New Roman" w:eastAsia="Times New Roman" w:hAnsi="Times New Roman" w:cs="Times New Roman"/>
    </w:rPr>
  </w:style>
  <w:style w:type="paragraph" w:styleId="ListParagraph">
    <w:name w:val="List Paragraph"/>
    <w:basedOn w:val="Normal"/>
    <w:uiPriority w:val="1"/>
    <w:qFormat/>
    <w:rsid w:val="00EA4577"/>
    <w:pPr>
      <w:widowControl w:val="0"/>
      <w:autoSpaceDE w:val="0"/>
      <w:autoSpaceDN w:val="0"/>
      <w:ind w:left="1109" w:hanging="360"/>
    </w:pPr>
    <w:rPr>
      <w:sz w:val="22"/>
      <w:szCs w:val="22"/>
    </w:rPr>
  </w:style>
  <w:style w:type="table" w:styleId="TableGrid">
    <w:name w:val="Table Grid"/>
    <w:basedOn w:val="TableNormal"/>
    <w:uiPriority w:val="39"/>
    <w:rsid w:val="00EA4577"/>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A4577"/>
    <w:pPr>
      <w:widowControl w:val="0"/>
      <w:autoSpaceDE w:val="0"/>
      <w:autoSpaceDN w:val="0"/>
      <w:jc w:val="center"/>
    </w:pPr>
    <w:rPr>
      <w:sz w:val="22"/>
      <w:szCs w:val="22"/>
    </w:rPr>
  </w:style>
  <w:style w:type="character" w:styleId="Hyperlink">
    <w:name w:val="Hyperlink"/>
    <w:basedOn w:val="DefaultParagraphFont"/>
    <w:uiPriority w:val="99"/>
    <w:unhideWhenUsed/>
    <w:rsid w:val="00EA4577"/>
    <w:rPr>
      <w:color w:val="0563C1" w:themeColor="hyperlink"/>
      <w:u w:val="single"/>
    </w:rPr>
  </w:style>
  <w:style w:type="paragraph" w:styleId="BodyTextIndent3">
    <w:name w:val="Body Text Indent 3"/>
    <w:basedOn w:val="Normal"/>
    <w:link w:val="BodyTextIndent3Char"/>
    <w:uiPriority w:val="99"/>
    <w:unhideWhenUsed/>
    <w:rsid w:val="00EA4577"/>
    <w:pPr>
      <w:widowControl w:val="0"/>
      <w:autoSpaceDE w:val="0"/>
      <w:autoSpaceDN w:val="0"/>
      <w:spacing w:after="120"/>
      <w:ind w:left="360"/>
    </w:pPr>
    <w:rPr>
      <w:sz w:val="16"/>
      <w:szCs w:val="16"/>
    </w:rPr>
  </w:style>
  <w:style w:type="character" w:customStyle="1" w:styleId="BodyTextIndent3Char">
    <w:name w:val="Body Text Indent 3 Char"/>
    <w:basedOn w:val="DefaultParagraphFont"/>
    <w:link w:val="BodyTextIndent3"/>
    <w:uiPriority w:val="99"/>
    <w:rsid w:val="00EA4577"/>
    <w:rPr>
      <w:rFonts w:ascii="Times New Roman" w:eastAsia="Times New Roman" w:hAnsi="Times New Roman" w:cs="Times New Roman"/>
      <w:sz w:val="16"/>
      <w:szCs w:val="16"/>
    </w:rPr>
  </w:style>
  <w:style w:type="character" w:styleId="UnresolvedMention">
    <w:name w:val="Unresolved Mention"/>
    <w:basedOn w:val="DefaultParagraphFont"/>
    <w:uiPriority w:val="99"/>
    <w:semiHidden/>
    <w:unhideWhenUsed/>
    <w:rsid w:val="00CC21BD"/>
    <w:rPr>
      <w:color w:val="605E5C"/>
      <w:shd w:val="clear" w:color="auto" w:fill="E1DFDD"/>
    </w:rPr>
  </w:style>
  <w:style w:type="character" w:styleId="FollowedHyperlink">
    <w:name w:val="FollowedHyperlink"/>
    <w:basedOn w:val="DefaultParagraphFont"/>
    <w:uiPriority w:val="99"/>
    <w:semiHidden/>
    <w:unhideWhenUsed/>
    <w:rsid w:val="008D5A25"/>
    <w:rPr>
      <w:color w:val="954F72" w:themeColor="followedHyperlink"/>
      <w:u w:val="single"/>
    </w:rPr>
  </w:style>
  <w:style w:type="paragraph" w:styleId="BalloonText">
    <w:name w:val="Balloon Text"/>
    <w:basedOn w:val="Normal"/>
    <w:link w:val="BalloonTextChar"/>
    <w:uiPriority w:val="99"/>
    <w:semiHidden/>
    <w:unhideWhenUsed/>
    <w:rsid w:val="00A143E5"/>
    <w:rPr>
      <w:sz w:val="18"/>
      <w:szCs w:val="18"/>
    </w:rPr>
  </w:style>
  <w:style w:type="character" w:customStyle="1" w:styleId="BalloonTextChar">
    <w:name w:val="Balloon Text Char"/>
    <w:basedOn w:val="DefaultParagraphFont"/>
    <w:link w:val="BalloonText"/>
    <w:uiPriority w:val="99"/>
    <w:semiHidden/>
    <w:rsid w:val="00A143E5"/>
    <w:rPr>
      <w:rFonts w:ascii="Times New Roman" w:eastAsia="Times New Roman" w:hAnsi="Times New Roman" w:cs="Times New Roman"/>
      <w:sz w:val="18"/>
      <w:szCs w:val="18"/>
    </w:rPr>
  </w:style>
  <w:style w:type="paragraph" w:styleId="Revision">
    <w:name w:val="Revision"/>
    <w:hidden/>
    <w:uiPriority w:val="99"/>
    <w:semiHidden/>
    <w:rsid w:val="00296B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11775">
      <w:bodyDiv w:val="1"/>
      <w:marLeft w:val="0"/>
      <w:marRight w:val="0"/>
      <w:marTop w:val="0"/>
      <w:marBottom w:val="0"/>
      <w:divBdr>
        <w:top w:val="none" w:sz="0" w:space="0" w:color="auto"/>
        <w:left w:val="none" w:sz="0" w:space="0" w:color="auto"/>
        <w:bottom w:val="none" w:sz="0" w:space="0" w:color="auto"/>
        <w:right w:val="none" w:sz="0" w:space="0" w:color="auto"/>
      </w:divBdr>
    </w:div>
    <w:div w:id="247814549">
      <w:bodyDiv w:val="1"/>
      <w:marLeft w:val="0"/>
      <w:marRight w:val="0"/>
      <w:marTop w:val="0"/>
      <w:marBottom w:val="0"/>
      <w:divBdr>
        <w:top w:val="none" w:sz="0" w:space="0" w:color="auto"/>
        <w:left w:val="none" w:sz="0" w:space="0" w:color="auto"/>
        <w:bottom w:val="none" w:sz="0" w:space="0" w:color="auto"/>
        <w:right w:val="none" w:sz="0" w:space="0" w:color="auto"/>
      </w:divBdr>
    </w:div>
    <w:div w:id="304700829">
      <w:bodyDiv w:val="1"/>
      <w:marLeft w:val="0"/>
      <w:marRight w:val="0"/>
      <w:marTop w:val="0"/>
      <w:marBottom w:val="0"/>
      <w:divBdr>
        <w:top w:val="none" w:sz="0" w:space="0" w:color="auto"/>
        <w:left w:val="none" w:sz="0" w:space="0" w:color="auto"/>
        <w:bottom w:val="none" w:sz="0" w:space="0" w:color="auto"/>
        <w:right w:val="none" w:sz="0" w:space="0" w:color="auto"/>
      </w:divBdr>
    </w:div>
    <w:div w:id="369688765">
      <w:bodyDiv w:val="1"/>
      <w:marLeft w:val="0"/>
      <w:marRight w:val="0"/>
      <w:marTop w:val="0"/>
      <w:marBottom w:val="0"/>
      <w:divBdr>
        <w:top w:val="none" w:sz="0" w:space="0" w:color="auto"/>
        <w:left w:val="none" w:sz="0" w:space="0" w:color="auto"/>
        <w:bottom w:val="none" w:sz="0" w:space="0" w:color="auto"/>
        <w:right w:val="none" w:sz="0" w:space="0" w:color="auto"/>
      </w:divBdr>
    </w:div>
    <w:div w:id="452408920">
      <w:bodyDiv w:val="1"/>
      <w:marLeft w:val="0"/>
      <w:marRight w:val="0"/>
      <w:marTop w:val="0"/>
      <w:marBottom w:val="0"/>
      <w:divBdr>
        <w:top w:val="none" w:sz="0" w:space="0" w:color="auto"/>
        <w:left w:val="none" w:sz="0" w:space="0" w:color="auto"/>
        <w:bottom w:val="none" w:sz="0" w:space="0" w:color="auto"/>
        <w:right w:val="none" w:sz="0" w:space="0" w:color="auto"/>
      </w:divBdr>
    </w:div>
    <w:div w:id="455216029">
      <w:bodyDiv w:val="1"/>
      <w:marLeft w:val="0"/>
      <w:marRight w:val="0"/>
      <w:marTop w:val="0"/>
      <w:marBottom w:val="0"/>
      <w:divBdr>
        <w:top w:val="none" w:sz="0" w:space="0" w:color="auto"/>
        <w:left w:val="none" w:sz="0" w:space="0" w:color="auto"/>
        <w:bottom w:val="none" w:sz="0" w:space="0" w:color="auto"/>
        <w:right w:val="none" w:sz="0" w:space="0" w:color="auto"/>
      </w:divBdr>
    </w:div>
    <w:div w:id="494075932">
      <w:bodyDiv w:val="1"/>
      <w:marLeft w:val="0"/>
      <w:marRight w:val="0"/>
      <w:marTop w:val="0"/>
      <w:marBottom w:val="0"/>
      <w:divBdr>
        <w:top w:val="none" w:sz="0" w:space="0" w:color="auto"/>
        <w:left w:val="none" w:sz="0" w:space="0" w:color="auto"/>
        <w:bottom w:val="none" w:sz="0" w:space="0" w:color="auto"/>
        <w:right w:val="none" w:sz="0" w:space="0" w:color="auto"/>
      </w:divBdr>
    </w:div>
    <w:div w:id="632639291">
      <w:bodyDiv w:val="1"/>
      <w:marLeft w:val="0"/>
      <w:marRight w:val="0"/>
      <w:marTop w:val="0"/>
      <w:marBottom w:val="0"/>
      <w:divBdr>
        <w:top w:val="none" w:sz="0" w:space="0" w:color="auto"/>
        <w:left w:val="none" w:sz="0" w:space="0" w:color="auto"/>
        <w:bottom w:val="none" w:sz="0" w:space="0" w:color="auto"/>
        <w:right w:val="none" w:sz="0" w:space="0" w:color="auto"/>
      </w:divBdr>
    </w:div>
    <w:div w:id="735204842">
      <w:bodyDiv w:val="1"/>
      <w:marLeft w:val="0"/>
      <w:marRight w:val="0"/>
      <w:marTop w:val="0"/>
      <w:marBottom w:val="0"/>
      <w:divBdr>
        <w:top w:val="none" w:sz="0" w:space="0" w:color="auto"/>
        <w:left w:val="none" w:sz="0" w:space="0" w:color="auto"/>
        <w:bottom w:val="none" w:sz="0" w:space="0" w:color="auto"/>
        <w:right w:val="none" w:sz="0" w:space="0" w:color="auto"/>
      </w:divBdr>
    </w:div>
    <w:div w:id="780102929">
      <w:bodyDiv w:val="1"/>
      <w:marLeft w:val="0"/>
      <w:marRight w:val="0"/>
      <w:marTop w:val="0"/>
      <w:marBottom w:val="0"/>
      <w:divBdr>
        <w:top w:val="none" w:sz="0" w:space="0" w:color="auto"/>
        <w:left w:val="none" w:sz="0" w:space="0" w:color="auto"/>
        <w:bottom w:val="none" w:sz="0" w:space="0" w:color="auto"/>
        <w:right w:val="none" w:sz="0" w:space="0" w:color="auto"/>
      </w:divBdr>
    </w:div>
    <w:div w:id="997270970">
      <w:bodyDiv w:val="1"/>
      <w:marLeft w:val="0"/>
      <w:marRight w:val="0"/>
      <w:marTop w:val="0"/>
      <w:marBottom w:val="0"/>
      <w:divBdr>
        <w:top w:val="none" w:sz="0" w:space="0" w:color="auto"/>
        <w:left w:val="none" w:sz="0" w:space="0" w:color="auto"/>
        <w:bottom w:val="none" w:sz="0" w:space="0" w:color="auto"/>
        <w:right w:val="none" w:sz="0" w:space="0" w:color="auto"/>
      </w:divBdr>
    </w:div>
    <w:div w:id="1136531902">
      <w:bodyDiv w:val="1"/>
      <w:marLeft w:val="0"/>
      <w:marRight w:val="0"/>
      <w:marTop w:val="0"/>
      <w:marBottom w:val="0"/>
      <w:divBdr>
        <w:top w:val="none" w:sz="0" w:space="0" w:color="auto"/>
        <w:left w:val="none" w:sz="0" w:space="0" w:color="auto"/>
        <w:bottom w:val="none" w:sz="0" w:space="0" w:color="auto"/>
        <w:right w:val="none" w:sz="0" w:space="0" w:color="auto"/>
      </w:divBdr>
    </w:div>
    <w:div w:id="1146627693">
      <w:bodyDiv w:val="1"/>
      <w:marLeft w:val="0"/>
      <w:marRight w:val="0"/>
      <w:marTop w:val="0"/>
      <w:marBottom w:val="0"/>
      <w:divBdr>
        <w:top w:val="none" w:sz="0" w:space="0" w:color="auto"/>
        <w:left w:val="none" w:sz="0" w:space="0" w:color="auto"/>
        <w:bottom w:val="none" w:sz="0" w:space="0" w:color="auto"/>
        <w:right w:val="none" w:sz="0" w:space="0" w:color="auto"/>
      </w:divBdr>
    </w:div>
    <w:div w:id="1214779892">
      <w:bodyDiv w:val="1"/>
      <w:marLeft w:val="0"/>
      <w:marRight w:val="0"/>
      <w:marTop w:val="0"/>
      <w:marBottom w:val="0"/>
      <w:divBdr>
        <w:top w:val="none" w:sz="0" w:space="0" w:color="auto"/>
        <w:left w:val="none" w:sz="0" w:space="0" w:color="auto"/>
        <w:bottom w:val="none" w:sz="0" w:space="0" w:color="auto"/>
        <w:right w:val="none" w:sz="0" w:space="0" w:color="auto"/>
      </w:divBdr>
    </w:div>
    <w:div w:id="1269972828">
      <w:bodyDiv w:val="1"/>
      <w:marLeft w:val="0"/>
      <w:marRight w:val="0"/>
      <w:marTop w:val="0"/>
      <w:marBottom w:val="0"/>
      <w:divBdr>
        <w:top w:val="none" w:sz="0" w:space="0" w:color="auto"/>
        <w:left w:val="none" w:sz="0" w:space="0" w:color="auto"/>
        <w:bottom w:val="none" w:sz="0" w:space="0" w:color="auto"/>
        <w:right w:val="none" w:sz="0" w:space="0" w:color="auto"/>
      </w:divBdr>
    </w:div>
    <w:div w:id="1366104116">
      <w:bodyDiv w:val="1"/>
      <w:marLeft w:val="0"/>
      <w:marRight w:val="0"/>
      <w:marTop w:val="0"/>
      <w:marBottom w:val="0"/>
      <w:divBdr>
        <w:top w:val="none" w:sz="0" w:space="0" w:color="auto"/>
        <w:left w:val="none" w:sz="0" w:space="0" w:color="auto"/>
        <w:bottom w:val="none" w:sz="0" w:space="0" w:color="auto"/>
        <w:right w:val="none" w:sz="0" w:space="0" w:color="auto"/>
      </w:divBdr>
    </w:div>
    <w:div w:id="1406563496">
      <w:bodyDiv w:val="1"/>
      <w:marLeft w:val="0"/>
      <w:marRight w:val="0"/>
      <w:marTop w:val="0"/>
      <w:marBottom w:val="0"/>
      <w:divBdr>
        <w:top w:val="none" w:sz="0" w:space="0" w:color="auto"/>
        <w:left w:val="none" w:sz="0" w:space="0" w:color="auto"/>
        <w:bottom w:val="none" w:sz="0" w:space="0" w:color="auto"/>
        <w:right w:val="none" w:sz="0" w:space="0" w:color="auto"/>
      </w:divBdr>
    </w:div>
    <w:div w:id="1602495948">
      <w:bodyDiv w:val="1"/>
      <w:marLeft w:val="0"/>
      <w:marRight w:val="0"/>
      <w:marTop w:val="0"/>
      <w:marBottom w:val="0"/>
      <w:divBdr>
        <w:top w:val="none" w:sz="0" w:space="0" w:color="auto"/>
        <w:left w:val="none" w:sz="0" w:space="0" w:color="auto"/>
        <w:bottom w:val="none" w:sz="0" w:space="0" w:color="auto"/>
        <w:right w:val="none" w:sz="0" w:space="0" w:color="auto"/>
      </w:divBdr>
    </w:div>
    <w:div w:id="1685669977">
      <w:bodyDiv w:val="1"/>
      <w:marLeft w:val="0"/>
      <w:marRight w:val="0"/>
      <w:marTop w:val="0"/>
      <w:marBottom w:val="0"/>
      <w:divBdr>
        <w:top w:val="none" w:sz="0" w:space="0" w:color="auto"/>
        <w:left w:val="none" w:sz="0" w:space="0" w:color="auto"/>
        <w:bottom w:val="none" w:sz="0" w:space="0" w:color="auto"/>
        <w:right w:val="none" w:sz="0" w:space="0" w:color="auto"/>
      </w:divBdr>
    </w:div>
    <w:div w:id="1756442009">
      <w:bodyDiv w:val="1"/>
      <w:marLeft w:val="0"/>
      <w:marRight w:val="0"/>
      <w:marTop w:val="0"/>
      <w:marBottom w:val="0"/>
      <w:divBdr>
        <w:top w:val="none" w:sz="0" w:space="0" w:color="auto"/>
        <w:left w:val="none" w:sz="0" w:space="0" w:color="auto"/>
        <w:bottom w:val="none" w:sz="0" w:space="0" w:color="auto"/>
        <w:right w:val="none" w:sz="0" w:space="0" w:color="auto"/>
      </w:divBdr>
    </w:div>
    <w:div w:id="1774550651">
      <w:bodyDiv w:val="1"/>
      <w:marLeft w:val="0"/>
      <w:marRight w:val="0"/>
      <w:marTop w:val="0"/>
      <w:marBottom w:val="0"/>
      <w:divBdr>
        <w:top w:val="none" w:sz="0" w:space="0" w:color="auto"/>
        <w:left w:val="none" w:sz="0" w:space="0" w:color="auto"/>
        <w:bottom w:val="none" w:sz="0" w:space="0" w:color="auto"/>
        <w:right w:val="none" w:sz="0" w:space="0" w:color="auto"/>
      </w:divBdr>
    </w:div>
    <w:div w:id="1815172090">
      <w:bodyDiv w:val="1"/>
      <w:marLeft w:val="0"/>
      <w:marRight w:val="0"/>
      <w:marTop w:val="0"/>
      <w:marBottom w:val="0"/>
      <w:divBdr>
        <w:top w:val="none" w:sz="0" w:space="0" w:color="auto"/>
        <w:left w:val="none" w:sz="0" w:space="0" w:color="auto"/>
        <w:bottom w:val="none" w:sz="0" w:space="0" w:color="auto"/>
        <w:right w:val="none" w:sz="0" w:space="0" w:color="auto"/>
      </w:divBdr>
    </w:div>
    <w:div w:id="1815486507">
      <w:bodyDiv w:val="1"/>
      <w:marLeft w:val="0"/>
      <w:marRight w:val="0"/>
      <w:marTop w:val="0"/>
      <w:marBottom w:val="0"/>
      <w:divBdr>
        <w:top w:val="none" w:sz="0" w:space="0" w:color="auto"/>
        <w:left w:val="none" w:sz="0" w:space="0" w:color="auto"/>
        <w:bottom w:val="none" w:sz="0" w:space="0" w:color="auto"/>
        <w:right w:val="none" w:sz="0" w:space="0" w:color="auto"/>
      </w:divBdr>
    </w:div>
    <w:div w:id="1815829320">
      <w:bodyDiv w:val="1"/>
      <w:marLeft w:val="0"/>
      <w:marRight w:val="0"/>
      <w:marTop w:val="0"/>
      <w:marBottom w:val="0"/>
      <w:divBdr>
        <w:top w:val="none" w:sz="0" w:space="0" w:color="auto"/>
        <w:left w:val="none" w:sz="0" w:space="0" w:color="auto"/>
        <w:bottom w:val="none" w:sz="0" w:space="0" w:color="auto"/>
        <w:right w:val="none" w:sz="0" w:space="0" w:color="auto"/>
      </w:divBdr>
      <w:divsChild>
        <w:div w:id="1063288550">
          <w:marLeft w:val="0"/>
          <w:marRight w:val="0"/>
          <w:marTop w:val="0"/>
          <w:marBottom w:val="0"/>
          <w:divBdr>
            <w:top w:val="none" w:sz="0" w:space="0" w:color="auto"/>
            <w:left w:val="none" w:sz="0" w:space="0" w:color="auto"/>
            <w:bottom w:val="none" w:sz="0" w:space="0" w:color="auto"/>
            <w:right w:val="none" w:sz="0" w:space="0" w:color="auto"/>
          </w:divBdr>
          <w:divsChild>
            <w:div w:id="1173371159">
              <w:marLeft w:val="0"/>
              <w:marRight w:val="0"/>
              <w:marTop w:val="0"/>
              <w:marBottom w:val="0"/>
              <w:divBdr>
                <w:top w:val="none" w:sz="0" w:space="0" w:color="auto"/>
                <w:left w:val="none" w:sz="0" w:space="0" w:color="auto"/>
                <w:bottom w:val="none" w:sz="0" w:space="0" w:color="auto"/>
                <w:right w:val="none" w:sz="0" w:space="0" w:color="auto"/>
              </w:divBdr>
              <w:divsChild>
                <w:div w:id="54232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883373">
      <w:bodyDiv w:val="1"/>
      <w:marLeft w:val="0"/>
      <w:marRight w:val="0"/>
      <w:marTop w:val="0"/>
      <w:marBottom w:val="0"/>
      <w:divBdr>
        <w:top w:val="none" w:sz="0" w:space="0" w:color="auto"/>
        <w:left w:val="none" w:sz="0" w:space="0" w:color="auto"/>
        <w:bottom w:val="none" w:sz="0" w:space="0" w:color="auto"/>
        <w:right w:val="none" w:sz="0" w:space="0" w:color="auto"/>
      </w:divBdr>
    </w:div>
    <w:div w:id="1992559500">
      <w:bodyDiv w:val="1"/>
      <w:marLeft w:val="0"/>
      <w:marRight w:val="0"/>
      <w:marTop w:val="0"/>
      <w:marBottom w:val="0"/>
      <w:divBdr>
        <w:top w:val="none" w:sz="0" w:space="0" w:color="auto"/>
        <w:left w:val="none" w:sz="0" w:space="0" w:color="auto"/>
        <w:bottom w:val="none" w:sz="0" w:space="0" w:color="auto"/>
        <w:right w:val="none" w:sz="0" w:space="0" w:color="auto"/>
      </w:divBdr>
    </w:div>
    <w:div w:id="2025354844">
      <w:bodyDiv w:val="1"/>
      <w:marLeft w:val="0"/>
      <w:marRight w:val="0"/>
      <w:marTop w:val="0"/>
      <w:marBottom w:val="0"/>
      <w:divBdr>
        <w:top w:val="none" w:sz="0" w:space="0" w:color="auto"/>
        <w:left w:val="none" w:sz="0" w:space="0" w:color="auto"/>
        <w:bottom w:val="none" w:sz="0" w:space="0" w:color="auto"/>
        <w:right w:val="none" w:sz="0" w:space="0" w:color="auto"/>
      </w:divBdr>
    </w:div>
    <w:div w:id="2047371586">
      <w:bodyDiv w:val="1"/>
      <w:marLeft w:val="0"/>
      <w:marRight w:val="0"/>
      <w:marTop w:val="0"/>
      <w:marBottom w:val="0"/>
      <w:divBdr>
        <w:top w:val="none" w:sz="0" w:space="0" w:color="auto"/>
        <w:left w:val="none" w:sz="0" w:space="0" w:color="auto"/>
        <w:bottom w:val="none" w:sz="0" w:space="0" w:color="auto"/>
        <w:right w:val="none" w:sz="0" w:space="0" w:color="auto"/>
      </w:divBdr>
    </w:div>
    <w:div w:id="2076078971">
      <w:bodyDiv w:val="1"/>
      <w:marLeft w:val="0"/>
      <w:marRight w:val="0"/>
      <w:marTop w:val="0"/>
      <w:marBottom w:val="0"/>
      <w:divBdr>
        <w:top w:val="none" w:sz="0" w:space="0" w:color="auto"/>
        <w:left w:val="none" w:sz="0" w:space="0" w:color="auto"/>
        <w:bottom w:val="none" w:sz="0" w:space="0" w:color="auto"/>
        <w:right w:val="none" w:sz="0" w:space="0" w:color="auto"/>
      </w:divBdr>
    </w:div>
    <w:div w:id="2076587135">
      <w:bodyDiv w:val="1"/>
      <w:marLeft w:val="0"/>
      <w:marRight w:val="0"/>
      <w:marTop w:val="0"/>
      <w:marBottom w:val="0"/>
      <w:divBdr>
        <w:top w:val="none" w:sz="0" w:space="0" w:color="auto"/>
        <w:left w:val="none" w:sz="0" w:space="0" w:color="auto"/>
        <w:bottom w:val="none" w:sz="0" w:space="0" w:color="auto"/>
        <w:right w:val="none" w:sz="0" w:space="0" w:color="auto"/>
      </w:divBdr>
    </w:div>
    <w:div w:id="212456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spot.lib.auburn.edu/10.1111/papt.12198" TargetMode="External"/><Relationship Id="rId13" Type="http://schemas.openxmlformats.org/officeDocument/2006/relationships/hyperlink" Target="https://doi-org.spot.lib.auburn.edu/10.1037/int0000185" TargetMode="External"/><Relationship Id="rId18" Type="http://schemas.openxmlformats.org/officeDocument/2006/relationships/hyperlink" Target="https://doi-org.spot.lib.auburn.edu/10.1002/j.1556-6678.2011.tb00071.x" TargetMode="External"/><Relationship Id="rId26" Type="http://schemas.openxmlformats.org/officeDocument/2006/relationships/hyperlink" Target="https://doi-org.spot.lib.auburn.edu/10.1080/15374416.2016.1220310" TargetMode="External"/><Relationship Id="rId3" Type="http://schemas.openxmlformats.org/officeDocument/2006/relationships/settings" Target="settings.xml"/><Relationship Id="rId21" Type="http://schemas.openxmlformats.org/officeDocument/2006/relationships/hyperlink" Target="https://doi-org.spot.lib.auburn.edu/10.1371/journal.pone.0222378" TargetMode="External"/><Relationship Id="rId7" Type="http://schemas.openxmlformats.org/officeDocument/2006/relationships/hyperlink" Target="https://doi-org.spot.lib.auburn.edu/10.1037/ort0000342" TargetMode="External"/><Relationship Id="rId12" Type="http://schemas.openxmlformats.org/officeDocument/2006/relationships/hyperlink" Target="https://doi-org.spot.lib.auburn.edu/10.18773/austprescr.2011.061" TargetMode="External"/><Relationship Id="rId17" Type="http://schemas.openxmlformats.org/officeDocument/2006/relationships/hyperlink" Target="https://doi-org.spot.lib.auburn.edu/10.1037/cap0000259" TargetMode="External"/><Relationship Id="rId25" Type="http://schemas.openxmlformats.org/officeDocument/2006/relationships/hyperlink" Target="https://doi-org.spot.lib.auburn.edu/10.1037/ser0000361" TargetMode="External"/><Relationship Id="rId2" Type="http://schemas.openxmlformats.org/officeDocument/2006/relationships/styles" Target="styles.xml"/><Relationship Id="rId16" Type="http://schemas.openxmlformats.org/officeDocument/2006/relationships/hyperlink" Target="https://doi-org.spot.lib.auburn.edu/10.1002/j.2161-007X.2013.00033.x" TargetMode="External"/><Relationship Id="rId20" Type="http://schemas.openxmlformats.org/officeDocument/2006/relationships/hyperlink" Target="https://doi-org.spot.lib.auburn.edu/10.1037/a0030044" TargetMode="External"/><Relationship Id="rId1" Type="http://schemas.openxmlformats.org/officeDocument/2006/relationships/numbering" Target="numbering.xml"/><Relationship Id="rId6" Type="http://schemas.openxmlformats.org/officeDocument/2006/relationships/hyperlink" Target="https://tfcbt2.musc.edu/" TargetMode="External"/><Relationship Id="rId11" Type="http://schemas.openxmlformats.org/officeDocument/2006/relationships/hyperlink" Target="https://doi-org.spot.lib.auburn.edu/10.1002/j.1556-6676.2001.tb01974.x" TargetMode="External"/><Relationship Id="rId24" Type="http://schemas.openxmlformats.org/officeDocument/2006/relationships/hyperlink" Target="https://doi-org.spot.lib.auburn.edu/10.1037/pst0000262" TargetMode="External"/><Relationship Id="rId5" Type="http://schemas.openxmlformats.org/officeDocument/2006/relationships/hyperlink" Target="https://www.hipaatraining.com/hipaa-training-for-mental-health" TargetMode="External"/><Relationship Id="rId15" Type="http://schemas.openxmlformats.org/officeDocument/2006/relationships/hyperlink" Target="https://doi-org.spot.lib.auburn.edu/10.1037/1053-0479.12.4.395" TargetMode="External"/><Relationship Id="rId23" Type="http://schemas.openxmlformats.org/officeDocument/2006/relationships/hyperlink" Target="https://doi-org.spot.lib.auburn.edu/10.1002/jcad.12321" TargetMode="External"/><Relationship Id="rId28" Type="http://schemas.openxmlformats.org/officeDocument/2006/relationships/theme" Target="theme/theme1.xml"/><Relationship Id="rId10" Type="http://schemas.openxmlformats.org/officeDocument/2006/relationships/hyperlink" Target="http://dx.doi.org/10.1037/tep0000320" TargetMode="External"/><Relationship Id="rId19" Type="http://schemas.openxmlformats.org/officeDocument/2006/relationships/hyperlink" Target="https://doi-org.spot.lib.auburn.edu/10.1111/bjp.12421" TargetMode="External"/><Relationship Id="rId4" Type="http://schemas.openxmlformats.org/officeDocument/2006/relationships/webSettings" Target="webSettings.xml"/><Relationship Id="rId9" Type="http://schemas.openxmlformats.org/officeDocument/2006/relationships/hyperlink" Target="https://doi-org.spot.lib.auburn.edu/10.1176/appi.psychotherapy.2001.55.3.388" TargetMode="External"/><Relationship Id="rId14" Type="http://schemas.openxmlformats.org/officeDocument/2006/relationships/hyperlink" Target="https://doi-org.spot.lib.auburn.edu/10.1002/jcad.12180" TargetMode="External"/><Relationship Id="rId22" Type="http://schemas.openxmlformats.org/officeDocument/2006/relationships/hyperlink" Target="https://doi-org.spot.lib.auburn.edu/10.1080/10720162.2017.1350229"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2905</Words>
  <Characters>16564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Tyler</dc:creator>
  <cp:keywords/>
  <dc:description/>
  <cp:lastModifiedBy>Lindsay Portela</cp:lastModifiedBy>
  <cp:revision>4</cp:revision>
  <dcterms:created xsi:type="dcterms:W3CDTF">2023-05-21T14:19:00Z</dcterms:created>
  <dcterms:modified xsi:type="dcterms:W3CDTF">2023-05-24T15:10:00Z</dcterms:modified>
</cp:coreProperties>
</file>