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8A102" w14:textId="33C6F476" w:rsidR="00B900E4" w:rsidRPr="004F4FAE" w:rsidRDefault="00DC371A" w:rsidP="004F4FAE">
      <w:pPr>
        <w:spacing w:after="0"/>
        <w:jc w:val="center"/>
        <w:rPr>
          <w:rFonts w:ascii="Times New Roman" w:eastAsia="Times New Roman" w:hAnsi="Times New Roman" w:cs="Times New Roman"/>
          <w:b/>
          <w:sz w:val="24"/>
          <w:szCs w:val="24"/>
        </w:rPr>
      </w:pPr>
      <w:r w:rsidRPr="004F4FAE">
        <w:rPr>
          <w:rFonts w:ascii="Times New Roman" w:eastAsia="Times New Roman" w:hAnsi="Times New Roman" w:cs="Times New Roman"/>
          <w:b/>
          <w:sz w:val="24"/>
          <w:szCs w:val="24"/>
        </w:rPr>
        <w:t>CTEE</w:t>
      </w:r>
      <w:r w:rsidR="004F4FAE" w:rsidRPr="004F4FAE">
        <w:rPr>
          <w:rFonts w:ascii="Times New Roman" w:eastAsia="Times New Roman" w:hAnsi="Times New Roman" w:cs="Times New Roman"/>
          <w:b/>
          <w:sz w:val="24"/>
          <w:szCs w:val="24"/>
        </w:rPr>
        <w:t xml:space="preserve"> 7970</w:t>
      </w:r>
      <w:r w:rsidRPr="004F4FAE">
        <w:rPr>
          <w:rFonts w:ascii="Times New Roman" w:eastAsia="Times New Roman" w:hAnsi="Times New Roman" w:cs="Times New Roman"/>
          <w:b/>
          <w:sz w:val="24"/>
          <w:szCs w:val="24"/>
        </w:rPr>
        <w:t>: Critical &amp; Humanizing Perspectives in Teaching and Teacher Education</w:t>
      </w:r>
    </w:p>
    <w:p w14:paraId="352F6D6B" w14:textId="0ACEFFE3" w:rsidR="00B900E4" w:rsidRDefault="00DC371A">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Summer 202</w:t>
      </w:r>
      <w:r w:rsidR="004F4FAE">
        <w:rPr>
          <w:rFonts w:ascii="Times New Roman" w:eastAsia="Times New Roman" w:hAnsi="Times New Roman" w:cs="Times New Roman"/>
          <w:sz w:val="24"/>
          <w:szCs w:val="24"/>
        </w:rPr>
        <w:t>4</w:t>
      </w:r>
    </w:p>
    <w:p w14:paraId="77858320" w14:textId="31211EC0" w:rsidR="00B900E4" w:rsidRDefault="00DC371A">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Monday, 5-</w:t>
      </w:r>
      <w:r w:rsidR="004F4FAE">
        <w:rPr>
          <w:rFonts w:ascii="Times New Roman" w:eastAsia="Times New Roman" w:hAnsi="Times New Roman" w:cs="Times New Roman"/>
          <w:sz w:val="24"/>
          <w:szCs w:val="24"/>
        </w:rPr>
        <w:t>7</w:t>
      </w:r>
      <w:r>
        <w:rPr>
          <w:rFonts w:ascii="Times New Roman" w:eastAsia="Times New Roman" w:hAnsi="Times New Roman" w:cs="Times New Roman"/>
          <w:sz w:val="24"/>
          <w:szCs w:val="24"/>
        </w:rPr>
        <w:t>:50 pm</w:t>
      </w:r>
      <w:r w:rsidR="004F4FAE">
        <w:rPr>
          <w:rFonts w:ascii="Times New Roman" w:eastAsia="Times New Roman" w:hAnsi="Times New Roman" w:cs="Times New Roman"/>
          <w:sz w:val="24"/>
          <w:szCs w:val="24"/>
        </w:rPr>
        <w:t xml:space="preserve"> (Synchronous Zoom Meetings)</w:t>
      </w:r>
    </w:p>
    <w:p w14:paraId="39FD0006" w14:textId="77777777" w:rsidR="00B900E4" w:rsidRDefault="00B900E4">
      <w:pPr>
        <w:spacing w:after="0"/>
        <w:rPr>
          <w:rFonts w:ascii="Times New Roman" w:eastAsia="Times New Roman" w:hAnsi="Times New Roman" w:cs="Times New Roman"/>
          <w:sz w:val="24"/>
          <w:szCs w:val="24"/>
        </w:rPr>
      </w:pPr>
    </w:p>
    <w:p w14:paraId="39F6BA1A" w14:textId="77777777" w:rsidR="00B900E4" w:rsidRDefault="00B900E4">
      <w:pPr>
        <w:spacing w:after="0"/>
        <w:rPr>
          <w:rFonts w:ascii="Times New Roman" w:eastAsia="Times New Roman" w:hAnsi="Times New Roman" w:cs="Times New Roman"/>
          <w:b/>
          <w:sz w:val="24"/>
          <w:szCs w:val="24"/>
        </w:rPr>
        <w:sectPr w:rsidR="00B900E4" w:rsidSect="00C27613">
          <w:footerReference w:type="default" r:id="rId8"/>
          <w:pgSz w:w="12240" w:h="15840"/>
          <w:pgMar w:top="1440" w:right="1440" w:bottom="1440" w:left="1440" w:header="720" w:footer="720" w:gutter="0"/>
          <w:pgNumType w:start="1"/>
          <w:cols w:space="720" w:equalWidth="0">
            <w:col w:w="9360"/>
          </w:cols>
        </w:sectPr>
      </w:pPr>
    </w:p>
    <w:p w14:paraId="494E3BB4" w14:textId="77777777" w:rsidR="00B900E4" w:rsidRPr="006032ED" w:rsidRDefault="00DC371A">
      <w:pPr>
        <w:spacing w:after="0"/>
        <w:rPr>
          <w:rFonts w:ascii="Times New Roman" w:eastAsia="Times New Roman" w:hAnsi="Times New Roman" w:cs="Times New Roman"/>
          <w:b/>
          <w:sz w:val="24"/>
          <w:szCs w:val="24"/>
          <w:lang w:val="es-ES"/>
        </w:rPr>
      </w:pPr>
      <w:r w:rsidRPr="006032ED">
        <w:rPr>
          <w:rFonts w:ascii="Times New Roman" w:eastAsia="Times New Roman" w:hAnsi="Times New Roman" w:cs="Times New Roman"/>
          <w:b/>
          <w:sz w:val="24"/>
          <w:szCs w:val="24"/>
          <w:lang w:val="es-ES"/>
        </w:rPr>
        <w:t>Sara B. Demoiny, Ph.D.</w:t>
      </w:r>
    </w:p>
    <w:p w14:paraId="59555470" w14:textId="77777777" w:rsidR="00B900E4" w:rsidRDefault="00DC371A">
      <w:pPr>
        <w:spacing w:after="0"/>
        <w:rPr>
          <w:rFonts w:ascii="Times New Roman" w:eastAsia="Times New Roman" w:hAnsi="Times New Roman" w:cs="Times New Roman"/>
        </w:rPr>
      </w:pPr>
      <w:r>
        <w:rPr>
          <w:rFonts w:ascii="Times New Roman" w:eastAsia="Times New Roman" w:hAnsi="Times New Roman" w:cs="Times New Roman"/>
        </w:rPr>
        <w:t>Haley Center, 5024</w:t>
      </w:r>
    </w:p>
    <w:p w14:paraId="399523AE" w14:textId="77777777" w:rsidR="00B900E4" w:rsidRDefault="00000000">
      <w:pPr>
        <w:spacing w:after="0"/>
        <w:rPr>
          <w:rFonts w:ascii="Times New Roman" w:eastAsia="Times New Roman" w:hAnsi="Times New Roman" w:cs="Times New Roman"/>
        </w:rPr>
      </w:pPr>
      <w:hyperlink r:id="rId9">
        <w:r w:rsidR="00DC371A">
          <w:rPr>
            <w:rFonts w:ascii="Times New Roman" w:eastAsia="Times New Roman" w:hAnsi="Times New Roman" w:cs="Times New Roman"/>
            <w:color w:val="0563C1"/>
            <w:u w:val="single"/>
          </w:rPr>
          <w:t>sbd0026@auburn.edu</w:t>
        </w:r>
      </w:hyperlink>
    </w:p>
    <w:p w14:paraId="29869FA2" w14:textId="77777777" w:rsidR="00B900E4" w:rsidRDefault="00DC371A">
      <w:pPr>
        <w:spacing w:after="0"/>
        <w:rPr>
          <w:rFonts w:ascii="Times New Roman" w:eastAsia="Times New Roman" w:hAnsi="Times New Roman" w:cs="Times New Roman"/>
        </w:rPr>
      </w:pPr>
      <w:r>
        <w:rPr>
          <w:rFonts w:ascii="Times New Roman" w:eastAsia="Times New Roman" w:hAnsi="Times New Roman" w:cs="Times New Roman"/>
        </w:rPr>
        <w:t>Cell Phone: 865-291-7783</w:t>
      </w:r>
    </w:p>
    <w:p w14:paraId="63A83EDC" w14:textId="5209C7CD" w:rsidR="00C337D6" w:rsidRDefault="00C337D6">
      <w:pPr>
        <w:spacing w:after="0"/>
        <w:rPr>
          <w:rFonts w:ascii="Times New Roman" w:eastAsia="Times New Roman" w:hAnsi="Times New Roman" w:cs="Times New Roman"/>
        </w:rPr>
      </w:pPr>
      <w:r>
        <w:rPr>
          <w:rFonts w:ascii="Times New Roman" w:eastAsia="Times New Roman" w:hAnsi="Times New Roman" w:cs="Times New Roman"/>
        </w:rPr>
        <w:t>*Office Hours are available upon request in order to meet students’ schedules.</w:t>
      </w:r>
    </w:p>
    <w:p w14:paraId="2CA6C007" w14:textId="77777777" w:rsidR="00B900E4" w:rsidRDefault="00B900E4">
      <w:pPr>
        <w:spacing w:after="0"/>
        <w:rPr>
          <w:rFonts w:ascii="Times New Roman" w:eastAsia="Times New Roman" w:hAnsi="Times New Roman" w:cs="Times New Roman"/>
        </w:rPr>
      </w:pPr>
    </w:p>
    <w:p w14:paraId="12855C6C" w14:textId="0CA15EF3" w:rsidR="00B900E4" w:rsidRPr="004F4FAE" w:rsidRDefault="00DC371A">
      <w:pPr>
        <w:spacing w:after="0" w:line="240" w:lineRule="auto"/>
        <w:rPr>
          <w:rFonts w:ascii="Times New Roman" w:eastAsia="Times New Roman" w:hAnsi="Times New Roman" w:cs="Times New Roman"/>
          <w:b/>
          <w:sz w:val="24"/>
          <w:szCs w:val="24"/>
        </w:rPr>
      </w:pPr>
      <w:r w:rsidRPr="004F4FAE">
        <w:rPr>
          <w:rFonts w:ascii="Times New Roman" w:eastAsia="Times New Roman" w:hAnsi="Times New Roman" w:cs="Times New Roman"/>
          <w:b/>
          <w:color w:val="000000"/>
          <w:sz w:val="24"/>
          <w:szCs w:val="24"/>
        </w:rPr>
        <w:t>Course Description</w:t>
      </w:r>
    </w:p>
    <w:p w14:paraId="2137572E" w14:textId="77777777" w:rsidR="00B900E4" w:rsidRDefault="00DC371A">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Educators desire to teach and support the whole student, yet there is often an emphasis on cognitive learning theories. However, we know that many sociocultural phenomena beyond cognitive processes shape the lives of children and youth, and educators need lenses to help us understand and explore these phenomena. In this course, we will read about critical and humanizing perspectives to help us analyze the interplay between identity, power, and schooling. We will consider an array of critical theories to help us reframe the role of educators, schools, and teacher education programs in creating an equitable educational system. Students will have opportunities to read theoretical texts alongside examples of educational research applying these perspectives. For a culminating project, they will select a perspective of their choice to study in greater depth, considering ways in which the perspective helps them better understand their research focus.</w:t>
      </w:r>
    </w:p>
    <w:p w14:paraId="63183F2C" w14:textId="77777777" w:rsidR="00B900E4" w:rsidRDefault="00B900E4">
      <w:pPr>
        <w:spacing w:after="0" w:line="240" w:lineRule="auto"/>
        <w:rPr>
          <w:rFonts w:ascii="Times New Roman" w:eastAsia="Times New Roman" w:hAnsi="Times New Roman" w:cs="Times New Roman"/>
          <w:b/>
          <w:color w:val="000000"/>
          <w:sz w:val="24"/>
          <w:szCs w:val="24"/>
        </w:rPr>
      </w:pPr>
    </w:p>
    <w:p w14:paraId="343C756B" w14:textId="77777777" w:rsidR="00B900E4" w:rsidRPr="004F4FAE" w:rsidRDefault="00DC371A">
      <w:pPr>
        <w:spacing w:after="0" w:line="240" w:lineRule="auto"/>
        <w:rPr>
          <w:rFonts w:ascii="Times New Roman" w:eastAsia="Times New Roman" w:hAnsi="Times New Roman" w:cs="Times New Roman"/>
          <w:b/>
          <w:color w:val="000000"/>
          <w:sz w:val="24"/>
          <w:szCs w:val="24"/>
        </w:rPr>
      </w:pPr>
      <w:r w:rsidRPr="004F4FAE">
        <w:rPr>
          <w:rFonts w:ascii="Times New Roman" w:eastAsia="Times New Roman" w:hAnsi="Times New Roman" w:cs="Times New Roman"/>
          <w:b/>
          <w:color w:val="000000"/>
          <w:sz w:val="24"/>
          <w:szCs w:val="24"/>
        </w:rPr>
        <w:t>Student Learning Outcomes</w:t>
      </w:r>
    </w:p>
    <w:p w14:paraId="2DE5DBFB" w14:textId="77777777" w:rsidR="00B900E4" w:rsidRDefault="00DC371A">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Students will critically reflect on their own beliefs and values as they relate to commitments to equity and social justice in education.</w:t>
      </w:r>
    </w:p>
    <w:p w14:paraId="663503EC" w14:textId="76EC205C" w:rsidR="00B900E4" w:rsidRDefault="00DC371A">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will </w:t>
      </w:r>
      <w:r w:rsidR="004F4FAE">
        <w:rPr>
          <w:rFonts w:ascii="Times New Roman" w:eastAsia="Times New Roman" w:hAnsi="Times New Roman" w:cs="Times New Roman"/>
          <w:color w:val="000000"/>
          <w:sz w:val="24"/>
          <w:szCs w:val="24"/>
        </w:rPr>
        <w:t>describe</w:t>
      </w:r>
      <w:r>
        <w:rPr>
          <w:rFonts w:ascii="Times New Roman" w:eastAsia="Times New Roman" w:hAnsi="Times New Roman" w:cs="Times New Roman"/>
          <w:color w:val="000000"/>
          <w:sz w:val="24"/>
          <w:szCs w:val="24"/>
        </w:rPr>
        <w:t xml:space="preserve"> anti-oppressive (e.g., anti-racist, anti-sexist, anti-transphobic, anti-heterosexist, anti-misogynist, anti-xenophobic, anti-imperialist, anti-ableist, anti-classist) perspectives in education. </w:t>
      </w:r>
    </w:p>
    <w:p w14:paraId="1AE4697A" w14:textId="77777777" w:rsidR="00B900E4" w:rsidRDefault="00DC371A">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Students will understand and apply critical theoretical perspectives from education, humanities, and social sciences scholarship to analyze and critique systems of oppression, domination, marginalization, exploitation, silencing, and subjugation.</w:t>
      </w:r>
    </w:p>
    <w:p w14:paraId="47AF20A5" w14:textId="77777777" w:rsidR="00B900E4" w:rsidRDefault="00DC371A">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Students will critique oppression at the systemic and institutional levels, recognizing the complex interactions between systems and institutions and the individuals who work/reside in those systems and institutions.</w:t>
      </w:r>
    </w:p>
    <w:p w14:paraId="2484440B" w14:textId="77777777" w:rsidR="00B900E4" w:rsidRDefault="00DC371A">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Students will develop pedagogical, conceptual, and methodological skills relevant to transforming educational practices, structures, and institutions towards equity and justice.</w:t>
      </w:r>
    </w:p>
    <w:p w14:paraId="7C9640AA" w14:textId="77777777" w:rsidR="004F4FAE" w:rsidRDefault="004F4FAE">
      <w:pPr>
        <w:spacing w:after="0" w:line="240" w:lineRule="auto"/>
        <w:rPr>
          <w:rFonts w:ascii="Times New Roman" w:eastAsia="Times New Roman" w:hAnsi="Times New Roman" w:cs="Times New Roman"/>
          <w:b/>
          <w:color w:val="000000"/>
          <w:sz w:val="24"/>
          <w:szCs w:val="24"/>
          <w:u w:val="single"/>
        </w:rPr>
      </w:pPr>
    </w:p>
    <w:p w14:paraId="01331545" w14:textId="5BA24DF9" w:rsidR="00B900E4" w:rsidRPr="004F4FAE" w:rsidRDefault="00DC371A">
      <w:pPr>
        <w:spacing w:after="0" w:line="240" w:lineRule="auto"/>
        <w:rPr>
          <w:rFonts w:ascii="Times New Roman" w:eastAsia="Times New Roman" w:hAnsi="Times New Roman" w:cs="Times New Roman"/>
          <w:b/>
          <w:color w:val="000000"/>
          <w:sz w:val="24"/>
          <w:szCs w:val="24"/>
        </w:rPr>
      </w:pPr>
      <w:r w:rsidRPr="004F4FAE">
        <w:rPr>
          <w:rFonts w:ascii="Times New Roman" w:eastAsia="Times New Roman" w:hAnsi="Times New Roman" w:cs="Times New Roman"/>
          <w:b/>
          <w:color w:val="000000"/>
          <w:sz w:val="24"/>
          <w:szCs w:val="24"/>
        </w:rPr>
        <w:t>Framing Questions</w:t>
      </w:r>
    </w:p>
    <w:p w14:paraId="2EBE7A82" w14:textId="77777777" w:rsidR="00B900E4" w:rsidRDefault="00DC371A">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social theory? How/why do theories matter? How do educational scholars use social theory, toward what ends, and with what consequences?</w:t>
      </w:r>
    </w:p>
    <w:p w14:paraId="5C6EA78D" w14:textId="77777777" w:rsidR="00B900E4" w:rsidRDefault="00DC371A">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have scholars theorized identity, power, and schooling and their interrelations?</w:t>
      </w:r>
    </w:p>
    <w:p w14:paraId="1C1EB802" w14:textId="77777777" w:rsidR="00B900E4" w:rsidRDefault="00DC371A">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have educational researchers drawn on, applied, developed, revised, and challenged theories from other disciplines?</w:t>
      </w:r>
    </w:p>
    <w:p w14:paraId="6185F68C" w14:textId="77777777" w:rsidR="00B900E4" w:rsidRDefault="00DC371A">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do these critical and humanizing theories (re)frame your role as an educator and teacher education scholar?</w:t>
      </w:r>
    </w:p>
    <w:p w14:paraId="6B50402F" w14:textId="77777777" w:rsidR="00B900E4" w:rsidRDefault="00DC371A">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What theoretical perspective(s) helps you understand identity, power, and schooling and their interrelations? How do you see yourself engaging with theoretical perspective(s) in your future scholarship (including your research and teaching)?</w:t>
      </w:r>
    </w:p>
    <w:p w14:paraId="00BB376D" w14:textId="77777777" w:rsidR="00B900E4" w:rsidRDefault="00B900E4">
      <w:pPr>
        <w:spacing w:after="0" w:line="240" w:lineRule="auto"/>
        <w:rPr>
          <w:rFonts w:ascii="Times New Roman" w:eastAsia="Times New Roman" w:hAnsi="Times New Roman" w:cs="Times New Roman"/>
          <w:b/>
          <w:color w:val="000000"/>
          <w:sz w:val="24"/>
          <w:szCs w:val="24"/>
        </w:rPr>
      </w:pPr>
    </w:p>
    <w:p w14:paraId="2949F6E3" w14:textId="77777777" w:rsidR="00B900E4" w:rsidRPr="004F4FAE" w:rsidRDefault="00DC371A">
      <w:pPr>
        <w:spacing w:after="0" w:line="240" w:lineRule="auto"/>
        <w:rPr>
          <w:rFonts w:ascii="Times New Roman" w:eastAsia="Times New Roman" w:hAnsi="Times New Roman" w:cs="Times New Roman"/>
          <w:b/>
          <w:color w:val="000000"/>
          <w:sz w:val="24"/>
          <w:szCs w:val="24"/>
        </w:rPr>
      </w:pPr>
      <w:r w:rsidRPr="004F4FAE">
        <w:rPr>
          <w:rFonts w:ascii="Times New Roman" w:eastAsia="Times New Roman" w:hAnsi="Times New Roman" w:cs="Times New Roman"/>
          <w:b/>
          <w:color w:val="000000"/>
          <w:sz w:val="24"/>
          <w:szCs w:val="24"/>
        </w:rPr>
        <w:t>Required Texts</w:t>
      </w:r>
    </w:p>
    <w:p w14:paraId="7EB80588" w14:textId="77777777" w:rsidR="00B900E4" w:rsidRDefault="00DC371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Freire, P. (2018). </w:t>
      </w:r>
      <w:r>
        <w:rPr>
          <w:rFonts w:ascii="Times New Roman" w:eastAsia="Times New Roman" w:hAnsi="Times New Roman" w:cs="Times New Roman"/>
          <w:i/>
          <w:color w:val="000000"/>
          <w:sz w:val="24"/>
          <w:szCs w:val="24"/>
        </w:rPr>
        <w:t>Pedagogy of the oppressed</w:t>
      </w:r>
      <w:r>
        <w:rPr>
          <w:rFonts w:ascii="Times New Roman" w:eastAsia="Times New Roman" w:hAnsi="Times New Roman" w:cs="Times New Roman"/>
          <w:color w:val="000000"/>
          <w:sz w:val="24"/>
          <w:szCs w:val="24"/>
        </w:rPr>
        <w:t xml:space="preserve"> (4</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ed.). Bloomsbury Academic.</w:t>
      </w:r>
    </w:p>
    <w:p w14:paraId="74B9406E" w14:textId="77777777" w:rsidR="00B900E4" w:rsidRDefault="00B900E4">
      <w:pPr>
        <w:spacing w:after="0" w:line="240" w:lineRule="auto"/>
        <w:rPr>
          <w:rFonts w:ascii="Times New Roman" w:eastAsia="Times New Roman" w:hAnsi="Times New Roman" w:cs="Times New Roman"/>
          <w:color w:val="000000"/>
          <w:sz w:val="24"/>
          <w:szCs w:val="24"/>
        </w:rPr>
      </w:pPr>
    </w:p>
    <w:p w14:paraId="01E9B486" w14:textId="77777777" w:rsidR="00B900E4" w:rsidRDefault="00DC371A">
      <w:pP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Levinson, B. A. U., Gross, J. P. K., Hanks, C., Dadds, J. H., Kumasi, K. D., Link, J., &amp; Metro-Roland, D. (2011). </w:t>
      </w:r>
      <w:r>
        <w:rPr>
          <w:rFonts w:ascii="Times New Roman" w:eastAsia="Times New Roman" w:hAnsi="Times New Roman" w:cs="Times New Roman"/>
          <w:i/>
          <w:color w:val="000000"/>
          <w:sz w:val="24"/>
          <w:szCs w:val="24"/>
        </w:rPr>
        <w:t>Beyond critique: Exploring critical social theories and education</w:t>
      </w:r>
      <w:r>
        <w:rPr>
          <w:rFonts w:ascii="Times New Roman" w:eastAsia="Times New Roman" w:hAnsi="Times New Roman" w:cs="Times New Roman"/>
          <w:color w:val="000000"/>
          <w:sz w:val="24"/>
          <w:szCs w:val="24"/>
        </w:rPr>
        <w:t>. Routledge.</w:t>
      </w:r>
    </w:p>
    <w:p w14:paraId="7DBF3631" w14:textId="77777777" w:rsidR="00B900E4" w:rsidRDefault="00B900E4">
      <w:pPr>
        <w:spacing w:after="0" w:line="240" w:lineRule="auto"/>
        <w:ind w:left="720" w:hanging="720"/>
        <w:rPr>
          <w:rFonts w:ascii="Times New Roman" w:eastAsia="Times New Roman" w:hAnsi="Times New Roman" w:cs="Times New Roman"/>
          <w:sz w:val="24"/>
          <w:szCs w:val="24"/>
        </w:rPr>
      </w:pPr>
    </w:p>
    <w:p w14:paraId="2B8EFAE1" w14:textId="21541A20" w:rsidR="00B900E4" w:rsidRDefault="00DC371A">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readings available via Canvas</w:t>
      </w:r>
      <w:r w:rsidR="00244B05">
        <w:rPr>
          <w:rFonts w:ascii="Times New Roman" w:eastAsia="Times New Roman" w:hAnsi="Times New Roman" w:cs="Times New Roman"/>
          <w:sz w:val="24"/>
          <w:szCs w:val="24"/>
        </w:rPr>
        <w:t>.</w:t>
      </w:r>
    </w:p>
    <w:p w14:paraId="273B44B5" w14:textId="77777777" w:rsidR="00B900E4" w:rsidRDefault="00B900E4">
      <w:pPr>
        <w:spacing w:after="0" w:line="240" w:lineRule="auto"/>
        <w:rPr>
          <w:rFonts w:ascii="Times New Roman" w:eastAsia="Times New Roman" w:hAnsi="Times New Roman" w:cs="Times New Roman"/>
          <w:sz w:val="24"/>
          <w:szCs w:val="24"/>
        </w:rPr>
      </w:pPr>
    </w:p>
    <w:p w14:paraId="55F89C8C" w14:textId="77777777" w:rsidR="004F4FAE" w:rsidRPr="004F4FAE" w:rsidRDefault="004F4FAE" w:rsidP="004F4FAE">
      <w:pPr>
        <w:spacing w:after="0"/>
        <w:rPr>
          <w:rFonts w:ascii="Times New Roman" w:hAnsi="Times New Roman" w:cs="Times New Roman"/>
          <w:b/>
          <w:sz w:val="24"/>
          <w:szCs w:val="24"/>
        </w:rPr>
      </w:pPr>
      <w:r w:rsidRPr="004F4FAE">
        <w:rPr>
          <w:rFonts w:ascii="Times New Roman" w:hAnsi="Times New Roman" w:cs="Times New Roman"/>
          <w:b/>
          <w:sz w:val="24"/>
          <w:szCs w:val="24"/>
        </w:rPr>
        <w:t>Acknowledgements</w:t>
      </w:r>
    </w:p>
    <w:p w14:paraId="3D9A90BC" w14:textId="32E7D32E" w:rsidR="004F4FAE" w:rsidRPr="004F4FAE" w:rsidRDefault="004F4FAE" w:rsidP="004F4FAE">
      <w:pPr>
        <w:spacing w:after="0"/>
        <w:rPr>
          <w:rFonts w:ascii="Times New Roman" w:hAnsi="Times New Roman" w:cs="Times New Roman"/>
          <w:bCs/>
          <w:sz w:val="24"/>
          <w:szCs w:val="24"/>
        </w:rPr>
      </w:pPr>
      <w:r w:rsidRPr="004F4FAE">
        <w:rPr>
          <w:rFonts w:ascii="Times New Roman" w:hAnsi="Times New Roman" w:cs="Times New Roman"/>
          <w:bCs/>
          <w:sz w:val="24"/>
          <w:szCs w:val="24"/>
        </w:rPr>
        <w:t xml:space="preserve">In developing this syllabus, I have drawn from the work of many critical </w:t>
      </w:r>
      <w:r>
        <w:rPr>
          <w:rFonts w:ascii="Times New Roman" w:hAnsi="Times New Roman" w:cs="Times New Roman"/>
          <w:bCs/>
          <w:sz w:val="24"/>
          <w:szCs w:val="24"/>
        </w:rPr>
        <w:t>education</w:t>
      </w:r>
      <w:r w:rsidRPr="004F4FAE">
        <w:rPr>
          <w:rFonts w:ascii="Times New Roman" w:hAnsi="Times New Roman" w:cs="Times New Roman"/>
          <w:bCs/>
          <w:sz w:val="24"/>
          <w:szCs w:val="24"/>
        </w:rPr>
        <w:t xml:space="preserve"> scholars who have shared their knowledge and instructional ideas. The following individuals have been influential in the course design: </w:t>
      </w:r>
      <w:r>
        <w:rPr>
          <w:rFonts w:ascii="Times New Roman" w:hAnsi="Times New Roman" w:cs="Times New Roman"/>
          <w:bCs/>
          <w:sz w:val="24"/>
          <w:szCs w:val="24"/>
        </w:rPr>
        <w:t>Ryan Schey, Hannah Baggett, Kamden Strunk</w:t>
      </w:r>
      <w:r w:rsidR="007E2098">
        <w:rPr>
          <w:rFonts w:ascii="Times New Roman" w:hAnsi="Times New Roman" w:cs="Times New Roman"/>
          <w:bCs/>
          <w:sz w:val="24"/>
          <w:szCs w:val="24"/>
        </w:rPr>
        <w:t xml:space="preserve">, </w:t>
      </w:r>
      <w:r w:rsidR="007E2098">
        <w:rPr>
          <w:rFonts w:ascii="Times New Roman" w:hAnsi="Times New Roman" w:cs="Times New Roman"/>
        </w:rPr>
        <w:t>Theodorea R. Berry</w:t>
      </w:r>
    </w:p>
    <w:p w14:paraId="18B795C0" w14:textId="77777777" w:rsidR="004F4FAE" w:rsidRDefault="004F4FAE">
      <w:pPr>
        <w:spacing w:after="0" w:line="240" w:lineRule="auto"/>
        <w:rPr>
          <w:rFonts w:ascii="Times New Roman" w:eastAsia="Times New Roman" w:hAnsi="Times New Roman" w:cs="Times New Roman"/>
          <w:sz w:val="24"/>
          <w:szCs w:val="24"/>
        </w:rPr>
      </w:pPr>
    </w:p>
    <w:p w14:paraId="27C7ABB9" w14:textId="53DC579E" w:rsidR="00B900E4" w:rsidRPr="00B40531" w:rsidRDefault="00DC371A">
      <w:pPr>
        <w:spacing w:after="0" w:line="240" w:lineRule="auto"/>
        <w:rPr>
          <w:rFonts w:ascii="Times New Roman" w:eastAsia="Times New Roman" w:hAnsi="Times New Roman" w:cs="Times New Roman"/>
          <w:b/>
          <w:color w:val="000000"/>
          <w:sz w:val="24"/>
          <w:szCs w:val="24"/>
        </w:rPr>
      </w:pPr>
      <w:r w:rsidRPr="00B40531">
        <w:rPr>
          <w:rFonts w:ascii="Times New Roman" w:eastAsia="Times New Roman" w:hAnsi="Times New Roman" w:cs="Times New Roman"/>
          <w:b/>
          <w:color w:val="000000"/>
          <w:sz w:val="24"/>
          <w:szCs w:val="24"/>
        </w:rPr>
        <w:t>Ass</w:t>
      </w:r>
      <w:r w:rsidR="004F4FAE" w:rsidRPr="00B40531">
        <w:rPr>
          <w:rFonts w:ascii="Times New Roman" w:eastAsia="Times New Roman" w:hAnsi="Times New Roman" w:cs="Times New Roman"/>
          <w:b/>
          <w:color w:val="000000"/>
          <w:sz w:val="24"/>
          <w:szCs w:val="24"/>
        </w:rPr>
        <w:t>essments of Learning</w:t>
      </w:r>
    </w:p>
    <w:p w14:paraId="706C1CED" w14:textId="77777777" w:rsidR="00B40531" w:rsidRPr="00B40531" w:rsidRDefault="00B40531">
      <w:pPr>
        <w:spacing w:after="0" w:line="240" w:lineRule="auto"/>
        <w:rPr>
          <w:rFonts w:ascii="Times New Roman" w:eastAsia="Times New Roman" w:hAnsi="Times New Roman" w:cs="Times New Roman"/>
          <w:bCs/>
          <w:color w:val="000000"/>
          <w:sz w:val="24"/>
          <w:szCs w:val="24"/>
          <w:u w:val="single"/>
        </w:rPr>
      </w:pPr>
    </w:p>
    <w:p w14:paraId="6E1550AD" w14:textId="248FD46B" w:rsidR="004F4FAE" w:rsidRPr="00FB4308" w:rsidRDefault="004F4FAE" w:rsidP="004F4FAE">
      <w:pPr>
        <w:spacing w:after="0" w:line="240" w:lineRule="auto"/>
        <w:rPr>
          <w:rFonts w:ascii="Times New Roman" w:eastAsia="Times New Roman" w:hAnsi="Times New Roman" w:cs="Times New Roman"/>
          <w:bCs/>
          <w:color w:val="000000"/>
          <w:sz w:val="24"/>
          <w:szCs w:val="24"/>
        </w:rPr>
      </w:pPr>
      <w:r w:rsidRPr="00FB4308">
        <w:rPr>
          <w:rFonts w:ascii="Times New Roman" w:eastAsia="Times New Roman" w:hAnsi="Times New Roman" w:cs="Times New Roman"/>
          <w:bCs/>
          <w:color w:val="000000"/>
          <w:sz w:val="24"/>
          <w:szCs w:val="24"/>
          <w:u w:val="single"/>
        </w:rPr>
        <w:t>Weekly Reading Responses</w:t>
      </w:r>
      <w:r w:rsidRPr="00FB4308">
        <w:rPr>
          <w:rFonts w:ascii="Times New Roman" w:eastAsia="Times New Roman" w:hAnsi="Times New Roman" w:cs="Times New Roman"/>
          <w:bCs/>
          <w:color w:val="000000"/>
          <w:sz w:val="24"/>
          <w:szCs w:val="24"/>
        </w:rPr>
        <w:t xml:space="preserve"> (</w:t>
      </w:r>
      <w:r w:rsidR="00FB4308">
        <w:rPr>
          <w:rFonts w:ascii="Times New Roman" w:eastAsia="Times New Roman" w:hAnsi="Times New Roman" w:cs="Times New Roman"/>
          <w:bCs/>
          <w:color w:val="000000"/>
          <w:sz w:val="24"/>
          <w:szCs w:val="24"/>
        </w:rPr>
        <w:t>5</w:t>
      </w:r>
      <w:r w:rsidRPr="00FB4308">
        <w:rPr>
          <w:rFonts w:ascii="Times New Roman" w:eastAsia="Times New Roman" w:hAnsi="Times New Roman" w:cs="Times New Roman"/>
          <w:bCs/>
          <w:color w:val="000000"/>
          <w:sz w:val="24"/>
          <w:szCs w:val="24"/>
        </w:rPr>
        <w:t>0 points total)</w:t>
      </w:r>
    </w:p>
    <w:p w14:paraId="1863A1F6" w14:textId="562B8076" w:rsidR="004F4FAE" w:rsidRDefault="004F4FAE" w:rsidP="004F4FAE">
      <w:pPr>
        <w:spacing w:before="20" w:after="0" w:line="240" w:lineRule="auto"/>
        <w:ind w:right="80"/>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Syntheses and responses provide a space for you to wrestle with new theories and concepts, make connections between theories, and identify how you see the theories in action in society today.  Additionally, they constitute a tool for dialogue and interaction with your peers and instructor around the readings.  Each Weekly Reading Response (synthesis + peer response) will be </w:t>
      </w:r>
      <w:r>
        <w:rPr>
          <w:rFonts w:ascii="Times New Roman" w:eastAsia="Times New Roman" w:hAnsi="Times New Roman" w:cs="Times New Roman"/>
          <w:b/>
          <w:color w:val="000000"/>
          <w:sz w:val="24"/>
          <w:szCs w:val="24"/>
        </w:rPr>
        <w:t>10 points</w:t>
      </w:r>
      <w:r>
        <w:rPr>
          <w:rFonts w:ascii="Times New Roman" w:eastAsia="Times New Roman" w:hAnsi="Times New Roman" w:cs="Times New Roman"/>
          <w:color w:val="000000"/>
          <w:sz w:val="24"/>
          <w:szCs w:val="24"/>
        </w:rPr>
        <w:t>. You are responsible for complet</w:t>
      </w:r>
      <w:r w:rsidR="00B40531">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z w:val="24"/>
          <w:szCs w:val="24"/>
        </w:rPr>
        <w:t xml:space="preserve"> </w:t>
      </w:r>
      <w:r w:rsidR="00FB4308">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 xml:space="preserve"> Weekly Reading Responses</w:t>
      </w:r>
      <w:r>
        <w:rPr>
          <w:rFonts w:ascii="Times New Roman" w:eastAsia="Times New Roman" w:hAnsi="Times New Roman" w:cs="Times New Roman"/>
          <w:color w:val="000000"/>
          <w:sz w:val="24"/>
          <w:szCs w:val="24"/>
        </w:rPr>
        <w:t xml:space="preserve"> over the course of the semester. There are </w:t>
      </w:r>
      <w:r w:rsidR="00FB430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total opportunities</w:t>
      </w:r>
      <w:r>
        <w:rPr>
          <w:rFonts w:ascii="Times New Roman" w:eastAsia="Times New Roman" w:hAnsi="Times New Roman" w:cs="Times New Roman"/>
          <w:sz w:val="24"/>
          <w:szCs w:val="24"/>
        </w:rPr>
        <w:t>, meaning that you get to choose one week to focus more on your research application assignment.</w:t>
      </w:r>
    </w:p>
    <w:p w14:paraId="41491077" w14:textId="77777777" w:rsidR="004F4FAE" w:rsidRDefault="004F4FAE" w:rsidP="004F4FAE">
      <w:pPr>
        <w:spacing w:before="20" w:after="0" w:line="240" w:lineRule="auto"/>
        <w:ind w:right="80"/>
        <w:rPr>
          <w:rFonts w:ascii="Times New Roman" w:eastAsia="Times New Roman" w:hAnsi="Times New Roman" w:cs="Times New Roman"/>
          <w:i/>
          <w:color w:val="000000"/>
          <w:sz w:val="24"/>
          <w:szCs w:val="24"/>
        </w:rPr>
      </w:pPr>
    </w:p>
    <w:p w14:paraId="2B09849E" w14:textId="77777777" w:rsidR="004F4FAE" w:rsidRDefault="004F4FAE" w:rsidP="004F4FAE">
      <w:pPr>
        <w:spacing w:before="20" w:after="0" w:line="240" w:lineRule="auto"/>
        <w:ind w:right="8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Initial Synthesis Reading Response</w:t>
      </w:r>
    </w:p>
    <w:p w14:paraId="27315DA5" w14:textId="1B58C97C" w:rsidR="004F4FAE" w:rsidRDefault="004F4FAE" w:rsidP="00244B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For the initial synthesis</w:t>
      </w:r>
      <w:r w:rsidR="00244B05">
        <w:rPr>
          <w:rFonts w:ascii="Times New Roman" w:eastAsia="Times New Roman" w:hAnsi="Times New Roman" w:cs="Times New Roman"/>
          <w:color w:val="000000"/>
          <w:sz w:val="24"/>
          <w:szCs w:val="24"/>
        </w:rPr>
        <w:t xml:space="preserve"> reading</w:t>
      </w:r>
      <w:r>
        <w:rPr>
          <w:rFonts w:ascii="Times New Roman" w:eastAsia="Times New Roman" w:hAnsi="Times New Roman" w:cs="Times New Roman"/>
          <w:color w:val="000000"/>
          <w:sz w:val="24"/>
          <w:szCs w:val="24"/>
        </w:rPr>
        <w:t xml:space="preserve"> response, write a </w:t>
      </w:r>
      <w:r>
        <w:rPr>
          <w:rFonts w:ascii="Times New Roman" w:eastAsia="Times New Roman" w:hAnsi="Times New Roman" w:cs="Times New Roman"/>
          <w:b/>
          <w:color w:val="000000"/>
          <w:sz w:val="24"/>
          <w:szCs w:val="24"/>
        </w:rPr>
        <w:t>500 word</w:t>
      </w:r>
      <w:r>
        <w:rPr>
          <w:rFonts w:ascii="Times New Roman" w:eastAsia="Times New Roman" w:hAnsi="Times New Roman" w:cs="Times New Roman"/>
          <w:color w:val="000000"/>
          <w:sz w:val="24"/>
          <w:szCs w:val="24"/>
        </w:rPr>
        <w:t xml:space="preserve"> response in which you: 1) choose a single theme from the core readings for the week and demonstrate how </w:t>
      </w:r>
      <w:r>
        <w:rPr>
          <w:rFonts w:ascii="Times New Roman" w:eastAsia="Times New Roman" w:hAnsi="Times New Roman" w:cs="Times New Roman"/>
          <w:b/>
          <w:color w:val="000000"/>
          <w:sz w:val="24"/>
          <w:szCs w:val="24"/>
        </w:rPr>
        <w:t xml:space="preserve">at least two of the readings </w:t>
      </w:r>
      <w:r>
        <w:rPr>
          <w:rFonts w:ascii="Times New Roman" w:eastAsia="Times New Roman" w:hAnsi="Times New Roman" w:cs="Times New Roman"/>
          <w:color w:val="000000"/>
          <w:sz w:val="24"/>
          <w:szCs w:val="24"/>
        </w:rPr>
        <w:t xml:space="preserve">illustrate the point or issue chosen, 2) identify and describe how tenets of the theory are playing out in a present-day (general or educational example), and 3) discuss </w:t>
      </w:r>
      <w:r w:rsidR="005B3470">
        <w:rPr>
          <w:rFonts w:ascii="Times New Roman" w:eastAsia="Times New Roman" w:hAnsi="Times New Roman" w:cs="Times New Roman"/>
          <w:color w:val="000000"/>
          <w:sz w:val="24"/>
          <w:szCs w:val="24"/>
        </w:rPr>
        <w:t>how you are reflecting on the readings (What are you taking away? What points challenged you? How might this reading relate to your own research and practice? What questions are lingering?)</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Below are additional guidelines to remember as you write your synthesis responses:</w:t>
      </w:r>
    </w:p>
    <w:p w14:paraId="2BE237EB" w14:textId="77777777" w:rsidR="004F4FAE" w:rsidRDefault="004F4FAE" w:rsidP="004F4FAE">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Tell the reader how you are going to structure the synthesis; for example, identify the theme you will be dealing with clearly from the outset.</w:t>
      </w:r>
    </w:p>
    <w:p w14:paraId="2087F5F5" w14:textId="77777777" w:rsidR="004F4FAE" w:rsidRDefault="004F4FAE" w:rsidP="004F4FAE">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Show how the theme is developed across the texts; i.e. go beyond outlining what the various sources contribute to the theme (e.g., compare/contrast.)</w:t>
      </w:r>
    </w:p>
    <w:p w14:paraId="1AF38BB4" w14:textId="77777777" w:rsidR="004F4FAE" w:rsidRDefault="004F4FAE" w:rsidP="004F4FAE">
      <w:pPr>
        <w:numPr>
          <w:ilvl w:val="0"/>
          <w:numId w:val="5"/>
        </w:numPr>
        <w:pBdr>
          <w:top w:val="nil"/>
          <w:left w:val="nil"/>
          <w:bottom w:val="nil"/>
          <w:right w:val="nil"/>
          <w:between w:val="nil"/>
        </w:pBdr>
        <w:spacing w:after="0" w:line="240" w:lineRule="auto"/>
        <w:ind w:right="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very selective about using direct quotes from authors. You want to use your own words as much as possible.</w:t>
      </w:r>
    </w:p>
    <w:p w14:paraId="0C4327C0" w14:textId="77777777" w:rsidR="004F4FAE" w:rsidRDefault="004F4FAE" w:rsidP="004F4FAE">
      <w:pPr>
        <w:numPr>
          <w:ilvl w:val="0"/>
          <w:numId w:val="5"/>
        </w:numPr>
        <w:pBdr>
          <w:top w:val="nil"/>
          <w:left w:val="nil"/>
          <w:bottom w:val="nil"/>
          <w:right w:val="nil"/>
          <w:between w:val="nil"/>
        </w:pBdr>
        <w:spacing w:after="0" w:line="240" w:lineRule="auto"/>
        <w:ind w:righ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carefully how the authors develop the theme, before you insert your own observations (i.e. interact with the authors’ views).</w:t>
      </w:r>
    </w:p>
    <w:p w14:paraId="07589C70" w14:textId="77777777" w:rsidR="004F4FAE" w:rsidRDefault="004F4FAE" w:rsidP="004F4FAE">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Substantiate claims that you make yourself by indicating what you base them on (e.g., personal experience / observation).</w:t>
      </w:r>
    </w:p>
    <w:p w14:paraId="6D762431" w14:textId="0645666B" w:rsidR="004F4FAE" w:rsidRDefault="004F4FAE" w:rsidP="004F4FAE">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referencing conventions correctly and consistently consult the 7th edition of the </w:t>
      </w:r>
      <w:r>
        <w:rPr>
          <w:rFonts w:ascii="Times New Roman" w:eastAsia="Times New Roman" w:hAnsi="Times New Roman" w:cs="Times New Roman"/>
          <w:i/>
          <w:color w:val="000000"/>
          <w:sz w:val="24"/>
          <w:szCs w:val="24"/>
        </w:rPr>
        <w:t xml:space="preserve">Publication Manual of the American Psychological Association </w:t>
      </w:r>
      <w:r>
        <w:rPr>
          <w:rFonts w:ascii="Times New Roman" w:eastAsia="Times New Roman" w:hAnsi="Times New Roman" w:cs="Times New Roman"/>
          <w:color w:val="000000"/>
          <w:sz w:val="24"/>
          <w:szCs w:val="24"/>
        </w:rPr>
        <w:t>(APA)</w:t>
      </w:r>
    </w:p>
    <w:p w14:paraId="68574BC8" w14:textId="77777777" w:rsidR="004F4FAE" w:rsidRDefault="004F4FAE" w:rsidP="004F4FAE">
      <w:pPr>
        <w:spacing w:before="20" w:after="0" w:line="240" w:lineRule="auto"/>
        <w:ind w:right="340"/>
        <w:jc w:val="both"/>
        <w:rPr>
          <w:rFonts w:ascii="Times New Roman" w:eastAsia="Times New Roman" w:hAnsi="Times New Roman" w:cs="Times New Roman"/>
          <w:sz w:val="24"/>
          <w:szCs w:val="24"/>
        </w:rPr>
      </w:pPr>
    </w:p>
    <w:p w14:paraId="78032BB8" w14:textId="77777777" w:rsidR="004F4FAE" w:rsidRDefault="004F4FAE" w:rsidP="004F4FAE">
      <w:pPr>
        <w:spacing w:before="20" w:after="0" w:line="240" w:lineRule="auto"/>
        <w:ind w:right="3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Submission Guidelines:</w:t>
      </w:r>
    </w:p>
    <w:p w14:paraId="2CB1198C" w14:textId="6A22125A" w:rsidR="004F4FAE" w:rsidRDefault="004F4FAE" w:rsidP="004F4FAE">
      <w:pPr>
        <w:numPr>
          <w:ilvl w:val="0"/>
          <w:numId w:val="5"/>
        </w:numPr>
        <w:pBdr>
          <w:top w:val="nil"/>
          <w:left w:val="nil"/>
          <w:bottom w:val="nil"/>
          <w:right w:val="nil"/>
          <w:between w:val="nil"/>
        </w:pBdr>
        <w:spacing w:before="20" w:after="0" w:line="240" w:lineRule="auto"/>
        <w:ind w:right="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initial post should be 500 words.  Do not go beyond 500 words. One of the greatest challenges of academic writing is making and substantiating your points clearly and concisely.</w:t>
      </w:r>
    </w:p>
    <w:p w14:paraId="212DD253" w14:textId="77777777" w:rsidR="004F4FAE" w:rsidRDefault="004F4FAE" w:rsidP="004F4FAE">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Include the word count at the bottom (references not included).</w:t>
      </w:r>
    </w:p>
    <w:p w14:paraId="75EA720C" w14:textId="2F88FC5B" w:rsidR="004F4FAE" w:rsidRDefault="004F4FAE" w:rsidP="004F4FAE">
      <w:pPr>
        <w:numPr>
          <w:ilvl w:val="0"/>
          <w:numId w:val="5"/>
        </w:numPr>
        <w:pBdr>
          <w:top w:val="nil"/>
          <w:left w:val="nil"/>
          <w:bottom w:val="nil"/>
          <w:right w:val="nil"/>
          <w:between w:val="nil"/>
        </w:pBdr>
        <w:spacing w:after="0" w:line="240" w:lineRule="auto"/>
        <w:ind w:right="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Submit </w:t>
      </w:r>
      <w:r w:rsidR="005B3470">
        <w:rPr>
          <w:rFonts w:ascii="Times New Roman" w:eastAsia="Times New Roman" w:hAnsi="Times New Roman" w:cs="Times New Roman"/>
          <w:color w:val="000000"/>
          <w:sz w:val="24"/>
          <w:szCs w:val="24"/>
        </w:rPr>
        <w:t xml:space="preserve">reading </w:t>
      </w:r>
      <w:r>
        <w:rPr>
          <w:rFonts w:ascii="Times New Roman" w:eastAsia="Times New Roman" w:hAnsi="Times New Roman" w:cs="Times New Roman"/>
          <w:color w:val="000000"/>
          <w:sz w:val="24"/>
          <w:szCs w:val="24"/>
        </w:rPr>
        <w:t xml:space="preserve">response to </w:t>
      </w:r>
      <w:r w:rsidR="005B3470">
        <w:rPr>
          <w:rFonts w:ascii="Times New Roman" w:eastAsia="Times New Roman" w:hAnsi="Times New Roman" w:cs="Times New Roman"/>
          <w:color w:val="000000"/>
          <w:sz w:val="24"/>
          <w:szCs w:val="24"/>
        </w:rPr>
        <w:t>the Canvas discussion board by class start time.</w:t>
      </w:r>
    </w:p>
    <w:p w14:paraId="582DE4E8" w14:textId="77777777" w:rsidR="004F4FAE" w:rsidRDefault="004F4FAE" w:rsidP="004F4FAE">
      <w:pPr>
        <w:spacing w:after="0" w:line="240" w:lineRule="auto"/>
        <w:rPr>
          <w:rFonts w:ascii="Times New Roman" w:eastAsia="Times New Roman" w:hAnsi="Times New Roman" w:cs="Times New Roman"/>
          <w:sz w:val="24"/>
          <w:szCs w:val="24"/>
          <w:u w:val="single"/>
        </w:rPr>
      </w:pPr>
    </w:p>
    <w:p w14:paraId="73B38393" w14:textId="77777777" w:rsidR="004F4FAE" w:rsidRDefault="004F4FAE" w:rsidP="004F4FA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Peer Response:</w:t>
      </w:r>
    </w:p>
    <w:p w14:paraId="48CBA2CD" w14:textId="3545ED40" w:rsidR="004F4FAE" w:rsidRDefault="004F4FAE" w:rsidP="004F4FA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After Monday’s class meeting, you will write a </w:t>
      </w:r>
      <w:r>
        <w:rPr>
          <w:rFonts w:ascii="Times New Roman" w:eastAsia="Times New Roman" w:hAnsi="Times New Roman" w:cs="Times New Roman"/>
          <w:b/>
          <w:sz w:val="24"/>
          <w:szCs w:val="24"/>
        </w:rPr>
        <w:t>300 word</w:t>
      </w:r>
      <w:r>
        <w:rPr>
          <w:rFonts w:ascii="Times New Roman" w:eastAsia="Times New Roman" w:hAnsi="Times New Roman" w:cs="Times New Roman"/>
          <w:sz w:val="24"/>
          <w:szCs w:val="24"/>
        </w:rPr>
        <w:t xml:space="preserve"> response to one peer’s reading post.  </w:t>
      </w:r>
      <w:r>
        <w:rPr>
          <w:rFonts w:ascii="Times New Roman" w:eastAsia="Times New Roman" w:hAnsi="Times New Roman" w:cs="Times New Roman"/>
          <w:color w:val="000000"/>
          <w:sz w:val="24"/>
          <w:szCs w:val="24"/>
        </w:rPr>
        <w:t>This is an opportunity for you to demonstrate how you agree or disagree with a key theme articulated in your colleague’s synthesis.  Consider how the synthesis may help you wrestle with the questions posed in your initial post.  Below are additional guidelines to remember when writing the peer response:</w:t>
      </w:r>
    </w:p>
    <w:p w14:paraId="47316AD0" w14:textId="77777777" w:rsidR="004F4FAE" w:rsidRDefault="004F4FAE" w:rsidP="004F4FA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tone of these responses are formal and academic.</w:t>
      </w:r>
    </w:p>
    <w:p w14:paraId="4DDB8D52" w14:textId="2244924C" w:rsidR="004F4FAE" w:rsidRDefault="004F4FAE" w:rsidP="004F4FA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Tell the reader how you are going to structure the response; for example, identify your key argument </w:t>
      </w:r>
      <w:r w:rsidR="005B3470">
        <w:rPr>
          <w:rFonts w:ascii="Times New Roman" w:eastAsia="Times New Roman" w:hAnsi="Times New Roman" w:cs="Times New Roman"/>
          <w:color w:val="000000"/>
          <w:sz w:val="24"/>
          <w:szCs w:val="24"/>
        </w:rPr>
        <w:t xml:space="preserve">or connection </w:t>
      </w:r>
      <w:r>
        <w:rPr>
          <w:rFonts w:ascii="Times New Roman" w:eastAsia="Times New Roman" w:hAnsi="Times New Roman" w:cs="Times New Roman"/>
          <w:color w:val="000000"/>
          <w:sz w:val="24"/>
          <w:szCs w:val="24"/>
        </w:rPr>
        <w:t>from the outset.</w:t>
      </w:r>
    </w:p>
    <w:p w14:paraId="7AC961DF" w14:textId="77777777" w:rsidR="004F4FAE" w:rsidRDefault="004F4FAE" w:rsidP="004F4FA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Substantiate claims that you make yourself by indicating what you base them on, e.g., readings (from any point in the semester) / class discussions / personal experience / observation.</w:t>
      </w:r>
    </w:p>
    <w:p w14:paraId="4FB118A1" w14:textId="77777777" w:rsidR="004F4FAE" w:rsidRDefault="004F4FAE" w:rsidP="004F4FAE">
      <w:pPr>
        <w:spacing w:after="0" w:line="240" w:lineRule="auto"/>
        <w:ind w:right="340"/>
        <w:jc w:val="both"/>
        <w:rPr>
          <w:rFonts w:ascii="Times New Roman" w:eastAsia="Times New Roman" w:hAnsi="Times New Roman" w:cs="Times New Roman"/>
          <w:sz w:val="24"/>
          <w:szCs w:val="24"/>
        </w:rPr>
      </w:pPr>
    </w:p>
    <w:p w14:paraId="580AC0F0" w14:textId="77777777" w:rsidR="004F4FAE" w:rsidRDefault="004F4FAE" w:rsidP="004F4FAE">
      <w:pPr>
        <w:spacing w:after="0" w:line="240" w:lineRule="auto"/>
        <w:ind w:right="3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Submission Guidelines:</w:t>
      </w:r>
    </w:p>
    <w:p w14:paraId="2F9898F8" w14:textId="3BAD3B2A" w:rsidR="004F4FAE" w:rsidRDefault="004F4FAE" w:rsidP="004F4FAE">
      <w:pPr>
        <w:numPr>
          <w:ilvl w:val="0"/>
          <w:numId w:val="1"/>
        </w:numPr>
        <w:pBdr>
          <w:top w:val="nil"/>
          <w:left w:val="nil"/>
          <w:bottom w:val="nil"/>
          <w:right w:val="nil"/>
          <w:between w:val="nil"/>
        </w:pBdr>
        <w:spacing w:after="0" w:line="240" w:lineRule="auto"/>
        <w:ind w:right="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peer response should be 3</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0 words.  Do not go beyond 3</w:t>
      </w:r>
      <w:r>
        <w:rPr>
          <w:rFonts w:ascii="Times New Roman" w:eastAsia="Times New Roman" w:hAnsi="Times New Roman" w:cs="Times New Roman"/>
          <w:sz w:val="24"/>
          <w:szCs w:val="24"/>
        </w:rPr>
        <w:t>00</w:t>
      </w:r>
      <w:r>
        <w:rPr>
          <w:rFonts w:ascii="Times New Roman" w:eastAsia="Times New Roman" w:hAnsi="Times New Roman" w:cs="Times New Roman"/>
          <w:color w:val="000000"/>
          <w:sz w:val="24"/>
          <w:szCs w:val="24"/>
        </w:rPr>
        <w:t xml:space="preserve"> words. One of the greatest challenges of academic writing is making and substantiating your points clearly and concisely. </w:t>
      </w:r>
    </w:p>
    <w:p w14:paraId="0C313D82" w14:textId="77777777" w:rsidR="004F4FAE" w:rsidRDefault="004F4FAE" w:rsidP="004F4FA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Include the word count at the bottom (references not included).</w:t>
      </w:r>
    </w:p>
    <w:p w14:paraId="2FD3BE3B" w14:textId="27DB1FF3" w:rsidR="004F4FAE" w:rsidRPr="005B3470" w:rsidRDefault="004F4FAE" w:rsidP="004F4FAE">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5B3470">
        <w:rPr>
          <w:rFonts w:ascii="Times New Roman" w:eastAsia="Times New Roman" w:hAnsi="Times New Roman" w:cs="Times New Roman"/>
          <w:color w:val="000000"/>
          <w:sz w:val="24"/>
          <w:szCs w:val="24"/>
        </w:rPr>
        <w:t xml:space="preserve">Submit the peer response to Canvas </w:t>
      </w:r>
      <w:r w:rsidR="005B3470" w:rsidRPr="005B3470">
        <w:rPr>
          <w:rFonts w:ascii="Times New Roman" w:eastAsia="Times New Roman" w:hAnsi="Times New Roman" w:cs="Times New Roman"/>
          <w:color w:val="000000"/>
          <w:sz w:val="24"/>
          <w:szCs w:val="24"/>
        </w:rPr>
        <w:t xml:space="preserve">by </w:t>
      </w:r>
      <w:r w:rsidRPr="005B3470">
        <w:rPr>
          <w:rFonts w:ascii="Times New Roman" w:eastAsia="Times New Roman" w:hAnsi="Times New Roman" w:cs="Times New Roman"/>
          <w:color w:val="000000"/>
          <w:sz w:val="24"/>
          <w:szCs w:val="24"/>
        </w:rPr>
        <w:t xml:space="preserve">11:59 pm on </w:t>
      </w:r>
      <w:r w:rsidR="005B3470" w:rsidRPr="005B3470">
        <w:rPr>
          <w:rFonts w:ascii="Times New Roman" w:eastAsia="Times New Roman" w:hAnsi="Times New Roman" w:cs="Times New Roman"/>
          <w:color w:val="000000"/>
          <w:sz w:val="24"/>
          <w:szCs w:val="24"/>
        </w:rPr>
        <w:t>Friday</w:t>
      </w:r>
      <w:r w:rsidRPr="005B3470">
        <w:rPr>
          <w:rFonts w:ascii="Times New Roman" w:eastAsia="Times New Roman" w:hAnsi="Times New Roman" w:cs="Times New Roman"/>
          <w:color w:val="000000"/>
          <w:sz w:val="24"/>
          <w:szCs w:val="24"/>
        </w:rPr>
        <w:t xml:space="preserve"> following the initial </w:t>
      </w:r>
      <w:r w:rsidR="005B3470" w:rsidRPr="005B3470">
        <w:rPr>
          <w:rFonts w:ascii="Times New Roman" w:eastAsia="Times New Roman" w:hAnsi="Times New Roman" w:cs="Times New Roman"/>
          <w:color w:val="000000"/>
          <w:sz w:val="24"/>
          <w:szCs w:val="24"/>
        </w:rPr>
        <w:t>reading</w:t>
      </w:r>
      <w:r w:rsidRPr="005B3470">
        <w:rPr>
          <w:rFonts w:ascii="Times New Roman" w:eastAsia="Times New Roman" w:hAnsi="Times New Roman" w:cs="Times New Roman"/>
          <w:color w:val="000000"/>
          <w:sz w:val="24"/>
          <w:szCs w:val="24"/>
        </w:rPr>
        <w:t xml:space="preserve"> posts.  </w:t>
      </w:r>
    </w:p>
    <w:p w14:paraId="7A4BA61E" w14:textId="77777777" w:rsidR="005B3470" w:rsidRDefault="005B3470" w:rsidP="004F4FAE">
      <w:pPr>
        <w:spacing w:before="20" w:after="0" w:line="240" w:lineRule="auto"/>
        <w:ind w:right="80"/>
        <w:rPr>
          <w:rFonts w:ascii="Times New Roman" w:eastAsia="Times New Roman" w:hAnsi="Times New Roman" w:cs="Times New Roman"/>
          <w:color w:val="000000"/>
          <w:sz w:val="24"/>
          <w:szCs w:val="24"/>
        </w:rPr>
      </w:pPr>
    </w:p>
    <w:p w14:paraId="0C4B465D" w14:textId="2539A296" w:rsidR="004F4FAE" w:rsidRDefault="00B40531" w:rsidP="004F4FAE">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Weekly Facilitator</w:t>
      </w:r>
      <w:r w:rsidR="00287CAC">
        <w:rPr>
          <w:rFonts w:ascii="Times New Roman" w:eastAsia="Times New Roman" w:hAnsi="Times New Roman" w:cs="Times New Roman"/>
          <w:sz w:val="24"/>
          <w:szCs w:val="24"/>
          <w:u w:val="single"/>
        </w:rPr>
        <w:t xml:space="preserve"> &amp; Connector (30 points)</w:t>
      </w:r>
    </w:p>
    <w:p w14:paraId="319BFCF5" w14:textId="639AC1B1" w:rsidR="00287CAC" w:rsidRDefault="009A77F7" w:rsidP="004F4F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graduate students it is important to practice facilitating discussions and making connections between theory and how it helps us read the world. Most weeks, one student will facilitate the beginning of our discussions through a Quote &amp; Prompt freewrite and a Current Event/Pop Culture analysis. When it is your assigned week, you will create a presentation with four slides:</w:t>
      </w:r>
    </w:p>
    <w:p w14:paraId="4702E434" w14:textId="38CCF11E" w:rsidR="009A77F7" w:rsidRDefault="009A77F7" w:rsidP="009A77F7">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Quote – Select a quote from the week’s readings that resonated with you and provoked you to think critically about the theoretical concepts.</w:t>
      </w:r>
    </w:p>
    <w:p w14:paraId="38DDDB06" w14:textId="398C18E1" w:rsidR="009A77F7" w:rsidRDefault="009A77F7" w:rsidP="009A77F7">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Prompt – Develop an open-ended question as a prompt for your peers to respond to in a freewrite prior to discussion. The prompt should connect with the quote and the readings from the week. After a 5 minute freewrite, you will facilitate a brief discussion </w:t>
      </w:r>
      <w:r w:rsidR="005B3470">
        <w:rPr>
          <w:rFonts w:ascii="Times New Roman" w:eastAsia="Times New Roman" w:hAnsi="Times New Roman" w:cs="Times New Roman"/>
          <w:sz w:val="24"/>
          <w:szCs w:val="24"/>
        </w:rPr>
        <w:t>based on the first two presentation slides.</w:t>
      </w:r>
    </w:p>
    <w:p w14:paraId="538972DB" w14:textId="05649A7B" w:rsidR="009A77F7" w:rsidRDefault="005B3470" w:rsidP="009A77F7">
      <w:pPr>
        <w:pStyle w:val="ListParagraph"/>
        <w:numPr>
          <w:ilvl w:val="0"/>
          <w:numId w:val="8"/>
        </w:numPr>
        <w:spacing w:after="0" w:line="240" w:lineRule="auto"/>
        <w:rPr>
          <w:rFonts w:ascii="Times New Roman" w:eastAsia="Times New Roman" w:hAnsi="Times New Roman" w:cs="Times New Roman"/>
          <w:sz w:val="24"/>
          <w:szCs w:val="24"/>
        </w:rPr>
      </w:pPr>
      <w:r w:rsidRPr="005B3470">
        <w:rPr>
          <w:rFonts w:ascii="Times New Roman" w:eastAsia="Times New Roman" w:hAnsi="Times New Roman" w:cs="Times New Roman"/>
          <w:sz w:val="24"/>
          <w:szCs w:val="24"/>
        </w:rPr>
        <w:t>Current Event/Pop Culture Image – Select a current event or pop culture text in w</w:t>
      </w:r>
      <w:r>
        <w:rPr>
          <w:rFonts w:ascii="Times New Roman" w:eastAsia="Times New Roman" w:hAnsi="Times New Roman" w:cs="Times New Roman"/>
          <w:sz w:val="24"/>
          <w:szCs w:val="24"/>
        </w:rPr>
        <w:t>hich the assigned theory is represented and/or helps to understand the event/cultural reference.</w:t>
      </w:r>
    </w:p>
    <w:p w14:paraId="797F78B2" w14:textId="404CA8E2" w:rsidR="005B3470" w:rsidRPr="005B3470" w:rsidRDefault="005B3470" w:rsidP="009A77F7">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Analysis – Using a visual graphic, explain how the theory (or particular theoretical tenets) exists and/or helps to understand/read the event or cultural text. Describe the explicit and implicit messages for the public and potential issues in educational settings.</w:t>
      </w:r>
    </w:p>
    <w:p w14:paraId="43F43A5F" w14:textId="77777777" w:rsidR="005B3470" w:rsidRDefault="005B3470" w:rsidP="005B3470">
      <w:pPr>
        <w:spacing w:after="0" w:line="240" w:lineRule="auto"/>
        <w:rPr>
          <w:rFonts w:ascii="Times New Roman" w:eastAsia="Times New Roman" w:hAnsi="Times New Roman" w:cs="Times New Roman"/>
          <w:sz w:val="24"/>
          <w:szCs w:val="24"/>
        </w:rPr>
      </w:pPr>
    </w:p>
    <w:p w14:paraId="3E5F3C7A" w14:textId="7A013DAD" w:rsidR="005B3470" w:rsidRDefault="005B3470" w:rsidP="005B3470">
      <w:pPr>
        <w:spacing w:after="0" w:line="240" w:lineRule="auto"/>
        <w:rPr>
          <w:rFonts w:ascii="Times New Roman" w:eastAsia="Times New Roman" w:hAnsi="Times New Roman" w:cs="Times New Roman"/>
          <w:sz w:val="24"/>
          <w:szCs w:val="24"/>
        </w:rPr>
      </w:pPr>
      <w:r w:rsidRPr="005B3470">
        <w:rPr>
          <w:rFonts w:ascii="Times New Roman" w:eastAsia="Times New Roman" w:hAnsi="Times New Roman" w:cs="Times New Roman"/>
          <w:i/>
          <w:iCs/>
          <w:sz w:val="24"/>
          <w:szCs w:val="24"/>
        </w:rPr>
        <w:t>Submission Guidelines:</w:t>
      </w:r>
      <w:r>
        <w:rPr>
          <w:rFonts w:ascii="Times New Roman" w:eastAsia="Times New Roman" w:hAnsi="Times New Roman" w:cs="Times New Roman"/>
          <w:sz w:val="24"/>
          <w:szCs w:val="24"/>
        </w:rPr>
        <w:t xml:space="preserve"> Submit your slide presentation to Canvas on your assigned week by class start time.</w:t>
      </w:r>
    </w:p>
    <w:p w14:paraId="75CD74C7" w14:textId="77777777" w:rsidR="005B3470" w:rsidRDefault="005B3470" w:rsidP="005B3470">
      <w:pPr>
        <w:spacing w:after="0" w:line="240" w:lineRule="auto"/>
        <w:rPr>
          <w:rFonts w:ascii="Times New Roman" w:eastAsia="Times New Roman" w:hAnsi="Times New Roman" w:cs="Times New Roman"/>
          <w:sz w:val="24"/>
          <w:szCs w:val="24"/>
        </w:rPr>
      </w:pPr>
    </w:p>
    <w:p w14:paraId="7ED1DC53" w14:textId="2E033C26" w:rsidR="00200888" w:rsidRDefault="00200888" w:rsidP="005B34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Class Engagement</w:t>
      </w:r>
      <w:r w:rsidRPr="002008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(18 points; 2 per class session)</w:t>
      </w:r>
    </w:p>
    <w:p w14:paraId="7A0C5E98" w14:textId="4054AB60" w:rsidR="00200888" w:rsidRPr="00171909" w:rsidRDefault="00171909" w:rsidP="005B3470">
      <w:pPr>
        <w:spacing w:after="0" w:line="240" w:lineRule="auto"/>
        <w:rPr>
          <w:rFonts w:ascii="Times New Roman" w:eastAsia="Times New Roman" w:hAnsi="Times New Roman" w:cs="Times New Roman"/>
          <w:sz w:val="24"/>
          <w:szCs w:val="24"/>
        </w:rPr>
      </w:pPr>
      <w:r w:rsidRPr="00171909">
        <w:rPr>
          <w:rFonts w:ascii="Times New Roman" w:hAnsi="Times New Roman" w:cs="Times New Roman"/>
          <w:bCs/>
          <w:sz w:val="24"/>
          <w:szCs w:val="24"/>
        </w:rPr>
        <w:t xml:space="preserve">Dialogue is an essential part of understanding. </w:t>
      </w:r>
      <w:r w:rsidRPr="00171909">
        <w:rPr>
          <w:rFonts w:ascii="Times New Roman" w:hAnsi="Times New Roman" w:cs="Times New Roman"/>
          <w:sz w:val="24"/>
          <w:szCs w:val="24"/>
        </w:rPr>
        <w:t>Freire (2000) stated that, “The important things . . . is for the people to come to feel like masters of their thinking by discussing the thinking and views of the world explicitly or implicitly manifest in their own suggestions and those of their comrades” (p. 124).</w:t>
      </w:r>
      <w:r>
        <w:rPr>
          <w:rFonts w:ascii="Times New Roman" w:hAnsi="Times New Roman" w:cs="Times New Roman"/>
          <w:sz w:val="24"/>
          <w:szCs w:val="24"/>
        </w:rPr>
        <w:t xml:space="preserve"> Our class sessions will be discussion-based with activities to complete individually and in small groups as a way to learn together through the semester. You will earn two points for your active engagement in each synchronous class.</w:t>
      </w:r>
    </w:p>
    <w:p w14:paraId="59E54678" w14:textId="77777777" w:rsidR="00200888" w:rsidRPr="00200888" w:rsidRDefault="00200888" w:rsidP="005B3470">
      <w:pPr>
        <w:spacing w:after="0" w:line="240" w:lineRule="auto"/>
        <w:rPr>
          <w:rFonts w:ascii="Times New Roman" w:eastAsia="Times New Roman" w:hAnsi="Times New Roman" w:cs="Times New Roman"/>
          <w:sz w:val="24"/>
          <w:szCs w:val="24"/>
        </w:rPr>
      </w:pPr>
    </w:p>
    <w:p w14:paraId="4AEECA1B" w14:textId="77777777" w:rsidR="004F4FAE" w:rsidRPr="00FB4308" w:rsidRDefault="004F4FAE" w:rsidP="004F4FAE">
      <w:pPr>
        <w:spacing w:after="0" w:line="240" w:lineRule="auto"/>
        <w:rPr>
          <w:rFonts w:ascii="Times New Roman" w:eastAsia="Times New Roman" w:hAnsi="Times New Roman" w:cs="Times New Roman"/>
          <w:bCs/>
          <w:sz w:val="24"/>
          <w:szCs w:val="24"/>
        </w:rPr>
      </w:pPr>
      <w:r w:rsidRPr="00FB4308">
        <w:rPr>
          <w:rFonts w:ascii="Times New Roman" w:eastAsia="Times New Roman" w:hAnsi="Times New Roman" w:cs="Times New Roman"/>
          <w:bCs/>
          <w:sz w:val="24"/>
          <w:szCs w:val="24"/>
          <w:u w:val="single"/>
        </w:rPr>
        <w:t>Research Application</w:t>
      </w:r>
      <w:r w:rsidRPr="00FB4308">
        <w:rPr>
          <w:rFonts w:ascii="Times New Roman" w:eastAsia="Times New Roman" w:hAnsi="Times New Roman" w:cs="Times New Roman"/>
          <w:bCs/>
          <w:sz w:val="24"/>
          <w:szCs w:val="24"/>
        </w:rPr>
        <w:t xml:space="preserve"> (200 Points Total)</w:t>
      </w:r>
    </w:p>
    <w:p w14:paraId="4B77BF5C" w14:textId="01B8518A" w:rsidR="004F4FAE" w:rsidRDefault="004F4FAE" w:rsidP="004F4F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each week of this semester is designed to give you a glimpse into an important area of critical and humanizing thought, this assignment is designed to help you dive more deeply into a specific area that is of interest to you. For instance, you might choose to learn more about Critical Race Theory’s discussion of whiteness as property, Queer Theory’s conceptions of fluidity and multiplicity, or Foucault’s consideration of the body. Whatever area you select, you will read, learn, and synthesize the ideas of several theorists and educational researchers and explore potential applications for your own current and/or future research. </w:t>
      </w:r>
      <w:r w:rsidR="007E2098">
        <w:rPr>
          <w:rFonts w:ascii="Times New Roman" w:eastAsia="Times New Roman" w:hAnsi="Times New Roman" w:cs="Times New Roman"/>
          <w:sz w:val="24"/>
          <w:szCs w:val="24"/>
        </w:rPr>
        <w:t xml:space="preserve">The goal is for you to become better prepared for your future work as you become more well-versed in one area of theory. </w:t>
      </w:r>
    </w:p>
    <w:p w14:paraId="4BF5152C" w14:textId="77777777" w:rsidR="004F4FAE" w:rsidRDefault="004F4FAE" w:rsidP="004F4FAE">
      <w:pPr>
        <w:spacing w:after="0" w:line="240" w:lineRule="auto"/>
        <w:rPr>
          <w:rFonts w:ascii="Times New Roman" w:eastAsia="Times New Roman" w:hAnsi="Times New Roman" w:cs="Times New Roman"/>
          <w:sz w:val="24"/>
          <w:szCs w:val="24"/>
        </w:rPr>
      </w:pPr>
    </w:p>
    <w:p w14:paraId="143A1047" w14:textId="77777777" w:rsidR="004F4FAE" w:rsidRDefault="004F4FAE" w:rsidP="004F4F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assignment is broken down into several smaller assignments.</w:t>
      </w:r>
    </w:p>
    <w:p w14:paraId="128F3EB9" w14:textId="77777777" w:rsidR="004F4FAE" w:rsidRDefault="004F4FAE" w:rsidP="004F4FAE">
      <w:pPr>
        <w:spacing w:after="0" w:line="240" w:lineRule="auto"/>
        <w:rPr>
          <w:rFonts w:ascii="Times New Roman" w:eastAsia="Times New Roman" w:hAnsi="Times New Roman" w:cs="Times New Roman"/>
          <w:sz w:val="24"/>
          <w:szCs w:val="24"/>
        </w:rPr>
      </w:pPr>
    </w:p>
    <w:p w14:paraId="1C660B43" w14:textId="77777777" w:rsidR="004F4FAE" w:rsidRDefault="004F4FAE" w:rsidP="004F4FAE">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Proposal &amp; Initial Bibliography (15 points)</w:t>
      </w:r>
      <w:r>
        <w:rPr>
          <w:rFonts w:ascii="Times New Roman" w:eastAsia="Times New Roman" w:hAnsi="Times New Roman" w:cs="Times New Roman"/>
          <w:sz w:val="24"/>
          <w:szCs w:val="24"/>
        </w:rPr>
        <w:t xml:space="preserve"> - For this initial assignment, you will put together a 200-400 word proposal explaining what theory you have selected, why you have selected this theory, and why you think learning about this theory will be useful for you. In addition, you will include a bibliography of at least 4 publications you will read (articles, book chapters) to help you learn more about this theory. Have at least 2 publications focused on the broader theory and at least 2 publications focused on applying the theory to educational research.</w:t>
      </w:r>
    </w:p>
    <w:p w14:paraId="11CACAD5" w14:textId="77777777" w:rsidR="004F4FAE" w:rsidRDefault="004F4FAE" w:rsidP="004F4FAE">
      <w:pPr>
        <w:spacing w:after="0" w:line="240" w:lineRule="auto"/>
        <w:rPr>
          <w:rFonts w:ascii="Times New Roman" w:eastAsia="Times New Roman" w:hAnsi="Times New Roman" w:cs="Times New Roman"/>
          <w:sz w:val="24"/>
          <w:szCs w:val="24"/>
        </w:rPr>
      </w:pPr>
    </w:p>
    <w:p w14:paraId="2BD3F76A" w14:textId="0B16B7A4" w:rsidR="004F4FAE" w:rsidRDefault="004F4FAE" w:rsidP="004F4FAE">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Annotated Bibliography (</w:t>
      </w:r>
      <w:r w:rsidR="00244B05">
        <w:rPr>
          <w:rFonts w:ascii="Times New Roman" w:eastAsia="Times New Roman" w:hAnsi="Times New Roman" w:cs="Times New Roman"/>
          <w:i/>
          <w:sz w:val="24"/>
          <w:szCs w:val="24"/>
        </w:rPr>
        <w:t>25</w:t>
      </w:r>
      <w:r>
        <w:rPr>
          <w:rFonts w:ascii="Times New Roman" w:eastAsia="Times New Roman" w:hAnsi="Times New Roman" w:cs="Times New Roman"/>
          <w:i/>
          <w:sz w:val="24"/>
          <w:szCs w:val="24"/>
        </w:rPr>
        <w:t xml:space="preserve"> points)</w:t>
      </w:r>
      <w:r>
        <w:rPr>
          <w:rFonts w:ascii="Times New Roman" w:eastAsia="Times New Roman" w:hAnsi="Times New Roman" w:cs="Times New Roman"/>
          <w:sz w:val="24"/>
          <w:szCs w:val="24"/>
        </w:rPr>
        <w:t xml:space="preserve"> - For this assignment, you will create an annotated bibliography of 12 total publications. At least 5 of the publications should be scholars, within and/or beyond the field of education, developing the social theory (e.g., Butler in developing poststructural feminism) and at least 5 of the publications should be scholars applying the social theory to their empirical educational research. Each citation will be followed with your annotation. Each annotation includes an approximately 100-150 word summary of the publication and an approximately 50-100 word discussion of how you’ll use the piece in your own future work (for theoretical works, this discussion includes how you’ll use the theory in your own future work; for educational application works, this discussion includes how the previous research informs your own future work).</w:t>
      </w:r>
    </w:p>
    <w:p w14:paraId="67A7C999" w14:textId="030BC526" w:rsidR="004F4FAE" w:rsidRDefault="004F4FAE" w:rsidP="004F4FAE">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Initial Summary of Theory </w:t>
      </w:r>
      <w:r w:rsidR="00244B05">
        <w:rPr>
          <w:rFonts w:ascii="Times New Roman" w:eastAsia="Times New Roman" w:hAnsi="Times New Roman" w:cs="Times New Roman"/>
          <w:i/>
          <w:sz w:val="24"/>
          <w:szCs w:val="24"/>
        </w:rPr>
        <w:t>(25</w:t>
      </w:r>
      <w:r>
        <w:rPr>
          <w:rFonts w:ascii="Times New Roman" w:eastAsia="Times New Roman" w:hAnsi="Times New Roman" w:cs="Times New Roman"/>
          <w:i/>
          <w:sz w:val="24"/>
          <w:szCs w:val="24"/>
        </w:rPr>
        <w:t xml:space="preserve"> points)</w:t>
      </w:r>
      <w:r>
        <w:rPr>
          <w:rFonts w:ascii="Times New Roman" w:eastAsia="Times New Roman" w:hAnsi="Times New Roman" w:cs="Times New Roman"/>
          <w:sz w:val="24"/>
          <w:szCs w:val="24"/>
        </w:rPr>
        <w:t xml:space="preserve"> - For this assignment, you will draw on your annotated bibliography to synthesize the major ideas from the theory you have selected. You will need to look across all of your annotations and identify the major tenants, questions, assumptions, values, goals, tensions, and so forth in the body of theory. You will then write a summary of the theory’s major concepts (think of this summary as an introduction to the theory that you’ve written for a peer). Your summary should be approximately 600-1,000 words in length.</w:t>
      </w:r>
    </w:p>
    <w:p w14:paraId="2AEDDE68" w14:textId="77777777" w:rsidR="004F4FAE" w:rsidRDefault="004F4FAE" w:rsidP="004F4FAE">
      <w:pPr>
        <w:spacing w:after="0" w:line="240" w:lineRule="auto"/>
        <w:rPr>
          <w:rFonts w:ascii="Times New Roman" w:eastAsia="Times New Roman" w:hAnsi="Times New Roman" w:cs="Times New Roman"/>
          <w:sz w:val="24"/>
          <w:szCs w:val="24"/>
        </w:rPr>
      </w:pPr>
    </w:p>
    <w:p w14:paraId="0279FDDF" w14:textId="3D3C10C4" w:rsidR="004F4FAE" w:rsidRDefault="004F4FAE" w:rsidP="004F4FAE">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Initial Summary of Research (</w:t>
      </w:r>
      <w:r w:rsidR="00244B05">
        <w:rPr>
          <w:rFonts w:ascii="Times New Roman" w:eastAsia="Times New Roman" w:hAnsi="Times New Roman" w:cs="Times New Roman"/>
          <w:i/>
          <w:sz w:val="24"/>
          <w:szCs w:val="24"/>
        </w:rPr>
        <w:t>25</w:t>
      </w:r>
      <w:r>
        <w:rPr>
          <w:rFonts w:ascii="Times New Roman" w:eastAsia="Times New Roman" w:hAnsi="Times New Roman" w:cs="Times New Roman"/>
          <w:i/>
          <w:sz w:val="24"/>
          <w:szCs w:val="24"/>
        </w:rPr>
        <w:t xml:space="preserve"> points)</w:t>
      </w:r>
      <w:r>
        <w:rPr>
          <w:rFonts w:ascii="Times New Roman" w:eastAsia="Times New Roman" w:hAnsi="Times New Roman" w:cs="Times New Roman"/>
          <w:sz w:val="24"/>
          <w:szCs w:val="24"/>
        </w:rPr>
        <w:t xml:space="preserve"> - For this assignment, you will draw on your annotated bibliography to synthesize the major ideas from the empirical educational research publications you have selected. You will need to look across all of your annotations and identify the major questions, findings, trends, tensions, and so forth across the studies (note: rather than trying to put each publication into one category, use a number of categories and explore how each publication speaks to these categories). You will then write a </w:t>
      </w:r>
      <w:r w:rsidR="007E2098">
        <w:rPr>
          <w:rFonts w:ascii="Times New Roman" w:eastAsia="Times New Roman" w:hAnsi="Times New Roman" w:cs="Times New Roman"/>
          <w:sz w:val="24"/>
          <w:szCs w:val="24"/>
        </w:rPr>
        <w:t>synthesis</w:t>
      </w:r>
      <w:r>
        <w:rPr>
          <w:rFonts w:ascii="Times New Roman" w:eastAsia="Times New Roman" w:hAnsi="Times New Roman" w:cs="Times New Roman"/>
          <w:sz w:val="24"/>
          <w:szCs w:val="24"/>
        </w:rPr>
        <w:t xml:space="preserve"> (sometimes called a literature review) of the major findings in the area of educational research you have selected (think of this summar</w:t>
      </w:r>
      <w:r w:rsidR="007E2098">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as an introduction to the area of research that you’ve written for a peer). Your summary should be approximately 600-1,000 words in length.</w:t>
      </w:r>
    </w:p>
    <w:p w14:paraId="1D0D0F6F" w14:textId="77777777" w:rsidR="004F4FAE" w:rsidRDefault="004F4FAE" w:rsidP="004F4FAE">
      <w:pPr>
        <w:spacing w:after="0" w:line="240" w:lineRule="auto"/>
        <w:rPr>
          <w:rFonts w:ascii="Times New Roman" w:eastAsia="Times New Roman" w:hAnsi="Times New Roman" w:cs="Times New Roman"/>
          <w:sz w:val="24"/>
          <w:szCs w:val="24"/>
        </w:rPr>
      </w:pPr>
    </w:p>
    <w:p w14:paraId="1915CA61" w14:textId="180D911B" w:rsidR="004F4FAE" w:rsidRDefault="004F4FAE" w:rsidP="004F4FAE">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Final Paper and Presentation (1</w:t>
      </w:r>
      <w:r w:rsidR="00244B05">
        <w:rPr>
          <w:rFonts w:ascii="Times New Roman" w:eastAsia="Times New Roman" w:hAnsi="Times New Roman" w:cs="Times New Roman"/>
          <w:i/>
          <w:sz w:val="24"/>
          <w:szCs w:val="24"/>
        </w:rPr>
        <w:t>1</w:t>
      </w:r>
      <w:r>
        <w:rPr>
          <w:rFonts w:ascii="Times New Roman" w:eastAsia="Times New Roman" w:hAnsi="Times New Roman" w:cs="Times New Roman"/>
          <w:i/>
          <w:sz w:val="24"/>
          <w:szCs w:val="24"/>
        </w:rPr>
        <w:t>0 points)</w:t>
      </w:r>
      <w:r>
        <w:rPr>
          <w:rFonts w:ascii="Times New Roman" w:eastAsia="Times New Roman" w:hAnsi="Times New Roman" w:cs="Times New Roman"/>
          <w:sz w:val="24"/>
          <w:szCs w:val="24"/>
        </w:rPr>
        <w:t xml:space="preserve"> - For this final assignment, you will draft a paper that discusses: 1) the major concepts of the theory; 2) the major trends in previous educational research utilizing this theory; </w:t>
      </w:r>
      <w:r w:rsidR="00244B05">
        <w:rPr>
          <w:rFonts w:ascii="Times New Roman" w:eastAsia="Times New Roman" w:hAnsi="Times New Roman" w:cs="Times New Roman"/>
          <w:sz w:val="24"/>
          <w:szCs w:val="24"/>
        </w:rPr>
        <w:t xml:space="preserve">3) your positionality in relation to the theory and its application, </w:t>
      </w:r>
      <w:r>
        <w:rPr>
          <w:rFonts w:ascii="Times New Roman" w:eastAsia="Times New Roman" w:hAnsi="Times New Roman" w:cs="Times New Roman"/>
          <w:sz w:val="24"/>
          <w:szCs w:val="24"/>
        </w:rPr>
        <w:t xml:space="preserve">and </w:t>
      </w:r>
      <w:r w:rsidR="00244B05">
        <w:rPr>
          <w:rFonts w:ascii="Times New Roman" w:eastAsia="Times New Roman" w:hAnsi="Times New Roman" w:cs="Times New Roman"/>
          <w:sz w:val="24"/>
          <w:szCs w:val="24"/>
        </w:rPr>
        <w:t>4</w:t>
      </w:r>
      <w:r>
        <w:rPr>
          <w:rFonts w:ascii="Times New Roman" w:eastAsia="Times New Roman" w:hAnsi="Times New Roman" w:cs="Times New Roman"/>
          <w:sz w:val="24"/>
          <w:szCs w:val="24"/>
        </w:rPr>
        <w:t>) the potential ways you will utilize and apply these theoretical concepts for a future research project and how your application will speak to the previous research in your field. This paper will be 10-15 pages</w:t>
      </w:r>
      <w:r w:rsidR="007E2098">
        <w:rPr>
          <w:rFonts w:ascii="Times New Roman" w:eastAsia="Times New Roman" w:hAnsi="Times New Roman" w:cs="Times New Roman"/>
          <w:sz w:val="24"/>
          <w:szCs w:val="24"/>
        </w:rPr>
        <w:t>, double-spaced</w:t>
      </w:r>
      <w:r>
        <w:rPr>
          <w:rFonts w:ascii="Times New Roman" w:eastAsia="Times New Roman" w:hAnsi="Times New Roman" w:cs="Times New Roman"/>
          <w:sz w:val="24"/>
          <w:szCs w:val="24"/>
        </w:rPr>
        <w:t xml:space="preserve"> APA style (not including references). In class, you will present an abbreviated version of this paper. Your presentation should include some sort of visual aid (e.g., a PowerPoint presentation, Prezi, handout) and should be no longer than 8 minutes.</w:t>
      </w:r>
    </w:p>
    <w:p w14:paraId="0F774817" w14:textId="77777777" w:rsidR="004F4FAE" w:rsidRDefault="004F4FAE">
      <w:pPr>
        <w:spacing w:after="0" w:line="240" w:lineRule="auto"/>
        <w:rPr>
          <w:rFonts w:ascii="Times New Roman" w:eastAsia="Times New Roman" w:hAnsi="Times New Roman" w:cs="Times New Roman"/>
          <w:b/>
          <w:sz w:val="24"/>
          <w:szCs w:val="24"/>
          <w:u w:val="single"/>
        </w:rPr>
      </w:pPr>
    </w:p>
    <w:p w14:paraId="32139520" w14:textId="77777777" w:rsidR="00B900E4" w:rsidRDefault="00B900E4">
      <w:pPr>
        <w:spacing w:after="0" w:line="240" w:lineRule="auto"/>
        <w:rPr>
          <w:rFonts w:ascii="Times New Roman" w:eastAsia="Times New Roman" w:hAnsi="Times New Roman" w:cs="Times New Roman"/>
          <w:b/>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1185"/>
        <w:gridCol w:w="4575"/>
      </w:tblGrid>
      <w:tr w:rsidR="00B900E4" w:rsidRPr="00C7487E" w14:paraId="5806C236" w14:textId="77777777">
        <w:tc>
          <w:tcPr>
            <w:tcW w:w="3600" w:type="dxa"/>
            <w:shd w:val="clear" w:color="auto" w:fill="auto"/>
            <w:tcMar>
              <w:top w:w="100" w:type="dxa"/>
              <w:left w:w="100" w:type="dxa"/>
              <w:bottom w:w="100" w:type="dxa"/>
              <w:right w:w="100" w:type="dxa"/>
            </w:tcMar>
          </w:tcPr>
          <w:p w14:paraId="344CB9F4" w14:textId="77777777" w:rsidR="00B900E4" w:rsidRPr="00C7487E" w:rsidRDefault="00DC371A">
            <w:pPr>
              <w:widowControl w:val="0"/>
              <w:pBdr>
                <w:top w:val="nil"/>
                <w:left w:val="nil"/>
                <w:bottom w:val="nil"/>
                <w:right w:val="nil"/>
                <w:between w:val="nil"/>
              </w:pBdr>
              <w:spacing w:after="0" w:line="240" w:lineRule="auto"/>
              <w:rPr>
                <w:rFonts w:ascii="Times New Roman" w:eastAsia="Times New Roman" w:hAnsi="Times New Roman" w:cs="Times New Roman"/>
                <w:b/>
              </w:rPr>
            </w:pPr>
            <w:r w:rsidRPr="00C7487E">
              <w:rPr>
                <w:rFonts w:ascii="Times New Roman" w:eastAsia="Times New Roman" w:hAnsi="Times New Roman" w:cs="Times New Roman"/>
                <w:b/>
              </w:rPr>
              <w:t>Assignment</w:t>
            </w:r>
          </w:p>
        </w:tc>
        <w:tc>
          <w:tcPr>
            <w:tcW w:w="1185" w:type="dxa"/>
            <w:shd w:val="clear" w:color="auto" w:fill="auto"/>
            <w:tcMar>
              <w:top w:w="100" w:type="dxa"/>
              <w:left w:w="100" w:type="dxa"/>
              <w:bottom w:w="100" w:type="dxa"/>
              <w:right w:w="100" w:type="dxa"/>
            </w:tcMar>
          </w:tcPr>
          <w:p w14:paraId="7E868A7F" w14:textId="77777777" w:rsidR="00B900E4" w:rsidRPr="00C7487E" w:rsidRDefault="00DC371A" w:rsidP="007E2098">
            <w:pPr>
              <w:widowControl w:val="0"/>
              <w:pBdr>
                <w:top w:val="nil"/>
                <w:left w:val="nil"/>
                <w:bottom w:val="nil"/>
                <w:right w:val="nil"/>
                <w:between w:val="nil"/>
              </w:pBdr>
              <w:spacing w:after="0" w:line="240" w:lineRule="auto"/>
              <w:jc w:val="center"/>
              <w:rPr>
                <w:rFonts w:ascii="Times New Roman" w:eastAsia="Times New Roman" w:hAnsi="Times New Roman" w:cs="Times New Roman"/>
                <w:b/>
              </w:rPr>
            </w:pPr>
            <w:r w:rsidRPr="00C7487E">
              <w:rPr>
                <w:rFonts w:ascii="Times New Roman" w:eastAsia="Times New Roman" w:hAnsi="Times New Roman" w:cs="Times New Roman"/>
                <w:b/>
              </w:rPr>
              <w:t>Points</w:t>
            </w:r>
          </w:p>
        </w:tc>
        <w:tc>
          <w:tcPr>
            <w:tcW w:w="4575" w:type="dxa"/>
            <w:shd w:val="clear" w:color="auto" w:fill="auto"/>
            <w:tcMar>
              <w:top w:w="100" w:type="dxa"/>
              <w:left w:w="100" w:type="dxa"/>
              <w:bottom w:w="100" w:type="dxa"/>
              <w:right w:w="100" w:type="dxa"/>
            </w:tcMar>
          </w:tcPr>
          <w:p w14:paraId="0A7C2792" w14:textId="77777777" w:rsidR="00B900E4" w:rsidRPr="00C7487E" w:rsidRDefault="00DC371A">
            <w:pPr>
              <w:widowControl w:val="0"/>
              <w:pBdr>
                <w:top w:val="nil"/>
                <w:left w:val="nil"/>
                <w:bottom w:val="nil"/>
                <w:right w:val="nil"/>
                <w:between w:val="nil"/>
              </w:pBdr>
              <w:spacing w:after="0" w:line="240" w:lineRule="auto"/>
              <w:rPr>
                <w:rFonts w:ascii="Times New Roman" w:eastAsia="Times New Roman" w:hAnsi="Times New Roman" w:cs="Times New Roman"/>
                <w:b/>
              </w:rPr>
            </w:pPr>
            <w:r w:rsidRPr="00C7487E">
              <w:rPr>
                <w:rFonts w:ascii="Times New Roman" w:eastAsia="Times New Roman" w:hAnsi="Times New Roman" w:cs="Times New Roman"/>
                <w:b/>
              </w:rPr>
              <w:t>Due Date</w:t>
            </w:r>
          </w:p>
        </w:tc>
      </w:tr>
      <w:tr w:rsidR="00B900E4" w:rsidRPr="00C7487E" w14:paraId="36030EC0" w14:textId="77777777">
        <w:tc>
          <w:tcPr>
            <w:tcW w:w="3600" w:type="dxa"/>
            <w:shd w:val="clear" w:color="auto" w:fill="auto"/>
            <w:tcMar>
              <w:top w:w="100" w:type="dxa"/>
              <w:left w:w="100" w:type="dxa"/>
              <w:bottom w:w="100" w:type="dxa"/>
              <w:right w:w="100" w:type="dxa"/>
            </w:tcMar>
          </w:tcPr>
          <w:p w14:paraId="165577F9" w14:textId="77777777" w:rsidR="00B900E4" w:rsidRPr="00C7487E" w:rsidRDefault="00DC371A">
            <w:pPr>
              <w:widowControl w:val="0"/>
              <w:pBdr>
                <w:top w:val="nil"/>
                <w:left w:val="nil"/>
                <w:bottom w:val="nil"/>
                <w:right w:val="nil"/>
                <w:between w:val="nil"/>
              </w:pBdr>
              <w:spacing w:after="0" w:line="240" w:lineRule="auto"/>
              <w:rPr>
                <w:rFonts w:ascii="Times New Roman" w:eastAsia="Times New Roman" w:hAnsi="Times New Roman" w:cs="Times New Roman"/>
              </w:rPr>
            </w:pPr>
            <w:r w:rsidRPr="00C7487E">
              <w:rPr>
                <w:rFonts w:ascii="Times New Roman" w:eastAsia="Times New Roman" w:hAnsi="Times New Roman" w:cs="Times New Roman"/>
              </w:rPr>
              <w:t>Reading Responses</w:t>
            </w:r>
          </w:p>
        </w:tc>
        <w:tc>
          <w:tcPr>
            <w:tcW w:w="1185" w:type="dxa"/>
            <w:shd w:val="clear" w:color="auto" w:fill="auto"/>
            <w:tcMar>
              <w:top w:w="100" w:type="dxa"/>
              <w:left w:w="100" w:type="dxa"/>
              <w:bottom w:w="100" w:type="dxa"/>
              <w:right w:w="100" w:type="dxa"/>
            </w:tcMar>
          </w:tcPr>
          <w:p w14:paraId="67E84394" w14:textId="7A5C6637" w:rsidR="00B900E4" w:rsidRPr="00C7487E" w:rsidRDefault="00FB4308" w:rsidP="007E2098">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sidRPr="00C7487E">
              <w:rPr>
                <w:rFonts w:ascii="Times New Roman" w:eastAsia="Times New Roman" w:hAnsi="Times New Roman" w:cs="Times New Roman"/>
              </w:rPr>
              <w:t>5</w:t>
            </w:r>
            <w:r w:rsidR="00DC371A" w:rsidRPr="00C7487E">
              <w:rPr>
                <w:rFonts w:ascii="Times New Roman" w:eastAsia="Times New Roman" w:hAnsi="Times New Roman" w:cs="Times New Roman"/>
              </w:rPr>
              <w:t>0</w:t>
            </w:r>
          </w:p>
        </w:tc>
        <w:tc>
          <w:tcPr>
            <w:tcW w:w="4575" w:type="dxa"/>
            <w:shd w:val="clear" w:color="auto" w:fill="auto"/>
            <w:tcMar>
              <w:top w:w="100" w:type="dxa"/>
              <w:left w:w="100" w:type="dxa"/>
              <w:bottom w:w="100" w:type="dxa"/>
              <w:right w:w="100" w:type="dxa"/>
            </w:tcMar>
          </w:tcPr>
          <w:p w14:paraId="5475607A" w14:textId="5C2E616C" w:rsidR="00B900E4" w:rsidRPr="00C7487E" w:rsidRDefault="007E2098">
            <w:pPr>
              <w:widowControl w:val="0"/>
              <w:pBdr>
                <w:top w:val="nil"/>
                <w:left w:val="nil"/>
                <w:bottom w:val="nil"/>
                <w:right w:val="nil"/>
                <w:between w:val="nil"/>
              </w:pBdr>
              <w:spacing w:after="0" w:line="240" w:lineRule="auto"/>
              <w:rPr>
                <w:rFonts w:ascii="Times New Roman" w:eastAsia="Times New Roman" w:hAnsi="Times New Roman" w:cs="Times New Roman"/>
              </w:rPr>
            </w:pPr>
            <w:r w:rsidRPr="00C7487E">
              <w:rPr>
                <w:rFonts w:ascii="Times New Roman" w:eastAsia="Times New Roman" w:hAnsi="Times New Roman" w:cs="Times New Roman"/>
              </w:rPr>
              <w:t>Initial Reading Response (Mondays by class start time) &amp; Peer Reply (by Fridays, 11:59 pm)</w:t>
            </w:r>
            <w:r w:rsidR="00DC371A" w:rsidRPr="00C7487E">
              <w:rPr>
                <w:rFonts w:ascii="Times New Roman" w:eastAsia="Times New Roman" w:hAnsi="Times New Roman" w:cs="Times New Roman"/>
              </w:rPr>
              <w:t>, 10 points each</w:t>
            </w:r>
          </w:p>
        </w:tc>
      </w:tr>
      <w:tr w:rsidR="00B900E4" w:rsidRPr="00C7487E" w14:paraId="79D4E729" w14:textId="77777777">
        <w:tc>
          <w:tcPr>
            <w:tcW w:w="3600" w:type="dxa"/>
            <w:shd w:val="clear" w:color="auto" w:fill="auto"/>
            <w:tcMar>
              <w:top w:w="100" w:type="dxa"/>
              <w:left w:w="100" w:type="dxa"/>
              <w:bottom w:w="100" w:type="dxa"/>
              <w:right w:w="100" w:type="dxa"/>
            </w:tcMar>
          </w:tcPr>
          <w:p w14:paraId="2E599AD7" w14:textId="1888ABAB" w:rsidR="00B900E4" w:rsidRPr="00C7487E" w:rsidRDefault="007E2098">
            <w:pPr>
              <w:widowControl w:val="0"/>
              <w:pBdr>
                <w:top w:val="nil"/>
                <w:left w:val="nil"/>
                <w:bottom w:val="nil"/>
                <w:right w:val="nil"/>
                <w:between w:val="nil"/>
              </w:pBdr>
              <w:spacing w:after="0" w:line="240" w:lineRule="auto"/>
              <w:rPr>
                <w:rFonts w:ascii="Times New Roman" w:eastAsia="Times New Roman" w:hAnsi="Times New Roman" w:cs="Times New Roman"/>
              </w:rPr>
            </w:pPr>
            <w:r w:rsidRPr="00C7487E">
              <w:rPr>
                <w:rFonts w:ascii="Times New Roman" w:eastAsia="Times New Roman" w:hAnsi="Times New Roman" w:cs="Times New Roman"/>
              </w:rPr>
              <w:t>Weekly Facilitator &amp; Connector</w:t>
            </w:r>
          </w:p>
        </w:tc>
        <w:tc>
          <w:tcPr>
            <w:tcW w:w="1185" w:type="dxa"/>
            <w:shd w:val="clear" w:color="auto" w:fill="auto"/>
            <w:tcMar>
              <w:top w:w="100" w:type="dxa"/>
              <w:left w:w="100" w:type="dxa"/>
              <w:bottom w:w="100" w:type="dxa"/>
              <w:right w:w="100" w:type="dxa"/>
            </w:tcMar>
          </w:tcPr>
          <w:p w14:paraId="3E9601B2" w14:textId="6728A6AA" w:rsidR="00B900E4" w:rsidRPr="00C7487E" w:rsidRDefault="007E2098" w:rsidP="007E2098">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sidRPr="00C7487E">
              <w:rPr>
                <w:rFonts w:ascii="Times New Roman" w:eastAsia="Times New Roman" w:hAnsi="Times New Roman" w:cs="Times New Roman"/>
              </w:rPr>
              <w:t>30</w:t>
            </w:r>
          </w:p>
        </w:tc>
        <w:tc>
          <w:tcPr>
            <w:tcW w:w="4575" w:type="dxa"/>
            <w:shd w:val="clear" w:color="auto" w:fill="auto"/>
            <w:tcMar>
              <w:top w:w="100" w:type="dxa"/>
              <w:left w:w="100" w:type="dxa"/>
              <w:bottom w:w="100" w:type="dxa"/>
              <w:right w:w="100" w:type="dxa"/>
            </w:tcMar>
          </w:tcPr>
          <w:p w14:paraId="1BCBF078" w14:textId="183947B3" w:rsidR="00B900E4" w:rsidRPr="00C7487E" w:rsidRDefault="007E2098">
            <w:pPr>
              <w:widowControl w:val="0"/>
              <w:pBdr>
                <w:top w:val="nil"/>
                <w:left w:val="nil"/>
                <w:bottom w:val="nil"/>
                <w:right w:val="nil"/>
                <w:between w:val="nil"/>
              </w:pBdr>
              <w:spacing w:after="0" w:line="240" w:lineRule="auto"/>
              <w:rPr>
                <w:rFonts w:ascii="Times New Roman" w:eastAsia="Times New Roman" w:hAnsi="Times New Roman" w:cs="Times New Roman"/>
              </w:rPr>
            </w:pPr>
            <w:r w:rsidRPr="00C7487E">
              <w:rPr>
                <w:rFonts w:ascii="Times New Roman" w:eastAsia="Times New Roman" w:hAnsi="Times New Roman" w:cs="Times New Roman"/>
              </w:rPr>
              <w:t>On assigned week during semester</w:t>
            </w:r>
          </w:p>
        </w:tc>
      </w:tr>
      <w:tr w:rsidR="00171909" w:rsidRPr="00C7487E" w14:paraId="57E1A82C" w14:textId="77777777">
        <w:tc>
          <w:tcPr>
            <w:tcW w:w="3600" w:type="dxa"/>
            <w:shd w:val="clear" w:color="auto" w:fill="auto"/>
            <w:tcMar>
              <w:top w:w="100" w:type="dxa"/>
              <w:left w:w="100" w:type="dxa"/>
              <w:bottom w:w="100" w:type="dxa"/>
              <w:right w:w="100" w:type="dxa"/>
            </w:tcMar>
          </w:tcPr>
          <w:p w14:paraId="7E5D21DC" w14:textId="5B1A2820" w:rsidR="00171909" w:rsidRPr="00C7487E" w:rsidRDefault="00171909">
            <w:pPr>
              <w:widowControl w:val="0"/>
              <w:pBdr>
                <w:top w:val="nil"/>
                <w:left w:val="nil"/>
                <w:bottom w:val="nil"/>
                <w:right w:val="nil"/>
                <w:between w:val="nil"/>
              </w:pBdr>
              <w:spacing w:after="0" w:line="240" w:lineRule="auto"/>
              <w:rPr>
                <w:rFonts w:ascii="Times New Roman" w:eastAsia="Times New Roman" w:hAnsi="Times New Roman" w:cs="Times New Roman"/>
              </w:rPr>
            </w:pPr>
            <w:r w:rsidRPr="00C7487E">
              <w:rPr>
                <w:rFonts w:ascii="Times New Roman" w:eastAsia="Times New Roman" w:hAnsi="Times New Roman" w:cs="Times New Roman"/>
              </w:rPr>
              <w:t>Class Engagement</w:t>
            </w:r>
          </w:p>
        </w:tc>
        <w:tc>
          <w:tcPr>
            <w:tcW w:w="1185" w:type="dxa"/>
            <w:shd w:val="clear" w:color="auto" w:fill="auto"/>
            <w:tcMar>
              <w:top w:w="100" w:type="dxa"/>
              <w:left w:w="100" w:type="dxa"/>
              <w:bottom w:w="100" w:type="dxa"/>
              <w:right w:w="100" w:type="dxa"/>
            </w:tcMar>
          </w:tcPr>
          <w:p w14:paraId="55E8E10B" w14:textId="4025083C" w:rsidR="00171909" w:rsidRPr="00C7487E" w:rsidRDefault="00171909" w:rsidP="007E2098">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sidRPr="00C7487E">
              <w:rPr>
                <w:rFonts w:ascii="Times New Roman" w:eastAsia="Times New Roman" w:hAnsi="Times New Roman" w:cs="Times New Roman"/>
              </w:rPr>
              <w:t>18</w:t>
            </w:r>
          </w:p>
        </w:tc>
        <w:tc>
          <w:tcPr>
            <w:tcW w:w="4575" w:type="dxa"/>
            <w:shd w:val="clear" w:color="auto" w:fill="auto"/>
            <w:tcMar>
              <w:top w:w="100" w:type="dxa"/>
              <w:left w:w="100" w:type="dxa"/>
              <w:bottom w:w="100" w:type="dxa"/>
              <w:right w:w="100" w:type="dxa"/>
            </w:tcMar>
          </w:tcPr>
          <w:p w14:paraId="620E4108" w14:textId="77777777" w:rsidR="00171909" w:rsidRPr="00C7487E" w:rsidRDefault="00171909">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B900E4" w:rsidRPr="00C7487E" w14:paraId="727F07A4" w14:textId="77777777">
        <w:tc>
          <w:tcPr>
            <w:tcW w:w="3600" w:type="dxa"/>
            <w:shd w:val="clear" w:color="auto" w:fill="auto"/>
            <w:tcMar>
              <w:top w:w="100" w:type="dxa"/>
              <w:left w:w="100" w:type="dxa"/>
              <w:bottom w:w="100" w:type="dxa"/>
              <w:right w:w="100" w:type="dxa"/>
            </w:tcMar>
          </w:tcPr>
          <w:p w14:paraId="77B4F93E" w14:textId="77777777" w:rsidR="00B900E4" w:rsidRPr="00C7487E" w:rsidRDefault="00DC371A">
            <w:pPr>
              <w:widowControl w:val="0"/>
              <w:pBdr>
                <w:top w:val="nil"/>
                <w:left w:val="nil"/>
                <w:bottom w:val="nil"/>
                <w:right w:val="nil"/>
                <w:between w:val="nil"/>
              </w:pBdr>
              <w:spacing w:after="0" w:line="240" w:lineRule="auto"/>
              <w:rPr>
                <w:rFonts w:ascii="Times New Roman" w:eastAsia="Times New Roman" w:hAnsi="Times New Roman" w:cs="Times New Roman"/>
              </w:rPr>
            </w:pPr>
            <w:r w:rsidRPr="00C7487E">
              <w:rPr>
                <w:rFonts w:ascii="Times New Roman" w:eastAsia="Times New Roman" w:hAnsi="Times New Roman" w:cs="Times New Roman"/>
              </w:rPr>
              <w:t>Research Application</w:t>
            </w:r>
          </w:p>
        </w:tc>
        <w:tc>
          <w:tcPr>
            <w:tcW w:w="1185" w:type="dxa"/>
            <w:shd w:val="clear" w:color="auto" w:fill="auto"/>
            <w:tcMar>
              <w:top w:w="100" w:type="dxa"/>
              <w:left w:w="100" w:type="dxa"/>
              <w:bottom w:w="100" w:type="dxa"/>
              <w:right w:w="100" w:type="dxa"/>
            </w:tcMar>
          </w:tcPr>
          <w:p w14:paraId="74CAA858" w14:textId="77777777" w:rsidR="00B900E4" w:rsidRPr="00C7487E" w:rsidRDefault="00DC371A" w:rsidP="007E2098">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sidRPr="00C7487E">
              <w:rPr>
                <w:rFonts w:ascii="Times New Roman" w:eastAsia="Times New Roman" w:hAnsi="Times New Roman" w:cs="Times New Roman"/>
              </w:rPr>
              <w:t>200</w:t>
            </w:r>
          </w:p>
        </w:tc>
        <w:tc>
          <w:tcPr>
            <w:tcW w:w="4575" w:type="dxa"/>
            <w:shd w:val="clear" w:color="auto" w:fill="auto"/>
            <w:tcMar>
              <w:top w:w="100" w:type="dxa"/>
              <w:left w:w="100" w:type="dxa"/>
              <w:bottom w:w="100" w:type="dxa"/>
              <w:right w:w="100" w:type="dxa"/>
            </w:tcMar>
          </w:tcPr>
          <w:p w14:paraId="1DA93CAB" w14:textId="3F3F440D" w:rsidR="00B900E4" w:rsidRPr="00C7487E" w:rsidRDefault="00DC371A">
            <w:pPr>
              <w:widowControl w:val="0"/>
              <w:pBdr>
                <w:top w:val="nil"/>
                <w:left w:val="nil"/>
                <w:bottom w:val="nil"/>
                <w:right w:val="nil"/>
                <w:between w:val="nil"/>
              </w:pBdr>
              <w:spacing w:after="0" w:line="240" w:lineRule="auto"/>
              <w:rPr>
                <w:rFonts w:ascii="Times New Roman" w:eastAsia="Times New Roman" w:hAnsi="Times New Roman" w:cs="Times New Roman"/>
              </w:rPr>
            </w:pPr>
            <w:r w:rsidRPr="00C7487E">
              <w:rPr>
                <w:rFonts w:ascii="Times New Roman" w:eastAsia="Times New Roman" w:hAnsi="Times New Roman" w:cs="Times New Roman"/>
              </w:rPr>
              <w:t>Proposal &amp; Initial Bibliography: 15 points (</w:t>
            </w:r>
            <w:r w:rsidR="00171909" w:rsidRPr="00C7487E">
              <w:rPr>
                <w:rFonts w:ascii="Times New Roman" w:eastAsia="Times New Roman" w:hAnsi="Times New Roman" w:cs="Times New Roman"/>
              </w:rPr>
              <w:t>6/10</w:t>
            </w:r>
            <w:r w:rsidRPr="00C7487E">
              <w:rPr>
                <w:rFonts w:ascii="Times New Roman" w:eastAsia="Times New Roman" w:hAnsi="Times New Roman" w:cs="Times New Roman"/>
              </w:rPr>
              <w:t>)</w:t>
            </w:r>
          </w:p>
          <w:p w14:paraId="008939FA" w14:textId="6D0D0957" w:rsidR="00B900E4" w:rsidRPr="00C7487E" w:rsidRDefault="00DC371A">
            <w:pPr>
              <w:widowControl w:val="0"/>
              <w:pBdr>
                <w:top w:val="nil"/>
                <w:left w:val="nil"/>
                <w:bottom w:val="nil"/>
                <w:right w:val="nil"/>
                <w:between w:val="nil"/>
              </w:pBdr>
              <w:spacing w:after="0" w:line="240" w:lineRule="auto"/>
              <w:rPr>
                <w:rFonts w:ascii="Times New Roman" w:eastAsia="Times New Roman" w:hAnsi="Times New Roman" w:cs="Times New Roman"/>
              </w:rPr>
            </w:pPr>
            <w:r w:rsidRPr="00C7487E">
              <w:rPr>
                <w:rFonts w:ascii="Times New Roman" w:eastAsia="Times New Roman" w:hAnsi="Times New Roman" w:cs="Times New Roman"/>
              </w:rPr>
              <w:t>Annotated Bibliography: 15 points (</w:t>
            </w:r>
            <w:r w:rsidR="00171909" w:rsidRPr="00C7487E">
              <w:rPr>
                <w:rFonts w:ascii="Times New Roman" w:eastAsia="Times New Roman" w:hAnsi="Times New Roman" w:cs="Times New Roman"/>
              </w:rPr>
              <w:t>7/8</w:t>
            </w:r>
            <w:r w:rsidRPr="00C7487E">
              <w:rPr>
                <w:rFonts w:ascii="Times New Roman" w:eastAsia="Times New Roman" w:hAnsi="Times New Roman" w:cs="Times New Roman"/>
              </w:rPr>
              <w:t>)</w:t>
            </w:r>
          </w:p>
          <w:p w14:paraId="2B81D4BC" w14:textId="4A960AE1" w:rsidR="00B900E4" w:rsidRPr="00C7487E" w:rsidRDefault="00DC371A">
            <w:pPr>
              <w:widowControl w:val="0"/>
              <w:pBdr>
                <w:top w:val="nil"/>
                <w:left w:val="nil"/>
                <w:bottom w:val="nil"/>
                <w:right w:val="nil"/>
                <w:between w:val="nil"/>
              </w:pBdr>
              <w:spacing w:after="0" w:line="240" w:lineRule="auto"/>
              <w:rPr>
                <w:rFonts w:ascii="Times New Roman" w:eastAsia="Times New Roman" w:hAnsi="Times New Roman" w:cs="Times New Roman"/>
              </w:rPr>
            </w:pPr>
            <w:r w:rsidRPr="00C7487E">
              <w:rPr>
                <w:rFonts w:ascii="Times New Roman" w:eastAsia="Times New Roman" w:hAnsi="Times New Roman" w:cs="Times New Roman"/>
              </w:rPr>
              <w:t>Initial Summary of Theory: 15 points (</w:t>
            </w:r>
            <w:r w:rsidR="00171909" w:rsidRPr="00C7487E">
              <w:rPr>
                <w:rFonts w:ascii="Times New Roman" w:eastAsia="Times New Roman" w:hAnsi="Times New Roman" w:cs="Times New Roman"/>
              </w:rPr>
              <w:t>7/15</w:t>
            </w:r>
            <w:r w:rsidRPr="00C7487E">
              <w:rPr>
                <w:rFonts w:ascii="Times New Roman" w:eastAsia="Times New Roman" w:hAnsi="Times New Roman" w:cs="Times New Roman"/>
              </w:rPr>
              <w:t>)</w:t>
            </w:r>
          </w:p>
          <w:p w14:paraId="2ECAEA85" w14:textId="77183140" w:rsidR="00B900E4" w:rsidRPr="00C7487E" w:rsidRDefault="00DC371A">
            <w:pPr>
              <w:widowControl w:val="0"/>
              <w:pBdr>
                <w:top w:val="nil"/>
                <w:left w:val="nil"/>
                <w:bottom w:val="nil"/>
                <w:right w:val="nil"/>
                <w:between w:val="nil"/>
              </w:pBdr>
              <w:spacing w:after="0" w:line="240" w:lineRule="auto"/>
              <w:rPr>
                <w:rFonts w:ascii="Times New Roman" w:eastAsia="Times New Roman" w:hAnsi="Times New Roman" w:cs="Times New Roman"/>
              </w:rPr>
            </w:pPr>
            <w:r w:rsidRPr="00C7487E">
              <w:rPr>
                <w:rFonts w:ascii="Times New Roman" w:eastAsia="Times New Roman" w:hAnsi="Times New Roman" w:cs="Times New Roman"/>
              </w:rPr>
              <w:t>Initial Summary of Research:15 points (</w:t>
            </w:r>
            <w:r w:rsidR="00171909" w:rsidRPr="00C7487E">
              <w:rPr>
                <w:rFonts w:ascii="Times New Roman" w:eastAsia="Times New Roman" w:hAnsi="Times New Roman" w:cs="Times New Roman"/>
              </w:rPr>
              <w:t>7/15</w:t>
            </w:r>
            <w:r w:rsidRPr="00C7487E">
              <w:rPr>
                <w:rFonts w:ascii="Times New Roman" w:eastAsia="Times New Roman" w:hAnsi="Times New Roman" w:cs="Times New Roman"/>
              </w:rPr>
              <w:t>)</w:t>
            </w:r>
          </w:p>
          <w:p w14:paraId="3993B477" w14:textId="0901309B" w:rsidR="00B900E4" w:rsidRPr="00C7487E" w:rsidRDefault="00DC371A">
            <w:pPr>
              <w:widowControl w:val="0"/>
              <w:pBdr>
                <w:top w:val="nil"/>
                <w:left w:val="nil"/>
                <w:bottom w:val="nil"/>
                <w:right w:val="nil"/>
                <w:between w:val="nil"/>
              </w:pBdr>
              <w:spacing w:after="0" w:line="240" w:lineRule="auto"/>
              <w:rPr>
                <w:rFonts w:ascii="Times New Roman" w:eastAsia="Times New Roman" w:hAnsi="Times New Roman" w:cs="Times New Roman"/>
              </w:rPr>
            </w:pPr>
            <w:r w:rsidRPr="00C7487E">
              <w:rPr>
                <w:rFonts w:ascii="Times New Roman" w:eastAsia="Times New Roman" w:hAnsi="Times New Roman" w:cs="Times New Roman"/>
              </w:rPr>
              <w:t>Final Paper and Presentation: 140 points (</w:t>
            </w:r>
            <w:r w:rsidR="00171909" w:rsidRPr="00C7487E">
              <w:rPr>
                <w:rFonts w:ascii="Times New Roman" w:eastAsia="Times New Roman" w:hAnsi="Times New Roman" w:cs="Times New Roman"/>
              </w:rPr>
              <w:t>7/29</w:t>
            </w:r>
            <w:r w:rsidRPr="00C7487E">
              <w:rPr>
                <w:rFonts w:ascii="Times New Roman" w:eastAsia="Times New Roman" w:hAnsi="Times New Roman" w:cs="Times New Roman"/>
              </w:rPr>
              <w:t>)</w:t>
            </w:r>
          </w:p>
        </w:tc>
      </w:tr>
      <w:tr w:rsidR="00B900E4" w:rsidRPr="00C7487E" w14:paraId="24D4FAE0" w14:textId="77777777">
        <w:tc>
          <w:tcPr>
            <w:tcW w:w="3600" w:type="dxa"/>
            <w:shd w:val="clear" w:color="auto" w:fill="auto"/>
            <w:tcMar>
              <w:top w:w="100" w:type="dxa"/>
              <w:left w:w="100" w:type="dxa"/>
              <w:bottom w:w="100" w:type="dxa"/>
              <w:right w:w="100" w:type="dxa"/>
            </w:tcMar>
          </w:tcPr>
          <w:p w14:paraId="0E550EF9" w14:textId="77777777" w:rsidR="00B900E4" w:rsidRPr="00C7487E" w:rsidRDefault="00DC371A">
            <w:pPr>
              <w:widowControl w:val="0"/>
              <w:pBdr>
                <w:top w:val="nil"/>
                <w:left w:val="nil"/>
                <w:bottom w:val="nil"/>
                <w:right w:val="nil"/>
                <w:between w:val="nil"/>
              </w:pBdr>
              <w:spacing w:after="0" w:line="240" w:lineRule="auto"/>
              <w:rPr>
                <w:rFonts w:ascii="Times New Roman" w:eastAsia="Times New Roman" w:hAnsi="Times New Roman" w:cs="Times New Roman"/>
                <w:b/>
              </w:rPr>
            </w:pPr>
            <w:r w:rsidRPr="00C7487E">
              <w:rPr>
                <w:rFonts w:ascii="Times New Roman" w:eastAsia="Times New Roman" w:hAnsi="Times New Roman" w:cs="Times New Roman"/>
                <w:b/>
              </w:rPr>
              <w:t>Total</w:t>
            </w:r>
          </w:p>
        </w:tc>
        <w:tc>
          <w:tcPr>
            <w:tcW w:w="1185" w:type="dxa"/>
            <w:shd w:val="clear" w:color="auto" w:fill="auto"/>
            <w:tcMar>
              <w:top w:w="100" w:type="dxa"/>
              <w:left w:w="100" w:type="dxa"/>
              <w:bottom w:w="100" w:type="dxa"/>
              <w:right w:w="100" w:type="dxa"/>
            </w:tcMar>
          </w:tcPr>
          <w:p w14:paraId="702C2B9D" w14:textId="727E78B2" w:rsidR="00B900E4" w:rsidRPr="00C7487E" w:rsidRDefault="00171909" w:rsidP="007E2098">
            <w:pPr>
              <w:widowControl w:val="0"/>
              <w:pBdr>
                <w:top w:val="nil"/>
                <w:left w:val="nil"/>
                <w:bottom w:val="nil"/>
                <w:right w:val="nil"/>
                <w:between w:val="nil"/>
              </w:pBdr>
              <w:spacing w:after="0" w:line="240" w:lineRule="auto"/>
              <w:jc w:val="center"/>
              <w:rPr>
                <w:rFonts w:ascii="Times New Roman" w:eastAsia="Times New Roman" w:hAnsi="Times New Roman" w:cs="Times New Roman"/>
                <w:b/>
              </w:rPr>
            </w:pPr>
            <w:r w:rsidRPr="00C7487E">
              <w:rPr>
                <w:rFonts w:ascii="Times New Roman" w:eastAsia="Times New Roman" w:hAnsi="Times New Roman" w:cs="Times New Roman"/>
                <w:b/>
              </w:rPr>
              <w:t>298</w:t>
            </w:r>
          </w:p>
        </w:tc>
        <w:tc>
          <w:tcPr>
            <w:tcW w:w="4575" w:type="dxa"/>
            <w:shd w:val="clear" w:color="auto" w:fill="auto"/>
            <w:tcMar>
              <w:top w:w="100" w:type="dxa"/>
              <w:left w:w="100" w:type="dxa"/>
              <w:bottom w:w="100" w:type="dxa"/>
              <w:right w:w="100" w:type="dxa"/>
            </w:tcMar>
          </w:tcPr>
          <w:p w14:paraId="699218F9" w14:textId="77777777" w:rsidR="00B900E4" w:rsidRPr="00C7487E" w:rsidRDefault="00B900E4">
            <w:pPr>
              <w:widowControl w:val="0"/>
              <w:pBdr>
                <w:top w:val="nil"/>
                <w:left w:val="nil"/>
                <w:bottom w:val="nil"/>
                <w:right w:val="nil"/>
                <w:between w:val="nil"/>
              </w:pBdr>
              <w:spacing w:after="0" w:line="240" w:lineRule="auto"/>
              <w:rPr>
                <w:rFonts w:ascii="Times New Roman" w:eastAsia="Times New Roman" w:hAnsi="Times New Roman" w:cs="Times New Roman"/>
              </w:rPr>
            </w:pPr>
          </w:p>
        </w:tc>
      </w:tr>
    </w:tbl>
    <w:p w14:paraId="3451A03A" w14:textId="77777777" w:rsidR="00C7487E" w:rsidRDefault="00C7487E" w:rsidP="004F4FAE">
      <w:pPr>
        <w:spacing w:after="0" w:line="240" w:lineRule="auto"/>
        <w:rPr>
          <w:rFonts w:ascii="Times New Roman" w:eastAsia="Times New Roman" w:hAnsi="Times New Roman" w:cs="Times New Roman"/>
          <w:b/>
          <w:sz w:val="24"/>
          <w:szCs w:val="24"/>
        </w:rPr>
      </w:pPr>
    </w:p>
    <w:p w14:paraId="108D1455" w14:textId="289D444A" w:rsidR="00B900E4" w:rsidRPr="00171909" w:rsidRDefault="00DC371A" w:rsidP="004F4FAE">
      <w:pPr>
        <w:spacing w:after="0" w:line="240" w:lineRule="auto"/>
        <w:rPr>
          <w:rFonts w:ascii="Times New Roman" w:eastAsia="Times New Roman" w:hAnsi="Times New Roman" w:cs="Times New Roman"/>
          <w:b/>
          <w:sz w:val="24"/>
          <w:szCs w:val="24"/>
        </w:rPr>
      </w:pPr>
      <w:r w:rsidRPr="00171909">
        <w:rPr>
          <w:rFonts w:ascii="Times New Roman" w:eastAsia="Times New Roman" w:hAnsi="Times New Roman" w:cs="Times New Roman"/>
          <w:b/>
          <w:sz w:val="24"/>
          <w:szCs w:val="24"/>
        </w:rPr>
        <w:lastRenderedPageBreak/>
        <w:t xml:space="preserve">Grading Scale: </w:t>
      </w:r>
    </w:p>
    <w:p w14:paraId="7ED7E5E3" w14:textId="77777777" w:rsidR="004F4FAE" w:rsidRPr="00171909" w:rsidRDefault="004F4FAE" w:rsidP="004F4FAE">
      <w:pPr>
        <w:spacing w:after="0"/>
        <w:rPr>
          <w:rFonts w:ascii="Times New Roman" w:hAnsi="Times New Roman" w:cs="Times New Roman"/>
          <w:sz w:val="24"/>
          <w:szCs w:val="24"/>
        </w:rPr>
      </w:pPr>
      <w:r w:rsidRPr="00171909">
        <w:rPr>
          <w:rFonts w:ascii="Times New Roman" w:hAnsi="Times New Roman" w:cs="Times New Roman"/>
          <w:sz w:val="24"/>
          <w:szCs w:val="24"/>
        </w:rPr>
        <w:t>A: 90-100% of total points</w:t>
      </w:r>
    </w:p>
    <w:p w14:paraId="3B9B3405" w14:textId="77777777" w:rsidR="004F4FAE" w:rsidRPr="00171909" w:rsidRDefault="004F4FAE" w:rsidP="004F4FAE">
      <w:pPr>
        <w:spacing w:after="0"/>
        <w:rPr>
          <w:rFonts w:ascii="Times New Roman" w:hAnsi="Times New Roman" w:cs="Times New Roman"/>
          <w:sz w:val="24"/>
          <w:szCs w:val="24"/>
        </w:rPr>
      </w:pPr>
      <w:r w:rsidRPr="00171909">
        <w:rPr>
          <w:rFonts w:ascii="Times New Roman" w:hAnsi="Times New Roman" w:cs="Times New Roman"/>
          <w:sz w:val="24"/>
          <w:szCs w:val="24"/>
        </w:rPr>
        <w:t>B: 80-89% of total points</w:t>
      </w:r>
    </w:p>
    <w:p w14:paraId="4C2775B6" w14:textId="77777777" w:rsidR="004F4FAE" w:rsidRPr="00171909" w:rsidRDefault="004F4FAE" w:rsidP="004F4FAE">
      <w:pPr>
        <w:spacing w:after="0"/>
        <w:rPr>
          <w:rFonts w:ascii="Times New Roman" w:hAnsi="Times New Roman" w:cs="Times New Roman"/>
          <w:sz w:val="24"/>
          <w:szCs w:val="24"/>
        </w:rPr>
      </w:pPr>
      <w:r w:rsidRPr="00171909">
        <w:rPr>
          <w:rFonts w:ascii="Times New Roman" w:hAnsi="Times New Roman" w:cs="Times New Roman"/>
          <w:sz w:val="24"/>
          <w:szCs w:val="24"/>
        </w:rPr>
        <w:t>C: 70-79% of total points</w:t>
      </w:r>
    </w:p>
    <w:p w14:paraId="20DBB56A" w14:textId="77777777" w:rsidR="004F4FAE" w:rsidRPr="00171909" w:rsidRDefault="004F4FAE" w:rsidP="004F4FAE">
      <w:pPr>
        <w:spacing w:after="0"/>
        <w:rPr>
          <w:rFonts w:ascii="Times New Roman" w:hAnsi="Times New Roman" w:cs="Times New Roman"/>
          <w:sz w:val="24"/>
          <w:szCs w:val="24"/>
        </w:rPr>
      </w:pPr>
      <w:r w:rsidRPr="00171909">
        <w:rPr>
          <w:rFonts w:ascii="Times New Roman" w:hAnsi="Times New Roman" w:cs="Times New Roman"/>
          <w:sz w:val="24"/>
          <w:szCs w:val="24"/>
        </w:rPr>
        <w:t>D: 60-69% of total points</w:t>
      </w:r>
    </w:p>
    <w:p w14:paraId="27CB655F" w14:textId="77777777" w:rsidR="004F4FAE" w:rsidRPr="00171909" w:rsidRDefault="004F4FAE" w:rsidP="004F4FAE">
      <w:pPr>
        <w:spacing w:after="0"/>
        <w:rPr>
          <w:rFonts w:ascii="Times New Roman" w:hAnsi="Times New Roman" w:cs="Times New Roman"/>
          <w:sz w:val="24"/>
          <w:szCs w:val="24"/>
        </w:rPr>
      </w:pPr>
      <w:r w:rsidRPr="00171909">
        <w:rPr>
          <w:rFonts w:ascii="Times New Roman" w:hAnsi="Times New Roman" w:cs="Times New Roman"/>
          <w:sz w:val="24"/>
          <w:szCs w:val="24"/>
        </w:rPr>
        <w:t>F: 0-59% of total points</w:t>
      </w:r>
    </w:p>
    <w:p w14:paraId="40FCBA63" w14:textId="77777777" w:rsidR="004F4FAE" w:rsidRPr="00171909" w:rsidRDefault="004F4FAE" w:rsidP="004F4FAE">
      <w:pPr>
        <w:spacing w:after="0"/>
        <w:rPr>
          <w:rFonts w:ascii="Times New Roman" w:hAnsi="Times New Roman" w:cs="Times New Roman"/>
          <w:i/>
          <w:sz w:val="24"/>
          <w:szCs w:val="24"/>
        </w:rPr>
      </w:pPr>
      <w:r w:rsidRPr="00171909">
        <w:rPr>
          <w:rFonts w:ascii="Times New Roman" w:hAnsi="Times New Roman" w:cs="Times New Roman"/>
          <w:i/>
          <w:sz w:val="24"/>
          <w:szCs w:val="24"/>
        </w:rPr>
        <w:t>(Dr. Demoiny follows common rounding of final grade protocols. If</w:t>
      </w:r>
      <w:r w:rsidRPr="00171909">
        <w:rPr>
          <w:rFonts w:ascii="Times New Roman" w:hAnsi="Times New Roman" w:cs="Times New Roman"/>
          <w:i/>
          <w:color w:val="000000"/>
          <w:sz w:val="24"/>
          <w:szCs w:val="24"/>
          <w:shd w:val="clear" w:color="auto" w:fill="FFFFFF"/>
        </w:rPr>
        <w:t xml:space="preserve"> there is a final grade with .50 or higher, Dr. Demoiny will round up to the next whole number. If a final grade is .49 or lower, Dr. Demoiny will round down to the whole number).</w:t>
      </w:r>
    </w:p>
    <w:p w14:paraId="3A874FBE" w14:textId="77777777" w:rsidR="004F4FAE" w:rsidRPr="00171909" w:rsidRDefault="004F4FAE" w:rsidP="004F4FAE">
      <w:pPr>
        <w:spacing w:after="0"/>
        <w:rPr>
          <w:rFonts w:ascii="Times New Roman" w:hAnsi="Times New Roman" w:cs="Times New Roman"/>
          <w:sz w:val="24"/>
          <w:szCs w:val="24"/>
        </w:rPr>
      </w:pPr>
    </w:p>
    <w:p w14:paraId="740AF573" w14:textId="4779D163" w:rsidR="004F4FAE" w:rsidRPr="00171909" w:rsidRDefault="004F4FAE" w:rsidP="004F4FAE">
      <w:pPr>
        <w:spacing w:after="0"/>
        <w:rPr>
          <w:rFonts w:ascii="Times New Roman" w:hAnsi="Times New Roman" w:cs="Times New Roman"/>
          <w:sz w:val="24"/>
          <w:szCs w:val="24"/>
        </w:rPr>
      </w:pPr>
      <w:r w:rsidRPr="00171909">
        <w:rPr>
          <w:rFonts w:ascii="Times New Roman" w:hAnsi="Times New Roman" w:cs="Times New Roman"/>
          <w:sz w:val="24"/>
          <w:szCs w:val="24"/>
        </w:rPr>
        <w:t>If you feel confused or overwhelmed with an assignment at any point during the semester, please schedule an appointment with Dr. Demoiny</w:t>
      </w:r>
      <w:r w:rsidR="00171909">
        <w:rPr>
          <w:rFonts w:ascii="Times New Roman" w:hAnsi="Times New Roman" w:cs="Times New Roman"/>
          <w:sz w:val="24"/>
          <w:szCs w:val="24"/>
        </w:rPr>
        <w:t>.</w:t>
      </w:r>
      <w:r w:rsidRPr="00171909">
        <w:rPr>
          <w:rFonts w:ascii="Times New Roman" w:hAnsi="Times New Roman" w:cs="Times New Roman"/>
          <w:sz w:val="24"/>
          <w:szCs w:val="24"/>
        </w:rPr>
        <w:t xml:space="preserve">  She wants to provide you with any support you may need, and communication is extremely important in order to do so.</w:t>
      </w:r>
    </w:p>
    <w:p w14:paraId="63773D47" w14:textId="77777777" w:rsidR="004F4FAE" w:rsidRPr="00171909" w:rsidRDefault="004F4FAE" w:rsidP="004F4FAE">
      <w:pPr>
        <w:spacing w:after="0"/>
        <w:rPr>
          <w:rFonts w:ascii="Times New Roman" w:hAnsi="Times New Roman" w:cs="Times New Roman"/>
          <w:sz w:val="24"/>
          <w:szCs w:val="24"/>
        </w:rPr>
      </w:pPr>
    </w:p>
    <w:p w14:paraId="7076BA69" w14:textId="6B443860" w:rsidR="004F4FAE" w:rsidRPr="00171909" w:rsidRDefault="004F4FAE" w:rsidP="004F4FAE">
      <w:pPr>
        <w:spacing w:after="0"/>
        <w:rPr>
          <w:rFonts w:ascii="Times New Roman" w:hAnsi="Times New Roman" w:cs="Times New Roman"/>
          <w:sz w:val="24"/>
          <w:szCs w:val="24"/>
        </w:rPr>
      </w:pPr>
      <w:r w:rsidRPr="00171909">
        <w:rPr>
          <w:rFonts w:ascii="Times New Roman" w:hAnsi="Times New Roman" w:cs="Times New Roman"/>
          <w:sz w:val="24"/>
          <w:szCs w:val="24"/>
        </w:rPr>
        <w:t xml:space="preserve">Assignments should be submitted on time. </w:t>
      </w:r>
      <w:r w:rsidR="00C866C9">
        <w:rPr>
          <w:rFonts w:ascii="Times New Roman" w:hAnsi="Times New Roman" w:cs="Times New Roman"/>
          <w:sz w:val="24"/>
          <w:szCs w:val="24"/>
        </w:rPr>
        <w:t xml:space="preserve">Weekly reading responses will be not be accepted late, as it is necessary to be prepared to engage in class discussions. </w:t>
      </w:r>
      <w:r w:rsidRPr="00171909">
        <w:rPr>
          <w:rFonts w:ascii="Times New Roman" w:hAnsi="Times New Roman" w:cs="Times New Roman"/>
          <w:sz w:val="24"/>
          <w:szCs w:val="24"/>
        </w:rPr>
        <w:t>If circumstances arise where you are concerned about completing a</w:t>
      </w:r>
      <w:r w:rsidR="00C866C9">
        <w:rPr>
          <w:rFonts w:ascii="Times New Roman" w:hAnsi="Times New Roman" w:cs="Times New Roman"/>
          <w:sz w:val="24"/>
          <w:szCs w:val="24"/>
        </w:rPr>
        <w:t xml:space="preserve"> major </w:t>
      </w:r>
      <w:r w:rsidRPr="00171909">
        <w:rPr>
          <w:rFonts w:ascii="Times New Roman" w:hAnsi="Times New Roman" w:cs="Times New Roman"/>
          <w:sz w:val="24"/>
          <w:szCs w:val="24"/>
        </w:rPr>
        <w:t>assignment by the due date, please contact Dr. Demoiny to discuss the possibility of an extension. Otherwise, t</w:t>
      </w:r>
      <w:r w:rsidRPr="00171909">
        <w:rPr>
          <w:rFonts w:ascii="Times New Roman" w:hAnsi="Times New Roman" w:cs="Times New Roman"/>
          <w:sz w:val="24"/>
          <w:szCs w:val="24"/>
          <w:u w:val="single"/>
        </w:rPr>
        <w:t>here will be a 10% deduction per day for late assignments</w:t>
      </w:r>
      <w:r w:rsidRPr="00171909">
        <w:rPr>
          <w:rFonts w:ascii="Times New Roman" w:hAnsi="Times New Roman" w:cs="Times New Roman"/>
          <w:sz w:val="24"/>
          <w:szCs w:val="24"/>
        </w:rPr>
        <w:t>. If students have a concern with a specific grade earned, Dr. Demoiny is willing to meet with them in order to discuss their learning, understanding, and effort within two weeks of the student receiving the grade.</w:t>
      </w:r>
    </w:p>
    <w:p w14:paraId="0C67A2A9" w14:textId="77777777" w:rsidR="004F4FAE" w:rsidRDefault="004F4FAE" w:rsidP="004F4FAE">
      <w:pPr>
        <w:spacing w:after="0" w:line="240" w:lineRule="auto"/>
        <w:rPr>
          <w:rFonts w:ascii="Times New Roman" w:eastAsia="Times New Roman" w:hAnsi="Times New Roman" w:cs="Times New Roman"/>
          <w:sz w:val="24"/>
          <w:szCs w:val="24"/>
        </w:rPr>
      </w:pPr>
    </w:p>
    <w:p w14:paraId="40A6B8C1" w14:textId="77777777" w:rsidR="00B900E4" w:rsidRDefault="00DC371A">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Academic Integrity</w:t>
      </w:r>
    </w:p>
    <w:p w14:paraId="295D6290" w14:textId="632D5B27" w:rsidR="003D2EF0" w:rsidRDefault="00DC371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Scholastic honesty is expected and required. All work submitted for this course must be your own. Copying or representing the work of anyone else (in print or from another student) is plagiarism and cheating. This includes the unacknowledged word for word use and/or paraphrasing of another person’s work, and/or the inappropriate unacknowledged use of another person’s ideas. </w:t>
      </w:r>
      <w:r w:rsidR="003D2EF0" w:rsidRPr="003D2EF0">
        <w:rPr>
          <w:rFonts w:ascii="Times New Roman" w:hAnsi="Times New Roman" w:cs="Times New Roman"/>
          <w:color w:val="212529"/>
          <w:sz w:val="24"/>
          <w:szCs w:val="24"/>
          <w:shd w:val="clear" w:color="auto" w:fill="FFFFFF"/>
        </w:rPr>
        <w:t>In this course, it is expected that all submitted work is produced by the students themselves</w:t>
      </w:r>
      <w:r w:rsidR="00244B05">
        <w:rPr>
          <w:rFonts w:ascii="Times New Roman" w:hAnsi="Times New Roman" w:cs="Times New Roman"/>
          <w:color w:val="212529"/>
          <w:sz w:val="24"/>
          <w:szCs w:val="24"/>
          <w:shd w:val="clear" w:color="auto" w:fill="FFFFFF"/>
        </w:rPr>
        <w:t xml:space="preserve"> with APA citations used to give credit for other people’s words and ideas</w:t>
      </w:r>
      <w:r w:rsidR="003D2EF0" w:rsidRPr="003D2EF0">
        <w:rPr>
          <w:rFonts w:ascii="Times New Roman" w:hAnsi="Times New Roman" w:cs="Times New Roman"/>
          <w:color w:val="212529"/>
          <w:sz w:val="24"/>
          <w:szCs w:val="24"/>
          <w:shd w:val="clear" w:color="auto" w:fill="FFFFFF"/>
        </w:rPr>
        <w:t xml:space="preserve">. Students must not seek the assistance of Generative AI Tools like ChatGPT for graded assignments. Use of a Generative AI Tool to complete an assignment constitutes academic dishonesty. Students may use Generative AI tools as a </w:t>
      </w:r>
      <w:r w:rsidR="003D2EF0">
        <w:rPr>
          <w:rFonts w:ascii="Times New Roman" w:hAnsi="Times New Roman" w:cs="Times New Roman"/>
          <w:color w:val="212529"/>
          <w:sz w:val="24"/>
          <w:szCs w:val="24"/>
          <w:shd w:val="clear" w:color="auto" w:fill="FFFFFF"/>
        </w:rPr>
        <w:t>place to begin learning about an idea or a place to begin brainstorming</w:t>
      </w:r>
      <w:r w:rsidR="003D2EF0" w:rsidRPr="003D2EF0">
        <w:rPr>
          <w:rFonts w:ascii="Times New Roman" w:hAnsi="Times New Roman" w:cs="Times New Roman"/>
          <w:color w:val="212529"/>
          <w:sz w:val="24"/>
          <w:szCs w:val="24"/>
          <w:shd w:val="clear" w:color="auto" w:fill="FFFFFF"/>
        </w:rPr>
        <w:t xml:space="preserve">, but be forewarned that AI tools are not </w:t>
      </w:r>
      <w:r w:rsidR="003D2EF0">
        <w:rPr>
          <w:rFonts w:ascii="Times New Roman" w:hAnsi="Times New Roman" w:cs="Times New Roman"/>
          <w:color w:val="212529"/>
          <w:sz w:val="24"/>
          <w:szCs w:val="24"/>
          <w:shd w:val="clear" w:color="auto" w:fill="FFFFFF"/>
        </w:rPr>
        <w:t xml:space="preserve">fully </w:t>
      </w:r>
      <w:r w:rsidR="003D2EF0" w:rsidRPr="003D2EF0">
        <w:rPr>
          <w:rFonts w:ascii="Times New Roman" w:hAnsi="Times New Roman" w:cs="Times New Roman"/>
          <w:color w:val="212529"/>
          <w:sz w:val="24"/>
          <w:szCs w:val="24"/>
          <w:shd w:val="clear" w:color="auto" w:fill="FFFFFF"/>
        </w:rPr>
        <w:t>trustworthy.</w:t>
      </w:r>
      <w:r w:rsidR="003D2EF0" w:rsidRPr="003D2EF0">
        <w:rPr>
          <w:rFonts w:ascii="Times New Roman" w:eastAsia="Times New Roman" w:hAnsi="Times New Roman" w:cs="Times New Roman"/>
          <w:sz w:val="24"/>
          <w:szCs w:val="24"/>
        </w:rPr>
        <w:t xml:space="preserve"> </w:t>
      </w:r>
      <w:r w:rsidR="003D2EF0">
        <w:rPr>
          <w:rFonts w:ascii="Times New Roman" w:eastAsia="Times New Roman" w:hAnsi="Times New Roman" w:cs="Times New Roman"/>
          <w:sz w:val="24"/>
          <w:szCs w:val="24"/>
        </w:rPr>
        <w:t xml:space="preserve">Auburn University’s Academic Honesty Code will be applied in this course - </w:t>
      </w:r>
      <w:hyperlink r:id="rId10" w:history="1">
        <w:r w:rsidR="003D2EF0" w:rsidRPr="00F54CC8">
          <w:rPr>
            <w:rStyle w:val="Hyperlink"/>
            <w:rFonts w:ascii="Times New Roman" w:eastAsia="Times New Roman" w:hAnsi="Times New Roman" w:cs="Times New Roman"/>
            <w:sz w:val="24"/>
            <w:szCs w:val="24"/>
          </w:rPr>
          <w:t>https://auburnpub.cfmnetwork.com/B.aspx?BookId=12252&amp;PageId=460625</w:t>
        </w:r>
      </w:hyperlink>
    </w:p>
    <w:p w14:paraId="4BD37CE6" w14:textId="77777777" w:rsidR="00B900E4" w:rsidRDefault="00B900E4">
      <w:pPr>
        <w:spacing w:after="0"/>
        <w:rPr>
          <w:rFonts w:ascii="Times New Roman" w:eastAsia="Times New Roman" w:hAnsi="Times New Roman" w:cs="Times New Roman"/>
          <w:b/>
          <w:sz w:val="24"/>
          <w:szCs w:val="24"/>
        </w:rPr>
      </w:pPr>
    </w:p>
    <w:p w14:paraId="73D32124" w14:textId="00A6F57E" w:rsidR="00C7487E" w:rsidRDefault="00DC371A">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Attendance</w:t>
      </w:r>
    </w:p>
    <w:p w14:paraId="345A55CA" w14:textId="0895BF28" w:rsidR="00B900E4" w:rsidRPr="00C7487E" w:rsidRDefault="00DC371A">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Attendance in class meetings is essential in graduate courses.  We learn from one another, and this cannot be duplicated outside of in-the-moment dialogue. We will meet synchronously on Zoom each Monday from 5-</w:t>
      </w:r>
      <w:r w:rsidR="003D2EF0">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:50 pm.  Although online discussions are different from a traditional face-to-face classroom arrangement, we should work to be present and engaged during our class discussions.  We will follow Auburn’s attendance policy outlined in the </w:t>
      </w:r>
      <w:hyperlink r:id="rId11">
        <w:r>
          <w:rPr>
            <w:rFonts w:ascii="Times New Roman" w:eastAsia="Times New Roman" w:hAnsi="Times New Roman" w:cs="Times New Roman"/>
            <w:i/>
            <w:color w:val="1155CC"/>
            <w:sz w:val="24"/>
            <w:szCs w:val="24"/>
            <w:u w:val="single"/>
          </w:rPr>
          <w:t xml:space="preserve">Student </w:t>
        </w:r>
        <w:r>
          <w:rPr>
            <w:rFonts w:ascii="Times New Roman" w:eastAsia="Times New Roman" w:hAnsi="Times New Roman" w:cs="Times New Roman"/>
            <w:i/>
            <w:color w:val="1155CC"/>
            <w:sz w:val="24"/>
            <w:szCs w:val="24"/>
            <w:u w:val="single"/>
          </w:rPr>
          <w:lastRenderedPageBreak/>
          <w:t>Policy Handbook</w:t>
        </w:r>
      </w:hyperlink>
      <w:r>
        <w:rPr>
          <w:rFonts w:ascii="Times New Roman" w:eastAsia="Times New Roman" w:hAnsi="Times New Roman" w:cs="Times New Roman"/>
          <w:i/>
          <w:sz w:val="24"/>
          <w:szCs w:val="24"/>
        </w:rPr>
        <w:t xml:space="preserve">. </w:t>
      </w:r>
      <w:r w:rsidR="00244B05" w:rsidRPr="00244B05">
        <w:rPr>
          <w:rFonts w:ascii="Times New Roman" w:eastAsia="Times New Roman" w:hAnsi="Times New Roman" w:cs="Times New Roman"/>
          <w:iCs/>
          <w:sz w:val="24"/>
          <w:szCs w:val="24"/>
          <w:u w:val="single"/>
        </w:rPr>
        <w:t>Upon a second unexcused absence, a student’s grade will be lowered by two letter grades.</w:t>
      </w:r>
      <w:r w:rsidRPr="00244B05">
        <w:rPr>
          <w:rFonts w:ascii="Times New Roman" w:eastAsia="Times New Roman" w:hAnsi="Times New Roman" w:cs="Times New Roman"/>
          <w:i/>
          <w:sz w:val="24"/>
          <w:szCs w:val="24"/>
          <w:u w:val="single"/>
        </w:rPr>
        <w:t xml:space="preserve"> </w:t>
      </w:r>
    </w:p>
    <w:p w14:paraId="089A04B9" w14:textId="77777777" w:rsidR="00B900E4" w:rsidRDefault="00B900E4">
      <w:pPr>
        <w:spacing w:after="0"/>
        <w:rPr>
          <w:rFonts w:ascii="Times New Roman" w:eastAsia="Times New Roman" w:hAnsi="Times New Roman" w:cs="Times New Roman"/>
          <w:b/>
          <w:sz w:val="24"/>
          <w:szCs w:val="24"/>
        </w:rPr>
      </w:pPr>
    </w:p>
    <w:p w14:paraId="17B3D49F" w14:textId="77777777" w:rsidR="00B900E4" w:rsidRDefault="00DC371A">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Technology</w:t>
      </w:r>
    </w:p>
    <w:p w14:paraId="68F0A011" w14:textId="6CA46F88" w:rsidR="00B900E4" w:rsidRDefault="00DC371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Canvas is the online platform for Auburn University courses.  All course materials can be located on Canvas, and each assignment will be submitted on Canvas.  For synchronous meetings, we will use Zoom.  Although this is different from a traditional face-to-face classroom arrangement, it is important that we all work to be present and engaged during Zoom class sessions.  As bell hooks writes, “As a classroom community, our capacity to generate excitement is deeply affected by our interest in one another, in hearing one another’s voices, in recognizing one another’s presence.”  You may choose to mute your microphone when you are not speaking, and you may want to use a pre-made background as we are all meeting in spaces that were not intended to be learning areas.  As we meet synchronously, you should interact with us as if we were together in class; therefore, you should</w:t>
      </w:r>
      <w:r w:rsidR="00200888">
        <w:rPr>
          <w:rFonts w:ascii="Times New Roman" w:eastAsia="Times New Roman" w:hAnsi="Times New Roman" w:cs="Times New Roman"/>
          <w:sz w:val="24"/>
          <w:szCs w:val="24"/>
        </w:rPr>
        <w:t xml:space="preserve"> leave your camera on and </w:t>
      </w:r>
      <w:r>
        <w:rPr>
          <w:rFonts w:ascii="Times New Roman" w:eastAsia="Times New Roman" w:hAnsi="Times New Roman" w:cs="Times New Roman"/>
          <w:sz w:val="24"/>
          <w:szCs w:val="24"/>
        </w:rPr>
        <w:t>avoid using your phone/computer to text, check social media, etc.  If there is a situation in which you need to attend (e.g. A child or parent who begins talking to you), you may need to step away for a brief moment and then return.  You will be accessing technology routinely. If you experience trouble using the Zoom platform or accessing university websites or online platforms, please contact the</w:t>
      </w:r>
      <w:hyperlink r:id="rId12">
        <w:r>
          <w:rPr>
            <w:rFonts w:ascii="Times New Roman" w:eastAsia="Times New Roman" w:hAnsi="Times New Roman" w:cs="Times New Roman"/>
            <w:sz w:val="24"/>
            <w:szCs w:val="24"/>
          </w:rPr>
          <w:t xml:space="preserve"> </w:t>
        </w:r>
      </w:hyperlink>
      <w:hyperlink r:id="rId13">
        <w:r>
          <w:rPr>
            <w:rFonts w:ascii="Times New Roman" w:eastAsia="Times New Roman" w:hAnsi="Times New Roman" w:cs="Times New Roman"/>
            <w:color w:val="1155CC"/>
            <w:sz w:val="24"/>
            <w:szCs w:val="24"/>
            <w:u w:val="single"/>
          </w:rPr>
          <w:t>OIT Support Services</w:t>
        </w:r>
      </w:hyperlink>
      <w:r>
        <w:rPr>
          <w:rFonts w:ascii="Times New Roman" w:eastAsia="Times New Roman" w:hAnsi="Times New Roman" w:cs="Times New Roman"/>
          <w:sz w:val="24"/>
          <w:szCs w:val="24"/>
        </w:rPr>
        <w:t xml:space="preserve">. </w:t>
      </w:r>
    </w:p>
    <w:p w14:paraId="2577E660" w14:textId="77777777" w:rsidR="00B900E4" w:rsidRDefault="00B900E4">
      <w:pPr>
        <w:spacing w:after="0"/>
        <w:rPr>
          <w:rFonts w:ascii="Times New Roman" w:eastAsia="Times New Roman" w:hAnsi="Times New Roman" w:cs="Times New Roman"/>
          <w:b/>
          <w:sz w:val="24"/>
          <w:szCs w:val="24"/>
        </w:rPr>
      </w:pPr>
    </w:p>
    <w:p w14:paraId="03CDB43D" w14:textId="77777777" w:rsidR="00B900E4" w:rsidRDefault="00DC371A">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Accommodations</w:t>
      </w:r>
    </w:p>
    <w:p w14:paraId="058846F4" w14:textId="77777777" w:rsidR="00B900E4" w:rsidRDefault="00DC371A" w:rsidP="00C7487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816BA5B" w14:textId="77777777" w:rsidR="00B900E4" w:rsidRDefault="00B900E4">
      <w:pPr>
        <w:spacing w:after="0"/>
        <w:rPr>
          <w:rFonts w:ascii="Times New Roman" w:eastAsia="Times New Roman" w:hAnsi="Times New Roman" w:cs="Times New Roman"/>
          <w:b/>
          <w:sz w:val="24"/>
          <w:szCs w:val="24"/>
        </w:rPr>
      </w:pPr>
    </w:p>
    <w:p w14:paraId="7AF82C57" w14:textId="77777777" w:rsidR="00B900E4" w:rsidRDefault="00DC371A">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IX Statement</w:t>
      </w:r>
    </w:p>
    <w:p w14:paraId="1DCA0C67" w14:textId="77777777" w:rsidR="00B900E4" w:rsidRDefault="00DC371A">
      <w:pPr>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4">
        <w:r>
          <w:rPr>
            <w:rFonts w:ascii="Times New Roman" w:eastAsia="Times New Roman" w:hAnsi="Times New Roman" w:cs="Times New Roman"/>
            <w:color w:val="0563C1"/>
            <w:sz w:val="24"/>
            <w:szCs w:val="24"/>
            <w:u w:val="single"/>
          </w:rPr>
          <w:t>Title IX</w:t>
        </w:r>
      </w:hyperlink>
    </w:p>
    <w:p w14:paraId="22914EE4" w14:textId="77777777" w:rsidR="00C7487E" w:rsidRDefault="00DC371A">
      <w:pPr>
        <w:keepLines/>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Contingency</w:t>
      </w:r>
    </w:p>
    <w:p w14:paraId="4DC80C87" w14:textId="0A776CB0" w:rsidR="00B900E4" w:rsidRDefault="00DC371A">
      <w:pPr>
        <w:keepLines/>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If class sessions are disrupted due to faculty illness, emergency, or crisis situation, the syllabus and other course plans and assignments may be modified to allow completion of the course. If this occurs, an addendum to this syllabus and/or course assignments will replace the original materials.  Additionally, Dr. Demoiny may make changes to the course readings and/or assignments based upon students’ needs.</w:t>
      </w:r>
    </w:p>
    <w:sectPr w:rsidR="00B900E4">
      <w:type w:val="continuous"/>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2C9FC" w14:textId="77777777" w:rsidR="00A5462E" w:rsidRDefault="00A5462E">
      <w:pPr>
        <w:spacing w:after="0" w:line="240" w:lineRule="auto"/>
      </w:pPr>
      <w:r>
        <w:separator/>
      </w:r>
    </w:p>
  </w:endnote>
  <w:endnote w:type="continuationSeparator" w:id="0">
    <w:p w14:paraId="5138B243" w14:textId="77777777" w:rsidR="00A5462E" w:rsidRDefault="00A54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CF78C" w14:textId="5C37637B" w:rsidR="00B900E4" w:rsidRDefault="00244B05">
    <w:pPr>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CTEE 7970 Summer 2024 (Demoiny)</w:t>
    </w:r>
    <w:r w:rsidR="00DC371A">
      <w:rPr>
        <w:rFonts w:ascii="Times New Roman" w:eastAsia="Times New Roman" w:hAnsi="Times New Roman" w:cs="Times New Roman"/>
        <w:i/>
        <w:sz w:val="20"/>
        <w:szCs w:val="20"/>
      </w:rPr>
      <w:t xml:space="preserve"> - Page </w:t>
    </w:r>
    <w:r w:rsidR="00DC371A">
      <w:rPr>
        <w:rFonts w:ascii="Times New Roman" w:eastAsia="Times New Roman" w:hAnsi="Times New Roman" w:cs="Times New Roman"/>
        <w:i/>
        <w:sz w:val="20"/>
        <w:szCs w:val="20"/>
      </w:rPr>
      <w:fldChar w:fldCharType="begin"/>
    </w:r>
    <w:r w:rsidR="00DC371A">
      <w:rPr>
        <w:rFonts w:ascii="Times New Roman" w:eastAsia="Times New Roman" w:hAnsi="Times New Roman" w:cs="Times New Roman"/>
        <w:i/>
        <w:sz w:val="20"/>
        <w:szCs w:val="20"/>
      </w:rPr>
      <w:instrText>PAGE</w:instrText>
    </w:r>
    <w:r w:rsidR="00DC371A">
      <w:rPr>
        <w:rFonts w:ascii="Times New Roman" w:eastAsia="Times New Roman" w:hAnsi="Times New Roman" w:cs="Times New Roman"/>
        <w:i/>
        <w:sz w:val="20"/>
        <w:szCs w:val="20"/>
      </w:rPr>
      <w:fldChar w:fldCharType="separate"/>
    </w:r>
    <w:r w:rsidR="00937698">
      <w:rPr>
        <w:rFonts w:ascii="Times New Roman" w:eastAsia="Times New Roman" w:hAnsi="Times New Roman" w:cs="Times New Roman"/>
        <w:i/>
        <w:noProof/>
        <w:sz w:val="20"/>
        <w:szCs w:val="20"/>
      </w:rPr>
      <w:t>2</w:t>
    </w:r>
    <w:r w:rsidR="00DC371A">
      <w:rPr>
        <w:rFonts w:ascii="Times New Roman" w:eastAsia="Times New Roman" w:hAnsi="Times New Roman" w:cs="Times New Roman"/>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17387" w14:textId="77777777" w:rsidR="00A5462E" w:rsidRDefault="00A5462E">
      <w:pPr>
        <w:spacing w:after="0" w:line="240" w:lineRule="auto"/>
      </w:pPr>
      <w:r>
        <w:separator/>
      </w:r>
    </w:p>
  </w:footnote>
  <w:footnote w:type="continuationSeparator" w:id="0">
    <w:p w14:paraId="63C405B3" w14:textId="77777777" w:rsidR="00A5462E" w:rsidRDefault="00A546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F5E3D"/>
    <w:multiLevelType w:val="multilevel"/>
    <w:tmpl w:val="294E0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16834B75"/>
    <w:multiLevelType w:val="multilevel"/>
    <w:tmpl w:val="294E0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2A3B61FB"/>
    <w:multiLevelType w:val="multilevel"/>
    <w:tmpl w:val="262A7D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594CF0"/>
    <w:multiLevelType w:val="multilevel"/>
    <w:tmpl w:val="CA42D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7C0C38"/>
    <w:multiLevelType w:val="hybridMultilevel"/>
    <w:tmpl w:val="F6420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905E89"/>
    <w:multiLevelType w:val="multilevel"/>
    <w:tmpl w:val="D6E83F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EB0280E"/>
    <w:multiLevelType w:val="hybridMultilevel"/>
    <w:tmpl w:val="C39E3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FD52B9"/>
    <w:multiLevelType w:val="multilevel"/>
    <w:tmpl w:val="7F86A5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37713827">
    <w:abstractNumId w:val="7"/>
  </w:num>
  <w:num w:numId="2" w16cid:durableId="1181160262">
    <w:abstractNumId w:val="5"/>
  </w:num>
  <w:num w:numId="3" w16cid:durableId="656494792">
    <w:abstractNumId w:val="0"/>
  </w:num>
  <w:num w:numId="4" w16cid:durableId="7950133">
    <w:abstractNumId w:val="3"/>
  </w:num>
  <w:num w:numId="5" w16cid:durableId="1151630504">
    <w:abstractNumId w:val="2"/>
  </w:num>
  <w:num w:numId="6" w16cid:durableId="2142337595">
    <w:abstractNumId w:val="6"/>
  </w:num>
  <w:num w:numId="7" w16cid:durableId="1279601404">
    <w:abstractNumId w:val="4"/>
  </w:num>
  <w:num w:numId="8" w16cid:durableId="158034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0E4"/>
    <w:rsid w:val="00171909"/>
    <w:rsid w:val="00200888"/>
    <w:rsid w:val="00244B05"/>
    <w:rsid w:val="00287CAC"/>
    <w:rsid w:val="003D2EF0"/>
    <w:rsid w:val="004F4FAE"/>
    <w:rsid w:val="005B3470"/>
    <w:rsid w:val="006032ED"/>
    <w:rsid w:val="007E2098"/>
    <w:rsid w:val="00937698"/>
    <w:rsid w:val="009A77F7"/>
    <w:rsid w:val="00A5462E"/>
    <w:rsid w:val="00B40531"/>
    <w:rsid w:val="00B900E4"/>
    <w:rsid w:val="00C27613"/>
    <w:rsid w:val="00C337D6"/>
    <w:rsid w:val="00C7487E"/>
    <w:rsid w:val="00C866C9"/>
    <w:rsid w:val="00DC371A"/>
    <w:rsid w:val="00DE750D"/>
    <w:rsid w:val="00EF3A73"/>
    <w:rsid w:val="00FB4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BCC0"/>
  <w15:docId w15:val="{B4B3C085-1FD4-42AF-A1DE-BA2E6393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09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352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0309B"/>
    <w:pPr>
      <w:ind w:left="720"/>
      <w:contextualSpacing/>
    </w:pPr>
  </w:style>
  <w:style w:type="character" w:styleId="Hyperlink">
    <w:name w:val="Hyperlink"/>
    <w:basedOn w:val="DefaultParagraphFont"/>
    <w:uiPriority w:val="99"/>
    <w:unhideWhenUsed/>
    <w:rsid w:val="00791BDF"/>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B40531"/>
    <w:rPr>
      <w:sz w:val="16"/>
      <w:szCs w:val="16"/>
    </w:rPr>
  </w:style>
  <w:style w:type="paragraph" w:styleId="CommentText">
    <w:name w:val="annotation text"/>
    <w:basedOn w:val="Normal"/>
    <w:link w:val="CommentTextChar"/>
    <w:uiPriority w:val="99"/>
    <w:unhideWhenUsed/>
    <w:rsid w:val="00B40531"/>
    <w:pPr>
      <w:spacing w:line="240" w:lineRule="auto"/>
    </w:pPr>
    <w:rPr>
      <w:sz w:val="20"/>
      <w:szCs w:val="20"/>
    </w:rPr>
  </w:style>
  <w:style w:type="character" w:customStyle="1" w:styleId="CommentTextChar">
    <w:name w:val="Comment Text Char"/>
    <w:basedOn w:val="DefaultParagraphFont"/>
    <w:link w:val="CommentText"/>
    <w:uiPriority w:val="99"/>
    <w:rsid w:val="00B40531"/>
    <w:rPr>
      <w:sz w:val="20"/>
      <w:szCs w:val="20"/>
    </w:rPr>
  </w:style>
  <w:style w:type="paragraph" w:styleId="CommentSubject">
    <w:name w:val="annotation subject"/>
    <w:basedOn w:val="CommentText"/>
    <w:next w:val="CommentText"/>
    <w:link w:val="CommentSubjectChar"/>
    <w:uiPriority w:val="99"/>
    <w:semiHidden/>
    <w:unhideWhenUsed/>
    <w:rsid w:val="00B40531"/>
    <w:rPr>
      <w:b/>
      <w:bCs/>
    </w:rPr>
  </w:style>
  <w:style w:type="character" w:customStyle="1" w:styleId="CommentSubjectChar">
    <w:name w:val="Comment Subject Char"/>
    <w:basedOn w:val="CommentTextChar"/>
    <w:link w:val="CommentSubject"/>
    <w:uiPriority w:val="99"/>
    <w:semiHidden/>
    <w:rsid w:val="00B40531"/>
    <w:rPr>
      <w:b/>
      <w:bCs/>
      <w:sz w:val="20"/>
      <w:szCs w:val="20"/>
    </w:rPr>
  </w:style>
  <w:style w:type="character" w:styleId="UnresolvedMention">
    <w:name w:val="Unresolved Mention"/>
    <w:basedOn w:val="DefaultParagraphFont"/>
    <w:uiPriority w:val="99"/>
    <w:semiHidden/>
    <w:unhideWhenUsed/>
    <w:rsid w:val="003D2EF0"/>
    <w:rPr>
      <w:color w:val="605E5C"/>
      <w:shd w:val="clear" w:color="auto" w:fill="E1DFDD"/>
    </w:rPr>
  </w:style>
  <w:style w:type="paragraph" w:styleId="Header">
    <w:name w:val="header"/>
    <w:basedOn w:val="Normal"/>
    <w:link w:val="HeaderChar"/>
    <w:uiPriority w:val="99"/>
    <w:unhideWhenUsed/>
    <w:rsid w:val="00244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B05"/>
  </w:style>
  <w:style w:type="paragraph" w:styleId="Footer">
    <w:name w:val="footer"/>
    <w:basedOn w:val="Normal"/>
    <w:link w:val="FooterChar"/>
    <w:uiPriority w:val="99"/>
    <w:unhideWhenUsed/>
    <w:rsid w:val="00244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ulletin.auburn.edu/generalinformation/informationtechnolog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ulletin.auburn.edu/generalinformation/informationtechnolog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pub.cfmnetwork.com/B.aspx?BookId=12589&amp;PageId=46210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uburnpub.cfmnetwork.com/B.aspx?BookId=12252&amp;PageId=460625" TargetMode="External"/><Relationship Id="rId4" Type="http://schemas.openxmlformats.org/officeDocument/2006/relationships/settings" Target="settings.xml"/><Relationship Id="rId9" Type="http://schemas.openxmlformats.org/officeDocument/2006/relationships/hyperlink" Target="mailto:sbd0026@auburn.edu" TargetMode="External"/><Relationship Id="rId14" Type="http://schemas.openxmlformats.org/officeDocument/2006/relationships/hyperlink" Target="http://www.auburn.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u3dqpvSjEpyE2TYUO6Yx5WIRQ==">AMUW2mX559uwRvxKhQ0PvcQwuAlNCW7/QUFoV6UTIqQuihs6S0ozGoVXgRQqOsDXLDffptWVOFBHRwDH0zUmi05Y1bYwzft6vjKBSaEUXzR1EFxckI8zBLg=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Pages>
  <Words>3096</Words>
  <Characters>17652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Demoiny</dc:creator>
  <cp:lastModifiedBy>Sara Demoiny</cp:lastModifiedBy>
  <cp:revision>5</cp:revision>
  <dcterms:created xsi:type="dcterms:W3CDTF">2024-05-08T13:20:00Z</dcterms:created>
  <dcterms:modified xsi:type="dcterms:W3CDTF">2024-05-13T14:41:00Z</dcterms:modified>
</cp:coreProperties>
</file>