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C58" w:rsidRDefault="00995C58" w:rsidP="00995C58">
      <w:pPr>
        <w:pStyle w:val="Default"/>
        <w:jc w:val="center"/>
        <w:rPr>
          <w:sz w:val="20"/>
          <w:szCs w:val="20"/>
        </w:rPr>
      </w:pPr>
      <w:r>
        <w:rPr>
          <w:b/>
          <w:bCs/>
          <w:sz w:val="20"/>
          <w:szCs w:val="20"/>
        </w:rPr>
        <w:t>Auburn University</w:t>
      </w:r>
    </w:p>
    <w:p w:rsidR="00995C58" w:rsidRDefault="00995C58" w:rsidP="00995C58">
      <w:pPr>
        <w:pStyle w:val="Default"/>
        <w:jc w:val="center"/>
        <w:rPr>
          <w:sz w:val="20"/>
          <w:szCs w:val="20"/>
        </w:rPr>
      </w:pPr>
      <w:r>
        <w:rPr>
          <w:b/>
          <w:bCs/>
          <w:sz w:val="20"/>
          <w:szCs w:val="20"/>
        </w:rPr>
        <w:t>College of Education</w:t>
      </w:r>
    </w:p>
    <w:p w:rsidR="00995C58" w:rsidRDefault="00995C58" w:rsidP="00995C58">
      <w:pPr>
        <w:pStyle w:val="Default"/>
        <w:jc w:val="center"/>
        <w:rPr>
          <w:sz w:val="20"/>
          <w:szCs w:val="20"/>
        </w:rPr>
      </w:pPr>
      <w:r>
        <w:rPr>
          <w:b/>
          <w:bCs/>
          <w:sz w:val="20"/>
          <w:szCs w:val="20"/>
        </w:rPr>
        <w:t>Department of Kinesiology</w:t>
      </w:r>
    </w:p>
    <w:p w:rsidR="00995C58" w:rsidRDefault="00995C58" w:rsidP="00995C58">
      <w:pPr>
        <w:pStyle w:val="Default"/>
        <w:jc w:val="center"/>
        <w:rPr>
          <w:sz w:val="20"/>
          <w:szCs w:val="20"/>
        </w:rPr>
      </w:pPr>
      <w:r>
        <w:rPr>
          <w:b/>
          <w:bCs/>
          <w:sz w:val="20"/>
          <w:szCs w:val="20"/>
        </w:rPr>
        <w:t>Course Syllabus</w:t>
      </w:r>
    </w:p>
    <w:p w:rsidR="00995C58" w:rsidRDefault="00995C58" w:rsidP="00995C58">
      <w:pPr>
        <w:pStyle w:val="Default"/>
        <w:rPr>
          <w:b/>
          <w:bCs/>
          <w:sz w:val="20"/>
          <w:szCs w:val="20"/>
        </w:rPr>
      </w:pPr>
    </w:p>
    <w:p w:rsidR="00995C58" w:rsidRDefault="00995C58" w:rsidP="00995C58">
      <w:pPr>
        <w:pStyle w:val="Default"/>
        <w:rPr>
          <w:sz w:val="20"/>
          <w:szCs w:val="20"/>
        </w:rPr>
      </w:pPr>
      <w:r>
        <w:rPr>
          <w:b/>
          <w:bCs/>
          <w:sz w:val="20"/>
          <w:szCs w:val="20"/>
        </w:rPr>
        <w:t xml:space="preserve">Course Number: </w:t>
      </w:r>
      <w:r>
        <w:rPr>
          <w:sz w:val="20"/>
          <w:szCs w:val="20"/>
        </w:rPr>
        <w:t xml:space="preserve">KINE 3620 </w:t>
      </w:r>
    </w:p>
    <w:p w:rsidR="00995C58" w:rsidRDefault="00995C58" w:rsidP="00995C58">
      <w:pPr>
        <w:pStyle w:val="Default"/>
        <w:rPr>
          <w:sz w:val="20"/>
          <w:szCs w:val="20"/>
        </w:rPr>
      </w:pPr>
      <w:r>
        <w:rPr>
          <w:b/>
          <w:bCs/>
          <w:sz w:val="20"/>
          <w:szCs w:val="20"/>
        </w:rPr>
        <w:t xml:space="preserve">Course Title: </w:t>
      </w:r>
      <w:r>
        <w:rPr>
          <w:sz w:val="20"/>
          <w:szCs w:val="20"/>
        </w:rPr>
        <w:t xml:space="preserve">Biomechanical Analysis of Human Movement </w:t>
      </w:r>
    </w:p>
    <w:p w:rsidR="00995C58" w:rsidRDefault="00995C58" w:rsidP="00995C58">
      <w:pPr>
        <w:pStyle w:val="Default"/>
        <w:rPr>
          <w:sz w:val="20"/>
          <w:szCs w:val="20"/>
        </w:rPr>
      </w:pPr>
      <w:r>
        <w:rPr>
          <w:b/>
          <w:bCs/>
          <w:sz w:val="20"/>
          <w:szCs w:val="20"/>
        </w:rPr>
        <w:t xml:space="preserve">Class Meeting Times: </w:t>
      </w:r>
      <w:r>
        <w:rPr>
          <w:sz w:val="20"/>
          <w:szCs w:val="20"/>
        </w:rPr>
        <w:t>MWF 9:00am</w:t>
      </w:r>
      <w:r w:rsidR="00BA0665">
        <w:rPr>
          <w:sz w:val="20"/>
          <w:szCs w:val="20"/>
        </w:rPr>
        <w:t xml:space="preserve"> </w:t>
      </w:r>
      <w:r w:rsidR="00C13F10">
        <w:rPr>
          <w:sz w:val="20"/>
          <w:szCs w:val="20"/>
        </w:rPr>
        <w:t>– 9:50</w:t>
      </w:r>
      <w:r w:rsidR="00BA0665">
        <w:rPr>
          <w:sz w:val="20"/>
          <w:szCs w:val="20"/>
        </w:rPr>
        <w:t>am Lab: M/W 12</w:t>
      </w:r>
      <w:r w:rsidR="00C13F10">
        <w:rPr>
          <w:sz w:val="20"/>
          <w:szCs w:val="20"/>
        </w:rPr>
        <w:t>:</w:t>
      </w:r>
      <w:r w:rsidR="00BA0665">
        <w:rPr>
          <w:sz w:val="20"/>
          <w:szCs w:val="20"/>
        </w:rPr>
        <w:t>00pm -</w:t>
      </w:r>
      <w:r>
        <w:rPr>
          <w:sz w:val="20"/>
          <w:szCs w:val="20"/>
        </w:rPr>
        <w:t xml:space="preserve"> 1:40pm </w:t>
      </w:r>
    </w:p>
    <w:p w:rsidR="00995C58" w:rsidRDefault="00A43F25" w:rsidP="00995C58">
      <w:pPr>
        <w:pStyle w:val="Default"/>
        <w:rPr>
          <w:sz w:val="20"/>
          <w:szCs w:val="20"/>
        </w:rPr>
      </w:pPr>
      <w:r>
        <w:rPr>
          <w:b/>
          <w:bCs/>
          <w:sz w:val="20"/>
          <w:szCs w:val="20"/>
        </w:rPr>
        <w:t>Location</w:t>
      </w:r>
      <w:r w:rsidR="00995C58">
        <w:rPr>
          <w:b/>
          <w:bCs/>
          <w:sz w:val="20"/>
          <w:szCs w:val="20"/>
        </w:rPr>
        <w:t xml:space="preserve">: </w:t>
      </w:r>
      <w:r w:rsidR="00995C58">
        <w:rPr>
          <w:sz w:val="20"/>
          <w:szCs w:val="20"/>
        </w:rPr>
        <w:t xml:space="preserve">COLSM, Room 1081 (Lecture), Room 2034 (Lab) </w:t>
      </w:r>
    </w:p>
    <w:p w:rsidR="00632F89" w:rsidRDefault="00DC417C" w:rsidP="00995C58">
      <w:pPr>
        <w:pStyle w:val="Default"/>
        <w:rPr>
          <w:sz w:val="20"/>
          <w:szCs w:val="20"/>
        </w:rPr>
      </w:pPr>
      <w:r w:rsidRPr="00DC417C">
        <w:rPr>
          <w:b/>
          <w:sz w:val="20"/>
          <w:szCs w:val="20"/>
        </w:rPr>
        <w:t xml:space="preserve">Prerequisites: </w:t>
      </w:r>
      <w:r w:rsidR="00632F89">
        <w:rPr>
          <w:sz w:val="20"/>
          <w:szCs w:val="20"/>
        </w:rPr>
        <w:t>KINE 302</w:t>
      </w:r>
      <w:r>
        <w:rPr>
          <w:sz w:val="20"/>
          <w:szCs w:val="20"/>
        </w:rPr>
        <w:t>0</w:t>
      </w:r>
    </w:p>
    <w:p w:rsidR="00995C58" w:rsidRDefault="00995C58" w:rsidP="00995C58">
      <w:pPr>
        <w:pStyle w:val="Default"/>
        <w:rPr>
          <w:sz w:val="20"/>
          <w:szCs w:val="20"/>
        </w:rPr>
      </w:pPr>
      <w:r>
        <w:rPr>
          <w:b/>
          <w:bCs/>
          <w:sz w:val="20"/>
          <w:szCs w:val="20"/>
        </w:rPr>
        <w:t xml:space="preserve">Instructor: </w:t>
      </w:r>
      <w:r>
        <w:rPr>
          <w:sz w:val="20"/>
          <w:szCs w:val="20"/>
        </w:rPr>
        <w:t>Jay Patel</w:t>
      </w:r>
      <w:r w:rsidR="00B90963">
        <w:rPr>
          <w:sz w:val="20"/>
          <w:szCs w:val="20"/>
        </w:rPr>
        <w:t>,</w:t>
      </w:r>
      <w:r>
        <w:rPr>
          <w:sz w:val="20"/>
          <w:szCs w:val="20"/>
        </w:rPr>
        <w:t xml:space="preserve"> </w:t>
      </w:r>
      <w:proofErr w:type="spellStart"/>
      <w:r w:rsidR="00B90963">
        <w:rPr>
          <w:sz w:val="20"/>
          <w:szCs w:val="20"/>
        </w:rPr>
        <w:t>MEd.</w:t>
      </w:r>
      <w:proofErr w:type="spellEnd"/>
    </w:p>
    <w:p w:rsidR="00995C58" w:rsidRDefault="00995C58" w:rsidP="00995C58">
      <w:pPr>
        <w:pStyle w:val="Default"/>
        <w:rPr>
          <w:sz w:val="20"/>
          <w:szCs w:val="20"/>
        </w:rPr>
      </w:pPr>
      <w:r>
        <w:rPr>
          <w:b/>
          <w:bCs/>
          <w:sz w:val="20"/>
          <w:szCs w:val="20"/>
        </w:rPr>
        <w:t xml:space="preserve">Office: </w:t>
      </w:r>
      <w:r>
        <w:rPr>
          <w:sz w:val="20"/>
          <w:szCs w:val="20"/>
        </w:rPr>
        <w:t xml:space="preserve">COLSM 1127 </w:t>
      </w:r>
      <w:r>
        <w:rPr>
          <w:b/>
          <w:bCs/>
          <w:sz w:val="20"/>
          <w:szCs w:val="20"/>
        </w:rPr>
        <w:t xml:space="preserve">Phone: </w:t>
      </w:r>
      <w:r>
        <w:rPr>
          <w:sz w:val="20"/>
          <w:szCs w:val="20"/>
        </w:rPr>
        <w:t xml:space="preserve">334-844-1468 </w:t>
      </w:r>
      <w:r>
        <w:rPr>
          <w:b/>
          <w:bCs/>
          <w:sz w:val="20"/>
          <w:szCs w:val="20"/>
        </w:rPr>
        <w:t xml:space="preserve">Email: </w:t>
      </w:r>
      <w:r>
        <w:rPr>
          <w:sz w:val="20"/>
          <w:szCs w:val="20"/>
          <w:u w:val="single"/>
        </w:rPr>
        <w:t xml:space="preserve">pateljh@tigermail.auburn.edu </w:t>
      </w:r>
    </w:p>
    <w:p w:rsidR="00995C58" w:rsidRDefault="00995C58" w:rsidP="00995C58">
      <w:pPr>
        <w:pStyle w:val="Default"/>
        <w:rPr>
          <w:sz w:val="20"/>
          <w:szCs w:val="20"/>
        </w:rPr>
      </w:pPr>
      <w:r>
        <w:rPr>
          <w:b/>
          <w:bCs/>
          <w:sz w:val="20"/>
          <w:szCs w:val="20"/>
        </w:rPr>
        <w:t xml:space="preserve">Office Hours: </w:t>
      </w:r>
      <w:r w:rsidR="00C13F10">
        <w:rPr>
          <w:sz w:val="20"/>
          <w:szCs w:val="20"/>
        </w:rPr>
        <w:t>MWF: 8</w:t>
      </w:r>
      <w:r>
        <w:rPr>
          <w:sz w:val="20"/>
          <w:szCs w:val="20"/>
        </w:rPr>
        <w:t>:00-</w:t>
      </w:r>
      <w:r w:rsidR="00C13F10">
        <w:rPr>
          <w:sz w:val="20"/>
          <w:szCs w:val="20"/>
        </w:rPr>
        <w:t>9:00 a</w:t>
      </w:r>
      <w:r>
        <w:rPr>
          <w:sz w:val="20"/>
          <w:szCs w:val="20"/>
        </w:rPr>
        <w:t>m; and by appointment (preferred)</w:t>
      </w:r>
    </w:p>
    <w:p w:rsidR="00995C58" w:rsidRDefault="00995C58" w:rsidP="00995C58">
      <w:pPr>
        <w:pStyle w:val="Default"/>
        <w:rPr>
          <w:sz w:val="20"/>
          <w:szCs w:val="20"/>
        </w:rPr>
      </w:pPr>
    </w:p>
    <w:p w:rsidR="00995C58" w:rsidRDefault="00995C58" w:rsidP="00995C58">
      <w:pPr>
        <w:pStyle w:val="Default"/>
        <w:rPr>
          <w:sz w:val="20"/>
          <w:szCs w:val="20"/>
        </w:rPr>
      </w:pPr>
    </w:p>
    <w:p w:rsidR="00995C58" w:rsidRDefault="00995C58" w:rsidP="00995C58">
      <w:pPr>
        <w:pStyle w:val="Default"/>
        <w:rPr>
          <w:sz w:val="20"/>
          <w:szCs w:val="20"/>
        </w:rPr>
      </w:pPr>
      <w:r>
        <w:rPr>
          <w:b/>
          <w:bCs/>
          <w:sz w:val="20"/>
          <w:szCs w:val="20"/>
        </w:rPr>
        <w:t xml:space="preserve">Text: </w:t>
      </w:r>
      <w:r>
        <w:rPr>
          <w:sz w:val="20"/>
          <w:szCs w:val="20"/>
        </w:rPr>
        <w:t xml:space="preserve">Hamilton, N. Weimar, W. &amp; </w:t>
      </w:r>
      <w:proofErr w:type="spellStart"/>
      <w:r>
        <w:rPr>
          <w:sz w:val="20"/>
          <w:szCs w:val="20"/>
        </w:rPr>
        <w:t>Luttgens</w:t>
      </w:r>
      <w:proofErr w:type="spellEnd"/>
      <w:r>
        <w:rPr>
          <w:sz w:val="20"/>
          <w:szCs w:val="20"/>
        </w:rPr>
        <w:t xml:space="preserve">, K. (2001) </w:t>
      </w:r>
      <w:r>
        <w:rPr>
          <w:i/>
          <w:iCs/>
          <w:sz w:val="20"/>
          <w:szCs w:val="20"/>
          <w:u w:val="single"/>
        </w:rPr>
        <w:t xml:space="preserve">KINESIOLOGY --- Scientific Basis of Human </w:t>
      </w:r>
      <w:proofErr w:type="gramStart"/>
      <w:r>
        <w:rPr>
          <w:i/>
          <w:iCs/>
          <w:sz w:val="20"/>
          <w:szCs w:val="20"/>
          <w:u w:val="single"/>
        </w:rPr>
        <w:t xml:space="preserve">Motion </w:t>
      </w:r>
      <w:r>
        <w:rPr>
          <w:sz w:val="20"/>
          <w:szCs w:val="20"/>
        </w:rPr>
        <w:t>.</w:t>
      </w:r>
      <w:proofErr w:type="gramEnd"/>
      <w:r>
        <w:rPr>
          <w:sz w:val="20"/>
          <w:szCs w:val="20"/>
        </w:rPr>
        <w:t xml:space="preserve"> </w:t>
      </w:r>
    </w:p>
    <w:p w:rsidR="00995C58" w:rsidRDefault="00995C58" w:rsidP="00995C58">
      <w:pPr>
        <w:pStyle w:val="Default"/>
        <w:rPr>
          <w:sz w:val="20"/>
          <w:szCs w:val="20"/>
        </w:rPr>
      </w:pPr>
      <w:proofErr w:type="gramStart"/>
      <w:r>
        <w:rPr>
          <w:sz w:val="20"/>
          <w:szCs w:val="20"/>
        </w:rPr>
        <w:t>Eleventh Edition, WCB Brown &amp; Benchmark Inc., Dubuque, Iowa.</w:t>
      </w:r>
      <w:proofErr w:type="gramEnd"/>
      <w:r>
        <w:rPr>
          <w:sz w:val="20"/>
          <w:szCs w:val="20"/>
        </w:rPr>
        <w:t xml:space="preserve"> </w:t>
      </w:r>
    </w:p>
    <w:p w:rsidR="00995C58" w:rsidRDefault="00995C58" w:rsidP="00995C58">
      <w:pPr>
        <w:pStyle w:val="Default"/>
        <w:rPr>
          <w:b/>
          <w:bCs/>
          <w:sz w:val="20"/>
          <w:szCs w:val="20"/>
        </w:rPr>
      </w:pPr>
    </w:p>
    <w:p w:rsidR="00995C58" w:rsidRDefault="00995C58" w:rsidP="00995C58">
      <w:pPr>
        <w:pStyle w:val="Default"/>
        <w:rPr>
          <w:b/>
          <w:bCs/>
          <w:sz w:val="20"/>
          <w:szCs w:val="20"/>
        </w:rPr>
      </w:pPr>
    </w:p>
    <w:p w:rsidR="00995C58" w:rsidRDefault="00995C58" w:rsidP="00995C58">
      <w:pPr>
        <w:pStyle w:val="Default"/>
        <w:rPr>
          <w:sz w:val="20"/>
          <w:szCs w:val="20"/>
        </w:rPr>
      </w:pPr>
      <w:r>
        <w:rPr>
          <w:b/>
          <w:bCs/>
          <w:sz w:val="20"/>
          <w:szCs w:val="20"/>
        </w:rPr>
        <w:t xml:space="preserve">Course Description: </w:t>
      </w:r>
      <w:r>
        <w:rPr>
          <w:sz w:val="20"/>
          <w:szCs w:val="20"/>
        </w:rPr>
        <w:t xml:space="preserve">This course is designed to develop a fundamental understanding of the anatomical, neuromuscular, and biomechanical principles of human movement. Application of these concepts, as well as methods of motion analysis covered in this course, will enable one to evaluate human performance in greater detail. </w:t>
      </w:r>
    </w:p>
    <w:p w:rsidR="00995C58" w:rsidRDefault="00995C58" w:rsidP="00995C58">
      <w:pPr>
        <w:pStyle w:val="Default"/>
        <w:rPr>
          <w:b/>
          <w:bCs/>
          <w:sz w:val="20"/>
          <w:szCs w:val="20"/>
        </w:rPr>
      </w:pPr>
    </w:p>
    <w:p w:rsidR="00995C58" w:rsidRDefault="00995C58" w:rsidP="00995C58">
      <w:pPr>
        <w:pStyle w:val="Default"/>
        <w:rPr>
          <w:b/>
          <w:bCs/>
          <w:sz w:val="20"/>
          <w:szCs w:val="20"/>
        </w:rPr>
      </w:pPr>
    </w:p>
    <w:p w:rsidR="00995C58" w:rsidRDefault="00995C58" w:rsidP="00995C58">
      <w:pPr>
        <w:pStyle w:val="Default"/>
        <w:rPr>
          <w:sz w:val="20"/>
          <w:szCs w:val="20"/>
        </w:rPr>
      </w:pPr>
      <w:r>
        <w:rPr>
          <w:b/>
          <w:bCs/>
          <w:sz w:val="20"/>
          <w:szCs w:val="20"/>
        </w:rPr>
        <w:t xml:space="preserve">Course Objectives: </w:t>
      </w:r>
      <w:r>
        <w:rPr>
          <w:sz w:val="20"/>
          <w:szCs w:val="20"/>
        </w:rPr>
        <w:t xml:space="preserve">The students will: </w:t>
      </w:r>
    </w:p>
    <w:p w:rsidR="00995C58" w:rsidRDefault="00995C58" w:rsidP="00995C58">
      <w:pPr>
        <w:pStyle w:val="Default"/>
        <w:rPr>
          <w:sz w:val="20"/>
          <w:szCs w:val="20"/>
        </w:rPr>
      </w:pPr>
      <w:r>
        <w:rPr>
          <w:sz w:val="20"/>
          <w:szCs w:val="20"/>
        </w:rPr>
        <w:t xml:space="preserve">1. Learn a systematic approach to the analysis of human motion </w:t>
      </w:r>
    </w:p>
    <w:p w:rsidR="00995C58" w:rsidRDefault="00995C58" w:rsidP="00995C58">
      <w:pPr>
        <w:pStyle w:val="Default"/>
        <w:rPr>
          <w:sz w:val="20"/>
          <w:szCs w:val="20"/>
        </w:rPr>
      </w:pPr>
      <w:r>
        <w:rPr>
          <w:sz w:val="20"/>
          <w:szCs w:val="20"/>
        </w:rPr>
        <w:t xml:space="preserve">2. Understand the anatomical, neuromuscular, and biomechanical fundamentals of human motion </w:t>
      </w:r>
    </w:p>
    <w:p w:rsidR="00995C58" w:rsidRDefault="00995C58" w:rsidP="00995C58">
      <w:pPr>
        <w:pStyle w:val="Default"/>
        <w:rPr>
          <w:sz w:val="20"/>
          <w:szCs w:val="20"/>
        </w:rPr>
      </w:pPr>
      <w:r>
        <w:rPr>
          <w:sz w:val="20"/>
          <w:szCs w:val="20"/>
        </w:rPr>
        <w:t xml:space="preserve">3. Apply anatomical and biomechanical analyses to the study and improvement of a broad spectrum of </w:t>
      </w:r>
    </w:p>
    <w:p w:rsidR="00995C58" w:rsidRDefault="00995C58" w:rsidP="00995C58">
      <w:pPr>
        <w:pStyle w:val="Default"/>
        <w:rPr>
          <w:sz w:val="20"/>
          <w:szCs w:val="20"/>
        </w:rPr>
      </w:pPr>
      <w:proofErr w:type="gramStart"/>
      <w:r>
        <w:rPr>
          <w:sz w:val="20"/>
          <w:szCs w:val="20"/>
        </w:rPr>
        <w:t>movement</w:t>
      </w:r>
      <w:proofErr w:type="gramEnd"/>
      <w:r>
        <w:rPr>
          <w:sz w:val="20"/>
          <w:szCs w:val="20"/>
        </w:rPr>
        <w:t xml:space="preserve"> activities. </w:t>
      </w:r>
    </w:p>
    <w:p w:rsidR="00995C58" w:rsidRDefault="00995C58" w:rsidP="00995C58">
      <w:pPr>
        <w:pStyle w:val="Default"/>
        <w:rPr>
          <w:b/>
          <w:bCs/>
          <w:sz w:val="20"/>
          <w:szCs w:val="20"/>
        </w:rPr>
      </w:pPr>
    </w:p>
    <w:p w:rsidR="00995C58" w:rsidRDefault="00995C58" w:rsidP="00995C58">
      <w:pPr>
        <w:pStyle w:val="Default"/>
        <w:rPr>
          <w:b/>
          <w:bCs/>
          <w:sz w:val="20"/>
          <w:szCs w:val="20"/>
        </w:rPr>
      </w:pPr>
    </w:p>
    <w:p w:rsidR="00995C58" w:rsidRDefault="00995C58" w:rsidP="00995C58">
      <w:pPr>
        <w:pStyle w:val="Default"/>
        <w:rPr>
          <w:sz w:val="20"/>
          <w:szCs w:val="20"/>
        </w:rPr>
      </w:pPr>
      <w:r>
        <w:rPr>
          <w:b/>
          <w:bCs/>
          <w:sz w:val="20"/>
          <w:szCs w:val="20"/>
        </w:rPr>
        <w:t xml:space="preserve">Course Requirements: </w:t>
      </w:r>
    </w:p>
    <w:p w:rsidR="00995C58" w:rsidRDefault="00995C58" w:rsidP="00995C58">
      <w:pPr>
        <w:pStyle w:val="Default"/>
        <w:rPr>
          <w:sz w:val="20"/>
          <w:szCs w:val="20"/>
        </w:rPr>
      </w:pPr>
      <w:r>
        <w:rPr>
          <w:sz w:val="20"/>
          <w:szCs w:val="20"/>
        </w:rPr>
        <w:t xml:space="preserve">Exams, quizzes, and presentations will be given during this course. In addition, laboratory assignments will be graded. Lab activities must be kept in a lab folder. </w:t>
      </w:r>
    </w:p>
    <w:p w:rsidR="00995C58" w:rsidRDefault="00995C58" w:rsidP="00995C58">
      <w:pPr>
        <w:pStyle w:val="Default"/>
        <w:rPr>
          <w:sz w:val="20"/>
          <w:szCs w:val="20"/>
        </w:rPr>
      </w:pPr>
      <w:r>
        <w:rPr>
          <w:b/>
          <w:bCs/>
          <w:sz w:val="20"/>
          <w:szCs w:val="20"/>
        </w:rPr>
        <w:t xml:space="preserve">There will be no make-up quizzes for missed quizzes unless an excused absence is pre-arranged. </w:t>
      </w:r>
    </w:p>
    <w:p w:rsidR="00995C58" w:rsidRDefault="00995C58" w:rsidP="00995C58">
      <w:pPr>
        <w:pStyle w:val="Default"/>
        <w:rPr>
          <w:b/>
          <w:bCs/>
          <w:sz w:val="20"/>
          <w:szCs w:val="20"/>
        </w:rPr>
      </w:pPr>
    </w:p>
    <w:p w:rsidR="00995C58" w:rsidRDefault="00995C58" w:rsidP="00995C58">
      <w:pPr>
        <w:pStyle w:val="Default"/>
        <w:rPr>
          <w:b/>
          <w:bCs/>
          <w:sz w:val="20"/>
          <w:szCs w:val="20"/>
        </w:rPr>
      </w:pPr>
    </w:p>
    <w:p w:rsidR="00995C58" w:rsidRDefault="00995C58" w:rsidP="00995C58">
      <w:pPr>
        <w:pStyle w:val="Default"/>
        <w:rPr>
          <w:sz w:val="20"/>
          <w:szCs w:val="20"/>
        </w:rPr>
      </w:pPr>
      <w:r>
        <w:rPr>
          <w:b/>
          <w:bCs/>
          <w:sz w:val="20"/>
          <w:szCs w:val="20"/>
        </w:rPr>
        <w:t xml:space="preserve">Grading and Evaluation Procedure: </w:t>
      </w:r>
    </w:p>
    <w:p w:rsidR="00995C58" w:rsidRDefault="00995C58" w:rsidP="00995C58">
      <w:pPr>
        <w:pStyle w:val="Default"/>
        <w:rPr>
          <w:sz w:val="20"/>
          <w:szCs w:val="20"/>
        </w:rPr>
      </w:pPr>
      <w:r>
        <w:rPr>
          <w:sz w:val="20"/>
          <w:szCs w:val="20"/>
        </w:rPr>
        <w:t>Labs: ~</w:t>
      </w:r>
      <w:r w:rsidR="00905DF4">
        <w:rPr>
          <w:sz w:val="20"/>
          <w:szCs w:val="20"/>
        </w:rPr>
        <w:t>20</w:t>
      </w:r>
      <w:r>
        <w:rPr>
          <w:sz w:val="20"/>
          <w:szCs w:val="20"/>
        </w:rPr>
        <w:t xml:space="preserve">%  </w:t>
      </w:r>
      <w:r>
        <w:rPr>
          <w:sz w:val="20"/>
          <w:szCs w:val="20"/>
        </w:rPr>
        <w:tab/>
      </w:r>
      <w:r>
        <w:rPr>
          <w:sz w:val="20"/>
          <w:szCs w:val="20"/>
        </w:rPr>
        <w:tab/>
      </w:r>
      <w:r>
        <w:rPr>
          <w:sz w:val="20"/>
          <w:szCs w:val="20"/>
        </w:rPr>
        <w:tab/>
      </w:r>
      <w:r>
        <w:rPr>
          <w:sz w:val="20"/>
          <w:szCs w:val="20"/>
        </w:rPr>
        <w:tab/>
        <w:t xml:space="preserve">90 – 100% --- A </w:t>
      </w:r>
    </w:p>
    <w:p w:rsidR="00995C58" w:rsidRDefault="00995C58" w:rsidP="00995C58">
      <w:pPr>
        <w:pStyle w:val="Default"/>
        <w:rPr>
          <w:sz w:val="20"/>
          <w:szCs w:val="20"/>
        </w:rPr>
      </w:pPr>
      <w:r w:rsidRPr="00995C58">
        <w:rPr>
          <w:bCs/>
          <w:sz w:val="20"/>
          <w:szCs w:val="20"/>
        </w:rPr>
        <w:t>Quizzes/Assignments</w:t>
      </w:r>
      <w:r>
        <w:rPr>
          <w:bCs/>
          <w:sz w:val="20"/>
          <w:szCs w:val="20"/>
        </w:rPr>
        <w:t>: ~15%</w:t>
      </w:r>
      <w:r>
        <w:rPr>
          <w:b/>
          <w:bCs/>
          <w:sz w:val="20"/>
          <w:szCs w:val="20"/>
        </w:rPr>
        <w:tab/>
      </w:r>
      <w:r>
        <w:rPr>
          <w:b/>
          <w:bCs/>
          <w:sz w:val="20"/>
          <w:szCs w:val="20"/>
        </w:rPr>
        <w:tab/>
      </w:r>
      <w:r>
        <w:rPr>
          <w:sz w:val="20"/>
          <w:szCs w:val="20"/>
        </w:rPr>
        <w:t xml:space="preserve">80 - 89 --- B </w:t>
      </w:r>
    </w:p>
    <w:p w:rsidR="00995C58" w:rsidRDefault="00995C58" w:rsidP="00995C58">
      <w:pPr>
        <w:pStyle w:val="Default"/>
        <w:rPr>
          <w:sz w:val="20"/>
          <w:szCs w:val="20"/>
        </w:rPr>
      </w:pPr>
      <w:r>
        <w:rPr>
          <w:sz w:val="20"/>
          <w:szCs w:val="20"/>
        </w:rPr>
        <w:t>3 Exams: ~6</w:t>
      </w:r>
      <w:r w:rsidR="00905DF4">
        <w:rPr>
          <w:sz w:val="20"/>
          <w:szCs w:val="20"/>
        </w:rPr>
        <w:t>0</w:t>
      </w:r>
      <w:r>
        <w:rPr>
          <w:sz w:val="20"/>
          <w:szCs w:val="20"/>
        </w:rPr>
        <w:t xml:space="preserve">% </w:t>
      </w:r>
      <w:r>
        <w:rPr>
          <w:sz w:val="20"/>
          <w:szCs w:val="20"/>
        </w:rPr>
        <w:tab/>
      </w:r>
      <w:r>
        <w:rPr>
          <w:sz w:val="20"/>
          <w:szCs w:val="20"/>
        </w:rPr>
        <w:tab/>
      </w:r>
      <w:r>
        <w:rPr>
          <w:sz w:val="20"/>
          <w:szCs w:val="20"/>
        </w:rPr>
        <w:tab/>
      </w:r>
      <w:r>
        <w:rPr>
          <w:sz w:val="20"/>
          <w:szCs w:val="20"/>
        </w:rPr>
        <w:tab/>
        <w:t>70 - 79 --- C</w:t>
      </w:r>
    </w:p>
    <w:p w:rsidR="00995C58" w:rsidRDefault="00995C58" w:rsidP="00995C58">
      <w:pPr>
        <w:pStyle w:val="Default"/>
        <w:rPr>
          <w:sz w:val="20"/>
          <w:szCs w:val="20"/>
        </w:rPr>
      </w:pPr>
      <w:r>
        <w:rPr>
          <w:sz w:val="20"/>
          <w:szCs w:val="20"/>
        </w:rPr>
        <w:t>Attendance/Participation: ~5%</w:t>
      </w:r>
      <w:r>
        <w:rPr>
          <w:sz w:val="20"/>
          <w:szCs w:val="20"/>
        </w:rPr>
        <w:tab/>
      </w:r>
      <w:r>
        <w:rPr>
          <w:sz w:val="20"/>
          <w:szCs w:val="20"/>
        </w:rPr>
        <w:tab/>
        <w:t>60 - 69 --- D</w:t>
      </w:r>
    </w:p>
    <w:p w:rsidR="00995C58" w:rsidRDefault="00995C58" w:rsidP="00995C58">
      <w:pPr>
        <w:pStyle w:val="Default"/>
        <w:ind w:left="2880" w:firstLine="720"/>
        <w:rPr>
          <w:sz w:val="20"/>
          <w:szCs w:val="20"/>
        </w:rPr>
      </w:pPr>
      <w:r>
        <w:rPr>
          <w:sz w:val="20"/>
          <w:szCs w:val="20"/>
        </w:rPr>
        <w:t xml:space="preserve">Under 60 --- F </w:t>
      </w:r>
    </w:p>
    <w:p w:rsidR="00995C58" w:rsidRDefault="00995C58" w:rsidP="00995C58">
      <w:pPr>
        <w:pStyle w:val="Default"/>
        <w:ind w:left="3600" w:firstLine="720"/>
        <w:rPr>
          <w:sz w:val="20"/>
          <w:szCs w:val="20"/>
        </w:rPr>
      </w:pPr>
    </w:p>
    <w:p w:rsidR="00995C58" w:rsidRDefault="00995C58" w:rsidP="00995C58">
      <w:pPr>
        <w:pStyle w:val="Default"/>
        <w:ind w:left="3600" w:firstLine="720"/>
        <w:rPr>
          <w:sz w:val="20"/>
          <w:szCs w:val="20"/>
        </w:rPr>
      </w:pPr>
    </w:p>
    <w:p w:rsidR="00995C58" w:rsidRDefault="00995C58" w:rsidP="00995C58">
      <w:pPr>
        <w:pStyle w:val="Default"/>
        <w:rPr>
          <w:sz w:val="20"/>
          <w:szCs w:val="20"/>
        </w:rPr>
      </w:pPr>
      <w:r>
        <w:rPr>
          <w:sz w:val="20"/>
          <w:szCs w:val="20"/>
        </w:rPr>
        <w:t xml:space="preserve">Extra credit opportunities will be given throughout the semester. Every student will have equal opportunity to earn the credit. 10 extra credit points will be possible and these will be added to your 300 total points. </w:t>
      </w:r>
    </w:p>
    <w:p w:rsidR="00995C58" w:rsidRDefault="00995C58" w:rsidP="00995C58">
      <w:pPr>
        <w:pStyle w:val="Default"/>
        <w:rPr>
          <w:sz w:val="20"/>
          <w:szCs w:val="20"/>
        </w:rPr>
      </w:pPr>
      <w:r>
        <w:rPr>
          <w:sz w:val="20"/>
          <w:szCs w:val="20"/>
        </w:rPr>
        <w:t xml:space="preserve">A grade will be given based on the accumulation of the exams, quizzes, lecture and lab assignments, presentations and extra credit. </w:t>
      </w:r>
    </w:p>
    <w:p w:rsidR="00995C58" w:rsidRDefault="00995C58" w:rsidP="00995C58">
      <w:pPr>
        <w:pStyle w:val="Default"/>
        <w:rPr>
          <w:b/>
          <w:bCs/>
          <w:sz w:val="20"/>
          <w:szCs w:val="20"/>
        </w:rPr>
      </w:pPr>
    </w:p>
    <w:p w:rsidR="00995C58" w:rsidRDefault="00995C58" w:rsidP="00995C58">
      <w:pPr>
        <w:pStyle w:val="Default"/>
        <w:rPr>
          <w:b/>
          <w:bCs/>
          <w:sz w:val="20"/>
          <w:szCs w:val="20"/>
        </w:rPr>
      </w:pPr>
    </w:p>
    <w:p w:rsidR="00995C58" w:rsidRDefault="00995C58" w:rsidP="00995C58">
      <w:pPr>
        <w:pStyle w:val="Default"/>
        <w:rPr>
          <w:sz w:val="20"/>
          <w:szCs w:val="20"/>
        </w:rPr>
      </w:pPr>
      <w:r>
        <w:rPr>
          <w:b/>
          <w:bCs/>
          <w:sz w:val="20"/>
          <w:szCs w:val="20"/>
        </w:rPr>
        <w:t xml:space="preserve">Class Policy Statements: </w:t>
      </w:r>
    </w:p>
    <w:p w:rsidR="00995C58" w:rsidRDefault="00995C58" w:rsidP="00995C58">
      <w:pPr>
        <w:pStyle w:val="Default"/>
        <w:rPr>
          <w:sz w:val="20"/>
          <w:szCs w:val="20"/>
        </w:rPr>
      </w:pPr>
      <w:r>
        <w:rPr>
          <w:sz w:val="20"/>
          <w:szCs w:val="20"/>
          <w:u w:val="single"/>
        </w:rPr>
        <w:t xml:space="preserve">Participation: </w:t>
      </w:r>
      <w:r>
        <w:rPr>
          <w:sz w:val="20"/>
          <w:szCs w:val="20"/>
        </w:rPr>
        <w:t xml:space="preserve">Students are expected to participate in all class discussions and participate in all laboratory exercises. It is the student’s responsibility to contact the instructor </w:t>
      </w:r>
      <w:r>
        <w:rPr>
          <w:b/>
          <w:bCs/>
          <w:sz w:val="20"/>
          <w:szCs w:val="20"/>
        </w:rPr>
        <w:t xml:space="preserve">PRIOR </w:t>
      </w:r>
      <w:r>
        <w:rPr>
          <w:sz w:val="20"/>
          <w:szCs w:val="20"/>
        </w:rPr>
        <w:t>to class if an illness or emergency requires the student to miss class. Any missed work due to a University approved excuse MUST be made up within 5 days.</w:t>
      </w:r>
    </w:p>
    <w:p w:rsidR="00B90963" w:rsidRDefault="00995C58" w:rsidP="00995C58">
      <w:pPr>
        <w:pStyle w:val="Default"/>
        <w:pageBreakBefore/>
        <w:rPr>
          <w:sz w:val="20"/>
          <w:szCs w:val="20"/>
        </w:rPr>
      </w:pPr>
      <w:r>
        <w:rPr>
          <w:sz w:val="20"/>
          <w:szCs w:val="20"/>
          <w:u w:val="single"/>
        </w:rPr>
        <w:lastRenderedPageBreak/>
        <w:t>Laboratory Activities and Exams</w:t>
      </w:r>
      <w:r>
        <w:rPr>
          <w:sz w:val="20"/>
          <w:szCs w:val="20"/>
        </w:rPr>
        <w:t xml:space="preserve">: Labs are due one week after the date of lab activity unless an excused absence is pre-arranged. </w:t>
      </w:r>
      <w:r w:rsidRPr="00B90963">
        <w:rPr>
          <w:bCs/>
          <w:sz w:val="20"/>
          <w:szCs w:val="20"/>
        </w:rPr>
        <w:t xml:space="preserve">No late work will be accepted. Students not turning in work by the scheduled start of class time will received a “0” grade on the lab activity. </w:t>
      </w:r>
      <w:r>
        <w:rPr>
          <w:sz w:val="20"/>
          <w:szCs w:val="20"/>
        </w:rPr>
        <w:t xml:space="preserve">The students must be present during the lab activity. If not, the student will not be allowed to perform the activity unless an excused absence is pre-arranged. Students are asked to review exams after they are returned and look up missed questions. If the answer is still unclear, please make an appointment to review the question and I’d be happy to go over any remaining questions you may have. </w:t>
      </w:r>
    </w:p>
    <w:p w:rsidR="00B90963" w:rsidRDefault="00B90963" w:rsidP="00995C58">
      <w:pPr>
        <w:pStyle w:val="Default"/>
        <w:rPr>
          <w:sz w:val="20"/>
          <w:szCs w:val="20"/>
          <w:u w:val="single"/>
        </w:rPr>
      </w:pPr>
    </w:p>
    <w:p w:rsidR="00995C58" w:rsidRDefault="00995C58" w:rsidP="00995C58">
      <w:pPr>
        <w:pStyle w:val="Default"/>
        <w:rPr>
          <w:sz w:val="20"/>
          <w:szCs w:val="20"/>
        </w:rPr>
      </w:pPr>
      <w:r>
        <w:rPr>
          <w:sz w:val="20"/>
          <w:szCs w:val="20"/>
          <w:u w:val="single"/>
        </w:rPr>
        <w:t>Attendance/Absences</w:t>
      </w:r>
      <w:r>
        <w:rPr>
          <w:sz w:val="20"/>
          <w:szCs w:val="20"/>
        </w:rPr>
        <w:t xml:space="preserve">: Attendance is required at each class meeting. If an exam is missed, a make-up exam will be given only for University-approved excuses as outlined in the </w:t>
      </w:r>
      <w:r w:rsidRPr="00B90963">
        <w:rPr>
          <w:bCs/>
          <w:sz w:val="20"/>
          <w:szCs w:val="20"/>
          <w:u w:val="single"/>
        </w:rPr>
        <w:t>Tiger Cub</w:t>
      </w:r>
      <w:r>
        <w:rPr>
          <w:b/>
          <w:bCs/>
          <w:sz w:val="20"/>
          <w:szCs w:val="20"/>
        </w:rPr>
        <w:t xml:space="preserve">. </w:t>
      </w:r>
      <w:r>
        <w:rPr>
          <w:sz w:val="20"/>
          <w:szCs w:val="20"/>
        </w:rPr>
        <w:t xml:space="preserve">Arrangements to take the make-up exam </w:t>
      </w:r>
      <w:r w:rsidRPr="00B90963">
        <w:rPr>
          <w:bCs/>
          <w:sz w:val="20"/>
          <w:szCs w:val="20"/>
        </w:rPr>
        <w:t>must be made in advance</w:t>
      </w:r>
      <w:r>
        <w:rPr>
          <w:b/>
          <w:bCs/>
          <w:sz w:val="20"/>
          <w:szCs w:val="20"/>
        </w:rPr>
        <w:t xml:space="preserve"> </w:t>
      </w:r>
      <w:r>
        <w:rPr>
          <w:sz w:val="20"/>
          <w:szCs w:val="20"/>
        </w:rPr>
        <w:t xml:space="preserve">and the exam taken within 5 days of the missed exam. Students who miss an exam because of illness should inform the instructor prior to the missed class if possible. A doctor’s statement for verification of sickness is required and should clear the absence with the instructor the day they return to class. Other unavoidable absences from campus must be documented and cleared with the instructor </w:t>
      </w:r>
      <w:r w:rsidRPr="00B90963">
        <w:rPr>
          <w:bCs/>
          <w:sz w:val="20"/>
          <w:szCs w:val="20"/>
        </w:rPr>
        <w:t>in advance</w:t>
      </w:r>
      <w:r w:rsidRPr="00B90963">
        <w:rPr>
          <w:sz w:val="20"/>
          <w:szCs w:val="20"/>
        </w:rPr>
        <w:t xml:space="preserve">. </w:t>
      </w:r>
    </w:p>
    <w:p w:rsidR="00B90963" w:rsidRDefault="00B90963" w:rsidP="00995C58">
      <w:pPr>
        <w:pStyle w:val="Default"/>
        <w:rPr>
          <w:sz w:val="20"/>
          <w:szCs w:val="20"/>
          <w:u w:val="single"/>
        </w:rPr>
      </w:pPr>
    </w:p>
    <w:p w:rsidR="00995C58" w:rsidRDefault="00995C58" w:rsidP="00995C58">
      <w:pPr>
        <w:pStyle w:val="Default"/>
        <w:rPr>
          <w:sz w:val="20"/>
          <w:szCs w:val="20"/>
        </w:rPr>
      </w:pPr>
      <w:r>
        <w:rPr>
          <w:sz w:val="20"/>
          <w:szCs w:val="20"/>
          <w:u w:val="single"/>
        </w:rPr>
        <w:t xml:space="preserve">Questions/help: </w:t>
      </w:r>
      <w:r>
        <w:rPr>
          <w:sz w:val="20"/>
          <w:szCs w:val="20"/>
        </w:rPr>
        <w:t xml:space="preserve">Students are encouraged to ask questions and seek extra help on a regular basis. </w:t>
      </w:r>
      <w:r w:rsidRPr="00B90963">
        <w:rPr>
          <w:bCs/>
          <w:sz w:val="20"/>
          <w:szCs w:val="20"/>
        </w:rPr>
        <w:t>Please do not wait</w:t>
      </w:r>
      <w:r>
        <w:rPr>
          <w:b/>
          <w:bCs/>
          <w:sz w:val="20"/>
          <w:szCs w:val="20"/>
        </w:rPr>
        <w:t xml:space="preserve"> </w:t>
      </w:r>
      <w:r>
        <w:rPr>
          <w:sz w:val="20"/>
          <w:szCs w:val="20"/>
        </w:rPr>
        <w:t xml:space="preserve">until the day before an exam or laboratory is due. The goal is to keep up and enjoy the material! </w:t>
      </w:r>
    </w:p>
    <w:p w:rsidR="00B90963" w:rsidRDefault="00B90963" w:rsidP="00995C58">
      <w:pPr>
        <w:pStyle w:val="Default"/>
        <w:rPr>
          <w:sz w:val="20"/>
          <w:szCs w:val="20"/>
          <w:u w:val="single"/>
        </w:rPr>
      </w:pPr>
    </w:p>
    <w:p w:rsidR="00995C58" w:rsidRDefault="00995C58" w:rsidP="00995C58">
      <w:pPr>
        <w:pStyle w:val="Default"/>
        <w:rPr>
          <w:sz w:val="20"/>
          <w:szCs w:val="20"/>
        </w:rPr>
      </w:pPr>
      <w:r>
        <w:rPr>
          <w:sz w:val="20"/>
          <w:szCs w:val="20"/>
          <w:u w:val="single"/>
        </w:rPr>
        <w:t>Accommodations</w:t>
      </w:r>
      <w:r>
        <w:rPr>
          <w:sz w:val="20"/>
          <w:szCs w:val="20"/>
        </w:rPr>
        <w:t xml:space="preserve">: 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w:t>
      </w:r>
      <w:proofErr w:type="gramStart"/>
      <w:r>
        <w:rPr>
          <w:sz w:val="20"/>
          <w:szCs w:val="20"/>
        </w:rPr>
        <w:t>844</w:t>
      </w:r>
      <w:proofErr w:type="gramEnd"/>
      <w:r>
        <w:rPr>
          <w:sz w:val="20"/>
          <w:szCs w:val="20"/>
        </w:rPr>
        <w:t xml:space="preserve">-2096. </w:t>
      </w:r>
    </w:p>
    <w:p w:rsidR="00B90963" w:rsidRDefault="00B90963" w:rsidP="00995C58">
      <w:pPr>
        <w:pStyle w:val="Default"/>
        <w:rPr>
          <w:sz w:val="20"/>
          <w:szCs w:val="20"/>
          <w:u w:val="single"/>
        </w:rPr>
      </w:pPr>
    </w:p>
    <w:p w:rsidR="00995C58" w:rsidRPr="00B90963" w:rsidRDefault="00995C58" w:rsidP="00995C58">
      <w:pPr>
        <w:pStyle w:val="Default"/>
        <w:rPr>
          <w:sz w:val="20"/>
          <w:szCs w:val="20"/>
        </w:rPr>
      </w:pPr>
      <w:r>
        <w:rPr>
          <w:sz w:val="20"/>
          <w:szCs w:val="20"/>
          <w:u w:val="single"/>
        </w:rPr>
        <w:t>Honesty Code</w:t>
      </w:r>
      <w:r>
        <w:rPr>
          <w:sz w:val="20"/>
          <w:szCs w:val="20"/>
        </w:rPr>
        <w:t xml:space="preserve">: The University Academic Honesty Code and the </w:t>
      </w:r>
      <w:r>
        <w:rPr>
          <w:sz w:val="20"/>
          <w:szCs w:val="20"/>
          <w:u w:val="single"/>
        </w:rPr>
        <w:t xml:space="preserve">Tiger Cub </w:t>
      </w:r>
      <w:r w:rsidRPr="00B90963">
        <w:rPr>
          <w:bCs/>
          <w:sz w:val="20"/>
          <w:szCs w:val="20"/>
        </w:rPr>
        <w:t xml:space="preserve">Rules and Regulations pertaining to </w:t>
      </w:r>
      <w:r w:rsidRPr="00B90963">
        <w:rPr>
          <w:bCs/>
          <w:sz w:val="20"/>
          <w:szCs w:val="20"/>
          <w:u w:val="single"/>
        </w:rPr>
        <w:t xml:space="preserve">Cheating </w:t>
      </w:r>
      <w:r w:rsidRPr="00B90963">
        <w:rPr>
          <w:bCs/>
          <w:sz w:val="20"/>
          <w:szCs w:val="20"/>
        </w:rPr>
        <w:t>will apply to this class</w:t>
      </w:r>
      <w:r w:rsidRPr="00B90963">
        <w:rPr>
          <w:sz w:val="20"/>
          <w:szCs w:val="20"/>
        </w:rPr>
        <w:t xml:space="preserve">. </w:t>
      </w:r>
    </w:p>
    <w:p w:rsidR="00B90963" w:rsidRDefault="00B90963" w:rsidP="00995C58">
      <w:pPr>
        <w:pStyle w:val="Default"/>
        <w:rPr>
          <w:sz w:val="20"/>
          <w:szCs w:val="20"/>
          <w:u w:val="single"/>
        </w:rPr>
      </w:pPr>
    </w:p>
    <w:p w:rsidR="00995C58" w:rsidRDefault="00995C58" w:rsidP="00995C58">
      <w:pPr>
        <w:pStyle w:val="Default"/>
        <w:rPr>
          <w:sz w:val="20"/>
          <w:szCs w:val="20"/>
        </w:rPr>
      </w:pPr>
      <w:r>
        <w:rPr>
          <w:sz w:val="20"/>
          <w:szCs w:val="20"/>
          <w:u w:val="single"/>
        </w:rPr>
        <w:t xml:space="preserve">Classroom/laboratory Policies: </w:t>
      </w:r>
    </w:p>
    <w:p w:rsidR="00995C58" w:rsidRDefault="00995C58" w:rsidP="00995C58">
      <w:pPr>
        <w:pStyle w:val="Default"/>
        <w:rPr>
          <w:sz w:val="20"/>
          <w:szCs w:val="20"/>
        </w:rPr>
      </w:pPr>
      <w:r>
        <w:rPr>
          <w:sz w:val="20"/>
          <w:szCs w:val="20"/>
        </w:rPr>
        <w:t xml:space="preserve">• All electronic devices must be turned off during classroom or laboratory periods, with the exception of laptops – which may be used for note taking </w:t>
      </w:r>
      <w:r w:rsidR="00B90963">
        <w:rPr>
          <w:bCs/>
          <w:sz w:val="20"/>
          <w:szCs w:val="20"/>
        </w:rPr>
        <w:t>only</w:t>
      </w:r>
      <w:r w:rsidRPr="00B90963">
        <w:rPr>
          <w:sz w:val="20"/>
          <w:szCs w:val="20"/>
        </w:rPr>
        <w:t xml:space="preserve">. </w:t>
      </w:r>
      <w:r w:rsidRPr="00B90963">
        <w:rPr>
          <w:bCs/>
          <w:sz w:val="20"/>
          <w:szCs w:val="20"/>
        </w:rPr>
        <w:t>N</w:t>
      </w:r>
      <w:r w:rsidR="00B90963">
        <w:rPr>
          <w:bCs/>
          <w:sz w:val="20"/>
          <w:szCs w:val="20"/>
        </w:rPr>
        <w:t>o</w:t>
      </w:r>
      <w:r w:rsidRPr="00B90963">
        <w:rPr>
          <w:bCs/>
          <w:sz w:val="20"/>
          <w:szCs w:val="20"/>
        </w:rPr>
        <w:t xml:space="preserve"> phones or </w:t>
      </w:r>
      <w:r w:rsidR="00B90963">
        <w:rPr>
          <w:bCs/>
          <w:sz w:val="20"/>
          <w:szCs w:val="20"/>
        </w:rPr>
        <w:t>t</w:t>
      </w:r>
      <w:r w:rsidRPr="00B90963">
        <w:rPr>
          <w:bCs/>
          <w:sz w:val="20"/>
          <w:szCs w:val="20"/>
        </w:rPr>
        <w:t>ext</w:t>
      </w:r>
      <w:r w:rsidR="00B90963">
        <w:rPr>
          <w:bCs/>
          <w:sz w:val="20"/>
          <w:szCs w:val="20"/>
        </w:rPr>
        <w:t>in</w:t>
      </w:r>
      <w:r w:rsidRPr="00B90963">
        <w:rPr>
          <w:bCs/>
          <w:sz w:val="20"/>
          <w:szCs w:val="20"/>
        </w:rPr>
        <w:t>g during class is allowed. All phones and electronic devices must be put away prior to the start of class. If these are found out – the student will be asked to leave the class.</w:t>
      </w:r>
      <w:r>
        <w:rPr>
          <w:b/>
          <w:bCs/>
          <w:sz w:val="20"/>
          <w:szCs w:val="20"/>
        </w:rPr>
        <w:t xml:space="preserve"> </w:t>
      </w:r>
    </w:p>
    <w:p w:rsidR="00995C58" w:rsidRDefault="00995C58" w:rsidP="00995C58">
      <w:pPr>
        <w:pStyle w:val="Default"/>
        <w:rPr>
          <w:sz w:val="20"/>
          <w:szCs w:val="20"/>
        </w:rPr>
      </w:pPr>
      <w:r>
        <w:rPr>
          <w:sz w:val="20"/>
          <w:szCs w:val="20"/>
        </w:rPr>
        <w:t xml:space="preserve">• Students are expected to arrive to class on time. Those arriving late will not be permitted to hand in homework. Likewise, classes will end promptly at the scheduled time. </w:t>
      </w:r>
    </w:p>
    <w:p w:rsidR="00995C58" w:rsidRDefault="00995C58" w:rsidP="00995C58">
      <w:pPr>
        <w:pStyle w:val="Default"/>
        <w:rPr>
          <w:sz w:val="20"/>
          <w:szCs w:val="20"/>
        </w:rPr>
      </w:pPr>
      <w:r>
        <w:rPr>
          <w:sz w:val="20"/>
          <w:szCs w:val="20"/>
        </w:rPr>
        <w:t xml:space="preserve">• Students are expected to come to class having completed the reading and prepared to discuss them. </w:t>
      </w:r>
    </w:p>
    <w:p w:rsidR="00995C58" w:rsidRDefault="00995C58" w:rsidP="00995C58">
      <w:pPr>
        <w:pStyle w:val="Default"/>
        <w:rPr>
          <w:sz w:val="20"/>
          <w:szCs w:val="20"/>
        </w:rPr>
      </w:pPr>
      <w:r>
        <w:rPr>
          <w:sz w:val="20"/>
          <w:szCs w:val="20"/>
        </w:rPr>
        <w:t xml:space="preserve">• While laboratory sessions are more relaxed, students are expected to conduct themselves in a professional and safe manner. Students are not permitted to ‘play’ with laboratory equipment. </w:t>
      </w:r>
    </w:p>
    <w:p w:rsidR="00995C58" w:rsidRDefault="00995C58" w:rsidP="00995C58">
      <w:pPr>
        <w:pStyle w:val="Default"/>
        <w:rPr>
          <w:sz w:val="20"/>
          <w:szCs w:val="20"/>
        </w:rPr>
      </w:pPr>
      <w:r>
        <w:rPr>
          <w:sz w:val="20"/>
          <w:szCs w:val="20"/>
        </w:rPr>
        <w:t xml:space="preserve">• Lab attire consists of loose fitting gym shorts, t-shirt and sneakers for easy movement. </w:t>
      </w:r>
      <w:r w:rsidRPr="00B90963">
        <w:rPr>
          <w:bCs/>
          <w:sz w:val="20"/>
          <w:szCs w:val="20"/>
        </w:rPr>
        <w:t>In order to participate in laboratory sessions students must arrive to class in appropriate attire.</w:t>
      </w:r>
      <w:r>
        <w:rPr>
          <w:b/>
          <w:bCs/>
          <w:sz w:val="20"/>
          <w:szCs w:val="20"/>
        </w:rPr>
        <w:t xml:space="preserve"> </w:t>
      </w:r>
      <w:r>
        <w:rPr>
          <w:sz w:val="20"/>
          <w:szCs w:val="20"/>
        </w:rPr>
        <w:t xml:space="preserve">Those not properly attired will be asked to leave and will not be allowed to make up the assignments. </w:t>
      </w:r>
    </w:p>
    <w:p w:rsidR="00995C58" w:rsidRDefault="00995C58" w:rsidP="00995C58">
      <w:pPr>
        <w:pStyle w:val="Default"/>
        <w:rPr>
          <w:sz w:val="20"/>
          <w:szCs w:val="20"/>
        </w:rPr>
      </w:pPr>
      <w:r>
        <w:rPr>
          <w:sz w:val="20"/>
          <w:szCs w:val="20"/>
        </w:rPr>
        <w:t xml:space="preserve">• No food or drinks are permitted in the laboratory. </w:t>
      </w:r>
    </w:p>
    <w:p w:rsidR="00995C58" w:rsidRDefault="00995C58" w:rsidP="00995C58">
      <w:pPr>
        <w:pStyle w:val="Default"/>
        <w:rPr>
          <w:sz w:val="20"/>
          <w:szCs w:val="20"/>
        </w:rPr>
      </w:pPr>
    </w:p>
    <w:p w:rsidR="00995C58" w:rsidRDefault="00995C58" w:rsidP="00995C58">
      <w:pPr>
        <w:pStyle w:val="Default"/>
        <w:rPr>
          <w:sz w:val="20"/>
          <w:szCs w:val="20"/>
        </w:rPr>
      </w:pPr>
      <w:proofErr w:type="gramStart"/>
      <w:r>
        <w:rPr>
          <w:sz w:val="20"/>
          <w:szCs w:val="20"/>
          <w:u w:val="single"/>
        </w:rPr>
        <w:t xml:space="preserve">Professionalism </w:t>
      </w:r>
      <w:r>
        <w:rPr>
          <w:sz w:val="20"/>
          <w:szCs w:val="20"/>
        </w:rPr>
        <w:t>:</w:t>
      </w:r>
      <w:proofErr w:type="gramEnd"/>
      <w:r>
        <w:rPr>
          <w:sz w:val="20"/>
          <w:szCs w:val="20"/>
        </w:rPr>
        <w:t xml:space="preserve"> As faculty, staff, and students interact in professional settings, they are expected to demonstrate professional behaviors as defined in the College’s conceptual framework. These professional commitments or dispositions are listed below: </w:t>
      </w:r>
    </w:p>
    <w:p w:rsidR="00995C58" w:rsidRDefault="00995C58" w:rsidP="00995C58">
      <w:pPr>
        <w:pStyle w:val="Default"/>
        <w:rPr>
          <w:sz w:val="22"/>
          <w:szCs w:val="22"/>
        </w:rPr>
      </w:pPr>
      <w:r>
        <w:rPr>
          <w:sz w:val="22"/>
          <w:szCs w:val="22"/>
        </w:rPr>
        <w:t xml:space="preserve">• Engage in responsible and ethical professional practices </w:t>
      </w:r>
    </w:p>
    <w:p w:rsidR="00995C58" w:rsidRDefault="00995C58" w:rsidP="00995C58">
      <w:pPr>
        <w:pStyle w:val="Default"/>
        <w:rPr>
          <w:sz w:val="22"/>
          <w:szCs w:val="22"/>
        </w:rPr>
      </w:pPr>
      <w:r>
        <w:rPr>
          <w:sz w:val="22"/>
          <w:szCs w:val="22"/>
        </w:rPr>
        <w:t xml:space="preserve">• Contribute to collaborative learning communities </w:t>
      </w:r>
    </w:p>
    <w:p w:rsidR="00995C58" w:rsidRDefault="00995C58" w:rsidP="00995C58">
      <w:pPr>
        <w:pStyle w:val="Default"/>
        <w:rPr>
          <w:sz w:val="22"/>
          <w:szCs w:val="22"/>
        </w:rPr>
      </w:pPr>
      <w:r>
        <w:rPr>
          <w:sz w:val="22"/>
          <w:szCs w:val="22"/>
        </w:rPr>
        <w:t xml:space="preserve">• Demonstrate a commitment to diversity </w:t>
      </w:r>
    </w:p>
    <w:p w:rsidR="00995C58" w:rsidRDefault="00995C58" w:rsidP="00995C58">
      <w:pPr>
        <w:pStyle w:val="Default"/>
        <w:rPr>
          <w:sz w:val="22"/>
          <w:szCs w:val="22"/>
        </w:rPr>
      </w:pPr>
      <w:r>
        <w:rPr>
          <w:sz w:val="22"/>
          <w:szCs w:val="22"/>
        </w:rPr>
        <w:t>• Model and nurture intellectual vitality</w:t>
      </w:r>
    </w:p>
    <w:p w:rsidR="00995C58" w:rsidRDefault="00995C58" w:rsidP="00995C58">
      <w:pPr>
        <w:pStyle w:val="Default"/>
        <w:rPr>
          <w:sz w:val="22"/>
          <w:szCs w:val="22"/>
        </w:rPr>
      </w:pPr>
    </w:p>
    <w:p w:rsidR="00995C58" w:rsidRDefault="00995C58" w:rsidP="00995C58">
      <w:pPr>
        <w:pStyle w:val="Default"/>
        <w:rPr>
          <w:color w:val="auto"/>
        </w:rPr>
        <w:sectPr w:rsidR="00995C58">
          <w:pgSz w:w="12240" w:h="16340"/>
          <w:pgMar w:top="1880" w:right="1077" w:bottom="1440" w:left="1249" w:header="720" w:footer="720" w:gutter="0"/>
          <w:cols w:space="720"/>
          <w:noEndnote/>
        </w:sectPr>
      </w:pPr>
    </w:p>
    <w:p w:rsidR="00995C58" w:rsidRDefault="00995C58" w:rsidP="00995C58">
      <w:pPr>
        <w:pStyle w:val="Default"/>
        <w:pageBreakBefore/>
        <w:rPr>
          <w:color w:val="auto"/>
          <w:sz w:val="20"/>
          <w:szCs w:val="20"/>
        </w:rPr>
      </w:pPr>
      <w:r>
        <w:rPr>
          <w:b/>
          <w:bCs/>
          <w:color w:val="auto"/>
          <w:sz w:val="20"/>
          <w:szCs w:val="20"/>
        </w:rPr>
        <w:lastRenderedPageBreak/>
        <w:t xml:space="preserve">Course Contents: </w:t>
      </w:r>
    </w:p>
    <w:tbl>
      <w:tblPr>
        <w:tblW w:w="0" w:type="auto"/>
        <w:tblBorders>
          <w:top w:val="nil"/>
          <w:left w:val="nil"/>
          <w:bottom w:val="nil"/>
          <w:right w:val="nil"/>
        </w:tblBorders>
        <w:tblLayout w:type="fixed"/>
        <w:tblLook w:val="0000"/>
      </w:tblPr>
      <w:tblGrid>
        <w:gridCol w:w="3259"/>
        <w:gridCol w:w="3259"/>
      </w:tblGrid>
      <w:tr w:rsidR="00995C58">
        <w:trPr>
          <w:trHeight w:val="126"/>
        </w:trPr>
        <w:tc>
          <w:tcPr>
            <w:tcW w:w="3259" w:type="dxa"/>
          </w:tcPr>
          <w:p w:rsidR="00995C58" w:rsidRDefault="00995C58" w:rsidP="00B90963">
            <w:pPr>
              <w:pStyle w:val="Default"/>
              <w:rPr>
                <w:rFonts w:ascii="Calibri" w:hAnsi="Calibri" w:cs="Calibri"/>
                <w:sz w:val="22"/>
                <w:szCs w:val="22"/>
              </w:rPr>
            </w:pPr>
            <w:r>
              <w:rPr>
                <w:color w:val="auto"/>
                <w:sz w:val="20"/>
                <w:szCs w:val="20"/>
              </w:rPr>
              <w:t xml:space="preserve">Tentative schedule – subject to </w:t>
            </w:r>
            <w:r w:rsidR="00B90963">
              <w:rPr>
                <w:color w:val="auto"/>
                <w:sz w:val="20"/>
                <w:szCs w:val="20"/>
              </w:rPr>
              <w:t>c</w:t>
            </w:r>
            <w:r>
              <w:rPr>
                <w:color w:val="auto"/>
                <w:sz w:val="20"/>
                <w:szCs w:val="20"/>
              </w:rPr>
              <w:t xml:space="preserve">hange </w:t>
            </w:r>
          </w:p>
        </w:tc>
        <w:tc>
          <w:tcPr>
            <w:tcW w:w="3259" w:type="dxa"/>
          </w:tcPr>
          <w:p w:rsidR="00995C58" w:rsidRDefault="00995C58">
            <w:pPr>
              <w:pStyle w:val="Default"/>
              <w:rPr>
                <w:rFonts w:ascii="Calibri" w:hAnsi="Calibri" w:cs="Calibri"/>
                <w:sz w:val="22"/>
                <w:szCs w:val="22"/>
              </w:rPr>
            </w:pPr>
          </w:p>
        </w:tc>
      </w:tr>
      <w:tr w:rsidR="00995C58">
        <w:trPr>
          <w:trHeight w:val="126"/>
        </w:trPr>
        <w:tc>
          <w:tcPr>
            <w:tcW w:w="3259" w:type="dxa"/>
          </w:tcPr>
          <w:p w:rsidR="00995C58" w:rsidRDefault="00995C58">
            <w:pPr>
              <w:pStyle w:val="Default"/>
              <w:rPr>
                <w:rFonts w:ascii="Calibri" w:hAnsi="Calibri" w:cs="Calibri"/>
                <w:sz w:val="22"/>
                <w:szCs w:val="22"/>
              </w:rPr>
            </w:pPr>
            <w:r>
              <w:rPr>
                <w:rFonts w:ascii="Calibri" w:hAnsi="Calibri" w:cs="Calibri"/>
                <w:sz w:val="22"/>
                <w:szCs w:val="22"/>
              </w:rPr>
              <w:t xml:space="preserve">Introduction to Biomechanics </w:t>
            </w:r>
          </w:p>
        </w:tc>
        <w:tc>
          <w:tcPr>
            <w:tcW w:w="3259" w:type="dxa"/>
          </w:tcPr>
          <w:p w:rsidR="00995C58" w:rsidRDefault="00995C58">
            <w:pPr>
              <w:pStyle w:val="Default"/>
              <w:rPr>
                <w:rFonts w:ascii="Calibri" w:hAnsi="Calibri" w:cs="Calibri"/>
                <w:sz w:val="22"/>
                <w:szCs w:val="22"/>
              </w:rPr>
            </w:pPr>
            <w:r>
              <w:rPr>
                <w:rFonts w:ascii="Calibri" w:hAnsi="Calibri" w:cs="Calibri"/>
                <w:sz w:val="22"/>
                <w:szCs w:val="22"/>
              </w:rPr>
              <w:t xml:space="preserve">Chapter 1 </w:t>
            </w:r>
          </w:p>
        </w:tc>
      </w:tr>
      <w:tr w:rsidR="00995C58">
        <w:trPr>
          <w:trHeight w:val="126"/>
        </w:trPr>
        <w:tc>
          <w:tcPr>
            <w:tcW w:w="3259" w:type="dxa"/>
          </w:tcPr>
          <w:p w:rsidR="00995C58" w:rsidRDefault="00995C58">
            <w:pPr>
              <w:pStyle w:val="Default"/>
              <w:rPr>
                <w:rFonts w:ascii="Calibri" w:hAnsi="Calibri" w:cs="Calibri"/>
                <w:sz w:val="22"/>
                <w:szCs w:val="22"/>
              </w:rPr>
            </w:pPr>
            <w:r>
              <w:rPr>
                <w:rFonts w:ascii="Calibri" w:hAnsi="Calibri" w:cs="Calibri"/>
                <w:sz w:val="22"/>
                <w:szCs w:val="22"/>
              </w:rPr>
              <w:t xml:space="preserve">The Musculoskeletal System1 </w:t>
            </w:r>
          </w:p>
        </w:tc>
        <w:tc>
          <w:tcPr>
            <w:tcW w:w="3259" w:type="dxa"/>
          </w:tcPr>
          <w:p w:rsidR="00995C58" w:rsidRDefault="00995C58">
            <w:pPr>
              <w:pStyle w:val="Default"/>
              <w:rPr>
                <w:rFonts w:ascii="Calibri" w:hAnsi="Calibri" w:cs="Calibri"/>
                <w:sz w:val="22"/>
                <w:szCs w:val="22"/>
              </w:rPr>
            </w:pPr>
            <w:r>
              <w:rPr>
                <w:rFonts w:ascii="Calibri" w:hAnsi="Calibri" w:cs="Calibri"/>
                <w:sz w:val="22"/>
                <w:szCs w:val="22"/>
              </w:rPr>
              <w:t xml:space="preserve">Chapter 2 </w:t>
            </w:r>
          </w:p>
        </w:tc>
      </w:tr>
      <w:tr w:rsidR="00995C58">
        <w:trPr>
          <w:trHeight w:val="126"/>
        </w:trPr>
        <w:tc>
          <w:tcPr>
            <w:tcW w:w="3259" w:type="dxa"/>
          </w:tcPr>
          <w:p w:rsidR="00995C58" w:rsidRDefault="00995C58">
            <w:pPr>
              <w:pStyle w:val="Default"/>
              <w:rPr>
                <w:rFonts w:ascii="Calibri" w:hAnsi="Calibri" w:cs="Calibri"/>
                <w:sz w:val="22"/>
                <w:szCs w:val="22"/>
              </w:rPr>
            </w:pPr>
            <w:r>
              <w:rPr>
                <w:rFonts w:ascii="Calibri" w:hAnsi="Calibri" w:cs="Calibri"/>
                <w:sz w:val="22"/>
                <w:szCs w:val="22"/>
              </w:rPr>
              <w:t xml:space="preserve">Muscular system review2 </w:t>
            </w:r>
          </w:p>
        </w:tc>
        <w:tc>
          <w:tcPr>
            <w:tcW w:w="3259" w:type="dxa"/>
          </w:tcPr>
          <w:p w:rsidR="00995C58" w:rsidRDefault="00995C58">
            <w:pPr>
              <w:pStyle w:val="Default"/>
              <w:rPr>
                <w:rFonts w:ascii="Calibri" w:hAnsi="Calibri" w:cs="Calibri"/>
                <w:sz w:val="22"/>
                <w:szCs w:val="22"/>
              </w:rPr>
            </w:pPr>
            <w:r>
              <w:rPr>
                <w:rFonts w:ascii="Calibri" w:hAnsi="Calibri" w:cs="Calibri"/>
                <w:sz w:val="22"/>
                <w:szCs w:val="22"/>
              </w:rPr>
              <w:t xml:space="preserve">Chapter 3 </w:t>
            </w:r>
          </w:p>
        </w:tc>
      </w:tr>
      <w:tr w:rsidR="00995C58">
        <w:trPr>
          <w:trHeight w:val="126"/>
        </w:trPr>
        <w:tc>
          <w:tcPr>
            <w:tcW w:w="3259" w:type="dxa"/>
          </w:tcPr>
          <w:p w:rsidR="00995C58" w:rsidRDefault="00995C58">
            <w:pPr>
              <w:pStyle w:val="Default"/>
              <w:rPr>
                <w:rFonts w:ascii="Calibri" w:hAnsi="Calibri" w:cs="Calibri"/>
                <w:sz w:val="22"/>
                <w:szCs w:val="22"/>
              </w:rPr>
            </w:pPr>
            <w:r>
              <w:rPr>
                <w:rFonts w:ascii="Calibri" w:hAnsi="Calibri" w:cs="Calibri"/>
                <w:sz w:val="22"/>
                <w:szCs w:val="22"/>
              </w:rPr>
              <w:t xml:space="preserve">Nervous system review </w:t>
            </w:r>
          </w:p>
        </w:tc>
        <w:tc>
          <w:tcPr>
            <w:tcW w:w="3259" w:type="dxa"/>
          </w:tcPr>
          <w:p w:rsidR="00995C58" w:rsidRDefault="00995C58">
            <w:pPr>
              <w:pStyle w:val="Default"/>
              <w:rPr>
                <w:rFonts w:ascii="Calibri" w:hAnsi="Calibri" w:cs="Calibri"/>
                <w:sz w:val="22"/>
                <w:szCs w:val="22"/>
              </w:rPr>
            </w:pPr>
            <w:r>
              <w:rPr>
                <w:rFonts w:ascii="Calibri" w:hAnsi="Calibri" w:cs="Calibri"/>
                <w:sz w:val="22"/>
                <w:szCs w:val="22"/>
              </w:rPr>
              <w:t xml:space="preserve">Chapter 4 </w:t>
            </w:r>
          </w:p>
        </w:tc>
      </w:tr>
      <w:tr w:rsidR="00995C58">
        <w:trPr>
          <w:trHeight w:val="126"/>
        </w:trPr>
        <w:tc>
          <w:tcPr>
            <w:tcW w:w="3259" w:type="dxa"/>
          </w:tcPr>
          <w:p w:rsidR="00995C58" w:rsidRDefault="00995C58">
            <w:pPr>
              <w:pStyle w:val="Default"/>
              <w:rPr>
                <w:rFonts w:ascii="Calibri" w:hAnsi="Calibri" w:cs="Calibri"/>
                <w:sz w:val="22"/>
                <w:szCs w:val="22"/>
              </w:rPr>
            </w:pPr>
            <w:r>
              <w:rPr>
                <w:rFonts w:ascii="Calibri" w:hAnsi="Calibri" w:cs="Calibri"/>
                <w:sz w:val="22"/>
                <w:szCs w:val="22"/>
              </w:rPr>
              <w:t xml:space="preserve">Math review, Measurement, Vectors </w:t>
            </w:r>
          </w:p>
        </w:tc>
        <w:tc>
          <w:tcPr>
            <w:tcW w:w="3259" w:type="dxa"/>
          </w:tcPr>
          <w:p w:rsidR="00995C58" w:rsidRDefault="00995C58">
            <w:pPr>
              <w:pStyle w:val="Default"/>
              <w:rPr>
                <w:rFonts w:ascii="Calibri" w:hAnsi="Calibri" w:cs="Calibri"/>
                <w:sz w:val="22"/>
                <w:szCs w:val="22"/>
              </w:rPr>
            </w:pPr>
            <w:r>
              <w:rPr>
                <w:rFonts w:ascii="Calibri" w:hAnsi="Calibri" w:cs="Calibri"/>
                <w:sz w:val="22"/>
                <w:szCs w:val="22"/>
              </w:rPr>
              <w:t xml:space="preserve">Appendix D, Chapter 10 </w:t>
            </w:r>
          </w:p>
        </w:tc>
      </w:tr>
      <w:tr w:rsidR="00995C58">
        <w:trPr>
          <w:trHeight w:val="126"/>
        </w:trPr>
        <w:tc>
          <w:tcPr>
            <w:tcW w:w="3259" w:type="dxa"/>
          </w:tcPr>
          <w:p w:rsidR="00995C58" w:rsidRDefault="00995C58">
            <w:pPr>
              <w:pStyle w:val="Default"/>
              <w:rPr>
                <w:rFonts w:ascii="Calibri" w:hAnsi="Calibri" w:cs="Calibri"/>
                <w:sz w:val="22"/>
                <w:szCs w:val="22"/>
              </w:rPr>
            </w:pPr>
            <w:r>
              <w:rPr>
                <w:rFonts w:ascii="Calibri" w:hAnsi="Calibri" w:cs="Calibri"/>
                <w:sz w:val="22"/>
                <w:szCs w:val="22"/>
              </w:rPr>
              <w:t xml:space="preserve">Types of motion </w:t>
            </w:r>
          </w:p>
        </w:tc>
        <w:tc>
          <w:tcPr>
            <w:tcW w:w="3259" w:type="dxa"/>
          </w:tcPr>
          <w:p w:rsidR="00995C58" w:rsidRDefault="00995C58">
            <w:pPr>
              <w:pStyle w:val="Default"/>
              <w:rPr>
                <w:rFonts w:ascii="Calibri" w:hAnsi="Calibri" w:cs="Calibri"/>
                <w:sz w:val="22"/>
                <w:szCs w:val="22"/>
              </w:rPr>
            </w:pPr>
            <w:r>
              <w:rPr>
                <w:rFonts w:ascii="Calibri" w:hAnsi="Calibri" w:cs="Calibri"/>
                <w:sz w:val="22"/>
                <w:szCs w:val="22"/>
              </w:rPr>
              <w:t xml:space="preserve">Chapter 11 </w:t>
            </w:r>
          </w:p>
        </w:tc>
      </w:tr>
      <w:tr w:rsidR="00995C58">
        <w:trPr>
          <w:trHeight w:val="126"/>
        </w:trPr>
        <w:tc>
          <w:tcPr>
            <w:tcW w:w="3259" w:type="dxa"/>
          </w:tcPr>
          <w:p w:rsidR="00995C58" w:rsidRDefault="00995C58">
            <w:pPr>
              <w:pStyle w:val="Default"/>
              <w:rPr>
                <w:rFonts w:ascii="Calibri" w:hAnsi="Calibri" w:cs="Calibri"/>
                <w:sz w:val="22"/>
                <w:szCs w:val="22"/>
              </w:rPr>
            </w:pPr>
            <w:r>
              <w:rPr>
                <w:rFonts w:ascii="Calibri" w:hAnsi="Calibri" w:cs="Calibri"/>
                <w:sz w:val="22"/>
                <w:szCs w:val="22"/>
              </w:rPr>
              <w:t xml:space="preserve">Linear motion </w:t>
            </w:r>
          </w:p>
        </w:tc>
        <w:tc>
          <w:tcPr>
            <w:tcW w:w="3259" w:type="dxa"/>
          </w:tcPr>
          <w:p w:rsidR="00995C58" w:rsidRDefault="00995C58">
            <w:pPr>
              <w:pStyle w:val="Default"/>
              <w:rPr>
                <w:rFonts w:ascii="Calibri" w:hAnsi="Calibri" w:cs="Calibri"/>
                <w:sz w:val="22"/>
                <w:szCs w:val="22"/>
              </w:rPr>
            </w:pPr>
            <w:r>
              <w:rPr>
                <w:rFonts w:ascii="Calibri" w:hAnsi="Calibri" w:cs="Calibri"/>
                <w:sz w:val="22"/>
                <w:szCs w:val="22"/>
              </w:rPr>
              <w:t xml:space="preserve">Chapter 12 </w:t>
            </w:r>
          </w:p>
        </w:tc>
      </w:tr>
      <w:tr w:rsidR="00995C58">
        <w:trPr>
          <w:trHeight w:val="126"/>
        </w:trPr>
        <w:tc>
          <w:tcPr>
            <w:tcW w:w="3259" w:type="dxa"/>
          </w:tcPr>
          <w:p w:rsidR="00995C58" w:rsidRDefault="00995C58">
            <w:pPr>
              <w:pStyle w:val="Default"/>
              <w:rPr>
                <w:rFonts w:ascii="Calibri" w:hAnsi="Calibri" w:cs="Calibri"/>
                <w:sz w:val="22"/>
                <w:szCs w:val="22"/>
              </w:rPr>
            </w:pPr>
            <w:r>
              <w:rPr>
                <w:rFonts w:ascii="Calibri" w:hAnsi="Calibri" w:cs="Calibri"/>
                <w:sz w:val="22"/>
                <w:szCs w:val="22"/>
              </w:rPr>
              <w:t xml:space="preserve">Torque, Levers and Rotary Motion </w:t>
            </w:r>
          </w:p>
        </w:tc>
        <w:tc>
          <w:tcPr>
            <w:tcW w:w="3259" w:type="dxa"/>
          </w:tcPr>
          <w:p w:rsidR="00995C58" w:rsidRDefault="00995C58">
            <w:pPr>
              <w:pStyle w:val="Default"/>
              <w:rPr>
                <w:rFonts w:ascii="Calibri" w:hAnsi="Calibri" w:cs="Calibri"/>
                <w:sz w:val="22"/>
                <w:szCs w:val="22"/>
              </w:rPr>
            </w:pPr>
            <w:r>
              <w:rPr>
                <w:rFonts w:ascii="Calibri" w:hAnsi="Calibri" w:cs="Calibri"/>
                <w:sz w:val="22"/>
                <w:szCs w:val="22"/>
              </w:rPr>
              <w:t xml:space="preserve">Chapter 13 </w:t>
            </w:r>
          </w:p>
        </w:tc>
      </w:tr>
    </w:tbl>
    <w:p w:rsidR="00612A45" w:rsidRDefault="00612A45"/>
    <w:sectPr w:rsidR="00612A45" w:rsidSect="00612A4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995C58"/>
    <w:rsid w:val="00211D6E"/>
    <w:rsid w:val="0021773C"/>
    <w:rsid w:val="00461071"/>
    <w:rsid w:val="00612A45"/>
    <w:rsid w:val="00632F89"/>
    <w:rsid w:val="00905DF4"/>
    <w:rsid w:val="00995C58"/>
    <w:rsid w:val="00A43F25"/>
    <w:rsid w:val="00B90963"/>
    <w:rsid w:val="00BA0665"/>
    <w:rsid w:val="00C13F10"/>
    <w:rsid w:val="00C72AC8"/>
    <w:rsid w:val="00DC417C"/>
    <w:rsid w:val="00EC4335"/>
    <w:rsid w:val="00FA20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A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95C5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1012</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pateljh</dc:creator>
  <cp:lastModifiedBy>pateljh</cp:lastModifiedBy>
  <cp:revision>5</cp:revision>
  <dcterms:created xsi:type="dcterms:W3CDTF">2011-08-17T12:57:00Z</dcterms:created>
  <dcterms:modified xsi:type="dcterms:W3CDTF">2011-08-22T20:03:00Z</dcterms:modified>
</cp:coreProperties>
</file>